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3482" w14:textId="59BFD06E" w:rsidR="005C3C2F" w:rsidRPr="003F4CE4" w:rsidRDefault="005C3C2F" w:rsidP="006D6923">
      <w:pPr>
        <w:spacing w:line="259" w:lineRule="auto"/>
        <w:rPr>
          <w:lang w:val="en-GB"/>
        </w:rPr>
      </w:pPr>
    </w:p>
    <w:p w14:paraId="2EABFB02" w14:textId="3440E561" w:rsidR="00907E72" w:rsidRPr="003F4CE4" w:rsidRDefault="0035493D" w:rsidP="006D6923">
      <w:pPr>
        <w:spacing w:line="259" w:lineRule="auto"/>
        <w:rPr>
          <w:sz w:val="32"/>
          <w:szCs w:val="32"/>
          <w:lang w:val="en-GB"/>
        </w:rPr>
      </w:pPr>
      <w:r w:rsidRPr="00054CD5">
        <w:rPr>
          <w:b/>
          <w:bCs/>
          <w:sz w:val="28"/>
          <w:szCs w:val="32"/>
          <w:lang w:val="en-GB"/>
        </w:rPr>
        <w:t xml:space="preserve">Empowering change agents to improve </w:t>
      </w:r>
      <w:r w:rsidR="003A045E" w:rsidRPr="00054CD5">
        <w:rPr>
          <w:b/>
          <w:bCs/>
          <w:sz w:val="28"/>
          <w:szCs w:val="32"/>
          <w:lang w:val="en-GB"/>
        </w:rPr>
        <w:t xml:space="preserve">access to NCD </w:t>
      </w:r>
      <w:r w:rsidRPr="00054CD5">
        <w:rPr>
          <w:b/>
          <w:bCs/>
          <w:sz w:val="28"/>
          <w:szCs w:val="32"/>
          <w:lang w:val="en-GB"/>
        </w:rPr>
        <w:t>service delivery in Kamuli district, Uganda</w:t>
      </w:r>
    </w:p>
    <w:p w14:paraId="403E62E4" w14:textId="77777777" w:rsidR="00907E72" w:rsidRPr="003F4CE4" w:rsidRDefault="00907E72" w:rsidP="006D6923">
      <w:pPr>
        <w:spacing w:line="259" w:lineRule="auto"/>
        <w:rPr>
          <w:lang w:val="en-GB"/>
        </w:rPr>
      </w:pPr>
    </w:p>
    <w:p w14:paraId="6E6E73BD" w14:textId="2FD2E875" w:rsidR="007C5CE9" w:rsidRPr="00C765EF" w:rsidRDefault="007C5CE9" w:rsidP="00C765EF">
      <w:pPr>
        <w:pStyle w:val="CISUansgningstekst1"/>
      </w:pPr>
      <w:r w:rsidRPr="00C765EF">
        <w:t xml:space="preserve">1. </w:t>
      </w:r>
      <w:r w:rsidR="00AD5956" w:rsidRPr="00C765EF">
        <w:t>Objective</w:t>
      </w:r>
      <w:r w:rsidR="002B7C04" w:rsidRPr="00C765EF">
        <w:t xml:space="preserve"> and relevance (</w:t>
      </w:r>
      <w:r w:rsidR="002B204F" w:rsidRPr="00C765EF">
        <w:t>the world around us</w:t>
      </w:r>
      <w:r w:rsidR="002B7C04" w:rsidRPr="00C765EF">
        <w:t>)</w:t>
      </w:r>
      <w:bookmarkStart w:id="0" w:name="_Hlk35456158"/>
    </w:p>
    <w:p w14:paraId="22CA750A" w14:textId="2AD2A771" w:rsidR="00C76DB1" w:rsidRPr="00054CD5" w:rsidRDefault="00C76DB1" w:rsidP="00C76DB1">
      <w:pPr>
        <w:rPr>
          <w:sz w:val="22"/>
          <w:lang w:val="en-GB"/>
        </w:rPr>
      </w:pPr>
      <w:r w:rsidRPr="00054CD5">
        <w:rPr>
          <w:sz w:val="22"/>
          <w:lang w:val="en-GB"/>
        </w:rPr>
        <w:t xml:space="preserve">The overall impact aimed at in this project, is </w:t>
      </w:r>
      <w:r w:rsidRPr="00054CD5">
        <w:rPr>
          <w:b/>
          <w:bCs/>
          <w:sz w:val="22"/>
          <w:lang w:val="en-GB"/>
        </w:rPr>
        <w:t>to improve health of citizens in Kamuli district, Uganda.</w:t>
      </w:r>
    </w:p>
    <w:p w14:paraId="260935E9" w14:textId="52CCBD57" w:rsidR="00C76DB1" w:rsidRPr="00054CD5" w:rsidRDefault="00C76DB1" w:rsidP="00C76DB1">
      <w:pPr>
        <w:pStyle w:val="Listeafsnit"/>
        <w:ind w:left="0"/>
        <w:rPr>
          <w:sz w:val="22"/>
          <w:lang w:val="en-GB"/>
        </w:rPr>
      </w:pPr>
      <w:r w:rsidRPr="00054CD5">
        <w:rPr>
          <w:sz w:val="22"/>
          <w:lang w:val="en-GB"/>
        </w:rPr>
        <w:t xml:space="preserve">The project’s development objective is to </w:t>
      </w:r>
      <w:r w:rsidRPr="00054CD5">
        <w:rPr>
          <w:b/>
          <w:bCs/>
          <w:sz w:val="22"/>
          <w:lang w:val="en-GB"/>
        </w:rPr>
        <w:t>“Promote access to NCD health services in Kamuli district</w:t>
      </w:r>
      <w:r w:rsidR="00A340CB" w:rsidRPr="00054CD5">
        <w:rPr>
          <w:b/>
          <w:bCs/>
          <w:sz w:val="22"/>
          <w:lang w:val="en-GB"/>
        </w:rPr>
        <w:t>, Uganda</w:t>
      </w:r>
      <w:r w:rsidRPr="00054CD5">
        <w:rPr>
          <w:b/>
          <w:bCs/>
          <w:sz w:val="22"/>
          <w:lang w:val="en-GB"/>
        </w:rPr>
        <w:t xml:space="preserve">, by </w:t>
      </w:r>
      <w:r w:rsidR="001B7503" w:rsidRPr="00054CD5">
        <w:rPr>
          <w:b/>
          <w:bCs/>
          <w:sz w:val="22"/>
          <w:lang w:val="en-GB"/>
        </w:rPr>
        <w:t>December</w:t>
      </w:r>
      <w:r w:rsidRPr="00054CD5">
        <w:rPr>
          <w:b/>
          <w:bCs/>
          <w:sz w:val="22"/>
          <w:lang w:val="en-GB"/>
        </w:rPr>
        <w:t xml:space="preserve"> 202</w:t>
      </w:r>
      <w:r w:rsidR="0035493D" w:rsidRPr="00054CD5">
        <w:rPr>
          <w:b/>
          <w:bCs/>
          <w:sz w:val="22"/>
          <w:lang w:val="en-GB"/>
        </w:rPr>
        <w:t>1</w:t>
      </w:r>
      <w:r w:rsidRPr="00054CD5">
        <w:rPr>
          <w:b/>
          <w:bCs/>
          <w:sz w:val="22"/>
          <w:lang w:val="en-GB"/>
        </w:rPr>
        <w:t>”</w:t>
      </w:r>
      <w:r w:rsidRPr="00054CD5">
        <w:rPr>
          <w:sz w:val="22"/>
          <w:lang w:val="en-GB"/>
        </w:rPr>
        <w:t xml:space="preserve">.  </w:t>
      </w:r>
      <w:r w:rsidRPr="003F4CE4">
        <w:rPr>
          <w:rStyle w:val="Fodnotehenvisning"/>
          <w:rFonts w:ascii="Arial" w:hAnsi="Arial" w:cs="Arial"/>
          <w:sz w:val="22"/>
          <w:lang w:val="en-GB"/>
        </w:rPr>
        <w:footnoteReference w:id="1"/>
      </w:r>
    </w:p>
    <w:p w14:paraId="03551028" w14:textId="77777777" w:rsidR="00C76DB1" w:rsidRPr="00054CD5" w:rsidRDefault="00C76DB1" w:rsidP="00C76DB1">
      <w:pPr>
        <w:rPr>
          <w:sz w:val="22"/>
          <w:lang w:val="en-GB"/>
        </w:rPr>
      </w:pPr>
      <w:r w:rsidRPr="00054CD5">
        <w:rPr>
          <w:sz w:val="22"/>
          <w:lang w:val="en-GB"/>
        </w:rPr>
        <w:t>Three of UN’s Sustainable Development Goals are supported by the project:</w:t>
      </w:r>
    </w:p>
    <w:p w14:paraId="715987EC" w14:textId="77777777" w:rsidR="00C76DB1" w:rsidRPr="00054CD5" w:rsidRDefault="00C76DB1" w:rsidP="00C76DB1">
      <w:pPr>
        <w:rPr>
          <w:sz w:val="22"/>
          <w:lang w:val="en-GB"/>
        </w:rPr>
      </w:pPr>
      <w:r w:rsidRPr="00054CD5">
        <w:rPr>
          <w:b/>
          <w:bCs/>
          <w:sz w:val="22"/>
          <w:lang w:val="en-GB"/>
        </w:rPr>
        <w:t>SDG 3</w:t>
      </w:r>
      <w:r w:rsidRPr="00054CD5">
        <w:rPr>
          <w:sz w:val="22"/>
          <w:lang w:val="en-GB"/>
        </w:rPr>
        <w:t>: Good health and wellbeing: Ensure healthy lives and promote well-being for all at all ages.</w:t>
      </w:r>
    </w:p>
    <w:p w14:paraId="12C06E30" w14:textId="0200398D" w:rsidR="00C76DB1" w:rsidRPr="00054CD5" w:rsidRDefault="00C76DB1" w:rsidP="00C76DB1">
      <w:pPr>
        <w:rPr>
          <w:sz w:val="22"/>
          <w:lang w:val="en-GB"/>
        </w:rPr>
      </w:pPr>
      <w:r w:rsidRPr="00054CD5">
        <w:rPr>
          <w:b/>
          <w:bCs/>
          <w:sz w:val="22"/>
          <w:lang w:val="en-GB"/>
        </w:rPr>
        <w:t>SDG 16</w:t>
      </w:r>
      <w:r w:rsidRPr="00054CD5">
        <w:rPr>
          <w:sz w:val="22"/>
          <w:lang w:val="en-GB"/>
        </w:rPr>
        <w:t xml:space="preserve">: Peace, </w:t>
      </w:r>
      <w:r w:rsidR="00A340CB" w:rsidRPr="00054CD5">
        <w:rPr>
          <w:sz w:val="22"/>
          <w:lang w:val="en-GB"/>
        </w:rPr>
        <w:t>justice,</w:t>
      </w:r>
      <w:r w:rsidRPr="00054CD5">
        <w:rPr>
          <w:sz w:val="22"/>
          <w:lang w:val="en-GB"/>
        </w:rPr>
        <w:t xml:space="preserve"> and strong institutions: Promote peaceful and inclusive societies for sustainable development, provide access to justice for all and build effective, </w:t>
      </w:r>
      <w:r w:rsidR="00A340CB" w:rsidRPr="00054CD5">
        <w:rPr>
          <w:sz w:val="22"/>
          <w:lang w:val="en-GB"/>
        </w:rPr>
        <w:t>accountable,</w:t>
      </w:r>
      <w:r w:rsidRPr="00054CD5">
        <w:rPr>
          <w:sz w:val="22"/>
          <w:lang w:val="en-GB"/>
        </w:rPr>
        <w:t xml:space="preserve"> and inclusive institutions at all levels.</w:t>
      </w:r>
    </w:p>
    <w:p w14:paraId="7B4FDECE" w14:textId="77777777" w:rsidR="00C76DB1" w:rsidRPr="00054CD5" w:rsidRDefault="00C76DB1" w:rsidP="00C76DB1">
      <w:pPr>
        <w:rPr>
          <w:sz w:val="22"/>
          <w:lang w:val="en-GB"/>
        </w:rPr>
      </w:pPr>
      <w:r w:rsidRPr="00054CD5">
        <w:rPr>
          <w:b/>
          <w:bCs/>
          <w:sz w:val="22"/>
          <w:lang w:val="en-GB"/>
        </w:rPr>
        <w:t>SDG 17</w:t>
      </w:r>
      <w:r w:rsidRPr="00054CD5">
        <w:rPr>
          <w:sz w:val="22"/>
          <w:lang w:val="en-GB"/>
        </w:rPr>
        <w:t>: Partnerships for the goals: Strengthen the means of implementation and revitalize the global partnership for sustainable development.</w:t>
      </w:r>
    </w:p>
    <w:p w14:paraId="42238DF4" w14:textId="2FDE8A97" w:rsidR="00C76DB1" w:rsidRPr="00054CD5" w:rsidRDefault="00C76DB1" w:rsidP="00C76DB1">
      <w:pPr>
        <w:rPr>
          <w:sz w:val="22"/>
          <w:lang w:val="en-GB"/>
        </w:rPr>
      </w:pPr>
    </w:p>
    <w:p w14:paraId="0777853F" w14:textId="505D72AA" w:rsidR="00E16DFE" w:rsidRPr="00C765EF" w:rsidRDefault="00E16DFE" w:rsidP="00C76DB1">
      <w:pPr>
        <w:rPr>
          <w:sz w:val="22"/>
          <w:u w:val="single"/>
          <w:lang w:val="en-GB"/>
        </w:rPr>
      </w:pPr>
      <w:r w:rsidRPr="00C765EF">
        <w:rPr>
          <w:sz w:val="22"/>
          <w:u w:val="single"/>
          <w:lang w:val="en-GB"/>
        </w:rPr>
        <w:t>Challenges</w:t>
      </w:r>
    </w:p>
    <w:p w14:paraId="1E8FB463" w14:textId="0042A383" w:rsidR="00E16DFE" w:rsidRPr="00054CD5" w:rsidRDefault="00E16DFE" w:rsidP="00E16DFE">
      <w:pPr>
        <w:rPr>
          <w:sz w:val="22"/>
          <w:szCs w:val="22"/>
          <w:lang w:val="en-GB"/>
        </w:rPr>
      </w:pPr>
      <w:r w:rsidRPr="00054CD5">
        <w:rPr>
          <w:sz w:val="22"/>
          <w:szCs w:val="22"/>
          <w:lang w:val="en-GB"/>
        </w:rPr>
        <w:t xml:space="preserve">The major causes </w:t>
      </w:r>
      <w:r w:rsidR="0035493D" w:rsidRPr="00054CD5">
        <w:rPr>
          <w:sz w:val="22"/>
          <w:szCs w:val="22"/>
          <w:lang w:val="en-GB"/>
        </w:rPr>
        <w:t xml:space="preserve">for focusing on the project’s development objective, </w:t>
      </w:r>
      <w:r w:rsidRPr="00054CD5">
        <w:rPr>
          <w:sz w:val="22"/>
          <w:szCs w:val="22"/>
          <w:lang w:val="en-GB"/>
        </w:rPr>
        <w:t>were identified by the partners in a joint</w:t>
      </w:r>
      <w:r w:rsidR="00A340CB" w:rsidRPr="00054CD5">
        <w:rPr>
          <w:sz w:val="22"/>
          <w:szCs w:val="22"/>
          <w:lang w:val="en-GB"/>
        </w:rPr>
        <w:t>, online</w:t>
      </w:r>
      <w:r w:rsidRPr="00054CD5">
        <w:rPr>
          <w:sz w:val="22"/>
          <w:szCs w:val="22"/>
          <w:lang w:val="en-GB"/>
        </w:rPr>
        <w:t xml:space="preserve"> workshop in September 2020</w:t>
      </w:r>
      <w:r w:rsidR="00470169" w:rsidRPr="00054CD5">
        <w:rPr>
          <w:sz w:val="22"/>
          <w:szCs w:val="22"/>
          <w:lang w:val="en-GB"/>
        </w:rPr>
        <w:t xml:space="preserve">. The first </w:t>
      </w:r>
      <w:r w:rsidR="00CB792F" w:rsidRPr="00054CD5">
        <w:rPr>
          <w:sz w:val="22"/>
          <w:szCs w:val="22"/>
          <w:lang w:val="en-GB"/>
        </w:rPr>
        <w:t>five</w:t>
      </w:r>
      <w:r w:rsidR="00470169" w:rsidRPr="00054CD5">
        <w:rPr>
          <w:sz w:val="22"/>
          <w:szCs w:val="22"/>
          <w:lang w:val="en-GB"/>
        </w:rPr>
        <w:t xml:space="preserve"> </w:t>
      </w:r>
      <w:r w:rsidR="005C0125" w:rsidRPr="00054CD5">
        <w:rPr>
          <w:sz w:val="22"/>
          <w:szCs w:val="22"/>
          <w:lang w:val="en-GB"/>
        </w:rPr>
        <w:t xml:space="preserve">challenges </w:t>
      </w:r>
      <w:r w:rsidR="00470169" w:rsidRPr="00054CD5">
        <w:rPr>
          <w:sz w:val="22"/>
          <w:szCs w:val="22"/>
          <w:lang w:val="en-GB"/>
        </w:rPr>
        <w:t xml:space="preserve">have previously been identified, while </w:t>
      </w:r>
      <w:r w:rsidR="00CB792F" w:rsidRPr="00054CD5">
        <w:rPr>
          <w:sz w:val="22"/>
          <w:szCs w:val="22"/>
          <w:lang w:val="en-GB"/>
        </w:rPr>
        <w:t>three</w:t>
      </w:r>
      <w:r w:rsidR="00470169" w:rsidRPr="00054CD5">
        <w:rPr>
          <w:sz w:val="22"/>
          <w:szCs w:val="22"/>
          <w:lang w:val="en-GB"/>
        </w:rPr>
        <w:t xml:space="preserve"> new </w:t>
      </w:r>
      <w:r w:rsidR="005C0125" w:rsidRPr="00054CD5">
        <w:rPr>
          <w:sz w:val="22"/>
          <w:szCs w:val="22"/>
          <w:lang w:val="en-GB"/>
        </w:rPr>
        <w:t>ones</w:t>
      </w:r>
      <w:r w:rsidR="00470169" w:rsidRPr="00054CD5">
        <w:rPr>
          <w:sz w:val="22"/>
          <w:szCs w:val="22"/>
          <w:lang w:val="en-GB"/>
        </w:rPr>
        <w:t xml:space="preserve"> were mentioned:</w:t>
      </w:r>
      <w:r w:rsidRPr="00054CD5">
        <w:rPr>
          <w:sz w:val="22"/>
          <w:szCs w:val="22"/>
          <w:lang w:val="en-GB"/>
        </w:rPr>
        <w:t xml:space="preserve"> </w:t>
      </w:r>
    </w:p>
    <w:p w14:paraId="0A080559" w14:textId="77777777" w:rsidR="00E16DFE" w:rsidRPr="003F4CE4" w:rsidRDefault="00E16DFE" w:rsidP="00E16DFE">
      <w:pPr>
        <w:pStyle w:val="Listeafsnit"/>
        <w:widowControl/>
        <w:numPr>
          <w:ilvl w:val="0"/>
          <w:numId w:val="24"/>
        </w:numPr>
        <w:spacing w:after="0" w:line="240" w:lineRule="auto"/>
        <w:rPr>
          <w:sz w:val="22"/>
          <w:lang w:val="en-GB"/>
        </w:rPr>
      </w:pPr>
      <w:r w:rsidRPr="003F4CE4">
        <w:rPr>
          <w:sz w:val="22"/>
          <w:lang w:val="en-GB"/>
        </w:rPr>
        <w:t xml:space="preserve">Inadequate knowledge at community level about NCDs. </w:t>
      </w:r>
    </w:p>
    <w:p w14:paraId="70C1D077" w14:textId="6CDEE149" w:rsidR="00E16DFE" w:rsidRPr="003F4CE4" w:rsidRDefault="00E16DFE" w:rsidP="00E16DFE">
      <w:pPr>
        <w:pStyle w:val="Listeafsnit"/>
        <w:widowControl/>
        <w:numPr>
          <w:ilvl w:val="0"/>
          <w:numId w:val="24"/>
        </w:numPr>
        <w:spacing w:after="0" w:line="240" w:lineRule="auto"/>
        <w:rPr>
          <w:sz w:val="22"/>
          <w:lang w:val="en-GB"/>
        </w:rPr>
      </w:pPr>
      <w:r w:rsidRPr="003F4CE4">
        <w:rPr>
          <w:sz w:val="22"/>
          <w:lang w:val="en-GB"/>
        </w:rPr>
        <w:t>Inadequate knowledge and skills at community level to change to a</w:t>
      </w:r>
      <w:r w:rsidR="00A340CB" w:rsidRPr="003F4CE4">
        <w:rPr>
          <w:sz w:val="22"/>
          <w:lang w:val="en-GB"/>
        </w:rPr>
        <w:t xml:space="preserve"> </w:t>
      </w:r>
      <w:r w:rsidRPr="003F4CE4">
        <w:rPr>
          <w:sz w:val="22"/>
          <w:lang w:val="en-GB"/>
        </w:rPr>
        <w:t>health</w:t>
      </w:r>
      <w:r w:rsidR="00A340CB" w:rsidRPr="003F4CE4">
        <w:rPr>
          <w:sz w:val="22"/>
          <w:lang w:val="en-GB"/>
        </w:rPr>
        <w:t>ier</w:t>
      </w:r>
      <w:r w:rsidRPr="003F4CE4">
        <w:rPr>
          <w:sz w:val="22"/>
          <w:lang w:val="en-GB"/>
        </w:rPr>
        <w:t xml:space="preserve"> livelihood behaviour.  </w:t>
      </w:r>
    </w:p>
    <w:p w14:paraId="56675AB8" w14:textId="556B6230" w:rsidR="00E16DFE" w:rsidRPr="003F4CE4" w:rsidRDefault="00E16DFE" w:rsidP="00E16DFE">
      <w:pPr>
        <w:pStyle w:val="Listeafsnit"/>
        <w:widowControl/>
        <w:numPr>
          <w:ilvl w:val="0"/>
          <w:numId w:val="24"/>
        </w:numPr>
        <w:spacing w:after="0" w:line="240" w:lineRule="auto"/>
        <w:rPr>
          <w:sz w:val="22"/>
          <w:lang w:val="en-GB"/>
        </w:rPr>
      </w:pPr>
      <w:r w:rsidRPr="003F4CE4">
        <w:rPr>
          <w:sz w:val="22"/>
          <w:lang w:val="en-GB"/>
        </w:rPr>
        <w:t xml:space="preserve">NCDs are not yet a funded priority for the local government </w:t>
      </w:r>
      <w:r w:rsidR="00470169" w:rsidRPr="003F4CE4">
        <w:rPr>
          <w:sz w:val="22"/>
          <w:lang w:val="en-GB"/>
        </w:rPr>
        <w:t>nor the</w:t>
      </w:r>
      <w:r w:rsidRPr="003F4CE4">
        <w:rPr>
          <w:sz w:val="22"/>
          <w:lang w:val="en-GB"/>
        </w:rPr>
        <w:t xml:space="preserve"> national government. </w:t>
      </w:r>
    </w:p>
    <w:p w14:paraId="1EEE6D22" w14:textId="6BB3FEE9" w:rsidR="0035493D" w:rsidRPr="003F4CE4" w:rsidRDefault="0035493D" w:rsidP="0035493D">
      <w:pPr>
        <w:pStyle w:val="Listeafsnit"/>
        <w:widowControl/>
        <w:numPr>
          <w:ilvl w:val="0"/>
          <w:numId w:val="24"/>
        </w:numPr>
        <w:spacing w:after="0" w:line="240" w:lineRule="auto"/>
        <w:rPr>
          <w:sz w:val="22"/>
          <w:lang w:val="en-GB"/>
        </w:rPr>
      </w:pPr>
      <w:r w:rsidRPr="003F4CE4">
        <w:rPr>
          <w:sz w:val="22"/>
          <w:lang w:val="en-GB"/>
        </w:rPr>
        <w:t>The NA</w:t>
      </w:r>
      <w:r w:rsidR="00CB792F" w:rsidRPr="003F4CE4">
        <w:rPr>
          <w:sz w:val="22"/>
          <w:lang w:val="en-GB"/>
        </w:rPr>
        <w:t xml:space="preserve"> (Neighbourhood Assembly, see description of NAs later)</w:t>
      </w:r>
      <w:r w:rsidRPr="003F4CE4">
        <w:rPr>
          <w:sz w:val="22"/>
          <w:lang w:val="en-GB"/>
        </w:rPr>
        <w:t xml:space="preserve"> priorities differ from the national priorities as determined by the Ministry of Health and Parliament</w:t>
      </w:r>
      <w:r w:rsidR="00CB792F" w:rsidRPr="003F4CE4">
        <w:rPr>
          <w:sz w:val="22"/>
          <w:lang w:val="en-GB"/>
        </w:rPr>
        <w:t xml:space="preserve">. </w:t>
      </w:r>
      <w:r w:rsidRPr="003F4CE4">
        <w:rPr>
          <w:sz w:val="22"/>
          <w:lang w:val="en-GB"/>
        </w:rPr>
        <w:t xml:space="preserve">Decisions directly affecting the citizens are made at the central government level, leading to a situation of inadequate NCD services at the district and sub county health centre levels. </w:t>
      </w:r>
    </w:p>
    <w:p w14:paraId="5610177D" w14:textId="77777777" w:rsidR="00E16DFE" w:rsidRPr="003F4CE4" w:rsidRDefault="00E16DFE" w:rsidP="00E16DFE">
      <w:pPr>
        <w:pStyle w:val="Listeafsnit"/>
        <w:widowControl/>
        <w:numPr>
          <w:ilvl w:val="0"/>
          <w:numId w:val="24"/>
        </w:numPr>
        <w:spacing w:after="0" w:line="240" w:lineRule="auto"/>
        <w:rPr>
          <w:sz w:val="22"/>
          <w:lang w:val="en-GB"/>
        </w:rPr>
      </w:pPr>
      <w:r w:rsidRPr="003F4CE4">
        <w:rPr>
          <w:sz w:val="22"/>
          <w:lang w:val="en-GB"/>
        </w:rPr>
        <w:t>The communities have limited awareness about their rights to demand services from their leaders.</w:t>
      </w:r>
    </w:p>
    <w:p w14:paraId="2E74BF80" w14:textId="492CAB8B" w:rsidR="00D07988" w:rsidRPr="003F4CE4" w:rsidRDefault="00D07988" w:rsidP="00E16DFE">
      <w:pPr>
        <w:pStyle w:val="Listeafsnit"/>
        <w:widowControl/>
        <w:numPr>
          <w:ilvl w:val="0"/>
          <w:numId w:val="24"/>
        </w:numPr>
        <w:spacing w:after="0" w:line="240" w:lineRule="auto"/>
        <w:rPr>
          <w:sz w:val="22"/>
          <w:lang w:val="en-GB"/>
        </w:rPr>
      </w:pPr>
      <w:r w:rsidRPr="003F4CE4">
        <w:rPr>
          <w:sz w:val="22"/>
          <w:lang w:val="en-GB"/>
        </w:rPr>
        <w:t xml:space="preserve">The communities do not know what people with NCDs need to be aware of in relation to Covid-19 and other communicable diseases </w:t>
      </w:r>
    </w:p>
    <w:p w14:paraId="5DDF90B9" w14:textId="38E66FE7" w:rsidR="00D07988" w:rsidRPr="003F4CE4" w:rsidRDefault="00D07988" w:rsidP="00E16DFE">
      <w:pPr>
        <w:pStyle w:val="Listeafsnit"/>
        <w:widowControl/>
        <w:numPr>
          <w:ilvl w:val="0"/>
          <w:numId w:val="24"/>
        </w:numPr>
        <w:spacing w:after="0" w:line="240" w:lineRule="auto"/>
        <w:rPr>
          <w:sz w:val="22"/>
          <w:lang w:val="en-GB"/>
        </w:rPr>
      </w:pPr>
      <w:r w:rsidRPr="003F4CE4">
        <w:rPr>
          <w:sz w:val="22"/>
          <w:lang w:val="en-GB"/>
        </w:rPr>
        <w:t>Communities do not know how they can help protect the vulnerable NCD patients</w:t>
      </w:r>
    </w:p>
    <w:p w14:paraId="4261FDA9" w14:textId="4ABEF4AC" w:rsidR="00E16DFE" w:rsidRPr="003F4CE4" w:rsidRDefault="00E16DFE" w:rsidP="00E16DFE">
      <w:pPr>
        <w:pStyle w:val="Listeafsnit"/>
        <w:widowControl/>
        <w:numPr>
          <w:ilvl w:val="0"/>
          <w:numId w:val="24"/>
        </w:numPr>
        <w:spacing w:after="0" w:line="240" w:lineRule="auto"/>
        <w:rPr>
          <w:sz w:val="22"/>
          <w:lang w:val="en-GB"/>
        </w:rPr>
      </w:pPr>
      <w:r w:rsidRPr="003F4CE4">
        <w:rPr>
          <w:sz w:val="22"/>
          <w:lang w:val="en-GB"/>
        </w:rPr>
        <w:t xml:space="preserve">The onset of COVID-19 </w:t>
      </w:r>
      <w:r w:rsidR="00470169" w:rsidRPr="003F4CE4">
        <w:rPr>
          <w:sz w:val="22"/>
          <w:lang w:val="en-GB"/>
        </w:rPr>
        <w:t>pan</w:t>
      </w:r>
      <w:r w:rsidRPr="003F4CE4">
        <w:rPr>
          <w:sz w:val="22"/>
          <w:lang w:val="en-GB"/>
        </w:rPr>
        <w:t xml:space="preserve">demic affected the communities, KANENGO and </w:t>
      </w:r>
      <w:r w:rsidR="00470169" w:rsidRPr="003F4CE4">
        <w:rPr>
          <w:sz w:val="22"/>
          <w:lang w:val="en-GB"/>
        </w:rPr>
        <w:t xml:space="preserve">the </w:t>
      </w:r>
      <w:r w:rsidRPr="003F4CE4">
        <w:rPr>
          <w:sz w:val="22"/>
          <w:lang w:val="en-GB"/>
        </w:rPr>
        <w:t>N</w:t>
      </w:r>
      <w:r w:rsidR="00470169" w:rsidRPr="003F4CE4">
        <w:rPr>
          <w:sz w:val="22"/>
          <w:lang w:val="en-GB"/>
        </w:rPr>
        <w:t xml:space="preserve">eighbourhood </w:t>
      </w:r>
      <w:r w:rsidRPr="003F4CE4">
        <w:rPr>
          <w:sz w:val="22"/>
          <w:lang w:val="en-GB"/>
        </w:rPr>
        <w:t>As</w:t>
      </w:r>
      <w:r w:rsidR="00470169" w:rsidRPr="003F4CE4">
        <w:rPr>
          <w:sz w:val="22"/>
          <w:lang w:val="en-GB"/>
        </w:rPr>
        <w:t>semblies</w:t>
      </w:r>
      <w:r w:rsidRPr="003F4CE4">
        <w:rPr>
          <w:sz w:val="22"/>
          <w:lang w:val="en-GB"/>
        </w:rPr>
        <w:t>. Both the NAs and KANENGO need to be oriented to the new situation</w:t>
      </w:r>
      <w:r w:rsidR="00D07988" w:rsidRPr="003F4CE4">
        <w:rPr>
          <w:sz w:val="22"/>
          <w:lang w:val="en-GB"/>
        </w:rPr>
        <w:t>.</w:t>
      </w:r>
    </w:p>
    <w:p w14:paraId="24CC227A" w14:textId="449003C9" w:rsidR="00E16DFE" w:rsidRPr="00054CD5" w:rsidRDefault="00E16DFE" w:rsidP="00C76DB1">
      <w:pPr>
        <w:rPr>
          <w:sz w:val="22"/>
          <w:szCs w:val="22"/>
          <w:lang w:val="en-GB"/>
        </w:rPr>
      </w:pPr>
    </w:p>
    <w:p w14:paraId="63EE1C98" w14:textId="0ACD9416" w:rsidR="00470169" w:rsidRPr="00C765EF" w:rsidRDefault="00470169" w:rsidP="00C76DB1">
      <w:pPr>
        <w:rPr>
          <w:sz w:val="22"/>
          <w:szCs w:val="22"/>
          <w:u w:val="single"/>
          <w:lang w:val="en-GB"/>
        </w:rPr>
      </w:pPr>
      <w:r w:rsidRPr="00C765EF">
        <w:rPr>
          <w:sz w:val="22"/>
          <w:szCs w:val="22"/>
          <w:u w:val="single"/>
          <w:lang w:val="en-GB"/>
        </w:rPr>
        <w:t>Previous projects</w:t>
      </w:r>
    </w:p>
    <w:p w14:paraId="4241AC2D" w14:textId="0CF2D5AD" w:rsidR="00EA193F" w:rsidRPr="003F4CE4" w:rsidRDefault="00EA193F" w:rsidP="00E52290">
      <w:pPr>
        <w:rPr>
          <w:sz w:val="22"/>
          <w:szCs w:val="22"/>
          <w:lang w:val="en-GB"/>
        </w:rPr>
      </w:pPr>
      <w:r w:rsidRPr="003F4CE4">
        <w:rPr>
          <w:sz w:val="22"/>
          <w:szCs w:val="22"/>
          <w:lang w:val="en-GB"/>
        </w:rPr>
        <w:t>The project is based on experiences from the</w:t>
      </w:r>
      <w:r w:rsidR="00B23A44" w:rsidRPr="003F4CE4">
        <w:rPr>
          <w:sz w:val="22"/>
          <w:szCs w:val="22"/>
          <w:lang w:val="en-GB"/>
        </w:rPr>
        <w:t>se</w:t>
      </w:r>
      <w:r w:rsidRPr="003F4CE4">
        <w:rPr>
          <w:sz w:val="22"/>
          <w:szCs w:val="22"/>
          <w:lang w:val="en-GB"/>
        </w:rPr>
        <w:t xml:space="preserve"> projects:</w:t>
      </w:r>
      <w:r w:rsidRPr="003F4CE4">
        <w:rPr>
          <w:sz w:val="22"/>
          <w:szCs w:val="22"/>
          <w:lang w:val="en-GB"/>
        </w:rPr>
        <w:br/>
        <w:t>15-1644-MP-apr: Strengthening the capacity at community level to prevent, detect and treat NCDs in 5 sub-counties in Kamuli district, Uganda</w:t>
      </w:r>
    </w:p>
    <w:p w14:paraId="6DC28DD9" w14:textId="309E319A" w:rsidR="00EA193F" w:rsidRPr="003F4CE4" w:rsidRDefault="00EA193F" w:rsidP="00E52290">
      <w:pPr>
        <w:rPr>
          <w:sz w:val="22"/>
          <w:szCs w:val="22"/>
          <w:lang w:val="en-GB"/>
        </w:rPr>
      </w:pPr>
      <w:r w:rsidRPr="003F4CE4">
        <w:rPr>
          <w:sz w:val="22"/>
          <w:szCs w:val="22"/>
          <w:lang w:val="en-GB"/>
        </w:rPr>
        <w:lastRenderedPageBreak/>
        <w:t xml:space="preserve">17-2070-MI-jun Promoting awareness, capacity, </w:t>
      </w:r>
      <w:r w:rsidR="00B23A44" w:rsidRPr="003F4CE4">
        <w:rPr>
          <w:sz w:val="22"/>
          <w:szCs w:val="22"/>
          <w:lang w:val="en-GB"/>
        </w:rPr>
        <w:t>advocacy,</w:t>
      </w:r>
      <w:r w:rsidRPr="003F4CE4">
        <w:rPr>
          <w:sz w:val="22"/>
          <w:szCs w:val="22"/>
          <w:lang w:val="en-GB"/>
        </w:rPr>
        <w:t xml:space="preserve"> and accountability for NCDs in 7 sub-counties in Kamuli district, Uganda</w:t>
      </w:r>
    </w:p>
    <w:p w14:paraId="0B8A805B" w14:textId="38DDA0F8" w:rsidR="00EA193F" w:rsidRPr="003F4CE4" w:rsidRDefault="00B23A44" w:rsidP="00E52290">
      <w:pPr>
        <w:rPr>
          <w:sz w:val="22"/>
          <w:szCs w:val="22"/>
          <w:lang w:val="en-GB"/>
        </w:rPr>
      </w:pPr>
      <w:r w:rsidRPr="003F4CE4">
        <w:rPr>
          <w:sz w:val="22"/>
          <w:szCs w:val="22"/>
          <w:lang w:val="en-GB"/>
        </w:rPr>
        <w:t>19-2342-MI-feb: Strengthening engagement between communities and duty bearers to improve NCD service delivery in Kamuli district, Uganda</w:t>
      </w:r>
    </w:p>
    <w:p w14:paraId="297526EE" w14:textId="77777777" w:rsidR="00B23A44" w:rsidRPr="003F4CE4" w:rsidRDefault="00B23A44" w:rsidP="00E52290">
      <w:pPr>
        <w:rPr>
          <w:sz w:val="22"/>
          <w:szCs w:val="22"/>
          <w:lang w:val="en-GB"/>
        </w:rPr>
      </w:pPr>
    </w:p>
    <w:p w14:paraId="7A476CDD" w14:textId="265046A6" w:rsidR="00D07988" w:rsidRPr="003F4CE4" w:rsidRDefault="00D07988" w:rsidP="001F064C">
      <w:pPr>
        <w:rPr>
          <w:sz w:val="22"/>
          <w:szCs w:val="22"/>
          <w:lang w:val="en-GB"/>
        </w:rPr>
      </w:pPr>
      <w:r w:rsidRPr="003F4CE4">
        <w:rPr>
          <w:sz w:val="22"/>
          <w:szCs w:val="22"/>
          <w:lang w:val="en-GB"/>
        </w:rPr>
        <w:t>The three projects have revealed that a focused effort ha</w:t>
      </w:r>
      <w:r w:rsidR="00C765EF">
        <w:rPr>
          <w:sz w:val="22"/>
          <w:szCs w:val="22"/>
          <w:lang w:val="en-GB"/>
        </w:rPr>
        <w:t>s</w:t>
      </w:r>
      <w:r w:rsidRPr="003F4CE4">
        <w:rPr>
          <w:sz w:val="22"/>
          <w:szCs w:val="22"/>
          <w:lang w:val="en-GB"/>
        </w:rPr>
        <w:t xml:space="preserve"> had a great effect in the communities involved</w:t>
      </w:r>
      <w:r w:rsidR="00CB792F" w:rsidRPr="003F4CE4">
        <w:rPr>
          <w:sz w:val="22"/>
          <w:szCs w:val="22"/>
          <w:lang w:val="en-GB"/>
        </w:rPr>
        <w:t>, by c</w:t>
      </w:r>
      <w:r w:rsidRPr="003F4CE4">
        <w:rPr>
          <w:sz w:val="22"/>
          <w:szCs w:val="22"/>
          <w:lang w:val="en-GB"/>
        </w:rPr>
        <w:t xml:space="preserve">reating awareness about NCDs and their risk factors among citizens and duty bearers, training volunteer </w:t>
      </w:r>
      <w:r w:rsidR="003F4CE4">
        <w:rPr>
          <w:sz w:val="22"/>
          <w:szCs w:val="22"/>
          <w:lang w:val="en-GB"/>
        </w:rPr>
        <w:t>Village Health Workers (</w:t>
      </w:r>
      <w:r w:rsidRPr="003F4CE4">
        <w:rPr>
          <w:sz w:val="22"/>
          <w:szCs w:val="22"/>
          <w:lang w:val="en-GB"/>
        </w:rPr>
        <w:t>VHWs</w:t>
      </w:r>
      <w:r w:rsidR="003F4CE4">
        <w:rPr>
          <w:sz w:val="22"/>
          <w:szCs w:val="22"/>
          <w:lang w:val="en-GB"/>
        </w:rPr>
        <w:t>)</w:t>
      </w:r>
      <w:r w:rsidRPr="003F4CE4">
        <w:rPr>
          <w:sz w:val="22"/>
          <w:szCs w:val="22"/>
          <w:lang w:val="en-GB"/>
        </w:rPr>
        <w:t xml:space="preserve"> in detecting and referring patients, and having NAs advocate for NCD services.</w:t>
      </w:r>
    </w:p>
    <w:p w14:paraId="58EBA5A3" w14:textId="77777777" w:rsidR="00D07988" w:rsidRPr="003F4CE4" w:rsidRDefault="00D07988" w:rsidP="001F064C">
      <w:pPr>
        <w:rPr>
          <w:sz w:val="22"/>
          <w:szCs w:val="22"/>
          <w:lang w:val="en-GB"/>
        </w:rPr>
      </w:pPr>
    </w:p>
    <w:p w14:paraId="012CB27F" w14:textId="59465568" w:rsidR="001F064C" w:rsidRPr="003F4CE4" w:rsidRDefault="001F064C" w:rsidP="001F064C">
      <w:pPr>
        <w:rPr>
          <w:sz w:val="22"/>
          <w:szCs w:val="22"/>
          <w:lang w:val="en-GB"/>
        </w:rPr>
      </w:pPr>
      <w:r w:rsidRPr="003F4CE4">
        <w:rPr>
          <w:sz w:val="22"/>
          <w:szCs w:val="22"/>
          <w:lang w:val="en-GB"/>
        </w:rPr>
        <w:t>The first NCD project focused on NAs and their Village Health Workers’ capacity to create awareness and to detect NCDs. Secondly, to encourage the NAs to advocate for policy change and improved service delivery</w:t>
      </w:r>
      <w:r w:rsidR="00B23A44" w:rsidRPr="003F4CE4">
        <w:rPr>
          <w:sz w:val="22"/>
          <w:szCs w:val="22"/>
          <w:lang w:val="en-GB"/>
        </w:rPr>
        <w:t>,</w:t>
      </w:r>
      <w:r w:rsidRPr="003F4CE4">
        <w:rPr>
          <w:sz w:val="22"/>
          <w:szCs w:val="22"/>
          <w:lang w:val="en-GB"/>
        </w:rPr>
        <w:t xml:space="preserve"> </w:t>
      </w:r>
      <w:r w:rsidR="00B23A44" w:rsidRPr="003F4CE4">
        <w:rPr>
          <w:sz w:val="22"/>
          <w:szCs w:val="22"/>
          <w:lang w:val="en-GB"/>
        </w:rPr>
        <w:t xml:space="preserve">related </w:t>
      </w:r>
      <w:r w:rsidRPr="003F4CE4">
        <w:rPr>
          <w:sz w:val="22"/>
          <w:szCs w:val="22"/>
          <w:lang w:val="en-GB"/>
        </w:rPr>
        <w:t>to NCDs</w:t>
      </w:r>
      <w:r w:rsidR="005C0125" w:rsidRPr="003F4CE4">
        <w:rPr>
          <w:sz w:val="22"/>
          <w:szCs w:val="22"/>
          <w:lang w:val="en-GB"/>
        </w:rPr>
        <w:t>, at local, LC3, level</w:t>
      </w:r>
      <w:r w:rsidRPr="003F4CE4">
        <w:rPr>
          <w:sz w:val="22"/>
          <w:szCs w:val="22"/>
          <w:lang w:val="en-GB"/>
        </w:rPr>
        <w:t>.</w:t>
      </w:r>
    </w:p>
    <w:p w14:paraId="06C0998D" w14:textId="16EAAA77" w:rsidR="00E23B22" w:rsidRPr="003F4CE4" w:rsidRDefault="00E23B22" w:rsidP="001F064C">
      <w:pPr>
        <w:rPr>
          <w:sz w:val="22"/>
          <w:szCs w:val="22"/>
          <w:lang w:val="en-GB"/>
        </w:rPr>
      </w:pPr>
      <w:r w:rsidRPr="003F4CE4">
        <w:rPr>
          <w:sz w:val="22"/>
          <w:szCs w:val="22"/>
          <w:lang w:val="en-GB"/>
        </w:rPr>
        <w:t>The main results were:</w:t>
      </w:r>
    </w:p>
    <w:p w14:paraId="14F0E83C" w14:textId="1327867E" w:rsidR="00E23B22" w:rsidRPr="003F4CE4" w:rsidRDefault="00E23B22" w:rsidP="00E23B22">
      <w:pPr>
        <w:rPr>
          <w:sz w:val="22"/>
          <w:szCs w:val="22"/>
          <w:lang w:val="en-GB"/>
        </w:rPr>
      </w:pPr>
      <w:r w:rsidRPr="003F4CE4">
        <w:rPr>
          <w:sz w:val="22"/>
          <w:szCs w:val="22"/>
          <w:lang w:val="en-GB"/>
        </w:rPr>
        <w:t>By the end of the project 51.3% in the target group were able to mention three NCDs and 21% could mention three risk factors. The baseline was 2.4% and 0.7% respectively.</w:t>
      </w:r>
    </w:p>
    <w:p w14:paraId="10D4032C" w14:textId="77777777" w:rsidR="00E23B22" w:rsidRPr="003F4CE4" w:rsidRDefault="00E23B22" w:rsidP="00E23B22">
      <w:pPr>
        <w:rPr>
          <w:sz w:val="22"/>
          <w:szCs w:val="22"/>
          <w:lang w:val="en-GB"/>
        </w:rPr>
      </w:pPr>
      <w:r w:rsidRPr="003F4CE4">
        <w:rPr>
          <w:sz w:val="22"/>
          <w:szCs w:val="22"/>
          <w:lang w:val="en-GB"/>
        </w:rPr>
        <w:t xml:space="preserve">At the end of the project the majority of the VHWs from the involved NAs were able to correctly measure blood pressure (100%) and blood sugar (87,5%). </w:t>
      </w:r>
    </w:p>
    <w:p w14:paraId="4AB4D8B6" w14:textId="1B83B498" w:rsidR="00E23B22" w:rsidRPr="003F4CE4" w:rsidRDefault="00E23B22" w:rsidP="00E23B22">
      <w:pPr>
        <w:rPr>
          <w:sz w:val="22"/>
          <w:szCs w:val="22"/>
          <w:lang w:val="en-GB"/>
        </w:rPr>
      </w:pPr>
      <w:r w:rsidRPr="003F4CE4">
        <w:rPr>
          <w:sz w:val="22"/>
          <w:szCs w:val="22"/>
          <w:lang w:val="en-GB"/>
        </w:rPr>
        <w:t>The 8 involved NAs were able to advocate for change</w:t>
      </w:r>
      <w:r w:rsidR="005C0125" w:rsidRPr="003F4CE4">
        <w:rPr>
          <w:sz w:val="22"/>
          <w:szCs w:val="22"/>
          <w:lang w:val="en-GB"/>
        </w:rPr>
        <w:t>s</w:t>
      </w:r>
      <w:r w:rsidRPr="003F4CE4">
        <w:rPr>
          <w:sz w:val="22"/>
          <w:szCs w:val="22"/>
          <w:lang w:val="en-GB"/>
        </w:rPr>
        <w:t xml:space="preserve"> at Sub-county level</w:t>
      </w:r>
      <w:r w:rsidR="005A5BE8" w:rsidRPr="003F4CE4">
        <w:rPr>
          <w:sz w:val="22"/>
          <w:szCs w:val="22"/>
          <w:lang w:val="en-GB"/>
        </w:rPr>
        <w:t xml:space="preserve">, where the </w:t>
      </w:r>
      <w:r w:rsidR="005C0125" w:rsidRPr="003F4CE4">
        <w:rPr>
          <w:sz w:val="22"/>
          <w:szCs w:val="22"/>
          <w:lang w:val="en-GB"/>
        </w:rPr>
        <w:t>duty bearers</w:t>
      </w:r>
      <w:r w:rsidRPr="003F4CE4">
        <w:rPr>
          <w:sz w:val="22"/>
          <w:szCs w:val="22"/>
          <w:lang w:val="en-GB"/>
        </w:rPr>
        <w:t xml:space="preserve"> </w:t>
      </w:r>
      <w:r w:rsidR="005A5BE8" w:rsidRPr="003F4CE4">
        <w:rPr>
          <w:sz w:val="22"/>
          <w:szCs w:val="22"/>
          <w:lang w:val="en-GB"/>
        </w:rPr>
        <w:t>were made</w:t>
      </w:r>
      <w:r w:rsidRPr="003F4CE4">
        <w:rPr>
          <w:sz w:val="22"/>
          <w:szCs w:val="22"/>
          <w:lang w:val="en-GB"/>
        </w:rPr>
        <w:t xml:space="preserve"> aware of </w:t>
      </w:r>
      <w:r w:rsidR="005A5BE8" w:rsidRPr="003F4CE4">
        <w:rPr>
          <w:sz w:val="22"/>
          <w:szCs w:val="22"/>
          <w:lang w:val="en-GB"/>
        </w:rPr>
        <w:t xml:space="preserve">NCDs and their risk factors. </w:t>
      </w:r>
    </w:p>
    <w:p w14:paraId="203973A9" w14:textId="77777777" w:rsidR="00E23B22" w:rsidRPr="003F4CE4" w:rsidRDefault="00E23B22" w:rsidP="001F064C">
      <w:pPr>
        <w:rPr>
          <w:sz w:val="22"/>
          <w:szCs w:val="22"/>
          <w:lang w:val="en-GB"/>
        </w:rPr>
      </w:pPr>
    </w:p>
    <w:p w14:paraId="3F1CF5D5" w14:textId="15874000" w:rsidR="005A5BE8" w:rsidRPr="003F4CE4" w:rsidRDefault="001F064C" w:rsidP="001F064C">
      <w:pPr>
        <w:rPr>
          <w:sz w:val="22"/>
          <w:szCs w:val="22"/>
          <w:lang w:val="en-GB"/>
        </w:rPr>
      </w:pPr>
      <w:r w:rsidRPr="003F4CE4">
        <w:rPr>
          <w:sz w:val="22"/>
          <w:szCs w:val="22"/>
          <w:lang w:val="en-GB"/>
        </w:rPr>
        <w:t>The second project</w:t>
      </w:r>
      <w:r w:rsidR="00FF66D4" w:rsidRPr="003F4CE4">
        <w:rPr>
          <w:sz w:val="22"/>
          <w:szCs w:val="22"/>
          <w:lang w:val="en-GB"/>
        </w:rPr>
        <w:t xml:space="preserve"> continued to create awareness about NCDs</w:t>
      </w:r>
      <w:r w:rsidR="00D20930" w:rsidRPr="003F4CE4">
        <w:rPr>
          <w:sz w:val="22"/>
          <w:szCs w:val="22"/>
          <w:lang w:val="en-GB"/>
        </w:rPr>
        <w:t>, in 7 sub-counties</w:t>
      </w:r>
      <w:r w:rsidR="00FF66D4" w:rsidRPr="003F4CE4">
        <w:rPr>
          <w:sz w:val="22"/>
          <w:szCs w:val="22"/>
          <w:lang w:val="en-GB"/>
        </w:rPr>
        <w:t xml:space="preserve">. It </w:t>
      </w:r>
      <w:r w:rsidRPr="003F4CE4">
        <w:rPr>
          <w:sz w:val="22"/>
          <w:szCs w:val="22"/>
          <w:lang w:val="en-GB"/>
        </w:rPr>
        <w:t xml:space="preserve">focused on strengthening both NAs’ and KANENGO’s capacity in advocacy and self-governance </w:t>
      </w:r>
      <w:r w:rsidR="00B23A44" w:rsidRPr="003F4CE4">
        <w:rPr>
          <w:sz w:val="22"/>
          <w:szCs w:val="22"/>
          <w:lang w:val="en-GB"/>
        </w:rPr>
        <w:t>to</w:t>
      </w:r>
      <w:r w:rsidRPr="003F4CE4">
        <w:rPr>
          <w:sz w:val="22"/>
          <w:szCs w:val="22"/>
          <w:lang w:val="en-GB"/>
        </w:rPr>
        <w:t xml:space="preserve"> </w:t>
      </w:r>
      <w:r w:rsidR="00FF66D4" w:rsidRPr="003F4CE4">
        <w:rPr>
          <w:sz w:val="22"/>
          <w:szCs w:val="22"/>
          <w:lang w:val="en-GB"/>
        </w:rPr>
        <w:t>consistently</w:t>
      </w:r>
      <w:r w:rsidRPr="003F4CE4">
        <w:rPr>
          <w:sz w:val="22"/>
          <w:szCs w:val="22"/>
          <w:lang w:val="en-GB"/>
        </w:rPr>
        <w:t xml:space="preserve"> advocat</w:t>
      </w:r>
      <w:r w:rsidR="00FF66D4" w:rsidRPr="003F4CE4">
        <w:rPr>
          <w:sz w:val="22"/>
          <w:szCs w:val="22"/>
          <w:lang w:val="en-GB"/>
        </w:rPr>
        <w:t>e</w:t>
      </w:r>
      <w:r w:rsidRPr="003F4CE4">
        <w:rPr>
          <w:sz w:val="22"/>
          <w:szCs w:val="22"/>
          <w:lang w:val="en-GB"/>
        </w:rPr>
        <w:t xml:space="preserve"> </w:t>
      </w:r>
      <w:r w:rsidR="00FF66D4" w:rsidRPr="003F4CE4">
        <w:rPr>
          <w:sz w:val="22"/>
          <w:szCs w:val="22"/>
          <w:lang w:val="en-GB"/>
        </w:rPr>
        <w:t xml:space="preserve">local </w:t>
      </w:r>
      <w:r w:rsidRPr="003F4CE4">
        <w:rPr>
          <w:sz w:val="22"/>
          <w:szCs w:val="22"/>
          <w:lang w:val="en-GB"/>
        </w:rPr>
        <w:t>duty bearers to prioritize NCDs</w:t>
      </w:r>
      <w:r w:rsidR="00FF66D4" w:rsidRPr="003F4CE4">
        <w:rPr>
          <w:sz w:val="22"/>
          <w:szCs w:val="22"/>
          <w:lang w:val="en-GB"/>
        </w:rPr>
        <w:t>,</w:t>
      </w:r>
      <w:r w:rsidRPr="003F4CE4">
        <w:rPr>
          <w:sz w:val="22"/>
          <w:szCs w:val="22"/>
          <w:lang w:val="en-GB"/>
        </w:rPr>
        <w:t xml:space="preserve"> and </w:t>
      </w:r>
      <w:r w:rsidR="00FF66D4" w:rsidRPr="003F4CE4">
        <w:rPr>
          <w:sz w:val="22"/>
          <w:szCs w:val="22"/>
          <w:lang w:val="en-GB"/>
        </w:rPr>
        <w:t xml:space="preserve">to </w:t>
      </w:r>
      <w:r w:rsidRPr="003F4CE4">
        <w:rPr>
          <w:sz w:val="22"/>
          <w:szCs w:val="22"/>
          <w:lang w:val="en-GB"/>
        </w:rPr>
        <w:t xml:space="preserve">hold them accountable for their plans and promises. </w:t>
      </w:r>
    </w:p>
    <w:p w14:paraId="550FBE6D" w14:textId="576C7F18" w:rsidR="005A5BE8" w:rsidRPr="003F4CE4" w:rsidRDefault="005A5BE8" w:rsidP="005A5BE8">
      <w:pPr>
        <w:rPr>
          <w:sz w:val="22"/>
          <w:szCs w:val="22"/>
          <w:lang w:val="en-GB"/>
        </w:rPr>
      </w:pPr>
      <w:r w:rsidRPr="003F4CE4">
        <w:rPr>
          <w:sz w:val="22"/>
          <w:szCs w:val="22"/>
          <w:lang w:val="en-GB"/>
        </w:rPr>
        <w:t>The main results were:</w:t>
      </w:r>
    </w:p>
    <w:p w14:paraId="73841FB1" w14:textId="77623E71" w:rsidR="005A5BE8" w:rsidRPr="003F4CE4" w:rsidRDefault="00B57747" w:rsidP="005A5BE8">
      <w:pPr>
        <w:rPr>
          <w:sz w:val="22"/>
          <w:szCs w:val="22"/>
          <w:lang w:val="en-GB"/>
        </w:rPr>
      </w:pPr>
      <w:r w:rsidRPr="003F4CE4">
        <w:rPr>
          <w:sz w:val="22"/>
          <w:szCs w:val="22"/>
          <w:lang w:val="en-GB"/>
        </w:rPr>
        <w:t>Even though d</w:t>
      </w:r>
      <w:r w:rsidR="005A5BE8" w:rsidRPr="003F4CE4">
        <w:rPr>
          <w:sz w:val="22"/>
          <w:szCs w:val="22"/>
          <w:lang w:val="en-GB"/>
        </w:rPr>
        <w:t xml:space="preserve">rama proved to be a very efficient tool to create awareness about NCDs and </w:t>
      </w:r>
      <w:r w:rsidRPr="003F4CE4">
        <w:rPr>
          <w:sz w:val="22"/>
          <w:szCs w:val="22"/>
          <w:lang w:val="en-GB"/>
        </w:rPr>
        <w:t>outreaches proved successful in detecting and referring potentially sick patients to health centers, the expected increase in awareness of NCDs was not achieved</w:t>
      </w:r>
      <w:r w:rsidR="00D20930" w:rsidRPr="003F4CE4">
        <w:rPr>
          <w:sz w:val="22"/>
          <w:szCs w:val="22"/>
          <w:lang w:val="en-GB"/>
        </w:rPr>
        <w:t xml:space="preserve">. </w:t>
      </w:r>
      <w:r w:rsidR="009A3397" w:rsidRPr="003F4CE4">
        <w:rPr>
          <w:sz w:val="22"/>
          <w:szCs w:val="22"/>
          <w:lang w:val="en-GB"/>
        </w:rPr>
        <w:t>A</w:t>
      </w:r>
      <w:r w:rsidR="00231782" w:rsidRPr="003F4CE4">
        <w:rPr>
          <w:sz w:val="22"/>
          <w:szCs w:val="22"/>
          <w:lang w:val="en-GB"/>
        </w:rPr>
        <w:t xml:space="preserve"> major factor was the lack of engagement and motivation by some change agents and Village Health Workers</w:t>
      </w:r>
      <w:r w:rsidR="00876CA0" w:rsidRPr="003F4CE4">
        <w:rPr>
          <w:sz w:val="22"/>
          <w:szCs w:val="22"/>
          <w:lang w:val="en-GB"/>
        </w:rPr>
        <w:t xml:space="preserve"> (VHWs)</w:t>
      </w:r>
      <w:r w:rsidR="00231782" w:rsidRPr="003F4CE4">
        <w:rPr>
          <w:sz w:val="22"/>
          <w:szCs w:val="22"/>
          <w:lang w:val="en-GB"/>
        </w:rPr>
        <w:t>.</w:t>
      </w:r>
    </w:p>
    <w:p w14:paraId="04BABEFE" w14:textId="6B862360" w:rsidR="00C80E38" w:rsidRPr="003F4CE4" w:rsidRDefault="00231782" w:rsidP="00231782">
      <w:pPr>
        <w:rPr>
          <w:sz w:val="22"/>
          <w:szCs w:val="22"/>
          <w:lang w:val="en-GB"/>
        </w:rPr>
      </w:pPr>
      <w:r w:rsidRPr="003F4CE4">
        <w:rPr>
          <w:sz w:val="22"/>
          <w:szCs w:val="22"/>
          <w:lang w:val="en-GB"/>
        </w:rPr>
        <w:t xml:space="preserve">The capacity in advocacy and management improved considerably, both by KANENGO and the </w:t>
      </w:r>
      <w:r w:rsidR="009A3397" w:rsidRPr="003F4CE4">
        <w:rPr>
          <w:sz w:val="22"/>
          <w:szCs w:val="22"/>
          <w:lang w:val="en-GB"/>
        </w:rPr>
        <w:t xml:space="preserve">now </w:t>
      </w:r>
      <w:r w:rsidRPr="003F4CE4">
        <w:rPr>
          <w:sz w:val="22"/>
          <w:szCs w:val="22"/>
          <w:lang w:val="en-GB"/>
        </w:rPr>
        <w:t xml:space="preserve">21 involved NAs. </w:t>
      </w:r>
      <w:r w:rsidR="00C80E38" w:rsidRPr="003F4CE4">
        <w:rPr>
          <w:sz w:val="22"/>
          <w:szCs w:val="22"/>
          <w:lang w:val="en-GB"/>
        </w:rPr>
        <w:t>But most NAs are still w</w:t>
      </w:r>
      <w:r w:rsidRPr="003F4CE4">
        <w:rPr>
          <w:sz w:val="22"/>
          <w:szCs w:val="22"/>
          <w:lang w:val="en-GB"/>
        </w:rPr>
        <w:t xml:space="preserve">eak organizations, </w:t>
      </w:r>
      <w:r w:rsidR="00C80E38" w:rsidRPr="003F4CE4">
        <w:rPr>
          <w:sz w:val="22"/>
          <w:szCs w:val="22"/>
          <w:lang w:val="en-GB"/>
        </w:rPr>
        <w:t>and</w:t>
      </w:r>
      <w:r w:rsidRPr="003F4CE4">
        <w:rPr>
          <w:sz w:val="22"/>
          <w:szCs w:val="22"/>
          <w:lang w:val="en-GB"/>
        </w:rPr>
        <w:t xml:space="preserve"> </w:t>
      </w:r>
      <w:r w:rsidR="00C80E38" w:rsidRPr="003F4CE4">
        <w:rPr>
          <w:sz w:val="22"/>
          <w:szCs w:val="22"/>
          <w:lang w:val="en-GB"/>
        </w:rPr>
        <w:t xml:space="preserve">they </w:t>
      </w:r>
      <w:r w:rsidRPr="003F4CE4">
        <w:rPr>
          <w:sz w:val="22"/>
          <w:szCs w:val="22"/>
          <w:lang w:val="en-GB"/>
        </w:rPr>
        <w:t>need constant dialogue and encouragement to sustain and develop.</w:t>
      </w:r>
      <w:r w:rsidR="00C80E38" w:rsidRPr="003F4CE4">
        <w:rPr>
          <w:sz w:val="22"/>
          <w:szCs w:val="22"/>
          <w:lang w:val="en-GB"/>
        </w:rPr>
        <w:t xml:space="preserve"> </w:t>
      </w:r>
    </w:p>
    <w:p w14:paraId="39DDD527" w14:textId="4E3FB062" w:rsidR="00231782" w:rsidRPr="003F4CE4" w:rsidRDefault="00231782" w:rsidP="00231782">
      <w:pPr>
        <w:rPr>
          <w:sz w:val="22"/>
          <w:szCs w:val="22"/>
          <w:lang w:val="en-GB"/>
        </w:rPr>
      </w:pPr>
      <w:r w:rsidRPr="003F4CE4">
        <w:rPr>
          <w:sz w:val="22"/>
          <w:szCs w:val="22"/>
          <w:lang w:val="en-GB"/>
        </w:rPr>
        <w:t>The project greatly improved the relationship between Kanengo and NAs on one side and local government on the other side.</w:t>
      </w:r>
      <w:r w:rsidR="00C80E38" w:rsidRPr="003F4CE4">
        <w:rPr>
          <w:sz w:val="22"/>
          <w:szCs w:val="22"/>
          <w:lang w:val="en-GB"/>
        </w:rPr>
        <w:t xml:space="preserve"> </w:t>
      </w:r>
      <w:r w:rsidR="00E34EA5" w:rsidRPr="003F4CE4">
        <w:rPr>
          <w:sz w:val="22"/>
          <w:szCs w:val="22"/>
          <w:lang w:val="en-GB"/>
        </w:rPr>
        <w:t xml:space="preserve">Unfortunately, no increase in funding for NCD equipment nor medicine was reported on sub-county level. </w:t>
      </w:r>
    </w:p>
    <w:p w14:paraId="7C5E8474" w14:textId="510C42B6" w:rsidR="00042DF8" w:rsidRPr="003F4CE4" w:rsidRDefault="00042DF8" w:rsidP="00231782">
      <w:pPr>
        <w:rPr>
          <w:sz w:val="22"/>
          <w:szCs w:val="22"/>
          <w:lang w:val="en-GB"/>
        </w:rPr>
      </w:pPr>
    </w:p>
    <w:p w14:paraId="5E682199" w14:textId="1C5D518C" w:rsidR="00042DF8" w:rsidRPr="003F4CE4" w:rsidRDefault="00042DF8" w:rsidP="00231782">
      <w:pPr>
        <w:rPr>
          <w:sz w:val="22"/>
          <w:szCs w:val="22"/>
          <w:lang w:val="en-GB"/>
        </w:rPr>
      </w:pPr>
      <w:r w:rsidRPr="003F4CE4">
        <w:rPr>
          <w:sz w:val="22"/>
          <w:szCs w:val="22"/>
          <w:lang w:val="en-GB"/>
        </w:rPr>
        <w:t>The third project, which ended September 30</w:t>
      </w:r>
      <w:r w:rsidRPr="003F4CE4">
        <w:rPr>
          <w:sz w:val="22"/>
          <w:szCs w:val="22"/>
          <w:vertAlign w:val="superscript"/>
          <w:lang w:val="en-GB"/>
        </w:rPr>
        <w:t>th</w:t>
      </w:r>
      <w:r w:rsidR="00C765EF" w:rsidRPr="003F4CE4">
        <w:rPr>
          <w:sz w:val="22"/>
          <w:szCs w:val="22"/>
          <w:lang w:val="en-GB"/>
        </w:rPr>
        <w:t>, 2020</w:t>
      </w:r>
      <w:r w:rsidRPr="003F4CE4">
        <w:rPr>
          <w:sz w:val="22"/>
          <w:szCs w:val="22"/>
          <w:lang w:val="en-GB"/>
        </w:rPr>
        <w:t xml:space="preserve">, aimed at reaching as many citizens as possible in the whole district of Kamuli, using means like radio shows, radio spot messages, newspapers and social media, to create more awareness about NCDs. </w:t>
      </w:r>
      <w:r w:rsidR="00E33505" w:rsidRPr="003F4CE4">
        <w:rPr>
          <w:sz w:val="22"/>
          <w:szCs w:val="22"/>
          <w:lang w:val="en-GB"/>
        </w:rPr>
        <w:t xml:space="preserve">In order to involve the whole district, NAs were formed in sub-counties without any NA, with the aim for the NAs and sub-counties to join forces in advocating for NCD services at district, and even at national level. </w:t>
      </w:r>
    </w:p>
    <w:p w14:paraId="0BD6DA05" w14:textId="77777777" w:rsidR="00BD0347" w:rsidRPr="003F4CE4" w:rsidRDefault="00BD0347" w:rsidP="00BD0347">
      <w:pPr>
        <w:rPr>
          <w:sz w:val="22"/>
          <w:szCs w:val="22"/>
          <w:lang w:val="en-GB"/>
        </w:rPr>
      </w:pPr>
      <w:r w:rsidRPr="003F4CE4">
        <w:rPr>
          <w:sz w:val="22"/>
          <w:szCs w:val="22"/>
          <w:lang w:val="en-GB"/>
        </w:rPr>
        <w:t>The main results were:</w:t>
      </w:r>
    </w:p>
    <w:p w14:paraId="2F0ECA79" w14:textId="3331F7B9" w:rsidR="00BD0347" w:rsidRPr="003F4CE4" w:rsidRDefault="00BD0347" w:rsidP="00907E72">
      <w:pPr>
        <w:pStyle w:val="Listeafsnit"/>
        <w:widowControl/>
        <w:numPr>
          <w:ilvl w:val="0"/>
          <w:numId w:val="43"/>
        </w:numPr>
        <w:spacing w:after="0" w:line="240" w:lineRule="auto"/>
        <w:rPr>
          <w:rFonts w:cstheme="minorHAnsi"/>
          <w:b/>
          <w:sz w:val="22"/>
          <w:lang w:val="en-GB"/>
        </w:rPr>
      </w:pPr>
      <w:r w:rsidRPr="00054CD5">
        <w:rPr>
          <w:sz w:val="22"/>
          <w:lang w:val="en-GB"/>
        </w:rPr>
        <w:t xml:space="preserve">Increased awareness among citizens in Kamuli district about NCD. </w:t>
      </w:r>
      <w:r w:rsidR="000A602A" w:rsidRPr="003F4CE4">
        <w:rPr>
          <w:rFonts w:cstheme="minorHAnsi"/>
          <w:sz w:val="22"/>
          <w:lang w:val="en-GB"/>
        </w:rPr>
        <w:t xml:space="preserve">The </w:t>
      </w:r>
      <w:r w:rsidR="003D0990" w:rsidRPr="003F4CE4">
        <w:rPr>
          <w:rFonts w:cstheme="minorHAnsi"/>
          <w:sz w:val="22"/>
          <w:lang w:val="en-GB"/>
        </w:rPr>
        <w:t>evaluation show</w:t>
      </w:r>
      <w:r w:rsidR="00CB792F" w:rsidRPr="003F4CE4">
        <w:rPr>
          <w:rFonts w:cstheme="minorHAnsi"/>
          <w:sz w:val="22"/>
          <w:lang w:val="en-GB"/>
        </w:rPr>
        <w:t>s</w:t>
      </w:r>
      <w:r w:rsidR="000A602A" w:rsidRPr="003F4CE4">
        <w:rPr>
          <w:rFonts w:cstheme="minorHAnsi"/>
          <w:sz w:val="22"/>
          <w:lang w:val="en-GB"/>
        </w:rPr>
        <w:t xml:space="preserve"> </w:t>
      </w:r>
      <w:r w:rsidR="003D0990" w:rsidRPr="003F4CE4">
        <w:rPr>
          <w:rFonts w:cstheme="minorHAnsi"/>
          <w:sz w:val="22"/>
          <w:lang w:val="en-GB"/>
        </w:rPr>
        <w:t xml:space="preserve">a </w:t>
      </w:r>
      <w:r w:rsidR="000A602A" w:rsidRPr="003F4CE4">
        <w:rPr>
          <w:rFonts w:cstheme="minorHAnsi"/>
          <w:sz w:val="22"/>
          <w:lang w:val="en-GB"/>
        </w:rPr>
        <w:t>72% increase in adult 20+ who can mention 3 NCD risk factors</w:t>
      </w:r>
      <w:r w:rsidR="003D0990" w:rsidRPr="003F4CE4">
        <w:rPr>
          <w:rFonts w:cstheme="minorHAnsi"/>
          <w:sz w:val="22"/>
          <w:lang w:val="en-GB"/>
        </w:rPr>
        <w:t xml:space="preserve"> compared to the previous project. </w:t>
      </w:r>
    </w:p>
    <w:p w14:paraId="547560A6" w14:textId="6B62DF63" w:rsidR="004B58DC" w:rsidRPr="00054CD5" w:rsidRDefault="00BD0347" w:rsidP="007C088D">
      <w:pPr>
        <w:numPr>
          <w:ilvl w:val="0"/>
          <w:numId w:val="38"/>
        </w:numPr>
        <w:rPr>
          <w:sz w:val="22"/>
          <w:szCs w:val="22"/>
          <w:lang w:val="en-GB"/>
        </w:rPr>
      </w:pPr>
      <w:r w:rsidRPr="00054CD5">
        <w:rPr>
          <w:sz w:val="22"/>
          <w:szCs w:val="22"/>
          <w:lang w:val="en-GB"/>
        </w:rPr>
        <w:t>There is</w:t>
      </w:r>
      <w:r w:rsidR="00876CA0" w:rsidRPr="00054CD5">
        <w:rPr>
          <w:sz w:val="22"/>
          <w:szCs w:val="22"/>
          <w:lang w:val="en-GB"/>
        </w:rPr>
        <w:t xml:space="preserve"> an</w:t>
      </w:r>
      <w:r w:rsidRPr="00054CD5">
        <w:rPr>
          <w:sz w:val="22"/>
          <w:szCs w:val="22"/>
          <w:lang w:val="en-GB"/>
        </w:rPr>
        <w:t xml:space="preserve"> increased community capacity to advocate for NCDs</w:t>
      </w:r>
      <w:r w:rsidR="00DD439A" w:rsidRPr="00054CD5">
        <w:rPr>
          <w:sz w:val="22"/>
          <w:szCs w:val="22"/>
          <w:lang w:val="en-GB"/>
        </w:rPr>
        <w:t>, both by KANENGO’s change agents and the now 33 NAs</w:t>
      </w:r>
      <w:r w:rsidRPr="00054CD5">
        <w:rPr>
          <w:sz w:val="22"/>
          <w:szCs w:val="22"/>
          <w:lang w:val="en-GB"/>
        </w:rPr>
        <w:t xml:space="preserve">. </w:t>
      </w:r>
    </w:p>
    <w:p w14:paraId="0E157875" w14:textId="59AFB784" w:rsidR="00BD0347" w:rsidRPr="003F4CE4" w:rsidRDefault="00DD439A">
      <w:pPr>
        <w:numPr>
          <w:ilvl w:val="0"/>
          <w:numId w:val="38"/>
        </w:numPr>
        <w:rPr>
          <w:sz w:val="22"/>
          <w:szCs w:val="22"/>
          <w:lang w:val="en-GB"/>
        </w:rPr>
      </w:pPr>
      <w:r w:rsidRPr="00054CD5">
        <w:rPr>
          <w:sz w:val="22"/>
          <w:szCs w:val="22"/>
          <w:lang w:val="en-GB"/>
        </w:rPr>
        <w:t xml:space="preserve">Local duty bearers were also engaged and 10 out of 13 sub-counties have signed social contracts with KANENGO in working for NCDs to become a priority area in the National Health strategy. </w:t>
      </w:r>
      <w:r w:rsidR="00BD0347" w:rsidRPr="003F4CE4">
        <w:rPr>
          <w:sz w:val="22"/>
          <w:szCs w:val="22"/>
          <w:lang w:val="en-GB"/>
        </w:rPr>
        <w:t>The District has also promised to include a budget for NCDs in the District budget 2020-2021.</w:t>
      </w:r>
    </w:p>
    <w:p w14:paraId="63FD9A79" w14:textId="178779F6" w:rsidR="00BD0347" w:rsidRPr="003F4CE4" w:rsidRDefault="00BD0347" w:rsidP="00054CD5">
      <w:pPr>
        <w:numPr>
          <w:ilvl w:val="0"/>
          <w:numId w:val="38"/>
        </w:numPr>
        <w:rPr>
          <w:sz w:val="22"/>
          <w:szCs w:val="22"/>
          <w:lang w:val="en-GB"/>
        </w:rPr>
      </w:pPr>
      <w:r w:rsidRPr="003F4CE4">
        <w:rPr>
          <w:sz w:val="22"/>
          <w:szCs w:val="22"/>
          <w:lang w:val="en-GB"/>
        </w:rPr>
        <w:lastRenderedPageBreak/>
        <w:t xml:space="preserve">KANENGO has forged linkages with different </w:t>
      </w:r>
      <w:r w:rsidR="00DD439A" w:rsidRPr="003F4CE4">
        <w:rPr>
          <w:sz w:val="22"/>
          <w:szCs w:val="22"/>
          <w:lang w:val="en-GB"/>
        </w:rPr>
        <w:t xml:space="preserve">national </w:t>
      </w:r>
      <w:r w:rsidRPr="003F4CE4">
        <w:rPr>
          <w:sz w:val="22"/>
          <w:szCs w:val="22"/>
          <w:lang w:val="en-GB"/>
        </w:rPr>
        <w:t>actors to influence decisions on NCDs</w:t>
      </w:r>
      <w:r w:rsidR="00DD439A" w:rsidRPr="003F4CE4">
        <w:rPr>
          <w:sz w:val="22"/>
          <w:szCs w:val="22"/>
          <w:lang w:val="en-GB"/>
        </w:rPr>
        <w:t>.</w:t>
      </w:r>
    </w:p>
    <w:p w14:paraId="4AFFDD52" w14:textId="77777777" w:rsidR="007C5CE9" w:rsidRDefault="007C5CE9" w:rsidP="005A2020">
      <w:pPr>
        <w:rPr>
          <w:sz w:val="22"/>
          <w:szCs w:val="22"/>
          <w:lang w:val="en-GB"/>
        </w:rPr>
      </w:pPr>
    </w:p>
    <w:p w14:paraId="16AE00D4" w14:textId="1E07ACB6" w:rsidR="005A2020" w:rsidRPr="00054CD5" w:rsidRDefault="00E33505" w:rsidP="005A2020">
      <w:pPr>
        <w:rPr>
          <w:sz w:val="22"/>
          <w:szCs w:val="22"/>
          <w:lang w:val="en-GB"/>
        </w:rPr>
      </w:pPr>
      <w:r w:rsidRPr="003F4CE4">
        <w:rPr>
          <w:sz w:val="22"/>
          <w:szCs w:val="22"/>
          <w:lang w:val="en-GB"/>
        </w:rPr>
        <w:t>About half-way through the project, the Covid-19</w:t>
      </w:r>
      <w:r w:rsidR="007C5CE9">
        <w:rPr>
          <w:sz w:val="22"/>
          <w:szCs w:val="22"/>
          <w:lang w:val="en-GB"/>
        </w:rPr>
        <w:t xml:space="preserve"> restrictions</w:t>
      </w:r>
      <w:r w:rsidRPr="003F4CE4">
        <w:rPr>
          <w:sz w:val="22"/>
          <w:szCs w:val="22"/>
          <w:lang w:val="en-GB"/>
        </w:rPr>
        <w:t xml:space="preserve"> hit the world, including Kamuli district.  The project received approval from CISU to change</w:t>
      </w:r>
      <w:r w:rsidR="00D8531F" w:rsidRPr="003F4CE4">
        <w:rPr>
          <w:sz w:val="22"/>
          <w:szCs w:val="22"/>
          <w:lang w:val="en-GB"/>
        </w:rPr>
        <w:t xml:space="preserve"> its</w:t>
      </w:r>
      <w:r w:rsidRPr="003F4CE4">
        <w:rPr>
          <w:sz w:val="22"/>
          <w:szCs w:val="22"/>
          <w:lang w:val="en-GB"/>
        </w:rPr>
        <w:t xml:space="preserve"> </w:t>
      </w:r>
      <w:r w:rsidR="00D8531F" w:rsidRPr="003F4CE4">
        <w:rPr>
          <w:sz w:val="22"/>
          <w:szCs w:val="22"/>
          <w:lang w:val="en-GB"/>
        </w:rPr>
        <w:t>service delivery to focus on sensitising the community in how to prevent the spread of Covid-19 and particularly how to help vulnerable NCD-affected citizens</w:t>
      </w:r>
      <w:r w:rsidR="00210FFC" w:rsidRPr="003F4CE4">
        <w:rPr>
          <w:sz w:val="22"/>
          <w:szCs w:val="22"/>
          <w:lang w:val="en-GB"/>
        </w:rPr>
        <w:t xml:space="preserve"> to avoid being infected with Covid-19.</w:t>
      </w:r>
      <w:r w:rsidR="00D8531F" w:rsidRPr="003F4CE4">
        <w:rPr>
          <w:sz w:val="22"/>
          <w:szCs w:val="22"/>
          <w:lang w:val="en-GB"/>
        </w:rPr>
        <w:t xml:space="preserve"> </w:t>
      </w:r>
      <w:r w:rsidR="005A2020" w:rsidRPr="00054CD5">
        <w:rPr>
          <w:sz w:val="22"/>
          <w:szCs w:val="22"/>
          <w:lang w:val="en-GB"/>
        </w:rPr>
        <w:t xml:space="preserve">The fast response of KANENGO gave the organisation credibility and visibility in the Sub-counties and recognition in the District.  </w:t>
      </w:r>
    </w:p>
    <w:p w14:paraId="7EB24883" w14:textId="3A66D03C" w:rsidR="005A2020" w:rsidRPr="00054CD5" w:rsidRDefault="005A2020" w:rsidP="00231782">
      <w:pPr>
        <w:rPr>
          <w:sz w:val="22"/>
          <w:szCs w:val="22"/>
          <w:lang w:val="en-GB"/>
        </w:rPr>
      </w:pPr>
    </w:p>
    <w:p w14:paraId="154F72BA" w14:textId="40B569E2" w:rsidR="007029B6" w:rsidRPr="00054CD5" w:rsidRDefault="007029B6" w:rsidP="00231782">
      <w:pPr>
        <w:rPr>
          <w:sz w:val="22"/>
          <w:szCs w:val="22"/>
          <w:lang w:val="en-GB"/>
        </w:rPr>
      </w:pPr>
      <w:r w:rsidRPr="00054CD5">
        <w:rPr>
          <w:sz w:val="22"/>
          <w:szCs w:val="22"/>
          <w:lang w:val="en-GB"/>
        </w:rPr>
        <w:t xml:space="preserve">The partners aim for this project to be the last one focusing on NCDs. </w:t>
      </w:r>
      <w:r w:rsidR="003F4CE4">
        <w:rPr>
          <w:sz w:val="22"/>
          <w:szCs w:val="22"/>
          <w:lang w:val="en-GB"/>
        </w:rPr>
        <w:t>To ensure sustainability, t</w:t>
      </w:r>
      <w:r w:rsidR="003F4CE4" w:rsidRPr="00054CD5">
        <w:rPr>
          <w:sz w:val="22"/>
          <w:szCs w:val="22"/>
          <w:lang w:val="en-GB"/>
        </w:rPr>
        <w:t xml:space="preserve">he fourth project will </w:t>
      </w:r>
      <w:r w:rsidR="003F4CE4">
        <w:rPr>
          <w:sz w:val="22"/>
          <w:szCs w:val="22"/>
          <w:lang w:val="en-GB"/>
        </w:rPr>
        <w:t>empower the change agents to assist the NAs and their Village Health Workers</w:t>
      </w:r>
      <w:r w:rsidRPr="00054CD5">
        <w:rPr>
          <w:sz w:val="22"/>
          <w:szCs w:val="22"/>
          <w:lang w:val="en-GB"/>
        </w:rPr>
        <w:t xml:space="preserve"> </w:t>
      </w:r>
      <w:r w:rsidR="003F4CE4">
        <w:rPr>
          <w:sz w:val="22"/>
          <w:szCs w:val="22"/>
          <w:lang w:val="en-GB"/>
        </w:rPr>
        <w:t xml:space="preserve">in the continued effort of creating awareness, detecting citizens with NCD, and referring them to health centres. </w:t>
      </w:r>
      <w:r w:rsidR="006F0858">
        <w:rPr>
          <w:sz w:val="22"/>
          <w:szCs w:val="22"/>
          <w:lang w:val="en-GB"/>
        </w:rPr>
        <w:br/>
        <w:t xml:space="preserve">As the previous projects have </w:t>
      </w:r>
      <w:r w:rsidR="00F349D7">
        <w:rPr>
          <w:sz w:val="22"/>
          <w:szCs w:val="22"/>
          <w:lang w:val="en-GB"/>
        </w:rPr>
        <w:t>revealed</w:t>
      </w:r>
      <w:r w:rsidR="006F0858">
        <w:rPr>
          <w:sz w:val="22"/>
          <w:szCs w:val="22"/>
          <w:lang w:val="en-GB"/>
        </w:rPr>
        <w:t xml:space="preserve">, the budget for NCD services is allocated almost exclusively at national level. Therefore, Uganda’s parliamentary committee for NCDs </w:t>
      </w:r>
      <w:r w:rsidR="00F349D7">
        <w:rPr>
          <w:sz w:val="22"/>
          <w:szCs w:val="22"/>
          <w:lang w:val="en-GB"/>
        </w:rPr>
        <w:t xml:space="preserve">needs to be fed </w:t>
      </w:r>
      <w:r w:rsidR="006F0858">
        <w:rPr>
          <w:sz w:val="22"/>
          <w:szCs w:val="22"/>
          <w:lang w:val="en-GB"/>
        </w:rPr>
        <w:t xml:space="preserve">with information about which interventions work best at local level. </w:t>
      </w:r>
      <w:r w:rsidR="00F349D7">
        <w:rPr>
          <w:sz w:val="22"/>
          <w:szCs w:val="22"/>
          <w:lang w:val="en-GB"/>
        </w:rPr>
        <w:t xml:space="preserve">Contacts have been made, and the project aims to </w:t>
      </w:r>
      <w:r w:rsidR="006F0858">
        <w:rPr>
          <w:sz w:val="22"/>
          <w:szCs w:val="22"/>
          <w:lang w:val="en-GB"/>
        </w:rPr>
        <w:t>establish</w:t>
      </w:r>
      <w:r w:rsidR="00F349D7">
        <w:rPr>
          <w:sz w:val="22"/>
          <w:szCs w:val="22"/>
          <w:lang w:val="en-GB"/>
        </w:rPr>
        <w:t xml:space="preserve"> an advocacy </w:t>
      </w:r>
      <w:r w:rsidR="006F0858">
        <w:rPr>
          <w:sz w:val="22"/>
          <w:szCs w:val="22"/>
          <w:lang w:val="en-GB"/>
        </w:rPr>
        <w:t>link</w:t>
      </w:r>
      <w:r w:rsidR="00F349D7">
        <w:rPr>
          <w:sz w:val="22"/>
          <w:szCs w:val="22"/>
          <w:lang w:val="en-GB"/>
        </w:rPr>
        <w:t xml:space="preserve"> from local communities to national duty bearers. </w:t>
      </w:r>
      <w:r w:rsidR="008C33DA">
        <w:rPr>
          <w:sz w:val="22"/>
          <w:szCs w:val="22"/>
          <w:lang w:val="en-GB"/>
        </w:rPr>
        <w:t xml:space="preserve">Now, </w:t>
      </w:r>
      <w:r w:rsidR="006F0858">
        <w:rPr>
          <w:sz w:val="22"/>
          <w:szCs w:val="22"/>
          <w:lang w:val="en-GB"/>
        </w:rPr>
        <w:t>KANENGO and its change agents</w:t>
      </w:r>
      <w:r w:rsidR="008C33DA">
        <w:rPr>
          <w:sz w:val="22"/>
          <w:szCs w:val="22"/>
          <w:lang w:val="en-GB"/>
        </w:rPr>
        <w:t xml:space="preserve"> will use their change strategy and experiences at sub-county and district level</w:t>
      </w:r>
      <w:r w:rsidR="00C765EF">
        <w:rPr>
          <w:sz w:val="22"/>
          <w:szCs w:val="22"/>
          <w:lang w:val="en-GB"/>
        </w:rPr>
        <w:t>,</w:t>
      </w:r>
      <w:r w:rsidR="008C33DA">
        <w:rPr>
          <w:sz w:val="22"/>
          <w:szCs w:val="22"/>
          <w:lang w:val="en-GB"/>
        </w:rPr>
        <w:t xml:space="preserve"> even at national level</w:t>
      </w:r>
      <w:r w:rsidR="006F0858">
        <w:rPr>
          <w:sz w:val="22"/>
          <w:szCs w:val="22"/>
          <w:lang w:val="en-GB"/>
        </w:rPr>
        <w:t>.</w:t>
      </w:r>
    </w:p>
    <w:p w14:paraId="01277393" w14:textId="77777777" w:rsidR="003F4CE4" w:rsidRDefault="003F4CE4" w:rsidP="00C76DB1">
      <w:pPr>
        <w:rPr>
          <w:b/>
          <w:bCs/>
          <w:sz w:val="22"/>
          <w:lang w:val="en-GB"/>
        </w:rPr>
      </w:pPr>
    </w:p>
    <w:p w14:paraId="64AB762E" w14:textId="6DB2D878" w:rsidR="001F064C" w:rsidRPr="00C765EF" w:rsidRDefault="001F064C" w:rsidP="00C76DB1">
      <w:pPr>
        <w:rPr>
          <w:sz w:val="22"/>
          <w:u w:val="single"/>
          <w:lang w:val="en-GB"/>
        </w:rPr>
      </w:pPr>
      <w:r w:rsidRPr="00C765EF">
        <w:rPr>
          <w:sz w:val="22"/>
          <w:u w:val="single"/>
          <w:lang w:val="en-GB"/>
        </w:rPr>
        <w:t>Context of the intervention</w:t>
      </w:r>
    </w:p>
    <w:p w14:paraId="52DFFB58" w14:textId="77777777" w:rsidR="001F064C" w:rsidRPr="00054CD5" w:rsidRDefault="001F064C" w:rsidP="001F064C">
      <w:pPr>
        <w:rPr>
          <w:sz w:val="22"/>
          <w:lang w:val="en-GB"/>
        </w:rPr>
      </w:pPr>
      <w:bookmarkStart w:id="1" w:name="_Hlk35457004"/>
      <w:bookmarkEnd w:id="0"/>
      <w:r w:rsidRPr="00054CD5">
        <w:rPr>
          <w:sz w:val="22"/>
          <w:lang w:val="en-GB"/>
        </w:rPr>
        <w:t xml:space="preserve">The proposed project focuses on Kamuli district in Busoga region in Eastern Uganda. </w:t>
      </w:r>
    </w:p>
    <w:p w14:paraId="75BA350F" w14:textId="78921189" w:rsidR="001F064C" w:rsidRPr="00054CD5" w:rsidRDefault="001F064C" w:rsidP="001F064C">
      <w:pPr>
        <w:rPr>
          <w:sz w:val="22"/>
          <w:lang w:val="en-GB"/>
        </w:rPr>
      </w:pPr>
      <w:r w:rsidRPr="00054CD5">
        <w:rPr>
          <w:sz w:val="22"/>
          <w:lang w:val="en-GB"/>
        </w:rPr>
        <w:t>Health service delivery at community level is still poor. Several factors account for this situation, including inadequate financial funds and leakages of resources, due to weak internal controls and corruption. There is also a weak capacity of local communities and citizens to monitor the implementation of service delivery in the community. Furthermore, there is a lack of forums for citizens and their leaders to engage each other on effective service delivery.</w:t>
      </w:r>
      <w:r w:rsidR="00D07988" w:rsidRPr="00054CD5">
        <w:rPr>
          <w:sz w:val="22"/>
          <w:lang w:val="en-GB"/>
        </w:rPr>
        <w:t xml:space="preserve"> The COVID-19 epidemic has made access to NCD services even more difficult as </w:t>
      </w:r>
      <w:r w:rsidR="00C765EF">
        <w:rPr>
          <w:sz w:val="22"/>
          <w:lang w:val="en-GB"/>
        </w:rPr>
        <w:t>Covid-19</w:t>
      </w:r>
      <w:r w:rsidR="00D07988" w:rsidRPr="00054CD5">
        <w:rPr>
          <w:sz w:val="22"/>
          <w:lang w:val="en-GB"/>
        </w:rPr>
        <w:t xml:space="preserve"> is now the priority</w:t>
      </w:r>
      <w:r w:rsidR="0002471F" w:rsidRPr="00054CD5">
        <w:rPr>
          <w:sz w:val="22"/>
          <w:lang w:val="en-GB"/>
        </w:rPr>
        <w:t xml:space="preserve"> of</w:t>
      </w:r>
      <w:r w:rsidR="00D07988" w:rsidRPr="00054CD5">
        <w:rPr>
          <w:sz w:val="22"/>
          <w:lang w:val="en-GB"/>
        </w:rPr>
        <w:t xml:space="preserve"> the government.</w:t>
      </w:r>
    </w:p>
    <w:p w14:paraId="399DEEA7" w14:textId="58EB9A1E" w:rsidR="005B5C81" w:rsidRDefault="00A40592" w:rsidP="001F064C">
      <w:pPr>
        <w:rPr>
          <w:sz w:val="22"/>
          <w:lang w:val="en-GB"/>
        </w:rPr>
      </w:pPr>
      <w:r w:rsidRPr="00A40592">
        <w:rPr>
          <w:sz w:val="22"/>
          <w:lang w:val="en-GB"/>
        </w:rPr>
        <w:t>In Uganda, communicable diseases still contribute to the major disease burden</w:t>
      </w:r>
      <w:r w:rsidR="005B5C81">
        <w:rPr>
          <w:sz w:val="22"/>
          <w:lang w:val="en-GB"/>
        </w:rPr>
        <w:t xml:space="preserve"> (</w:t>
      </w:r>
      <w:r w:rsidR="009F1F26">
        <w:rPr>
          <w:sz w:val="22"/>
          <w:lang w:val="en-GB"/>
        </w:rPr>
        <w:t xml:space="preserve">more than </w:t>
      </w:r>
      <w:r w:rsidR="005B5C81">
        <w:rPr>
          <w:sz w:val="22"/>
          <w:lang w:val="en-GB"/>
        </w:rPr>
        <w:t>5</w:t>
      </w:r>
      <w:r w:rsidR="009F1F26">
        <w:rPr>
          <w:sz w:val="22"/>
          <w:lang w:val="en-GB"/>
        </w:rPr>
        <w:t xml:space="preserve">0 </w:t>
      </w:r>
      <w:r w:rsidR="005B5C81">
        <w:rPr>
          <w:sz w:val="22"/>
          <w:lang w:val="en-GB"/>
        </w:rPr>
        <w:t>%),</w:t>
      </w:r>
      <w:r w:rsidRPr="00A40592">
        <w:rPr>
          <w:sz w:val="22"/>
          <w:lang w:val="en-GB"/>
        </w:rPr>
        <w:t xml:space="preserve"> but the burden of NCDs is markedly increasing, posing a threat of double burden of communicable and non-communicable diseases.</w:t>
      </w:r>
      <w:r w:rsidR="009F1F26">
        <w:rPr>
          <w:sz w:val="22"/>
          <w:lang w:val="en-GB"/>
        </w:rPr>
        <w:t xml:space="preserve"> According to WHO, </w:t>
      </w:r>
      <w:r w:rsidR="005B5C81" w:rsidRPr="005B5C81">
        <w:rPr>
          <w:sz w:val="22"/>
          <w:lang w:val="en-GB"/>
        </w:rPr>
        <w:t xml:space="preserve">NCDs are </w:t>
      </w:r>
      <w:r w:rsidR="005B5C81">
        <w:rPr>
          <w:sz w:val="22"/>
          <w:lang w:val="en-GB"/>
        </w:rPr>
        <w:t xml:space="preserve">estimated to be </w:t>
      </w:r>
      <w:r w:rsidR="005B5C81" w:rsidRPr="005B5C81">
        <w:rPr>
          <w:sz w:val="22"/>
          <w:lang w:val="en-GB"/>
        </w:rPr>
        <w:t>responsible for 3</w:t>
      </w:r>
      <w:r w:rsidR="005B5C81">
        <w:rPr>
          <w:sz w:val="22"/>
          <w:lang w:val="en-GB"/>
        </w:rPr>
        <w:t>3</w:t>
      </w:r>
      <w:r w:rsidR="005B5C81" w:rsidRPr="005B5C81">
        <w:rPr>
          <w:sz w:val="22"/>
          <w:lang w:val="en-GB"/>
        </w:rPr>
        <w:t xml:space="preserve"> percent of all deaths in </w:t>
      </w:r>
      <w:r w:rsidR="005B5C81">
        <w:rPr>
          <w:sz w:val="22"/>
          <w:lang w:val="en-GB"/>
        </w:rPr>
        <w:t>Uganda</w:t>
      </w:r>
      <w:r w:rsidR="009F1F26">
        <w:rPr>
          <w:sz w:val="22"/>
          <w:lang w:val="en-GB"/>
        </w:rPr>
        <w:t>.</w:t>
      </w:r>
    </w:p>
    <w:p w14:paraId="5E28A916" w14:textId="53F02ADD" w:rsidR="00F143CD" w:rsidRPr="00FB5205" w:rsidRDefault="00F143CD" w:rsidP="00F143CD">
      <w:pPr>
        <w:rPr>
          <w:sz w:val="22"/>
          <w:lang w:val="en-GB"/>
        </w:rPr>
      </w:pPr>
      <w:r w:rsidRPr="00FB5205">
        <w:rPr>
          <w:sz w:val="22"/>
          <w:lang w:val="en-GB"/>
        </w:rPr>
        <w:t xml:space="preserve">A high prevalence of NCD risk factors has been documented in Uganda. A connection between obesity, hypertension, and risk of type 2 diabetes was found in a study among women, of whom nearly 80% were overweight. The STEPS survey </w:t>
      </w:r>
      <w:r w:rsidR="00923C7B">
        <w:rPr>
          <w:sz w:val="22"/>
          <w:lang w:val="en-GB"/>
        </w:rPr>
        <w:t>from 2014 found that 24.3% had high blood pressure and 76.1% of thos</w:t>
      </w:r>
      <w:r w:rsidR="00B267A9">
        <w:rPr>
          <w:sz w:val="22"/>
          <w:lang w:val="en-GB"/>
        </w:rPr>
        <w:t>e</w:t>
      </w:r>
      <w:r w:rsidR="00923C7B">
        <w:rPr>
          <w:sz w:val="22"/>
          <w:lang w:val="en-GB"/>
        </w:rPr>
        <w:t xml:space="preserve"> with raised blood pressure were untreated. </w:t>
      </w:r>
    </w:p>
    <w:p w14:paraId="331BAB91" w14:textId="24DFDB36" w:rsidR="00B267A9" w:rsidRPr="00B267A9" w:rsidRDefault="00B267A9" w:rsidP="001F064C">
      <w:pPr>
        <w:rPr>
          <w:sz w:val="22"/>
          <w:lang w:val="en-US"/>
        </w:rPr>
      </w:pPr>
      <w:r w:rsidRPr="00B267A9">
        <w:rPr>
          <w:sz w:val="22"/>
          <w:lang w:val="en-US"/>
        </w:rPr>
        <w:t>Dr Diana Atwine</w:t>
      </w:r>
      <w:r>
        <w:rPr>
          <w:sz w:val="22"/>
          <w:lang w:val="en-US"/>
        </w:rPr>
        <w:t xml:space="preserve"> from Uganda’s </w:t>
      </w:r>
      <w:r w:rsidRPr="00B267A9">
        <w:rPr>
          <w:sz w:val="22"/>
          <w:lang w:val="en-US"/>
        </w:rPr>
        <w:t>health ministry</w:t>
      </w:r>
      <w:r>
        <w:rPr>
          <w:sz w:val="22"/>
          <w:lang w:val="en-US"/>
        </w:rPr>
        <w:t xml:space="preserve"> has mentioned that </w:t>
      </w:r>
      <w:r w:rsidR="00D33C02">
        <w:rPr>
          <w:sz w:val="22"/>
          <w:lang w:val="en-US"/>
        </w:rPr>
        <w:t>“N</w:t>
      </w:r>
      <w:r w:rsidRPr="00B267A9">
        <w:rPr>
          <w:sz w:val="22"/>
          <w:lang w:val="en-US"/>
        </w:rPr>
        <w:t xml:space="preserve">on-communicable diseases are becoming an increasing burden on </w:t>
      </w:r>
      <w:r>
        <w:rPr>
          <w:sz w:val="22"/>
          <w:lang w:val="en-US"/>
        </w:rPr>
        <w:t>Uganda’s</w:t>
      </w:r>
      <w:r w:rsidRPr="00B267A9">
        <w:rPr>
          <w:sz w:val="22"/>
          <w:lang w:val="en-US"/>
        </w:rPr>
        <w:t xml:space="preserve"> healthcare system and their increase is being attributed to lifestyle changes. The 2014 STEPwise survey pointed to a high prevalence of risk factors such as tobacco use, alcohol abuse and obesity among respondents calling for need to increase and sustain awareness and prevention campaigns in Uganda,”</w:t>
      </w:r>
    </w:p>
    <w:p w14:paraId="4D2D4E7B" w14:textId="1D0964F7" w:rsidR="00F143CD" w:rsidRPr="00923C7B" w:rsidRDefault="00923C7B" w:rsidP="001F064C">
      <w:pPr>
        <w:rPr>
          <w:sz w:val="22"/>
          <w:lang w:val="en-US"/>
        </w:rPr>
      </w:pPr>
      <w:r>
        <w:rPr>
          <w:sz w:val="22"/>
          <w:lang w:val="en-US"/>
        </w:rPr>
        <w:t xml:space="preserve">In 2020, </w:t>
      </w:r>
      <w:r w:rsidRPr="00923C7B">
        <w:rPr>
          <w:sz w:val="22"/>
          <w:lang w:val="en-US"/>
        </w:rPr>
        <w:t xml:space="preserve">Healthy Heart Africa, a programme under AstraZeneca, </w:t>
      </w:r>
      <w:r w:rsidR="00D33C02">
        <w:rPr>
          <w:sz w:val="22"/>
          <w:lang w:val="en-US"/>
        </w:rPr>
        <w:t>was</w:t>
      </w:r>
      <w:r w:rsidRPr="00923C7B">
        <w:rPr>
          <w:sz w:val="22"/>
          <w:lang w:val="en-US"/>
        </w:rPr>
        <w:t xml:space="preserve"> launched to help prevent and control the increasing burden of cardiovascular diseases, with major emphasis on hypertension (high blood pressure) and diabetes.</w:t>
      </w:r>
    </w:p>
    <w:p w14:paraId="3772E00B" w14:textId="77777777" w:rsidR="00D33C02" w:rsidRDefault="00D33C02" w:rsidP="001F064C">
      <w:pPr>
        <w:rPr>
          <w:sz w:val="22"/>
          <w:lang w:val="en-US"/>
        </w:rPr>
      </w:pPr>
    </w:p>
    <w:p w14:paraId="5D24B1F1" w14:textId="65E28D43" w:rsidR="00A74B0B" w:rsidRPr="00054CD5" w:rsidRDefault="00E007C8" w:rsidP="001F064C">
      <w:pPr>
        <w:rPr>
          <w:sz w:val="22"/>
          <w:lang w:val="en-GB"/>
        </w:rPr>
      </w:pPr>
      <w:r w:rsidRPr="00054CD5">
        <w:rPr>
          <w:sz w:val="22"/>
          <w:lang w:val="en-GB"/>
        </w:rPr>
        <w:t xml:space="preserve">In </w:t>
      </w:r>
      <w:r w:rsidR="00A74B0B" w:rsidRPr="00054CD5">
        <w:rPr>
          <w:sz w:val="22"/>
          <w:lang w:val="en-GB"/>
        </w:rPr>
        <w:t xml:space="preserve">August 2020 at a District dialogue meeting, KANENGO presented the results from a sample survey of the prevalence of hypertension and diabetes in Kamuli District. The survey showed that 26.4% of the population in Kamuli District had high blood pressure and 9.4% had high blood sugar levels. </w:t>
      </w:r>
    </w:p>
    <w:p w14:paraId="07B545E2" w14:textId="16B79F3F" w:rsidR="00A74B0B" w:rsidRPr="00054CD5" w:rsidRDefault="00A74B0B" w:rsidP="001F064C">
      <w:pPr>
        <w:rPr>
          <w:sz w:val="22"/>
          <w:szCs w:val="22"/>
          <w:lang w:val="en-GB"/>
        </w:rPr>
      </w:pPr>
      <w:r w:rsidRPr="00054CD5">
        <w:rPr>
          <w:sz w:val="22"/>
          <w:lang w:val="en-GB"/>
        </w:rPr>
        <w:t>The results are derived from a sample population of 1627 people above the age of 18 from one Zone in each of 13 Sub-counties in Kamuli District. 48% of the respondents were women and 51.1% men.</w:t>
      </w:r>
      <w:r w:rsidR="0002471F" w:rsidRPr="00054CD5">
        <w:rPr>
          <w:sz w:val="22"/>
          <w:lang w:val="en-GB"/>
        </w:rPr>
        <w:t xml:space="preserve"> </w:t>
      </w:r>
      <w:r w:rsidR="0002471F" w:rsidRPr="00054CD5">
        <w:rPr>
          <w:sz w:val="22"/>
          <w:szCs w:val="22"/>
          <w:lang w:val="en-GB"/>
        </w:rPr>
        <w:t xml:space="preserve">Only </w:t>
      </w:r>
      <w:r w:rsidR="003D0990" w:rsidRPr="00054CD5">
        <w:rPr>
          <w:sz w:val="22"/>
          <w:szCs w:val="22"/>
          <w:lang w:val="en-GB"/>
        </w:rPr>
        <w:t xml:space="preserve">11% </w:t>
      </w:r>
      <w:r w:rsidR="003D0990" w:rsidRPr="00054CD5">
        <w:rPr>
          <w:sz w:val="22"/>
          <w:szCs w:val="22"/>
          <w:lang w:val="en-GB"/>
        </w:rPr>
        <w:lastRenderedPageBreak/>
        <w:t>of the people diagnosed with either high blood pressure or high blood sugar level</w:t>
      </w:r>
      <w:r w:rsidR="00C765EF">
        <w:rPr>
          <w:sz w:val="22"/>
          <w:szCs w:val="22"/>
          <w:lang w:val="en-GB"/>
        </w:rPr>
        <w:t>,</w:t>
      </w:r>
      <w:r w:rsidR="003D0990" w:rsidRPr="00054CD5">
        <w:rPr>
          <w:sz w:val="22"/>
          <w:szCs w:val="22"/>
          <w:lang w:val="en-GB"/>
        </w:rPr>
        <w:t xml:space="preserve"> stated that they are taking medicine. </w:t>
      </w:r>
    </w:p>
    <w:p w14:paraId="3853CB32" w14:textId="77777777" w:rsidR="00F143CD" w:rsidRPr="00FB5205" w:rsidRDefault="00F143CD" w:rsidP="00F143CD">
      <w:pPr>
        <w:rPr>
          <w:sz w:val="22"/>
          <w:lang w:val="en-GB"/>
        </w:rPr>
      </w:pPr>
      <w:r w:rsidRPr="00FB5205">
        <w:rPr>
          <w:sz w:val="22"/>
          <w:lang w:val="en-GB"/>
        </w:rPr>
        <w:t>The communities are not well sensitized and mobilized on how they can access better medical services. The communities do not know what people with NCDs need to be aware of in relation to COVID-19 and even other communicable diseases, and how they can help them.  These activities are expected to be the responsibility of the local authorities, but in most districts in Uganda they are not functioning. Alternative structures like Neighbourhood Assemblies are instead seen as more active and relevant in complementing the responsibilities of local government.</w:t>
      </w:r>
    </w:p>
    <w:p w14:paraId="03C8406B" w14:textId="77777777" w:rsidR="00F143CD" w:rsidRPr="00054CD5" w:rsidRDefault="00F143CD" w:rsidP="001F064C">
      <w:pPr>
        <w:rPr>
          <w:sz w:val="22"/>
          <w:szCs w:val="22"/>
          <w:lang w:val="en-GB"/>
        </w:rPr>
      </w:pPr>
    </w:p>
    <w:p w14:paraId="53EEA4FB" w14:textId="0AD7942E" w:rsidR="00F143CD" w:rsidRPr="008357F7" w:rsidRDefault="001F064C" w:rsidP="001F064C">
      <w:pPr>
        <w:rPr>
          <w:sz w:val="22"/>
          <w:lang w:val="en-US"/>
        </w:rPr>
      </w:pPr>
      <w:r w:rsidRPr="00054CD5">
        <w:rPr>
          <w:sz w:val="22"/>
          <w:lang w:val="en-GB"/>
        </w:rPr>
        <w:t xml:space="preserve">The health units at community level are lacking clinical staff, medical equipment, medical </w:t>
      </w:r>
      <w:r w:rsidR="008357F7" w:rsidRPr="003F4CE4">
        <w:rPr>
          <w:sz w:val="22"/>
          <w:lang w:val="en-GB"/>
        </w:rPr>
        <w:t>supplies,</w:t>
      </w:r>
      <w:r w:rsidRPr="00054CD5">
        <w:rPr>
          <w:sz w:val="22"/>
          <w:lang w:val="en-GB"/>
        </w:rPr>
        <w:t xml:space="preserve"> and facilitation that can ably respond to the huge medical needs.</w:t>
      </w:r>
      <w:r w:rsidR="008357F7">
        <w:rPr>
          <w:sz w:val="22"/>
          <w:lang w:val="en-GB"/>
        </w:rPr>
        <w:t xml:space="preserve"> </w:t>
      </w:r>
      <w:r w:rsidR="008357F7" w:rsidRPr="008357F7">
        <w:rPr>
          <w:sz w:val="22"/>
          <w:lang w:val="en-US"/>
        </w:rPr>
        <w:t>However, the health budget is decided on national level</w:t>
      </w:r>
      <w:r w:rsidR="008357F7">
        <w:rPr>
          <w:sz w:val="22"/>
          <w:lang w:val="en-US"/>
        </w:rPr>
        <w:t>,</w:t>
      </w:r>
      <w:r w:rsidR="008357F7" w:rsidRPr="008357F7">
        <w:rPr>
          <w:sz w:val="22"/>
          <w:lang w:val="en-US"/>
        </w:rPr>
        <w:t xml:space="preserve"> so if there is to be </w:t>
      </w:r>
      <w:r w:rsidR="008357F7">
        <w:rPr>
          <w:sz w:val="22"/>
          <w:lang w:val="en-US"/>
        </w:rPr>
        <w:t xml:space="preserve">a </w:t>
      </w:r>
      <w:r w:rsidR="008357F7" w:rsidRPr="008357F7">
        <w:rPr>
          <w:sz w:val="22"/>
          <w:lang w:val="en-US"/>
        </w:rPr>
        <w:t xml:space="preserve">change in priorities and a greater resource allocation towards NCD prevention and treatment it is necessary to advocate on National level. Kamuli District has agreed to advocate alongside </w:t>
      </w:r>
      <w:r w:rsidR="008357F7">
        <w:rPr>
          <w:sz w:val="22"/>
          <w:lang w:val="en-US"/>
        </w:rPr>
        <w:t>KANENGO,</w:t>
      </w:r>
      <w:r w:rsidR="008357F7" w:rsidRPr="008357F7">
        <w:rPr>
          <w:sz w:val="22"/>
          <w:lang w:val="en-US"/>
        </w:rPr>
        <w:t xml:space="preserve"> if </w:t>
      </w:r>
      <w:r w:rsidR="008357F7">
        <w:rPr>
          <w:sz w:val="22"/>
          <w:lang w:val="en-US"/>
        </w:rPr>
        <w:t>KANENGO</w:t>
      </w:r>
      <w:r w:rsidR="008357F7" w:rsidRPr="008357F7">
        <w:rPr>
          <w:sz w:val="22"/>
          <w:lang w:val="en-US"/>
        </w:rPr>
        <w:t xml:space="preserve"> continues the advocacy efforts </w:t>
      </w:r>
      <w:r w:rsidR="00C765EF">
        <w:rPr>
          <w:sz w:val="22"/>
          <w:lang w:val="en-US"/>
        </w:rPr>
        <w:t>at</w:t>
      </w:r>
      <w:r w:rsidR="008357F7" w:rsidRPr="008357F7">
        <w:rPr>
          <w:sz w:val="22"/>
          <w:lang w:val="en-US"/>
        </w:rPr>
        <w:t xml:space="preserve"> National level.</w:t>
      </w:r>
    </w:p>
    <w:p w14:paraId="6D8F0DB7" w14:textId="77777777" w:rsidR="009F1F26" w:rsidRPr="00054CD5" w:rsidRDefault="009F1F26" w:rsidP="00EA193F">
      <w:pPr>
        <w:rPr>
          <w:sz w:val="22"/>
          <w:lang w:val="en-US"/>
        </w:rPr>
      </w:pPr>
    </w:p>
    <w:p w14:paraId="1A9AEC64" w14:textId="42EE7C76" w:rsidR="004A27E4" w:rsidRPr="00C765EF" w:rsidRDefault="004A27E4" w:rsidP="004A27E4">
      <w:pPr>
        <w:rPr>
          <w:sz w:val="22"/>
          <w:u w:val="single"/>
          <w:lang w:val="en-GB"/>
        </w:rPr>
      </w:pPr>
      <w:r w:rsidRPr="00C765EF">
        <w:rPr>
          <w:sz w:val="22"/>
          <w:u w:val="single"/>
          <w:lang w:val="en-GB"/>
        </w:rPr>
        <w:t>Strengthening the organisation of civil society</w:t>
      </w:r>
    </w:p>
    <w:p w14:paraId="48643680" w14:textId="1DF04FD0" w:rsidR="004A27E4" w:rsidRPr="00054CD5" w:rsidRDefault="001F064C" w:rsidP="000401F8">
      <w:pPr>
        <w:pStyle w:val="Listeafsnit"/>
        <w:spacing w:line="240" w:lineRule="auto"/>
        <w:ind w:left="0"/>
        <w:rPr>
          <w:sz w:val="22"/>
          <w:lang w:val="en-GB"/>
        </w:rPr>
      </w:pPr>
      <w:r w:rsidRPr="00054CD5">
        <w:rPr>
          <w:sz w:val="22"/>
          <w:lang w:val="en-GB"/>
        </w:rPr>
        <w:t>The core instrument in th</w:t>
      </w:r>
      <w:r w:rsidR="000401F8" w:rsidRPr="00054CD5">
        <w:rPr>
          <w:sz w:val="22"/>
          <w:lang w:val="en-GB"/>
        </w:rPr>
        <w:t>e</w:t>
      </w:r>
      <w:r w:rsidRPr="00054CD5">
        <w:rPr>
          <w:sz w:val="22"/>
          <w:lang w:val="en-GB"/>
        </w:rPr>
        <w:t xml:space="preserve"> </w:t>
      </w:r>
      <w:r w:rsidR="000401F8" w:rsidRPr="00054CD5">
        <w:rPr>
          <w:sz w:val="22"/>
          <w:lang w:val="en-GB"/>
        </w:rPr>
        <w:t xml:space="preserve">NCD </w:t>
      </w:r>
      <w:r w:rsidRPr="00054CD5">
        <w:rPr>
          <w:sz w:val="22"/>
          <w:lang w:val="en-GB"/>
        </w:rPr>
        <w:t>project</w:t>
      </w:r>
      <w:r w:rsidR="000401F8" w:rsidRPr="00054CD5">
        <w:rPr>
          <w:sz w:val="22"/>
          <w:lang w:val="en-GB"/>
        </w:rPr>
        <w:t>s</w:t>
      </w:r>
      <w:r w:rsidRPr="00054CD5">
        <w:rPr>
          <w:sz w:val="22"/>
          <w:lang w:val="en-GB"/>
        </w:rPr>
        <w:t xml:space="preserve"> </w:t>
      </w:r>
      <w:r w:rsidR="000401F8" w:rsidRPr="00054CD5">
        <w:rPr>
          <w:sz w:val="22"/>
          <w:lang w:val="en-GB"/>
        </w:rPr>
        <w:t xml:space="preserve">carried out by KANENGO and Hope Danmark, </w:t>
      </w:r>
      <w:r w:rsidRPr="00054CD5">
        <w:rPr>
          <w:sz w:val="22"/>
          <w:lang w:val="en-GB"/>
        </w:rPr>
        <w:t xml:space="preserve">are the </w:t>
      </w:r>
      <w:r w:rsidRPr="00054CD5">
        <w:rPr>
          <w:b/>
          <w:bCs/>
          <w:sz w:val="22"/>
          <w:lang w:val="en-GB"/>
        </w:rPr>
        <w:t>Neighbourhood Assemblies</w:t>
      </w:r>
      <w:r w:rsidRPr="00054CD5">
        <w:rPr>
          <w:sz w:val="22"/>
          <w:lang w:val="en-GB"/>
        </w:rPr>
        <w:t xml:space="preserve"> in Kamuli district and their Village Health Workers. A Neighbo</w:t>
      </w:r>
      <w:r w:rsidR="004A27E4">
        <w:rPr>
          <w:sz w:val="22"/>
          <w:lang w:val="en-GB"/>
        </w:rPr>
        <w:t>u</w:t>
      </w:r>
      <w:r w:rsidRPr="00054CD5">
        <w:rPr>
          <w:sz w:val="22"/>
          <w:lang w:val="en-GB"/>
        </w:rPr>
        <w:t xml:space="preserve">rhood Assembly (NA) is non-governmental, </w:t>
      </w:r>
      <w:r w:rsidR="000401F8" w:rsidRPr="00054CD5">
        <w:rPr>
          <w:sz w:val="22"/>
          <w:lang w:val="en-GB"/>
        </w:rPr>
        <w:t xml:space="preserve">it is </w:t>
      </w:r>
      <w:r w:rsidRPr="00054CD5">
        <w:rPr>
          <w:sz w:val="22"/>
          <w:lang w:val="en-GB"/>
        </w:rPr>
        <w:t>a democratically elected parliament operating at local community level. Fundamentally, an NA is based on voluntariness, and the purpose is active citizenship, i.e. finding ways to make citizens take active responsibility for their own lives. A Neighbo</w:t>
      </w:r>
      <w:r w:rsidR="004A27E4">
        <w:rPr>
          <w:sz w:val="22"/>
          <w:lang w:val="en-GB"/>
        </w:rPr>
        <w:t>u</w:t>
      </w:r>
      <w:r w:rsidRPr="00054CD5">
        <w:rPr>
          <w:sz w:val="22"/>
          <w:lang w:val="en-GB"/>
        </w:rPr>
        <w:t xml:space="preserve">rhood Assembly is organized like the </w:t>
      </w:r>
      <w:r w:rsidR="004A27E4">
        <w:rPr>
          <w:sz w:val="22"/>
          <w:lang w:val="en-GB"/>
        </w:rPr>
        <w:t>national</w:t>
      </w:r>
      <w:r w:rsidR="004A27E4" w:rsidRPr="00054CD5">
        <w:rPr>
          <w:sz w:val="22"/>
          <w:lang w:val="en-GB"/>
        </w:rPr>
        <w:t xml:space="preserve"> </w:t>
      </w:r>
      <w:r w:rsidRPr="00054CD5">
        <w:rPr>
          <w:sz w:val="22"/>
          <w:lang w:val="en-GB"/>
        </w:rPr>
        <w:t xml:space="preserve">Parliament of Uganda. An NA is </w:t>
      </w:r>
      <w:r w:rsidR="004A27E4">
        <w:rPr>
          <w:sz w:val="22"/>
          <w:lang w:val="en-GB"/>
        </w:rPr>
        <w:t>led by</w:t>
      </w:r>
      <w:r w:rsidRPr="00054CD5">
        <w:rPr>
          <w:sz w:val="22"/>
          <w:lang w:val="en-GB"/>
        </w:rPr>
        <w:t xml:space="preserve"> ministers of sectors (Education, Agriculture, Health etc.), just like key sectors at national level. The NA is governed under the leadership of a speaker, elected by the ministers. Below the ministers, there are sector working committees, which are made up of members representing geographical zones. The members are elected by the people from 5-7 villages, usually forming a parish.  </w:t>
      </w:r>
      <w:r w:rsidR="004A27E4">
        <w:rPr>
          <w:sz w:val="22"/>
          <w:lang w:val="en-GB"/>
        </w:rPr>
        <w:t xml:space="preserve">In each NA five of the members are appointed as Village Health Workers. </w:t>
      </w:r>
      <w:r w:rsidR="00BB6211" w:rsidRPr="00BB6211">
        <w:rPr>
          <w:sz w:val="22"/>
          <w:lang w:val="en-GB"/>
        </w:rPr>
        <w:t xml:space="preserve">The NAs often choose the government’s Village Health </w:t>
      </w:r>
      <w:r w:rsidR="00BB6211">
        <w:rPr>
          <w:sz w:val="22"/>
          <w:lang w:val="en-GB"/>
        </w:rPr>
        <w:t>Teams</w:t>
      </w:r>
      <w:r w:rsidR="00BB6211" w:rsidRPr="00BB6211">
        <w:rPr>
          <w:sz w:val="22"/>
          <w:lang w:val="en-GB"/>
        </w:rPr>
        <w:t xml:space="preserve"> to be their VHWs, if they will work voluntarily.</w:t>
      </w:r>
    </w:p>
    <w:p w14:paraId="4A2C638B" w14:textId="77777777" w:rsidR="00BB6211" w:rsidRDefault="00BB6211" w:rsidP="000401F8">
      <w:pPr>
        <w:pStyle w:val="Listeafsnit"/>
        <w:spacing w:line="240" w:lineRule="auto"/>
        <w:ind w:left="0"/>
        <w:rPr>
          <w:sz w:val="22"/>
          <w:lang w:val="en-GB"/>
        </w:rPr>
      </w:pPr>
    </w:p>
    <w:p w14:paraId="29001313" w14:textId="2C5168C0" w:rsidR="001F064C" w:rsidRPr="00054CD5" w:rsidRDefault="001F064C" w:rsidP="000401F8">
      <w:pPr>
        <w:pStyle w:val="Listeafsnit"/>
        <w:spacing w:line="240" w:lineRule="auto"/>
        <w:ind w:left="0"/>
        <w:rPr>
          <w:sz w:val="22"/>
          <w:lang w:val="en-GB"/>
        </w:rPr>
      </w:pPr>
      <w:r w:rsidRPr="00054CD5">
        <w:rPr>
          <w:sz w:val="22"/>
          <w:lang w:val="en-GB"/>
        </w:rPr>
        <w:t>According to DENIVA (a national network of NGOs and CBOs in Uganda, with over 700 members), NAs help to build peoples’ knowledge and capacities, which any community, region or country needs in order to challenge or question what their leaders do and how they represent the community interests and concerns.</w:t>
      </w:r>
      <w:r w:rsidR="000401F8" w:rsidRPr="00054CD5">
        <w:rPr>
          <w:sz w:val="22"/>
          <w:lang w:val="en-GB"/>
        </w:rPr>
        <w:t xml:space="preserve"> </w:t>
      </w:r>
      <w:r w:rsidRPr="00054CD5">
        <w:rPr>
          <w:sz w:val="22"/>
          <w:lang w:val="en-GB"/>
        </w:rPr>
        <w:t xml:space="preserve">There are NAs in several parts of the country and Moses Kyewalyanga, coordinator in KANENGO, has been appointed national NA facilitator by Deniva. </w:t>
      </w:r>
    </w:p>
    <w:p w14:paraId="3E4E7299" w14:textId="1E44CC47" w:rsidR="001F064C" w:rsidRPr="00054CD5" w:rsidRDefault="001F064C" w:rsidP="000401F8">
      <w:pPr>
        <w:pStyle w:val="Listeafsnit"/>
        <w:spacing w:after="0" w:line="240" w:lineRule="auto"/>
        <w:ind w:left="0"/>
        <w:contextualSpacing w:val="0"/>
        <w:rPr>
          <w:sz w:val="22"/>
          <w:lang w:val="en-GB"/>
        </w:rPr>
      </w:pPr>
      <w:r w:rsidRPr="00054CD5">
        <w:rPr>
          <w:sz w:val="22"/>
          <w:lang w:val="en-GB"/>
        </w:rPr>
        <w:t>KANENGO</w:t>
      </w:r>
      <w:r w:rsidR="000401F8" w:rsidRPr="00054CD5">
        <w:rPr>
          <w:sz w:val="22"/>
          <w:lang w:val="en-GB"/>
        </w:rPr>
        <w:t>, through its volunteer change agents,</w:t>
      </w:r>
      <w:r w:rsidRPr="00054CD5">
        <w:rPr>
          <w:sz w:val="22"/>
          <w:lang w:val="en-GB"/>
        </w:rPr>
        <w:t xml:space="preserve"> supervise, monitor and guide the NAs on their activities. </w:t>
      </w:r>
      <w:r w:rsidR="00BB6211">
        <w:rPr>
          <w:sz w:val="22"/>
          <w:lang w:val="en-GB"/>
        </w:rPr>
        <w:t xml:space="preserve">Thus, the change agents play a crucial role in the KANENGO organisation, each given a </w:t>
      </w:r>
      <w:r w:rsidR="00872221">
        <w:rPr>
          <w:sz w:val="22"/>
          <w:lang w:val="en-GB"/>
        </w:rPr>
        <w:t>zone with a number of NAs to coordinate and follow up on a quarterly basis. They also coordinate dialogue meetings with local authorities and follow up on promises given.</w:t>
      </w:r>
    </w:p>
    <w:p w14:paraId="426A7F19" w14:textId="77777777" w:rsidR="009E3E04" w:rsidRPr="00054CD5" w:rsidRDefault="009E3E04" w:rsidP="000C6505">
      <w:pPr>
        <w:rPr>
          <w:sz w:val="22"/>
          <w:lang w:val="en-US"/>
        </w:rPr>
      </w:pPr>
    </w:p>
    <w:p w14:paraId="5867E827" w14:textId="1F8CE42B" w:rsidR="000C6505" w:rsidRPr="00054CD5" w:rsidRDefault="000C6505" w:rsidP="00D33C02">
      <w:pPr>
        <w:rPr>
          <w:sz w:val="22"/>
          <w:lang w:val="en-GB"/>
        </w:rPr>
      </w:pPr>
      <w:r w:rsidRPr="00054CD5">
        <w:rPr>
          <w:sz w:val="22"/>
          <w:lang w:val="en-GB"/>
        </w:rPr>
        <w:t>Th</w:t>
      </w:r>
      <w:r w:rsidR="00872221">
        <w:rPr>
          <w:sz w:val="22"/>
          <w:lang w:val="en-GB"/>
        </w:rPr>
        <w:t>is</w:t>
      </w:r>
      <w:r w:rsidRPr="00054CD5">
        <w:rPr>
          <w:sz w:val="22"/>
          <w:lang w:val="en-GB"/>
        </w:rPr>
        <w:t xml:space="preserve"> intervention will strengthen civil society organi</w:t>
      </w:r>
      <w:r w:rsidR="00876CA0" w:rsidRPr="00054CD5">
        <w:rPr>
          <w:sz w:val="22"/>
          <w:lang w:val="en-GB"/>
        </w:rPr>
        <w:t>sation</w:t>
      </w:r>
      <w:r w:rsidR="00D33C02">
        <w:rPr>
          <w:sz w:val="22"/>
          <w:lang w:val="en-GB"/>
        </w:rPr>
        <w:t xml:space="preserve"> by making community m</w:t>
      </w:r>
      <w:r w:rsidRPr="00054CD5">
        <w:rPr>
          <w:sz w:val="22"/>
          <w:lang w:val="en-GB"/>
        </w:rPr>
        <w:t xml:space="preserve">embers </w:t>
      </w:r>
      <w:r w:rsidR="00D33C02">
        <w:rPr>
          <w:sz w:val="22"/>
          <w:lang w:val="en-GB"/>
        </w:rPr>
        <w:t>better</w:t>
      </w:r>
      <w:r w:rsidRPr="00054CD5">
        <w:rPr>
          <w:sz w:val="22"/>
          <w:lang w:val="en-GB"/>
        </w:rPr>
        <w:t xml:space="preserve"> understand that health is their right and therefore will be able to demand for NCD services from Government.</w:t>
      </w:r>
      <w:r w:rsidR="00D33C02">
        <w:rPr>
          <w:sz w:val="22"/>
          <w:lang w:val="en-GB"/>
        </w:rPr>
        <w:t xml:space="preserve"> KANENGO’s</w:t>
      </w:r>
      <w:r w:rsidRPr="00054CD5">
        <w:rPr>
          <w:sz w:val="22"/>
          <w:lang w:val="en-GB"/>
        </w:rPr>
        <w:t xml:space="preserve"> </w:t>
      </w:r>
      <w:r w:rsidR="00876CA0" w:rsidRPr="00054CD5">
        <w:rPr>
          <w:sz w:val="22"/>
          <w:lang w:val="en-GB"/>
        </w:rPr>
        <w:t>change agent</w:t>
      </w:r>
      <w:r w:rsidRPr="00054CD5">
        <w:rPr>
          <w:sz w:val="22"/>
          <w:lang w:val="en-GB"/>
        </w:rPr>
        <w:t>s and V</w:t>
      </w:r>
      <w:r w:rsidR="00876CA0" w:rsidRPr="00054CD5">
        <w:rPr>
          <w:sz w:val="22"/>
          <w:lang w:val="en-GB"/>
        </w:rPr>
        <w:t xml:space="preserve">illage </w:t>
      </w:r>
      <w:r w:rsidRPr="00054CD5">
        <w:rPr>
          <w:sz w:val="22"/>
          <w:lang w:val="en-GB"/>
        </w:rPr>
        <w:t>H</w:t>
      </w:r>
      <w:r w:rsidR="00876CA0" w:rsidRPr="00054CD5">
        <w:rPr>
          <w:sz w:val="22"/>
          <w:lang w:val="en-GB"/>
        </w:rPr>
        <w:t xml:space="preserve">ealth </w:t>
      </w:r>
      <w:r w:rsidRPr="00054CD5">
        <w:rPr>
          <w:sz w:val="22"/>
          <w:lang w:val="en-GB"/>
        </w:rPr>
        <w:t>W</w:t>
      </w:r>
      <w:r w:rsidR="00876CA0" w:rsidRPr="00054CD5">
        <w:rPr>
          <w:sz w:val="22"/>
          <w:lang w:val="en-GB"/>
        </w:rPr>
        <w:t xml:space="preserve">orkers </w:t>
      </w:r>
      <w:r w:rsidRPr="00054CD5">
        <w:rPr>
          <w:sz w:val="22"/>
          <w:lang w:val="en-GB"/>
        </w:rPr>
        <w:t>will mobiliz</w:t>
      </w:r>
      <w:r w:rsidR="00876CA0" w:rsidRPr="00054CD5">
        <w:rPr>
          <w:sz w:val="22"/>
          <w:lang w:val="en-GB"/>
        </w:rPr>
        <w:t xml:space="preserve">e </w:t>
      </w:r>
      <w:r w:rsidRPr="00054CD5">
        <w:rPr>
          <w:sz w:val="22"/>
          <w:lang w:val="en-GB"/>
        </w:rPr>
        <w:t>and empowe</w:t>
      </w:r>
      <w:r w:rsidR="00876CA0" w:rsidRPr="00054CD5">
        <w:rPr>
          <w:sz w:val="22"/>
          <w:lang w:val="en-GB"/>
        </w:rPr>
        <w:t>r</w:t>
      </w:r>
      <w:r w:rsidRPr="00054CD5">
        <w:rPr>
          <w:sz w:val="22"/>
          <w:lang w:val="en-GB"/>
        </w:rPr>
        <w:t xml:space="preserve"> people on a voluntary basis</w:t>
      </w:r>
      <w:r w:rsidR="00D33C02">
        <w:rPr>
          <w:sz w:val="22"/>
          <w:lang w:val="en-GB"/>
        </w:rPr>
        <w:t>, and work to</w:t>
      </w:r>
      <w:r w:rsidRPr="00054CD5">
        <w:rPr>
          <w:sz w:val="22"/>
          <w:lang w:val="en-GB"/>
        </w:rPr>
        <w:t xml:space="preserve"> engage duty bearers and policy makers to ensure </w:t>
      </w:r>
      <w:r w:rsidR="00D33C02">
        <w:rPr>
          <w:sz w:val="22"/>
          <w:lang w:val="en-GB"/>
        </w:rPr>
        <w:t>citizens’</w:t>
      </w:r>
      <w:r w:rsidRPr="00054CD5">
        <w:rPr>
          <w:sz w:val="22"/>
          <w:lang w:val="en-GB"/>
        </w:rPr>
        <w:t xml:space="preserve"> access </w:t>
      </w:r>
      <w:r w:rsidR="00876CA0" w:rsidRPr="00054CD5">
        <w:rPr>
          <w:sz w:val="22"/>
          <w:lang w:val="en-GB"/>
        </w:rPr>
        <w:t xml:space="preserve">to </w:t>
      </w:r>
      <w:r w:rsidRPr="00054CD5">
        <w:rPr>
          <w:sz w:val="22"/>
          <w:lang w:val="en-GB"/>
        </w:rPr>
        <w:t xml:space="preserve">NCD services. </w:t>
      </w:r>
    </w:p>
    <w:p w14:paraId="6833EF4F" w14:textId="77777777" w:rsidR="008F21FB" w:rsidRPr="00054CD5" w:rsidRDefault="008F21FB" w:rsidP="008F21FB">
      <w:pPr>
        <w:pStyle w:val="Listeafsnit"/>
        <w:spacing w:after="0" w:line="240" w:lineRule="auto"/>
        <w:ind w:left="0"/>
        <w:contextualSpacing w:val="0"/>
        <w:rPr>
          <w:b/>
          <w:bCs/>
          <w:sz w:val="22"/>
          <w:lang w:val="en-GB"/>
        </w:rPr>
      </w:pPr>
    </w:p>
    <w:bookmarkEnd w:id="1"/>
    <w:p w14:paraId="30CBA5A5" w14:textId="77777777" w:rsidR="000C6505" w:rsidRPr="00C765EF" w:rsidRDefault="000C6505" w:rsidP="000C6505">
      <w:pPr>
        <w:rPr>
          <w:rFonts w:eastAsia="Calibri" w:cstheme="minorHAnsi"/>
          <w:bCs/>
          <w:sz w:val="22"/>
          <w:szCs w:val="22"/>
          <w:u w:val="single"/>
          <w:lang w:val="en-GB"/>
        </w:rPr>
      </w:pPr>
      <w:r w:rsidRPr="00C765EF">
        <w:rPr>
          <w:rFonts w:eastAsia="Calibri" w:cstheme="minorHAnsi"/>
          <w:bCs/>
          <w:sz w:val="22"/>
          <w:szCs w:val="22"/>
          <w:u w:val="single"/>
          <w:lang w:val="en-GB"/>
        </w:rPr>
        <w:t>Climate- and environment impact</w:t>
      </w:r>
    </w:p>
    <w:p w14:paraId="0F9E68D6" w14:textId="6528777E" w:rsidR="000C6505" w:rsidRPr="003F4CE4" w:rsidRDefault="000C6505" w:rsidP="000C6505">
      <w:pPr>
        <w:rPr>
          <w:rFonts w:eastAsia="Calibri" w:cstheme="minorHAnsi"/>
          <w:sz w:val="22"/>
          <w:szCs w:val="22"/>
          <w:lang w:val="en-GB"/>
        </w:rPr>
      </w:pPr>
      <w:r w:rsidRPr="003F4CE4">
        <w:rPr>
          <w:rFonts w:eastAsia="Calibri" w:cstheme="minorHAnsi"/>
          <w:sz w:val="22"/>
          <w:szCs w:val="22"/>
          <w:lang w:val="en-GB"/>
        </w:rPr>
        <w:t xml:space="preserve">There are several climate and environmental conditions the intervention needs to respond to: </w:t>
      </w:r>
    </w:p>
    <w:p w14:paraId="4B288E91" w14:textId="0B5C6807" w:rsidR="000C6505" w:rsidRPr="003F4CE4" w:rsidRDefault="000C6505" w:rsidP="000C6505">
      <w:pPr>
        <w:pStyle w:val="Listeafsnit"/>
        <w:widowControl/>
        <w:numPr>
          <w:ilvl w:val="0"/>
          <w:numId w:val="35"/>
        </w:numPr>
        <w:spacing w:after="0" w:line="240" w:lineRule="auto"/>
        <w:rPr>
          <w:rFonts w:eastAsia="Calibri" w:cstheme="minorHAnsi"/>
          <w:sz w:val="22"/>
          <w:lang w:val="en-GB"/>
        </w:rPr>
      </w:pPr>
      <w:r w:rsidRPr="003F4CE4">
        <w:rPr>
          <w:rFonts w:eastAsia="Calibri" w:cstheme="minorHAnsi"/>
          <w:sz w:val="22"/>
          <w:lang w:val="en-GB"/>
        </w:rPr>
        <w:t>Food security, which is key in NCD, is a serious challenge caused by poor production and productivity of food resulting from poor methods of farming</w:t>
      </w:r>
      <w:r w:rsidR="00C765EF">
        <w:rPr>
          <w:rFonts w:eastAsia="Calibri" w:cstheme="minorHAnsi"/>
          <w:sz w:val="22"/>
          <w:lang w:val="en-GB"/>
        </w:rPr>
        <w:t>,</w:t>
      </w:r>
      <w:r w:rsidRPr="003F4CE4">
        <w:rPr>
          <w:rFonts w:eastAsia="Calibri" w:cstheme="minorHAnsi"/>
          <w:sz w:val="22"/>
          <w:lang w:val="en-GB"/>
        </w:rPr>
        <w:t xml:space="preserve"> leading to soil degradation.</w:t>
      </w:r>
    </w:p>
    <w:p w14:paraId="7CBB03A8" w14:textId="6ECAE27C" w:rsidR="00AE24A7" w:rsidRPr="003F4CE4" w:rsidRDefault="00B120CF" w:rsidP="00AE24A7">
      <w:pPr>
        <w:pStyle w:val="Listeafsnit"/>
        <w:widowControl/>
        <w:numPr>
          <w:ilvl w:val="0"/>
          <w:numId w:val="35"/>
        </w:numPr>
        <w:spacing w:after="0" w:line="240" w:lineRule="auto"/>
        <w:rPr>
          <w:rFonts w:eastAsia="Calibri" w:cstheme="minorHAnsi"/>
          <w:sz w:val="22"/>
          <w:lang w:val="en-GB"/>
        </w:rPr>
      </w:pPr>
      <w:r>
        <w:rPr>
          <w:rFonts w:eastAsia="Calibri" w:cstheme="minorHAnsi"/>
          <w:sz w:val="22"/>
          <w:lang w:val="en-GB"/>
        </w:rPr>
        <w:lastRenderedPageBreak/>
        <w:t>Most citizens in Kamuli district</w:t>
      </w:r>
      <w:r w:rsidR="00AE24A7" w:rsidRPr="003F4CE4">
        <w:rPr>
          <w:rFonts w:eastAsia="Calibri" w:cstheme="minorHAnsi"/>
          <w:sz w:val="22"/>
          <w:lang w:val="en-GB"/>
        </w:rPr>
        <w:t xml:space="preserve"> depend on fuelwood for survival. Forests have been destroyed to grow food, burn bricks and charcoal, firewood, among others. </w:t>
      </w:r>
    </w:p>
    <w:p w14:paraId="47932601" w14:textId="7599506F" w:rsidR="000C6505" w:rsidRPr="003F4CE4" w:rsidRDefault="000C6505" w:rsidP="000C6505">
      <w:pPr>
        <w:pStyle w:val="Listeafsnit"/>
        <w:widowControl/>
        <w:numPr>
          <w:ilvl w:val="0"/>
          <w:numId w:val="35"/>
        </w:numPr>
        <w:spacing w:after="0" w:line="240" w:lineRule="auto"/>
        <w:rPr>
          <w:rFonts w:eastAsia="Calibri" w:cstheme="minorHAnsi"/>
          <w:sz w:val="22"/>
          <w:lang w:val="en-GB"/>
        </w:rPr>
      </w:pPr>
      <w:r w:rsidRPr="003F4CE4">
        <w:rPr>
          <w:rFonts w:eastAsia="Calibri" w:cstheme="minorHAnsi"/>
          <w:sz w:val="22"/>
          <w:lang w:val="en-GB"/>
        </w:rPr>
        <w:t xml:space="preserve">Sanitation and personal hygiene in families and communities is poor, and waste disposal is generally poor. </w:t>
      </w:r>
    </w:p>
    <w:p w14:paraId="0CA68F97" w14:textId="77777777" w:rsidR="000C6505" w:rsidRPr="003F4CE4" w:rsidRDefault="000C6505" w:rsidP="000C6505">
      <w:pPr>
        <w:rPr>
          <w:rFonts w:eastAsia="Calibri" w:cstheme="minorHAnsi"/>
          <w:sz w:val="22"/>
          <w:szCs w:val="22"/>
          <w:lang w:val="en-GB"/>
        </w:rPr>
      </w:pPr>
      <w:r w:rsidRPr="003F4CE4">
        <w:rPr>
          <w:rFonts w:eastAsia="Calibri" w:cstheme="minorHAnsi"/>
          <w:sz w:val="22"/>
          <w:szCs w:val="22"/>
          <w:lang w:val="en-GB"/>
        </w:rPr>
        <w:t>The partnership plans to intervene in the above situation by:</w:t>
      </w:r>
    </w:p>
    <w:p w14:paraId="6CDF5B42" w14:textId="3D8F4C64" w:rsidR="000C6505" w:rsidRPr="003F4CE4" w:rsidRDefault="000C6505" w:rsidP="000C6505">
      <w:pPr>
        <w:pStyle w:val="Listeafsnit"/>
        <w:widowControl/>
        <w:numPr>
          <w:ilvl w:val="0"/>
          <w:numId w:val="36"/>
        </w:numPr>
        <w:spacing w:after="0" w:line="240" w:lineRule="auto"/>
        <w:rPr>
          <w:rFonts w:eastAsia="Calibri" w:cstheme="minorHAnsi"/>
          <w:sz w:val="22"/>
          <w:lang w:val="en-GB"/>
        </w:rPr>
      </w:pPr>
      <w:r w:rsidRPr="003F4CE4">
        <w:rPr>
          <w:rFonts w:eastAsia="Calibri" w:cstheme="minorHAnsi"/>
          <w:sz w:val="22"/>
          <w:lang w:val="en-GB"/>
        </w:rPr>
        <w:t>Providing knowledge and skills to change agents on environment</w:t>
      </w:r>
      <w:r w:rsidR="008F21FB" w:rsidRPr="003F4CE4">
        <w:rPr>
          <w:rFonts w:eastAsia="Calibri" w:cstheme="minorHAnsi"/>
          <w:sz w:val="22"/>
          <w:lang w:val="en-GB"/>
        </w:rPr>
        <w:t>al</w:t>
      </w:r>
      <w:r w:rsidRPr="003F4CE4">
        <w:rPr>
          <w:rFonts w:eastAsia="Calibri" w:cstheme="minorHAnsi"/>
          <w:sz w:val="22"/>
          <w:lang w:val="en-GB"/>
        </w:rPr>
        <w:t xml:space="preserve"> and climate change so that they, in turn, pass the information to the communities</w:t>
      </w:r>
    </w:p>
    <w:p w14:paraId="0836F05F" w14:textId="77777777" w:rsidR="008F21FB" w:rsidRPr="00054CD5" w:rsidRDefault="000C6505" w:rsidP="008F21FB">
      <w:pPr>
        <w:pStyle w:val="Listeafsnit"/>
        <w:widowControl/>
        <w:numPr>
          <w:ilvl w:val="0"/>
          <w:numId w:val="36"/>
        </w:numPr>
        <w:spacing w:after="0" w:line="240" w:lineRule="auto"/>
        <w:rPr>
          <w:rFonts w:cstheme="minorHAnsi"/>
          <w:sz w:val="22"/>
          <w:lang w:val="en-GB"/>
        </w:rPr>
      </w:pPr>
      <w:r w:rsidRPr="00054CD5">
        <w:rPr>
          <w:rFonts w:cstheme="minorHAnsi"/>
          <w:sz w:val="22"/>
          <w:lang w:val="en-GB"/>
        </w:rPr>
        <w:t>Promot</w:t>
      </w:r>
      <w:r w:rsidR="008F21FB" w:rsidRPr="00054CD5">
        <w:rPr>
          <w:rFonts w:cstheme="minorHAnsi"/>
          <w:sz w:val="22"/>
          <w:lang w:val="en-GB"/>
        </w:rPr>
        <w:t>ing</w:t>
      </w:r>
      <w:r w:rsidRPr="00054CD5">
        <w:rPr>
          <w:rFonts w:cstheme="minorHAnsi"/>
          <w:sz w:val="22"/>
          <w:lang w:val="en-GB"/>
        </w:rPr>
        <w:t xml:space="preserve"> use of biogas, solar energy, and energy saving stoves to reduce biofuel use and reduce impact on the environment</w:t>
      </w:r>
    </w:p>
    <w:p w14:paraId="254AFE1C" w14:textId="5C8E1AB5" w:rsidR="008F21FB" w:rsidRDefault="00B120CF" w:rsidP="008F21FB">
      <w:pPr>
        <w:pStyle w:val="Listeafsnit"/>
        <w:widowControl/>
        <w:spacing w:after="0" w:line="240" w:lineRule="auto"/>
        <w:ind w:left="0"/>
        <w:contextualSpacing w:val="0"/>
        <w:jc w:val="both"/>
        <w:rPr>
          <w:sz w:val="22"/>
        </w:rPr>
      </w:pPr>
      <w:r w:rsidRPr="00054CD5">
        <w:rPr>
          <w:sz w:val="22"/>
        </w:rPr>
        <w:t>Furthermore, the projec</w:t>
      </w:r>
      <w:r>
        <w:rPr>
          <w:sz w:val="22"/>
        </w:rPr>
        <w:t xml:space="preserve">t will use online meetings facilities as much as possible. </w:t>
      </w:r>
    </w:p>
    <w:p w14:paraId="23FB515A" w14:textId="77777777" w:rsidR="00B120CF" w:rsidRDefault="00B120CF" w:rsidP="00C765EF">
      <w:pPr>
        <w:pStyle w:val="BRUGDENNEOVERSKRIFT"/>
      </w:pPr>
    </w:p>
    <w:p w14:paraId="024176ED" w14:textId="65C07953" w:rsidR="005721E3" w:rsidRPr="003F4CE4" w:rsidRDefault="007C5CE9" w:rsidP="00C765EF">
      <w:pPr>
        <w:pStyle w:val="BRUGDENNEOVERSKRIFT"/>
      </w:pPr>
      <w:r>
        <w:t xml:space="preserve">2. </w:t>
      </w:r>
      <w:r w:rsidR="00F60382" w:rsidRPr="003F4CE4">
        <w:t xml:space="preserve">The partnership/collaborators (our </w:t>
      </w:r>
      <w:r w:rsidR="002B204F" w:rsidRPr="003F4CE4">
        <w:t>starting point</w:t>
      </w:r>
      <w:r w:rsidR="00441B81" w:rsidRPr="003F4CE4">
        <w:t>)</w:t>
      </w:r>
    </w:p>
    <w:p w14:paraId="7531C33C" w14:textId="1796A00C" w:rsidR="001F064C" w:rsidRPr="00054CD5" w:rsidRDefault="001F064C" w:rsidP="001F064C">
      <w:pPr>
        <w:rPr>
          <w:sz w:val="22"/>
          <w:szCs w:val="22"/>
          <w:lang w:val="en-GB"/>
        </w:rPr>
      </w:pPr>
      <w:r w:rsidRPr="00054CD5">
        <w:rPr>
          <w:sz w:val="22"/>
          <w:szCs w:val="22"/>
          <w:lang w:val="en-GB"/>
        </w:rPr>
        <w:t xml:space="preserve">Hope Danmark and KANENGO have worked together for </w:t>
      </w:r>
      <w:r w:rsidR="00C82C67" w:rsidRPr="00054CD5">
        <w:rPr>
          <w:sz w:val="22"/>
          <w:szCs w:val="22"/>
          <w:lang w:val="en-GB"/>
        </w:rPr>
        <w:t>about 6</w:t>
      </w:r>
      <w:r w:rsidRPr="00054CD5">
        <w:rPr>
          <w:sz w:val="22"/>
          <w:szCs w:val="22"/>
          <w:lang w:val="en-GB"/>
        </w:rPr>
        <w:t xml:space="preserve"> years, </w:t>
      </w:r>
      <w:r w:rsidR="00930F8F" w:rsidRPr="00054CD5">
        <w:rPr>
          <w:sz w:val="22"/>
          <w:szCs w:val="22"/>
          <w:lang w:val="en-GB"/>
        </w:rPr>
        <w:t>and through 3 projects. T</w:t>
      </w:r>
      <w:r w:rsidRPr="00054CD5">
        <w:rPr>
          <w:sz w:val="22"/>
          <w:szCs w:val="22"/>
          <w:lang w:val="en-GB"/>
        </w:rPr>
        <w:t>he co</w:t>
      </w:r>
      <w:r w:rsidR="00930F8F" w:rsidRPr="00054CD5">
        <w:rPr>
          <w:sz w:val="22"/>
          <w:szCs w:val="22"/>
          <w:lang w:val="en-GB"/>
        </w:rPr>
        <w:t>o</w:t>
      </w:r>
      <w:r w:rsidRPr="00054CD5">
        <w:rPr>
          <w:sz w:val="22"/>
          <w:szCs w:val="22"/>
          <w:lang w:val="en-GB"/>
        </w:rPr>
        <w:t xml:space="preserve">peration confirms that we share the same general vision and values. In December 2014 the two organizations signed a partnership agreement. During the projects there have been challenges, they have been discussed openly, and actions have been taken to solve the problems. The boards of both partners have been involved and have jointly agreed to the changes made. </w:t>
      </w:r>
    </w:p>
    <w:p w14:paraId="0886AFA6" w14:textId="4A69445F" w:rsidR="008C3C18" w:rsidRPr="00054CD5" w:rsidRDefault="002B0846" w:rsidP="001F064C">
      <w:pPr>
        <w:rPr>
          <w:sz w:val="22"/>
          <w:szCs w:val="22"/>
          <w:lang w:val="en-GB"/>
        </w:rPr>
      </w:pPr>
      <w:r w:rsidRPr="00054CD5">
        <w:rPr>
          <w:sz w:val="22"/>
          <w:szCs w:val="22"/>
          <w:lang w:val="en-GB"/>
        </w:rPr>
        <w:t xml:space="preserve">Board members meet as often as </w:t>
      </w:r>
      <w:r w:rsidR="002B5DD7" w:rsidRPr="00054CD5">
        <w:rPr>
          <w:sz w:val="22"/>
          <w:szCs w:val="22"/>
          <w:lang w:val="en-GB"/>
        </w:rPr>
        <w:t>practically possible</w:t>
      </w:r>
      <w:r w:rsidR="00205762" w:rsidRPr="00054CD5">
        <w:rPr>
          <w:sz w:val="22"/>
          <w:szCs w:val="22"/>
          <w:lang w:val="en-GB"/>
        </w:rPr>
        <w:t xml:space="preserve">. Due to the current </w:t>
      </w:r>
      <w:r w:rsidR="006B13B9" w:rsidRPr="00054CD5">
        <w:rPr>
          <w:sz w:val="22"/>
          <w:szCs w:val="22"/>
          <w:lang w:val="en-GB"/>
        </w:rPr>
        <w:t xml:space="preserve">restrictions to international travel, </w:t>
      </w:r>
      <w:r w:rsidR="002B5DD7" w:rsidRPr="00054CD5">
        <w:rPr>
          <w:sz w:val="22"/>
          <w:szCs w:val="22"/>
          <w:lang w:val="en-GB"/>
        </w:rPr>
        <w:t xml:space="preserve">leaders </w:t>
      </w:r>
      <w:r w:rsidR="006B13B9" w:rsidRPr="00054CD5">
        <w:rPr>
          <w:sz w:val="22"/>
          <w:szCs w:val="22"/>
          <w:lang w:val="en-GB"/>
        </w:rPr>
        <w:t>from the</w:t>
      </w:r>
      <w:r w:rsidR="002B5DD7" w:rsidRPr="00054CD5">
        <w:rPr>
          <w:sz w:val="22"/>
          <w:szCs w:val="22"/>
          <w:lang w:val="en-GB"/>
        </w:rPr>
        <w:t xml:space="preserve"> partners</w:t>
      </w:r>
      <w:r w:rsidR="006B13B9" w:rsidRPr="00054CD5">
        <w:rPr>
          <w:sz w:val="22"/>
          <w:szCs w:val="22"/>
          <w:lang w:val="en-GB"/>
        </w:rPr>
        <w:t xml:space="preserve"> will </w:t>
      </w:r>
      <w:r w:rsidR="007D5018" w:rsidRPr="00054CD5">
        <w:rPr>
          <w:sz w:val="22"/>
          <w:szCs w:val="22"/>
          <w:lang w:val="en-GB"/>
        </w:rPr>
        <w:t>occasionally</w:t>
      </w:r>
      <w:r w:rsidR="00C765EF">
        <w:rPr>
          <w:sz w:val="22"/>
          <w:szCs w:val="22"/>
          <w:lang w:val="en-GB"/>
        </w:rPr>
        <w:t xml:space="preserve"> meet online</w:t>
      </w:r>
      <w:r w:rsidR="007D5018" w:rsidRPr="00054CD5">
        <w:rPr>
          <w:sz w:val="22"/>
          <w:szCs w:val="22"/>
          <w:lang w:val="en-GB"/>
        </w:rPr>
        <w:t>, to</w:t>
      </w:r>
      <w:r w:rsidR="006B13B9" w:rsidRPr="00054CD5">
        <w:rPr>
          <w:sz w:val="22"/>
          <w:szCs w:val="22"/>
          <w:lang w:val="en-GB"/>
        </w:rPr>
        <w:t xml:space="preserve"> exchange experiences and ideas.</w:t>
      </w:r>
    </w:p>
    <w:p w14:paraId="1D512D4F" w14:textId="77777777" w:rsidR="007D5018" w:rsidRPr="00054CD5" w:rsidRDefault="007D5018" w:rsidP="001F064C">
      <w:pPr>
        <w:rPr>
          <w:sz w:val="22"/>
          <w:szCs w:val="22"/>
          <w:lang w:val="en-GB"/>
        </w:rPr>
      </w:pPr>
    </w:p>
    <w:p w14:paraId="4130AAD3" w14:textId="07F04CA5" w:rsidR="003077A0" w:rsidRPr="00054CD5" w:rsidRDefault="001F064C" w:rsidP="001F064C">
      <w:pPr>
        <w:rPr>
          <w:sz w:val="22"/>
          <w:szCs w:val="22"/>
          <w:lang w:val="en-GB"/>
        </w:rPr>
      </w:pPr>
      <w:r w:rsidRPr="00054CD5">
        <w:rPr>
          <w:sz w:val="22"/>
          <w:szCs w:val="22"/>
          <w:lang w:val="en-GB"/>
        </w:rPr>
        <w:t xml:space="preserve">The partnership has until now shown good results, through Hope Danmark’s expertise in health, organisational development and financial control, and KANENGO’s long experience in civil society development “on ground”. </w:t>
      </w:r>
      <w:r w:rsidR="00745A75" w:rsidRPr="00054CD5">
        <w:rPr>
          <w:sz w:val="22"/>
          <w:szCs w:val="22"/>
          <w:lang w:val="en-GB"/>
        </w:rPr>
        <w:t xml:space="preserve">In 2018 </w:t>
      </w:r>
      <w:r w:rsidR="00E82B07" w:rsidRPr="00054CD5">
        <w:rPr>
          <w:sz w:val="22"/>
          <w:szCs w:val="22"/>
          <w:lang w:val="en-GB"/>
        </w:rPr>
        <w:t xml:space="preserve">Hope Danmark </w:t>
      </w:r>
      <w:r w:rsidR="00877EC4" w:rsidRPr="00054CD5">
        <w:rPr>
          <w:sz w:val="22"/>
          <w:szCs w:val="22"/>
          <w:lang w:val="en-GB"/>
        </w:rPr>
        <w:t xml:space="preserve">registered Hope Danmark (UG) </w:t>
      </w:r>
      <w:r w:rsidR="00745A75" w:rsidRPr="00054CD5">
        <w:rPr>
          <w:sz w:val="22"/>
          <w:szCs w:val="22"/>
          <w:lang w:val="en-GB"/>
        </w:rPr>
        <w:t xml:space="preserve">as an independent </w:t>
      </w:r>
      <w:r w:rsidR="00877EC4" w:rsidRPr="00054CD5">
        <w:rPr>
          <w:sz w:val="22"/>
          <w:szCs w:val="22"/>
          <w:lang w:val="en-GB"/>
        </w:rPr>
        <w:t xml:space="preserve">NGO and opened </w:t>
      </w:r>
      <w:r w:rsidR="00745A75" w:rsidRPr="00054CD5">
        <w:rPr>
          <w:sz w:val="22"/>
          <w:szCs w:val="22"/>
          <w:lang w:val="en-GB"/>
        </w:rPr>
        <w:t>an</w:t>
      </w:r>
      <w:r w:rsidR="00877EC4" w:rsidRPr="00054CD5">
        <w:rPr>
          <w:sz w:val="22"/>
          <w:szCs w:val="22"/>
          <w:lang w:val="en-GB"/>
        </w:rPr>
        <w:t xml:space="preserve"> office in Kamuli</w:t>
      </w:r>
      <w:r w:rsidR="00745A75" w:rsidRPr="00054CD5">
        <w:rPr>
          <w:sz w:val="22"/>
          <w:szCs w:val="22"/>
          <w:lang w:val="en-GB"/>
        </w:rPr>
        <w:t xml:space="preserve">. The administrator </w:t>
      </w:r>
      <w:r w:rsidR="00DC43C7" w:rsidRPr="00054CD5">
        <w:rPr>
          <w:sz w:val="22"/>
          <w:szCs w:val="22"/>
          <w:lang w:val="en-GB"/>
        </w:rPr>
        <w:t>of Hope Danmark (UG), Lydia M</w:t>
      </w:r>
      <w:r w:rsidR="00463A4D" w:rsidRPr="00054CD5">
        <w:rPr>
          <w:sz w:val="22"/>
          <w:szCs w:val="22"/>
          <w:lang w:val="en-GB"/>
        </w:rPr>
        <w:t>u</w:t>
      </w:r>
      <w:r w:rsidR="00DC43C7" w:rsidRPr="00054CD5">
        <w:rPr>
          <w:sz w:val="22"/>
          <w:szCs w:val="22"/>
          <w:lang w:val="en-GB"/>
        </w:rPr>
        <w:t>koda</w:t>
      </w:r>
      <w:r w:rsidR="00463A4D" w:rsidRPr="00054CD5">
        <w:rPr>
          <w:sz w:val="22"/>
          <w:szCs w:val="22"/>
          <w:lang w:val="en-GB"/>
        </w:rPr>
        <w:t xml:space="preserve">, </w:t>
      </w:r>
      <w:r w:rsidR="004023FD" w:rsidRPr="00054CD5">
        <w:rPr>
          <w:sz w:val="22"/>
          <w:szCs w:val="22"/>
          <w:lang w:val="en-GB"/>
        </w:rPr>
        <w:t xml:space="preserve">who </w:t>
      </w:r>
      <w:r w:rsidR="00FB23C0" w:rsidRPr="00054CD5">
        <w:rPr>
          <w:sz w:val="22"/>
          <w:szCs w:val="22"/>
          <w:lang w:val="en-GB"/>
        </w:rPr>
        <w:t xml:space="preserve">has </w:t>
      </w:r>
      <w:r w:rsidR="00C85FAD" w:rsidRPr="00054CD5">
        <w:rPr>
          <w:sz w:val="22"/>
          <w:szCs w:val="22"/>
          <w:lang w:val="en-GB"/>
        </w:rPr>
        <w:t xml:space="preserve">great </w:t>
      </w:r>
      <w:r w:rsidR="008D6C8D" w:rsidRPr="00054CD5">
        <w:rPr>
          <w:sz w:val="22"/>
          <w:szCs w:val="22"/>
          <w:lang w:val="en-GB"/>
        </w:rPr>
        <w:t>experience</w:t>
      </w:r>
      <w:r w:rsidR="00C85FAD" w:rsidRPr="00054CD5">
        <w:rPr>
          <w:sz w:val="22"/>
          <w:szCs w:val="22"/>
          <w:lang w:val="en-GB"/>
        </w:rPr>
        <w:t xml:space="preserve"> in financial management, </w:t>
      </w:r>
      <w:r w:rsidR="003077A0" w:rsidRPr="00054CD5">
        <w:rPr>
          <w:sz w:val="22"/>
          <w:szCs w:val="22"/>
          <w:lang w:val="en-GB"/>
        </w:rPr>
        <w:t xml:space="preserve">has performed monthly accountability checks </w:t>
      </w:r>
      <w:r w:rsidR="00F32E81" w:rsidRPr="00054CD5">
        <w:rPr>
          <w:sz w:val="22"/>
          <w:szCs w:val="22"/>
          <w:lang w:val="en-GB"/>
        </w:rPr>
        <w:t>on behalf of Hope Danmark.</w:t>
      </w:r>
    </w:p>
    <w:p w14:paraId="06AC4700" w14:textId="77777777" w:rsidR="003077A0" w:rsidRPr="00054CD5" w:rsidRDefault="003077A0" w:rsidP="001F064C">
      <w:pPr>
        <w:rPr>
          <w:sz w:val="22"/>
          <w:szCs w:val="22"/>
          <w:lang w:val="en-GB"/>
        </w:rPr>
      </w:pPr>
    </w:p>
    <w:p w14:paraId="2DA00C22" w14:textId="47A248FE" w:rsidR="001F064C" w:rsidRPr="00054CD5" w:rsidRDefault="001F064C" w:rsidP="001F064C">
      <w:pPr>
        <w:rPr>
          <w:sz w:val="22"/>
          <w:szCs w:val="22"/>
          <w:lang w:val="en-GB"/>
        </w:rPr>
      </w:pPr>
      <w:r w:rsidRPr="00054CD5">
        <w:rPr>
          <w:sz w:val="22"/>
          <w:szCs w:val="22"/>
          <w:lang w:val="en-GB"/>
        </w:rPr>
        <w:t xml:space="preserve">KANENGO has a strong network in Kamuli District, good relationships with local leaders, and its coordinator has excellent lobbying skills. KANENGO still need to improve in its aim to become more self-sustainable, as well as improve their assistance to the NAs to become sustainable. This requires </w:t>
      </w:r>
      <w:r w:rsidR="00B120CF">
        <w:rPr>
          <w:sz w:val="22"/>
          <w:szCs w:val="22"/>
          <w:lang w:val="en-GB"/>
        </w:rPr>
        <w:t xml:space="preserve">even </w:t>
      </w:r>
      <w:r w:rsidRPr="00054CD5">
        <w:rPr>
          <w:sz w:val="22"/>
          <w:szCs w:val="22"/>
          <w:lang w:val="en-GB"/>
        </w:rPr>
        <w:t xml:space="preserve">better </w:t>
      </w:r>
      <w:r w:rsidR="00B120CF">
        <w:rPr>
          <w:sz w:val="22"/>
          <w:szCs w:val="22"/>
          <w:lang w:val="en-GB"/>
        </w:rPr>
        <w:t>skilled</w:t>
      </w:r>
      <w:r w:rsidR="00B120CF" w:rsidRPr="00054CD5">
        <w:rPr>
          <w:sz w:val="22"/>
          <w:szCs w:val="22"/>
          <w:lang w:val="en-GB"/>
        </w:rPr>
        <w:t xml:space="preserve"> </w:t>
      </w:r>
      <w:r w:rsidRPr="00054CD5">
        <w:rPr>
          <w:sz w:val="22"/>
          <w:szCs w:val="22"/>
          <w:lang w:val="en-GB"/>
        </w:rPr>
        <w:t>change agents</w:t>
      </w:r>
      <w:r w:rsidR="00B120CF">
        <w:rPr>
          <w:sz w:val="22"/>
          <w:szCs w:val="22"/>
          <w:lang w:val="en-GB"/>
        </w:rPr>
        <w:t xml:space="preserve">, who </w:t>
      </w:r>
      <w:r w:rsidRPr="00054CD5">
        <w:rPr>
          <w:sz w:val="22"/>
          <w:szCs w:val="22"/>
          <w:lang w:val="en-GB"/>
        </w:rPr>
        <w:t>are volunteers in the KANENGO organization.</w:t>
      </w:r>
    </w:p>
    <w:p w14:paraId="6FFE52AF" w14:textId="77777777" w:rsidR="001F064C" w:rsidRPr="00054CD5" w:rsidRDefault="001F064C" w:rsidP="001F064C">
      <w:pPr>
        <w:rPr>
          <w:sz w:val="22"/>
          <w:szCs w:val="22"/>
          <w:lang w:val="en-GB"/>
        </w:rPr>
      </w:pPr>
    </w:p>
    <w:p w14:paraId="0AB6F7B7" w14:textId="6B34B33F" w:rsidR="001F064C" w:rsidRPr="00054CD5" w:rsidRDefault="001F064C" w:rsidP="001F064C">
      <w:pPr>
        <w:rPr>
          <w:sz w:val="22"/>
          <w:szCs w:val="22"/>
          <w:lang w:val="en-GB"/>
        </w:rPr>
      </w:pPr>
      <w:r w:rsidRPr="00054CD5">
        <w:rPr>
          <w:sz w:val="22"/>
          <w:szCs w:val="22"/>
          <w:lang w:val="en-GB"/>
        </w:rPr>
        <w:t xml:space="preserve">In the project KANENGO will be responsible for the implementation of project activities, as well as monitoring and evaluation of the project activities carried out by </w:t>
      </w:r>
      <w:r w:rsidR="00C63CC7" w:rsidRPr="00054CD5">
        <w:rPr>
          <w:sz w:val="22"/>
          <w:szCs w:val="22"/>
          <w:lang w:val="en-GB"/>
        </w:rPr>
        <w:t xml:space="preserve">change agents, </w:t>
      </w:r>
      <w:r w:rsidRPr="00054CD5">
        <w:rPr>
          <w:sz w:val="22"/>
          <w:szCs w:val="22"/>
          <w:lang w:val="en-GB"/>
        </w:rPr>
        <w:t xml:space="preserve">Neighbourhood Assemblies (NAs), and their Village Health Workers (VHWs). KANENGO will </w:t>
      </w:r>
      <w:r w:rsidR="008819AD" w:rsidRPr="00054CD5">
        <w:rPr>
          <w:sz w:val="22"/>
          <w:szCs w:val="22"/>
          <w:lang w:val="en-GB"/>
        </w:rPr>
        <w:t>coordinate</w:t>
      </w:r>
      <w:r w:rsidRPr="00054CD5">
        <w:rPr>
          <w:sz w:val="22"/>
          <w:szCs w:val="22"/>
          <w:lang w:val="en-GB"/>
        </w:rPr>
        <w:t xml:space="preserve"> advocacy</w:t>
      </w:r>
      <w:r w:rsidR="008819AD" w:rsidRPr="00054CD5">
        <w:rPr>
          <w:sz w:val="22"/>
          <w:szCs w:val="22"/>
          <w:lang w:val="en-GB"/>
        </w:rPr>
        <w:t xml:space="preserve"> activities</w:t>
      </w:r>
      <w:r w:rsidRPr="00054CD5">
        <w:rPr>
          <w:sz w:val="22"/>
          <w:szCs w:val="22"/>
          <w:lang w:val="en-GB"/>
        </w:rPr>
        <w:t xml:space="preserve"> related to </w:t>
      </w:r>
      <w:r w:rsidR="00C63CC7" w:rsidRPr="00054CD5">
        <w:rPr>
          <w:sz w:val="22"/>
          <w:szCs w:val="22"/>
          <w:lang w:val="en-GB"/>
        </w:rPr>
        <w:t xml:space="preserve">NCD </w:t>
      </w:r>
      <w:r w:rsidRPr="00054CD5">
        <w:rPr>
          <w:sz w:val="22"/>
          <w:szCs w:val="22"/>
          <w:lang w:val="en-GB"/>
        </w:rPr>
        <w:t xml:space="preserve">at national level. </w:t>
      </w:r>
    </w:p>
    <w:p w14:paraId="2849EFF0" w14:textId="77777777" w:rsidR="001F064C" w:rsidRPr="00054CD5" w:rsidRDefault="001F064C" w:rsidP="001F064C">
      <w:pPr>
        <w:rPr>
          <w:sz w:val="22"/>
          <w:szCs w:val="22"/>
          <w:lang w:val="en-GB"/>
        </w:rPr>
      </w:pPr>
    </w:p>
    <w:p w14:paraId="37869677" w14:textId="6DCFC2EE" w:rsidR="001F064C" w:rsidRPr="00054CD5" w:rsidRDefault="001F064C" w:rsidP="001F064C">
      <w:pPr>
        <w:rPr>
          <w:sz w:val="22"/>
          <w:szCs w:val="22"/>
          <w:lang w:val="en-GB"/>
        </w:rPr>
      </w:pPr>
      <w:r w:rsidRPr="00054CD5">
        <w:rPr>
          <w:sz w:val="22"/>
          <w:szCs w:val="22"/>
          <w:lang w:val="en-GB"/>
        </w:rPr>
        <w:t>Hope Danmark has the overall project responsibility of ensuring that the project is implemented within the guidelines of CISU. Hope DK will contribute with its expertise in working with donors in Denmark and will use its extensive networks and experiences in both Denmark and Uganda. Locally, Hope Danmark ha</w:t>
      </w:r>
      <w:r w:rsidR="00C63CC7" w:rsidRPr="00054CD5">
        <w:rPr>
          <w:sz w:val="22"/>
          <w:szCs w:val="22"/>
          <w:lang w:val="en-GB"/>
        </w:rPr>
        <w:t>s</w:t>
      </w:r>
      <w:r w:rsidRPr="00054CD5">
        <w:rPr>
          <w:sz w:val="22"/>
          <w:szCs w:val="22"/>
          <w:lang w:val="en-GB"/>
        </w:rPr>
        <w:t xml:space="preserve"> established contacts to several companies and organizations to provide expertise and training. </w:t>
      </w:r>
    </w:p>
    <w:p w14:paraId="4147299F" w14:textId="56761F44" w:rsidR="001F064C" w:rsidRPr="00054CD5" w:rsidRDefault="001F064C" w:rsidP="001F064C">
      <w:pPr>
        <w:rPr>
          <w:sz w:val="22"/>
          <w:szCs w:val="22"/>
          <w:lang w:val="en-GB"/>
        </w:rPr>
      </w:pPr>
      <w:r w:rsidRPr="00054CD5">
        <w:rPr>
          <w:sz w:val="22"/>
          <w:szCs w:val="22"/>
          <w:lang w:val="en-GB"/>
        </w:rPr>
        <w:t>Hope Danmark’s local organization in Kamuli, Hope Danmark Ltd. (UG), will provide technical support to its partner in financial accountability, its Administrator will perform monthly accountability checks of the project. At the end of the project the Administrator will assist in the project audit.</w:t>
      </w:r>
    </w:p>
    <w:p w14:paraId="6214A328" w14:textId="77777777" w:rsidR="001F064C" w:rsidRPr="00054CD5" w:rsidRDefault="001F064C" w:rsidP="001F064C">
      <w:pPr>
        <w:rPr>
          <w:sz w:val="22"/>
          <w:szCs w:val="22"/>
          <w:lang w:val="en-GB"/>
        </w:rPr>
      </w:pPr>
      <w:r w:rsidRPr="00054CD5">
        <w:rPr>
          <w:sz w:val="22"/>
          <w:szCs w:val="22"/>
          <w:lang w:val="en-GB"/>
        </w:rPr>
        <w:t>Hope Danmark’s financial controller in Denmark will have the overall financial responsibility of the project.</w:t>
      </w:r>
    </w:p>
    <w:p w14:paraId="4CC43309" w14:textId="77777777" w:rsidR="001F064C" w:rsidRPr="00054CD5" w:rsidRDefault="001F064C" w:rsidP="001F064C">
      <w:pPr>
        <w:rPr>
          <w:sz w:val="22"/>
          <w:szCs w:val="22"/>
          <w:lang w:val="en-GB"/>
        </w:rPr>
      </w:pPr>
    </w:p>
    <w:p w14:paraId="225413BC" w14:textId="66BD77B5" w:rsidR="001F064C" w:rsidRDefault="001F064C" w:rsidP="001F064C">
      <w:pPr>
        <w:rPr>
          <w:sz w:val="22"/>
          <w:szCs w:val="22"/>
          <w:lang w:val="en-GB"/>
        </w:rPr>
      </w:pPr>
      <w:r w:rsidRPr="00054CD5">
        <w:rPr>
          <w:sz w:val="22"/>
          <w:szCs w:val="22"/>
          <w:lang w:val="en-GB"/>
        </w:rPr>
        <w:t xml:space="preserve">The project will be implemented in partnership. </w:t>
      </w:r>
      <w:r w:rsidR="00C63CC7" w:rsidRPr="00054CD5">
        <w:rPr>
          <w:sz w:val="22"/>
          <w:szCs w:val="22"/>
          <w:lang w:val="en-GB"/>
        </w:rPr>
        <w:t>Online c</w:t>
      </w:r>
      <w:r w:rsidRPr="00054CD5">
        <w:rPr>
          <w:sz w:val="22"/>
          <w:szCs w:val="22"/>
          <w:lang w:val="en-GB"/>
        </w:rPr>
        <w:t>oordination meetings to review progress will be held. The project, through monitoring and evaluation, will assess how the partnership ha</w:t>
      </w:r>
      <w:r w:rsidR="008819AD" w:rsidRPr="00054CD5">
        <w:rPr>
          <w:sz w:val="22"/>
          <w:szCs w:val="22"/>
          <w:lang w:val="en-GB"/>
        </w:rPr>
        <w:t>s</w:t>
      </w:r>
      <w:r w:rsidRPr="00054CD5">
        <w:rPr>
          <w:sz w:val="22"/>
          <w:szCs w:val="22"/>
          <w:lang w:val="en-GB"/>
        </w:rPr>
        <w:t xml:space="preserve"> been functioning and any gaps and constraints will be </w:t>
      </w:r>
      <w:r w:rsidR="008819AD" w:rsidRPr="00054CD5">
        <w:rPr>
          <w:sz w:val="22"/>
          <w:szCs w:val="22"/>
          <w:lang w:val="en-GB"/>
        </w:rPr>
        <w:t>identified,</w:t>
      </w:r>
      <w:r w:rsidRPr="00054CD5">
        <w:rPr>
          <w:sz w:val="22"/>
          <w:szCs w:val="22"/>
          <w:lang w:val="en-GB"/>
        </w:rPr>
        <w:t xml:space="preserve"> and appropriate amendments taken.</w:t>
      </w:r>
    </w:p>
    <w:p w14:paraId="0DA64169" w14:textId="3E2806C7" w:rsidR="004F31FB" w:rsidRDefault="004F31FB" w:rsidP="001F064C">
      <w:pPr>
        <w:rPr>
          <w:sz w:val="22"/>
          <w:szCs w:val="22"/>
          <w:lang w:val="en-GB"/>
        </w:rPr>
      </w:pPr>
    </w:p>
    <w:p w14:paraId="2098CB86" w14:textId="2A27A833" w:rsidR="004F31FB" w:rsidRPr="00054CD5" w:rsidRDefault="004F31FB" w:rsidP="001F064C">
      <w:pPr>
        <w:rPr>
          <w:sz w:val="22"/>
          <w:szCs w:val="22"/>
          <w:lang w:val="en-GB"/>
        </w:rPr>
      </w:pPr>
      <w:r>
        <w:rPr>
          <w:sz w:val="22"/>
          <w:szCs w:val="22"/>
          <w:lang w:val="en-GB"/>
        </w:rPr>
        <w:t xml:space="preserve">As mentioned above, the NAs not only focus on improving the health of citizens, but are just as concerned about education, climate change and agriculture. During this intervention the partners plan to meet and discuss how the partners can plan interventions to address other major challenges prioritized by change agents and NAs. </w:t>
      </w:r>
    </w:p>
    <w:p w14:paraId="20BCD053" w14:textId="77777777" w:rsidR="001F064C" w:rsidRPr="003F4CE4" w:rsidRDefault="001F064C" w:rsidP="00383278">
      <w:pPr>
        <w:rPr>
          <w:sz w:val="22"/>
          <w:szCs w:val="22"/>
          <w:lang w:val="en-GB"/>
        </w:rPr>
      </w:pPr>
    </w:p>
    <w:p w14:paraId="1CBC7FFD" w14:textId="305A7EF6" w:rsidR="002F05AA" w:rsidRPr="003F4CE4" w:rsidRDefault="00C765EF" w:rsidP="00C765EF">
      <w:pPr>
        <w:pStyle w:val="BRUGDENNEOVERSKRIFT"/>
      </w:pPr>
      <w:r>
        <w:t xml:space="preserve">3. </w:t>
      </w:r>
      <w:r w:rsidR="007105CB" w:rsidRPr="003F4CE4">
        <w:t>Target groups, objectives, and expected results (our intervention)</w:t>
      </w:r>
    </w:p>
    <w:p w14:paraId="68A62D13" w14:textId="418E1063" w:rsidR="00BD0347" w:rsidRPr="00C765EF" w:rsidRDefault="00BD0347" w:rsidP="00C765EF">
      <w:pPr>
        <w:pStyle w:val="BRUGDENNEOVERSKRIFT"/>
        <w:rPr>
          <w:b w:val="0"/>
          <w:bCs w:val="0"/>
        </w:rPr>
      </w:pPr>
      <w:r w:rsidRPr="00C765EF">
        <w:rPr>
          <w:b w:val="0"/>
          <w:bCs w:val="0"/>
        </w:rPr>
        <w:t xml:space="preserve">In September 2020 KANENGO and Hope Denmark had a joint online evaluation and planning workshop </w:t>
      </w:r>
      <w:r w:rsidR="00C765EF">
        <w:rPr>
          <w:b w:val="0"/>
          <w:bCs w:val="0"/>
        </w:rPr>
        <w:t>about</w:t>
      </w:r>
      <w:r w:rsidRPr="00C765EF">
        <w:rPr>
          <w:b w:val="0"/>
          <w:bCs w:val="0"/>
        </w:rPr>
        <w:t xml:space="preserve"> this project. Board members from Hope DK and KANENGO, KANENGO staff and volunteers participated</w:t>
      </w:r>
      <w:r w:rsidR="00C765EF">
        <w:rPr>
          <w:b w:val="0"/>
          <w:bCs w:val="0"/>
        </w:rPr>
        <w:t>,</w:t>
      </w:r>
      <w:r w:rsidRPr="00C765EF">
        <w:rPr>
          <w:b w:val="0"/>
          <w:bCs w:val="0"/>
        </w:rPr>
        <w:t xml:space="preserve"> together with representatives from the target group</w:t>
      </w:r>
      <w:r w:rsidR="00B56182" w:rsidRPr="00C765EF">
        <w:rPr>
          <w:b w:val="0"/>
          <w:bCs w:val="0"/>
        </w:rPr>
        <w:t>s</w:t>
      </w:r>
      <w:r w:rsidRPr="00C765EF">
        <w:rPr>
          <w:b w:val="0"/>
          <w:bCs w:val="0"/>
        </w:rPr>
        <w:t>, NA members and Village Health</w:t>
      </w:r>
      <w:r w:rsidRPr="00054CD5">
        <w:t xml:space="preserve"> </w:t>
      </w:r>
      <w:r w:rsidRPr="00C765EF">
        <w:rPr>
          <w:b w:val="0"/>
          <w:bCs w:val="0"/>
        </w:rPr>
        <w:t xml:space="preserve">Workers. </w:t>
      </w:r>
    </w:p>
    <w:p w14:paraId="489DAA49" w14:textId="77777777" w:rsidR="00BD0347" w:rsidRPr="00054CD5" w:rsidRDefault="00BD0347" w:rsidP="00C765EF">
      <w:pPr>
        <w:pStyle w:val="BRUGDENNEOVERSKRIFT"/>
      </w:pPr>
    </w:p>
    <w:p w14:paraId="56610688" w14:textId="29D1E033" w:rsidR="00E16DFE" w:rsidRPr="00054CD5" w:rsidRDefault="00E16DFE" w:rsidP="00C765EF">
      <w:pPr>
        <w:pStyle w:val="BRUGDENNEOVERSKRIFT"/>
      </w:pPr>
      <w:r w:rsidRPr="00054CD5">
        <w:t>Target groups</w:t>
      </w:r>
    </w:p>
    <w:tbl>
      <w:tblPr>
        <w:tblStyle w:val="Tabel-Gitter"/>
        <w:tblW w:w="0" w:type="auto"/>
        <w:tblLook w:val="04A0" w:firstRow="1" w:lastRow="0" w:firstColumn="1" w:lastColumn="0" w:noHBand="0" w:noVBand="1"/>
      </w:tblPr>
      <w:tblGrid>
        <w:gridCol w:w="1149"/>
        <w:gridCol w:w="2174"/>
        <w:gridCol w:w="1269"/>
        <w:gridCol w:w="1479"/>
        <w:gridCol w:w="3551"/>
      </w:tblGrid>
      <w:tr w:rsidR="002A1BBD" w:rsidRPr="00C765EF" w14:paraId="05783F4D" w14:textId="77777777" w:rsidTr="00054CD5">
        <w:tc>
          <w:tcPr>
            <w:tcW w:w="1149" w:type="dxa"/>
          </w:tcPr>
          <w:p w14:paraId="1274C62F" w14:textId="69B01E6B" w:rsidR="002A1BBD" w:rsidRPr="00C765EF" w:rsidRDefault="002A1BBD" w:rsidP="00C765EF">
            <w:pPr>
              <w:pStyle w:val="BRUGDENNEOVERSKRIFT"/>
            </w:pPr>
            <w:r w:rsidRPr="00C765EF">
              <w:t>Target</w:t>
            </w:r>
          </w:p>
        </w:tc>
        <w:tc>
          <w:tcPr>
            <w:tcW w:w="2220" w:type="dxa"/>
          </w:tcPr>
          <w:p w14:paraId="24E3C295" w14:textId="31D6D8F5" w:rsidR="002A1BBD" w:rsidRPr="00C765EF" w:rsidRDefault="002A1BBD" w:rsidP="00C765EF">
            <w:pPr>
              <w:pStyle w:val="BRUGDENNEOVERSKRIFT"/>
            </w:pPr>
            <w:r w:rsidRPr="00C765EF">
              <w:t>Composition</w:t>
            </w:r>
          </w:p>
        </w:tc>
        <w:tc>
          <w:tcPr>
            <w:tcW w:w="1275" w:type="dxa"/>
          </w:tcPr>
          <w:p w14:paraId="50AC88DF" w14:textId="42503D3F" w:rsidR="002A1BBD" w:rsidRPr="00C765EF" w:rsidRDefault="002A1BBD" w:rsidP="00C765EF">
            <w:pPr>
              <w:pStyle w:val="BRUGDENNEOVERSKRIFT"/>
            </w:pPr>
            <w:r w:rsidRPr="00C765EF">
              <w:t>Number</w:t>
            </w:r>
          </w:p>
        </w:tc>
        <w:tc>
          <w:tcPr>
            <w:tcW w:w="1493" w:type="dxa"/>
          </w:tcPr>
          <w:p w14:paraId="060BBC71" w14:textId="06E22FE4" w:rsidR="002A1BBD" w:rsidRPr="00C765EF" w:rsidRDefault="002A1BBD" w:rsidP="00C765EF">
            <w:pPr>
              <w:pStyle w:val="BRUGDENNEOVERSKRIFT"/>
            </w:pPr>
            <w:r w:rsidRPr="00C765EF">
              <w:t>Dis</w:t>
            </w:r>
            <w:r w:rsidR="009F4F31" w:rsidRPr="00C765EF">
              <w:t>-</w:t>
            </w:r>
            <w:r w:rsidRPr="00C765EF">
              <w:t>aggregation</w:t>
            </w:r>
          </w:p>
        </w:tc>
        <w:tc>
          <w:tcPr>
            <w:tcW w:w="3711" w:type="dxa"/>
          </w:tcPr>
          <w:p w14:paraId="0B48DDF9" w14:textId="04B1D173" w:rsidR="002A1BBD" w:rsidRPr="00C765EF" w:rsidRDefault="002A1BBD" w:rsidP="00C765EF">
            <w:pPr>
              <w:pStyle w:val="BRUGDENNEOVERSKRIFT"/>
            </w:pPr>
            <w:r w:rsidRPr="00C765EF">
              <w:t>Participation</w:t>
            </w:r>
            <w:r w:rsidR="00506D81" w:rsidRPr="00C765EF">
              <w:t xml:space="preserve"> and benefit</w:t>
            </w:r>
          </w:p>
        </w:tc>
      </w:tr>
      <w:tr w:rsidR="00873822" w:rsidRPr="00C765EF" w14:paraId="61CB6FAD" w14:textId="77777777" w:rsidTr="00054CD5">
        <w:tc>
          <w:tcPr>
            <w:tcW w:w="1149" w:type="dxa"/>
            <w:vMerge w:val="restart"/>
            <w:vAlign w:val="center"/>
          </w:tcPr>
          <w:p w14:paraId="71211608" w14:textId="1CD2A4B7" w:rsidR="00873822" w:rsidRPr="00C765EF" w:rsidRDefault="00873822" w:rsidP="00C765EF">
            <w:pPr>
              <w:pStyle w:val="BRUGDENNEOVERSKRIFT"/>
              <w:rPr>
                <w:b w:val="0"/>
                <w:bCs w:val="0"/>
              </w:rPr>
            </w:pPr>
            <w:r w:rsidRPr="00C765EF">
              <w:rPr>
                <w:b w:val="0"/>
                <w:bCs w:val="0"/>
              </w:rPr>
              <w:t>Primary</w:t>
            </w:r>
          </w:p>
        </w:tc>
        <w:tc>
          <w:tcPr>
            <w:tcW w:w="2220" w:type="dxa"/>
          </w:tcPr>
          <w:p w14:paraId="1D571F6E" w14:textId="0022541D" w:rsidR="00873822" w:rsidRPr="00C765EF" w:rsidRDefault="00873822" w:rsidP="00C765EF">
            <w:pPr>
              <w:pStyle w:val="BRUGDENNEOVERSKRIFT"/>
              <w:rPr>
                <w:b w:val="0"/>
                <w:bCs w:val="0"/>
              </w:rPr>
            </w:pPr>
            <w:r w:rsidRPr="00C765EF">
              <w:rPr>
                <w:b w:val="0"/>
                <w:bCs w:val="0"/>
              </w:rPr>
              <w:t>Neighbourhood Assemblies</w:t>
            </w:r>
          </w:p>
        </w:tc>
        <w:tc>
          <w:tcPr>
            <w:tcW w:w="1275" w:type="dxa"/>
          </w:tcPr>
          <w:p w14:paraId="325D6F71" w14:textId="040E9E37" w:rsidR="00873822" w:rsidRPr="00C765EF" w:rsidRDefault="00873822" w:rsidP="00C765EF">
            <w:pPr>
              <w:pStyle w:val="BRUGDENNEOVERSKRIFT"/>
              <w:rPr>
                <w:b w:val="0"/>
                <w:bCs w:val="0"/>
              </w:rPr>
            </w:pPr>
            <w:r w:rsidRPr="00C765EF">
              <w:rPr>
                <w:b w:val="0"/>
                <w:bCs w:val="0"/>
              </w:rPr>
              <w:t xml:space="preserve">35 (1750 members) </w:t>
            </w:r>
          </w:p>
        </w:tc>
        <w:tc>
          <w:tcPr>
            <w:tcW w:w="1493" w:type="dxa"/>
          </w:tcPr>
          <w:p w14:paraId="45890988" w14:textId="1631227F" w:rsidR="00873822" w:rsidRPr="00C765EF" w:rsidRDefault="00873822" w:rsidP="00C765EF">
            <w:pPr>
              <w:pStyle w:val="BRUGDENNEOVERSKRIFT"/>
              <w:rPr>
                <w:b w:val="0"/>
                <w:bCs w:val="0"/>
              </w:rPr>
            </w:pPr>
            <w:r w:rsidRPr="00C765EF">
              <w:rPr>
                <w:b w:val="0"/>
                <w:bCs w:val="0"/>
              </w:rPr>
              <w:t>13 sub-counties and 2 Town councils</w:t>
            </w:r>
          </w:p>
        </w:tc>
        <w:tc>
          <w:tcPr>
            <w:tcW w:w="3711" w:type="dxa"/>
          </w:tcPr>
          <w:p w14:paraId="353F8B30" w14:textId="1E460A56" w:rsidR="00873822" w:rsidRPr="00C765EF" w:rsidRDefault="00873822" w:rsidP="00C765EF">
            <w:pPr>
              <w:pStyle w:val="BRUGDENNEOVERSKRIFT"/>
              <w:rPr>
                <w:b w:val="0"/>
                <w:bCs w:val="0"/>
              </w:rPr>
            </w:pPr>
            <w:r w:rsidRPr="00C765EF">
              <w:rPr>
                <w:b w:val="0"/>
                <w:bCs w:val="0"/>
              </w:rPr>
              <w:t>Address issues affecting the communities and propose solutions to local councils, sub-county offices and District authorities</w:t>
            </w:r>
          </w:p>
        </w:tc>
      </w:tr>
      <w:tr w:rsidR="00873822" w:rsidRPr="00C765EF" w14:paraId="1590D7A8" w14:textId="77777777" w:rsidTr="00054CD5">
        <w:tc>
          <w:tcPr>
            <w:tcW w:w="1149" w:type="dxa"/>
            <w:vMerge/>
          </w:tcPr>
          <w:p w14:paraId="2E55A1CC" w14:textId="77777777" w:rsidR="00873822" w:rsidRPr="00C765EF" w:rsidRDefault="00873822" w:rsidP="00C765EF">
            <w:pPr>
              <w:pStyle w:val="BRUGDENNEOVERSKRIFT"/>
              <w:rPr>
                <w:b w:val="0"/>
                <w:bCs w:val="0"/>
              </w:rPr>
            </w:pPr>
          </w:p>
        </w:tc>
        <w:tc>
          <w:tcPr>
            <w:tcW w:w="2220" w:type="dxa"/>
          </w:tcPr>
          <w:p w14:paraId="262CDA0A" w14:textId="20565EC1" w:rsidR="00873822" w:rsidRPr="00C765EF" w:rsidRDefault="00873822" w:rsidP="00C765EF">
            <w:pPr>
              <w:pStyle w:val="BRUGDENNEOVERSKRIFT"/>
              <w:rPr>
                <w:b w:val="0"/>
                <w:bCs w:val="0"/>
              </w:rPr>
            </w:pPr>
            <w:r w:rsidRPr="00C765EF">
              <w:rPr>
                <w:b w:val="0"/>
                <w:bCs w:val="0"/>
              </w:rPr>
              <w:t>Change agents</w:t>
            </w:r>
          </w:p>
        </w:tc>
        <w:tc>
          <w:tcPr>
            <w:tcW w:w="1275" w:type="dxa"/>
          </w:tcPr>
          <w:p w14:paraId="2D6CA48E" w14:textId="6E9D4ABE" w:rsidR="00873822" w:rsidRPr="00C765EF" w:rsidRDefault="00873822" w:rsidP="00C765EF">
            <w:pPr>
              <w:pStyle w:val="BRUGDENNEOVERSKRIFT"/>
              <w:rPr>
                <w:b w:val="0"/>
                <w:bCs w:val="0"/>
              </w:rPr>
            </w:pPr>
            <w:r w:rsidRPr="00C765EF">
              <w:rPr>
                <w:b w:val="0"/>
                <w:bCs w:val="0"/>
              </w:rPr>
              <w:t>15</w:t>
            </w:r>
          </w:p>
          <w:p w14:paraId="21B57DB0" w14:textId="6108DDCE" w:rsidR="00873822" w:rsidRPr="00C765EF" w:rsidRDefault="00873822" w:rsidP="00C765EF">
            <w:pPr>
              <w:pStyle w:val="BRUGDENNEOVERSKRIFT"/>
              <w:rPr>
                <w:b w:val="0"/>
                <w:bCs w:val="0"/>
              </w:rPr>
            </w:pPr>
            <w:r w:rsidRPr="00C765EF">
              <w:rPr>
                <w:b w:val="0"/>
                <w:bCs w:val="0"/>
              </w:rPr>
              <w:t xml:space="preserve">(one from each Sub-county and 2 in the office) </w:t>
            </w:r>
          </w:p>
        </w:tc>
        <w:tc>
          <w:tcPr>
            <w:tcW w:w="1493" w:type="dxa"/>
          </w:tcPr>
          <w:p w14:paraId="4AA38A6D" w14:textId="4E9CC4A5" w:rsidR="00873822" w:rsidRPr="00C765EF" w:rsidRDefault="00873822" w:rsidP="00C765EF">
            <w:pPr>
              <w:pStyle w:val="BRUGDENNEOVERSKRIFT"/>
              <w:rPr>
                <w:b w:val="0"/>
                <w:bCs w:val="0"/>
              </w:rPr>
            </w:pPr>
            <w:r w:rsidRPr="00C765EF">
              <w:rPr>
                <w:b w:val="0"/>
                <w:bCs w:val="0"/>
              </w:rPr>
              <w:t>7 men and 8 women</w:t>
            </w:r>
          </w:p>
        </w:tc>
        <w:tc>
          <w:tcPr>
            <w:tcW w:w="3711" w:type="dxa"/>
          </w:tcPr>
          <w:p w14:paraId="2BF7D772" w14:textId="77777777" w:rsidR="00873822" w:rsidRPr="00C765EF" w:rsidRDefault="00873822" w:rsidP="00C765EF">
            <w:pPr>
              <w:pStyle w:val="BRUGDENNEOVERSKRIFT"/>
              <w:rPr>
                <w:b w:val="0"/>
                <w:bCs w:val="0"/>
              </w:rPr>
            </w:pPr>
            <w:r w:rsidRPr="00C765EF">
              <w:rPr>
                <w:b w:val="0"/>
                <w:bCs w:val="0"/>
              </w:rPr>
              <w:t xml:space="preserve">Train and supervise NAs and VHWs </w:t>
            </w:r>
          </w:p>
          <w:p w14:paraId="778B76D9" w14:textId="77777777" w:rsidR="00873822" w:rsidRPr="00C765EF" w:rsidRDefault="00873822" w:rsidP="00C765EF">
            <w:pPr>
              <w:pStyle w:val="BRUGDENNEOVERSKRIFT"/>
              <w:rPr>
                <w:b w:val="0"/>
                <w:bCs w:val="0"/>
              </w:rPr>
            </w:pPr>
            <w:r w:rsidRPr="00C765EF">
              <w:rPr>
                <w:b w:val="0"/>
                <w:bCs w:val="0"/>
              </w:rPr>
              <w:t xml:space="preserve">Assist as field officers for Kanengo </w:t>
            </w:r>
          </w:p>
          <w:p w14:paraId="08DFAFD1" w14:textId="77777777" w:rsidR="00873822" w:rsidRPr="00C765EF" w:rsidRDefault="00873822" w:rsidP="00C765EF">
            <w:pPr>
              <w:pStyle w:val="BRUGDENNEOVERSKRIFT"/>
              <w:rPr>
                <w:b w:val="0"/>
                <w:bCs w:val="0"/>
              </w:rPr>
            </w:pPr>
            <w:r w:rsidRPr="00C765EF">
              <w:rPr>
                <w:b w:val="0"/>
                <w:bCs w:val="0"/>
              </w:rPr>
              <w:t>A few will be trained in administration to supplement Kanengo staff</w:t>
            </w:r>
          </w:p>
          <w:p w14:paraId="7F0247FE" w14:textId="00073EF1" w:rsidR="00873822" w:rsidRPr="00C765EF" w:rsidRDefault="00873822" w:rsidP="00C765EF">
            <w:pPr>
              <w:pStyle w:val="BRUGDENNEOVERSKRIFT"/>
              <w:rPr>
                <w:b w:val="0"/>
                <w:bCs w:val="0"/>
              </w:rPr>
            </w:pPr>
            <w:r w:rsidRPr="00C765EF">
              <w:rPr>
                <w:b w:val="0"/>
                <w:bCs w:val="0"/>
              </w:rPr>
              <w:t xml:space="preserve">Advoacate and lobby together with NAs and Kanengo  </w:t>
            </w:r>
          </w:p>
        </w:tc>
      </w:tr>
      <w:tr w:rsidR="00873822" w:rsidRPr="00C765EF" w14:paraId="2FA56B62" w14:textId="77777777" w:rsidTr="00054CD5">
        <w:tc>
          <w:tcPr>
            <w:tcW w:w="1149" w:type="dxa"/>
            <w:vMerge/>
          </w:tcPr>
          <w:p w14:paraId="04DCA98B" w14:textId="3C5B5E9D" w:rsidR="00873822" w:rsidRPr="00C765EF" w:rsidRDefault="00873822" w:rsidP="00C765EF">
            <w:pPr>
              <w:pStyle w:val="BRUGDENNEOVERSKRIFT"/>
              <w:rPr>
                <w:b w:val="0"/>
                <w:bCs w:val="0"/>
              </w:rPr>
            </w:pPr>
          </w:p>
        </w:tc>
        <w:tc>
          <w:tcPr>
            <w:tcW w:w="2220" w:type="dxa"/>
          </w:tcPr>
          <w:p w14:paraId="2060F79D" w14:textId="5D68BC07" w:rsidR="00873822" w:rsidRPr="00C765EF" w:rsidRDefault="00873822" w:rsidP="00C765EF">
            <w:pPr>
              <w:pStyle w:val="BRUGDENNEOVERSKRIFT"/>
              <w:rPr>
                <w:b w:val="0"/>
                <w:bCs w:val="0"/>
              </w:rPr>
            </w:pPr>
            <w:r w:rsidRPr="00C765EF">
              <w:rPr>
                <w:b w:val="0"/>
                <w:bCs w:val="0"/>
              </w:rPr>
              <w:t>Village health workers</w:t>
            </w:r>
          </w:p>
        </w:tc>
        <w:tc>
          <w:tcPr>
            <w:tcW w:w="1275" w:type="dxa"/>
          </w:tcPr>
          <w:p w14:paraId="43080BC4" w14:textId="50149E94" w:rsidR="00873822" w:rsidRPr="00C765EF" w:rsidRDefault="00873822" w:rsidP="00C765EF">
            <w:pPr>
              <w:pStyle w:val="BRUGDENNEOVERSKRIFT"/>
              <w:rPr>
                <w:b w:val="0"/>
                <w:bCs w:val="0"/>
              </w:rPr>
            </w:pPr>
            <w:r w:rsidRPr="00C765EF">
              <w:rPr>
                <w:b w:val="0"/>
                <w:bCs w:val="0"/>
              </w:rPr>
              <w:t>135</w:t>
            </w:r>
          </w:p>
        </w:tc>
        <w:tc>
          <w:tcPr>
            <w:tcW w:w="1493" w:type="dxa"/>
          </w:tcPr>
          <w:p w14:paraId="26B82DDB" w14:textId="3F044B5E" w:rsidR="00873822" w:rsidRPr="00C765EF" w:rsidRDefault="00873822" w:rsidP="00C765EF">
            <w:pPr>
              <w:pStyle w:val="BRUGDENNEOVERSKRIFT"/>
              <w:rPr>
                <w:b w:val="0"/>
                <w:bCs w:val="0"/>
              </w:rPr>
            </w:pPr>
            <w:r w:rsidRPr="00C765EF">
              <w:rPr>
                <w:b w:val="0"/>
                <w:bCs w:val="0"/>
              </w:rPr>
              <w:t xml:space="preserve">50% men 50% women </w:t>
            </w:r>
          </w:p>
        </w:tc>
        <w:tc>
          <w:tcPr>
            <w:tcW w:w="3711" w:type="dxa"/>
          </w:tcPr>
          <w:p w14:paraId="30899DF0" w14:textId="77777777" w:rsidR="00873822" w:rsidRPr="00C765EF" w:rsidRDefault="00873822" w:rsidP="00C765EF">
            <w:pPr>
              <w:pStyle w:val="BRUGDENNEOVERSKRIFT"/>
              <w:rPr>
                <w:b w:val="0"/>
                <w:bCs w:val="0"/>
              </w:rPr>
            </w:pPr>
            <w:r w:rsidRPr="00C765EF">
              <w:rPr>
                <w:b w:val="0"/>
                <w:bCs w:val="0"/>
              </w:rPr>
              <w:t>Sensitize citizens</w:t>
            </w:r>
          </w:p>
          <w:p w14:paraId="02C3E143" w14:textId="727E96E3" w:rsidR="00873822" w:rsidRPr="00C765EF" w:rsidRDefault="00873822" w:rsidP="00C765EF">
            <w:pPr>
              <w:pStyle w:val="BRUGDENNEOVERSKRIFT"/>
              <w:rPr>
                <w:b w:val="0"/>
                <w:bCs w:val="0"/>
              </w:rPr>
            </w:pPr>
            <w:r w:rsidRPr="00C765EF">
              <w:rPr>
                <w:b w:val="0"/>
                <w:bCs w:val="0"/>
              </w:rPr>
              <w:t xml:space="preserve">Health data collection </w:t>
            </w:r>
          </w:p>
        </w:tc>
      </w:tr>
      <w:tr w:rsidR="00873822" w:rsidRPr="00C765EF" w14:paraId="5629C259" w14:textId="77777777" w:rsidTr="00054CD5">
        <w:tc>
          <w:tcPr>
            <w:tcW w:w="1149" w:type="dxa"/>
            <w:vMerge/>
          </w:tcPr>
          <w:p w14:paraId="54882560" w14:textId="6A46516B" w:rsidR="00873822" w:rsidRPr="00C765EF" w:rsidRDefault="00873822" w:rsidP="00C765EF">
            <w:pPr>
              <w:pStyle w:val="BRUGDENNEOVERSKRIFT"/>
              <w:rPr>
                <w:b w:val="0"/>
                <w:bCs w:val="0"/>
              </w:rPr>
            </w:pPr>
          </w:p>
        </w:tc>
        <w:tc>
          <w:tcPr>
            <w:tcW w:w="2220" w:type="dxa"/>
          </w:tcPr>
          <w:p w14:paraId="7BD47B12" w14:textId="6EBA6818" w:rsidR="00873822" w:rsidRPr="00C765EF" w:rsidRDefault="00873822" w:rsidP="00C765EF">
            <w:pPr>
              <w:pStyle w:val="BRUGDENNEOVERSKRIFT"/>
              <w:rPr>
                <w:b w:val="0"/>
                <w:bCs w:val="0"/>
              </w:rPr>
            </w:pPr>
            <w:r w:rsidRPr="00C765EF">
              <w:rPr>
                <w:b w:val="0"/>
                <w:bCs w:val="0"/>
              </w:rPr>
              <w:t xml:space="preserve">National Parliamentary NCD committee </w:t>
            </w:r>
          </w:p>
          <w:p w14:paraId="2350F7BC" w14:textId="77777777" w:rsidR="00873822" w:rsidRPr="00C765EF" w:rsidRDefault="00873822" w:rsidP="00C765EF">
            <w:pPr>
              <w:pStyle w:val="BRUGDENNEOVERSKRIFT"/>
              <w:rPr>
                <w:b w:val="0"/>
                <w:bCs w:val="0"/>
              </w:rPr>
            </w:pPr>
          </w:p>
          <w:p w14:paraId="060EB270" w14:textId="6F30C501" w:rsidR="00873822" w:rsidRPr="00C765EF" w:rsidRDefault="00873822" w:rsidP="00C765EF">
            <w:pPr>
              <w:pStyle w:val="BRUGDENNEOVERSKRIFT"/>
              <w:rPr>
                <w:b w:val="0"/>
                <w:bCs w:val="0"/>
              </w:rPr>
            </w:pPr>
          </w:p>
        </w:tc>
        <w:tc>
          <w:tcPr>
            <w:tcW w:w="1275" w:type="dxa"/>
          </w:tcPr>
          <w:p w14:paraId="7CE02F00" w14:textId="3F97D648" w:rsidR="00873822" w:rsidRPr="00C765EF" w:rsidRDefault="00873822" w:rsidP="00C765EF">
            <w:pPr>
              <w:pStyle w:val="BRUGDENNEOVERSKRIFT"/>
              <w:rPr>
                <w:b w:val="0"/>
                <w:bCs w:val="0"/>
              </w:rPr>
            </w:pPr>
            <w:r w:rsidRPr="00C765EF">
              <w:rPr>
                <w:b w:val="0"/>
                <w:bCs w:val="0"/>
              </w:rPr>
              <w:t>15</w:t>
            </w:r>
          </w:p>
        </w:tc>
        <w:tc>
          <w:tcPr>
            <w:tcW w:w="1493" w:type="dxa"/>
          </w:tcPr>
          <w:p w14:paraId="3F781BAB" w14:textId="5A0D7954" w:rsidR="00873822" w:rsidRPr="00C765EF" w:rsidRDefault="00873822" w:rsidP="00C765EF">
            <w:pPr>
              <w:pStyle w:val="BRUGDENNEOVERSKRIFT"/>
              <w:rPr>
                <w:b w:val="0"/>
                <w:bCs w:val="0"/>
              </w:rPr>
            </w:pPr>
          </w:p>
        </w:tc>
        <w:tc>
          <w:tcPr>
            <w:tcW w:w="3711" w:type="dxa"/>
          </w:tcPr>
          <w:p w14:paraId="42F22676" w14:textId="77777777" w:rsidR="00873822" w:rsidRPr="00C765EF" w:rsidRDefault="00873822" w:rsidP="00C765EF">
            <w:pPr>
              <w:pStyle w:val="BRUGDENNEOVERSKRIFT"/>
              <w:rPr>
                <w:b w:val="0"/>
                <w:bCs w:val="0"/>
              </w:rPr>
            </w:pPr>
            <w:r w:rsidRPr="00C765EF">
              <w:rPr>
                <w:b w:val="0"/>
                <w:bCs w:val="0"/>
              </w:rPr>
              <w:t>Equipped with knowledge about NCDs at community level in Kamuli/Uganda</w:t>
            </w:r>
          </w:p>
          <w:p w14:paraId="4299D20D" w14:textId="77777777" w:rsidR="00873822" w:rsidRPr="00C765EF" w:rsidRDefault="00873822" w:rsidP="00C765EF">
            <w:pPr>
              <w:pStyle w:val="BRUGDENNEOVERSKRIFT"/>
              <w:rPr>
                <w:b w:val="0"/>
                <w:bCs w:val="0"/>
              </w:rPr>
            </w:pPr>
            <w:r w:rsidRPr="00C765EF">
              <w:rPr>
                <w:b w:val="0"/>
                <w:bCs w:val="0"/>
              </w:rPr>
              <w:t>To be an instrument to push for policy change</w:t>
            </w:r>
          </w:p>
          <w:p w14:paraId="08E2E075" w14:textId="77777777" w:rsidR="00873822" w:rsidRPr="00C765EF" w:rsidRDefault="00873822" w:rsidP="00C765EF">
            <w:pPr>
              <w:pStyle w:val="BRUGDENNEOVERSKRIFT"/>
              <w:rPr>
                <w:b w:val="0"/>
                <w:bCs w:val="0"/>
              </w:rPr>
            </w:pPr>
            <w:r w:rsidRPr="00C765EF">
              <w:rPr>
                <w:b w:val="0"/>
                <w:bCs w:val="0"/>
              </w:rPr>
              <w:t>To push for a supplementary budget allocation to NCDs</w:t>
            </w:r>
          </w:p>
          <w:p w14:paraId="7DCA54F2" w14:textId="311DF371" w:rsidR="00873822" w:rsidRPr="00C765EF" w:rsidRDefault="00873822" w:rsidP="00C765EF">
            <w:pPr>
              <w:pStyle w:val="BRUGDENNEOVERSKRIFT"/>
              <w:rPr>
                <w:b w:val="0"/>
                <w:bCs w:val="0"/>
              </w:rPr>
            </w:pPr>
            <w:r w:rsidRPr="00C765EF">
              <w:rPr>
                <w:b w:val="0"/>
                <w:bCs w:val="0"/>
              </w:rPr>
              <w:t>To work on better service provision of National Medical Store (NMS)</w:t>
            </w:r>
          </w:p>
        </w:tc>
      </w:tr>
      <w:tr w:rsidR="00873822" w:rsidRPr="00C765EF" w14:paraId="73A4AD18" w14:textId="77777777" w:rsidTr="00054CD5">
        <w:tc>
          <w:tcPr>
            <w:tcW w:w="1149" w:type="dxa"/>
            <w:vMerge w:val="restart"/>
            <w:vAlign w:val="center"/>
          </w:tcPr>
          <w:p w14:paraId="1B11A2AE" w14:textId="221C2746" w:rsidR="00873822" w:rsidRPr="00C765EF" w:rsidRDefault="00873822" w:rsidP="00C765EF">
            <w:pPr>
              <w:pStyle w:val="BRUGDENNEOVERSKRIFT"/>
              <w:rPr>
                <w:b w:val="0"/>
                <w:bCs w:val="0"/>
              </w:rPr>
            </w:pPr>
            <w:r w:rsidRPr="00C765EF">
              <w:rPr>
                <w:b w:val="0"/>
                <w:bCs w:val="0"/>
              </w:rPr>
              <w:t>Secondary</w:t>
            </w:r>
          </w:p>
        </w:tc>
        <w:tc>
          <w:tcPr>
            <w:tcW w:w="2220" w:type="dxa"/>
          </w:tcPr>
          <w:p w14:paraId="0E9AB898" w14:textId="3D02BA1D" w:rsidR="00873822" w:rsidRPr="00C765EF" w:rsidRDefault="00873822" w:rsidP="00C765EF">
            <w:pPr>
              <w:pStyle w:val="BRUGDENNEOVERSKRIFT"/>
              <w:rPr>
                <w:b w:val="0"/>
                <w:bCs w:val="0"/>
              </w:rPr>
            </w:pPr>
            <w:r w:rsidRPr="00C765EF">
              <w:rPr>
                <w:b w:val="0"/>
                <w:bCs w:val="0"/>
              </w:rPr>
              <w:t>Citizens in 15 sub-counties</w:t>
            </w:r>
          </w:p>
        </w:tc>
        <w:tc>
          <w:tcPr>
            <w:tcW w:w="1275" w:type="dxa"/>
          </w:tcPr>
          <w:p w14:paraId="4D58D5F4" w14:textId="2CAAC307" w:rsidR="00873822" w:rsidRPr="00C765EF" w:rsidRDefault="00873822" w:rsidP="00C765EF">
            <w:pPr>
              <w:pStyle w:val="BRUGDENNEOVERSKRIFT"/>
              <w:rPr>
                <w:b w:val="0"/>
                <w:bCs w:val="0"/>
              </w:rPr>
            </w:pPr>
            <w:r w:rsidRPr="00C765EF">
              <w:rPr>
                <w:b w:val="0"/>
                <w:bCs w:val="0"/>
              </w:rPr>
              <w:t>Total population</w:t>
            </w:r>
          </w:p>
          <w:p w14:paraId="60A8485A" w14:textId="310651C8" w:rsidR="00873822" w:rsidRPr="00C765EF" w:rsidRDefault="00873822" w:rsidP="00C765EF">
            <w:pPr>
              <w:pStyle w:val="BRUGDENNEOVERSKRIFT"/>
              <w:rPr>
                <w:b w:val="0"/>
                <w:bCs w:val="0"/>
              </w:rPr>
            </w:pPr>
            <w:r w:rsidRPr="00C765EF">
              <w:rPr>
                <w:b w:val="0"/>
                <w:bCs w:val="0"/>
              </w:rPr>
              <w:t xml:space="preserve">20+: 201.130 </w:t>
            </w:r>
          </w:p>
        </w:tc>
        <w:tc>
          <w:tcPr>
            <w:tcW w:w="1493" w:type="dxa"/>
          </w:tcPr>
          <w:p w14:paraId="32EC9A2F" w14:textId="755163B6" w:rsidR="00873822" w:rsidRPr="00C765EF" w:rsidRDefault="00873822" w:rsidP="00C765EF">
            <w:pPr>
              <w:pStyle w:val="BRUGDENNEOVERSKRIFT"/>
              <w:rPr>
                <w:b w:val="0"/>
                <w:bCs w:val="0"/>
              </w:rPr>
            </w:pPr>
            <w:r w:rsidRPr="00C765EF">
              <w:rPr>
                <w:b w:val="0"/>
                <w:bCs w:val="0"/>
              </w:rPr>
              <w:t xml:space="preserve">50% men and 50% women </w:t>
            </w:r>
          </w:p>
        </w:tc>
        <w:tc>
          <w:tcPr>
            <w:tcW w:w="3711" w:type="dxa"/>
          </w:tcPr>
          <w:p w14:paraId="18DB839B" w14:textId="6B12C47E" w:rsidR="00873822" w:rsidRPr="00C765EF" w:rsidRDefault="00873822" w:rsidP="00C765EF">
            <w:pPr>
              <w:pStyle w:val="BRUGDENNEOVERSKRIFT"/>
              <w:rPr>
                <w:b w:val="0"/>
                <w:bCs w:val="0"/>
              </w:rPr>
            </w:pPr>
            <w:r w:rsidRPr="00C765EF">
              <w:rPr>
                <w:b w:val="0"/>
                <w:bCs w:val="0"/>
              </w:rPr>
              <w:t>By changing lifestyles</w:t>
            </w:r>
          </w:p>
          <w:p w14:paraId="39E3CFB9" w14:textId="7C21C989" w:rsidR="00873822" w:rsidRPr="00C765EF" w:rsidRDefault="00873822" w:rsidP="00C765EF">
            <w:pPr>
              <w:pStyle w:val="BRUGDENNEOVERSKRIFT"/>
              <w:rPr>
                <w:b w:val="0"/>
                <w:bCs w:val="0"/>
              </w:rPr>
            </w:pPr>
            <w:r w:rsidRPr="00C765EF">
              <w:rPr>
                <w:b w:val="0"/>
                <w:bCs w:val="0"/>
              </w:rPr>
              <w:t xml:space="preserve">Providing the collective voice needed for policy change  </w:t>
            </w:r>
          </w:p>
        </w:tc>
      </w:tr>
      <w:tr w:rsidR="00873822" w:rsidRPr="00C765EF" w14:paraId="38B3035A" w14:textId="77777777" w:rsidTr="00054CD5">
        <w:tc>
          <w:tcPr>
            <w:tcW w:w="1149" w:type="dxa"/>
            <w:vMerge/>
          </w:tcPr>
          <w:p w14:paraId="0F91571A" w14:textId="77777777" w:rsidR="00873822" w:rsidRPr="00C765EF" w:rsidRDefault="00873822" w:rsidP="00C765EF">
            <w:pPr>
              <w:pStyle w:val="BRUGDENNEOVERSKRIFT"/>
              <w:rPr>
                <w:b w:val="0"/>
                <w:bCs w:val="0"/>
              </w:rPr>
            </w:pPr>
          </w:p>
        </w:tc>
        <w:tc>
          <w:tcPr>
            <w:tcW w:w="2220" w:type="dxa"/>
          </w:tcPr>
          <w:p w14:paraId="55C72AC7" w14:textId="6EFB1CEC" w:rsidR="00873822" w:rsidRPr="00C765EF" w:rsidRDefault="00873822" w:rsidP="00C765EF">
            <w:pPr>
              <w:pStyle w:val="BRUGDENNEOVERSKRIFT"/>
              <w:rPr>
                <w:b w:val="0"/>
                <w:bCs w:val="0"/>
              </w:rPr>
            </w:pPr>
            <w:r w:rsidRPr="00C765EF">
              <w:rPr>
                <w:b w:val="0"/>
                <w:bCs w:val="0"/>
              </w:rPr>
              <w:t>Duty bearers at sub-county level</w:t>
            </w:r>
          </w:p>
        </w:tc>
        <w:tc>
          <w:tcPr>
            <w:tcW w:w="1275" w:type="dxa"/>
          </w:tcPr>
          <w:p w14:paraId="54C1062F" w14:textId="2E08AAE0" w:rsidR="00873822" w:rsidRPr="00C765EF" w:rsidRDefault="00873822" w:rsidP="00C765EF">
            <w:pPr>
              <w:pStyle w:val="BRUGDENNEOVERSKRIFT"/>
              <w:rPr>
                <w:b w:val="0"/>
                <w:bCs w:val="0"/>
              </w:rPr>
            </w:pPr>
            <w:r w:rsidRPr="00C765EF">
              <w:rPr>
                <w:b w:val="0"/>
                <w:bCs w:val="0"/>
              </w:rPr>
              <w:t>75</w:t>
            </w:r>
          </w:p>
        </w:tc>
        <w:tc>
          <w:tcPr>
            <w:tcW w:w="1493" w:type="dxa"/>
          </w:tcPr>
          <w:p w14:paraId="0C171683" w14:textId="0C8849BB" w:rsidR="00873822" w:rsidRPr="00C765EF" w:rsidRDefault="00873822" w:rsidP="00C765EF">
            <w:pPr>
              <w:pStyle w:val="BRUGDENNEOVERSKRIFT"/>
              <w:rPr>
                <w:b w:val="0"/>
                <w:bCs w:val="0"/>
              </w:rPr>
            </w:pPr>
          </w:p>
        </w:tc>
        <w:tc>
          <w:tcPr>
            <w:tcW w:w="3711" w:type="dxa"/>
          </w:tcPr>
          <w:p w14:paraId="6CC76678" w14:textId="4A08F4A2" w:rsidR="00873822" w:rsidRPr="00C765EF" w:rsidRDefault="00873822" w:rsidP="00C765EF">
            <w:pPr>
              <w:pStyle w:val="BRUGDENNEOVERSKRIFT"/>
              <w:rPr>
                <w:b w:val="0"/>
                <w:bCs w:val="0"/>
              </w:rPr>
            </w:pPr>
            <w:r w:rsidRPr="00C765EF">
              <w:rPr>
                <w:b w:val="0"/>
                <w:bCs w:val="0"/>
              </w:rPr>
              <w:t>Recipients of the petition to local councils</w:t>
            </w:r>
          </w:p>
        </w:tc>
      </w:tr>
      <w:tr w:rsidR="00873822" w:rsidRPr="00C765EF" w14:paraId="43AE72DE" w14:textId="77777777" w:rsidTr="00054CD5">
        <w:tc>
          <w:tcPr>
            <w:tcW w:w="1149" w:type="dxa"/>
            <w:vMerge/>
          </w:tcPr>
          <w:p w14:paraId="469473FA" w14:textId="77777777" w:rsidR="00873822" w:rsidRPr="00C765EF" w:rsidRDefault="00873822" w:rsidP="00C765EF">
            <w:pPr>
              <w:pStyle w:val="BRUGDENNEOVERSKRIFT"/>
              <w:rPr>
                <w:b w:val="0"/>
                <w:bCs w:val="0"/>
              </w:rPr>
            </w:pPr>
          </w:p>
        </w:tc>
        <w:tc>
          <w:tcPr>
            <w:tcW w:w="2220" w:type="dxa"/>
          </w:tcPr>
          <w:p w14:paraId="48322752" w14:textId="4A66BA96" w:rsidR="00873822" w:rsidRPr="00C765EF" w:rsidRDefault="00873822" w:rsidP="00C765EF">
            <w:pPr>
              <w:pStyle w:val="BRUGDENNEOVERSKRIFT"/>
              <w:rPr>
                <w:b w:val="0"/>
                <w:bCs w:val="0"/>
              </w:rPr>
            </w:pPr>
            <w:r w:rsidRPr="00C765EF">
              <w:rPr>
                <w:b w:val="0"/>
                <w:bCs w:val="0"/>
              </w:rPr>
              <w:t>Duty bearers at district level</w:t>
            </w:r>
          </w:p>
        </w:tc>
        <w:tc>
          <w:tcPr>
            <w:tcW w:w="1275" w:type="dxa"/>
          </w:tcPr>
          <w:p w14:paraId="471B450A" w14:textId="1D902A38" w:rsidR="00873822" w:rsidRPr="00C765EF" w:rsidRDefault="00873822" w:rsidP="00C765EF">
            <w:pPr>
              <w:pStyle w:val="BRUGDENNEOVERSKRIFT"/>
              <w:rPr>
                <w:b w:val="0"/>
                <w:bCs w:val="0"/>
              </w:rPr>
            </w:pPr>
            <w:r w:rsidRPr="00C765EF">
              <w:rPr>
                <w:b w:val="0"/>
                <w:bCs w:val="0"/>
              </w:rPr>
              <w:t>10</w:t>
            </w:r>
          </w:p>
        </w:tc>
        <w:tc>
          <w:tcPr>
            <w:tcW w:w="1493" w:type="dxa"/>
          </w:tcPr>
          <w:p w14:paraId="7C3458B6" w14:textId="77777777" w:rsidR="00873822" w:rsidRPr="00C765EF" w:rsidRDefault="00873822" w:rsidP="00C765EF">
            <w:pPr>
              <w:pStyle w:val="BRUGDENNEOVERSKRIFT"/>
              <w:rPr>
                <w:b w:val="0"/>
                <w:bCs w:val="0"/>
              </w:rPr>
            </w:pPr>
          </w:p>
        </w:tc>
        <w:tc>
          <w:tcPr>
            <w:tcW w:w="3711" w:type="dxa"/>
          </w:tcPr>
          <w:p w14:paraId="41371360" w14:textId="77777777" w:rsidR="00873822" w:rsidRPr="00C765EF" w:rsidRDefault="00873822" w:rsidP="00C765EF">
            <w:pPr>
              <w:pStyle w:val="BRUGDENNEOVERSKRIFT"/>
              <w:rPr>
                <w:b w:val="0"/>
                <w:bCs w:val="0"/>
              </w:rPr>
            </w:pPr>
            <w:r w:rsidRPr="00C765EF">
              <w:rPr>
                <w:b w:val="0"/>
                <w:bCs w:val="0"/>
              </w:rPr>
              <w:t xml:space="preserve">Will put the decisions into action </w:t>
            </w:r>
          </w:p>
          <w:p w14:paraId="7F3C3447" w14:textId="4E113536" w:rsidR="00873822" w:rsidRPr="00C765EF" w:rsidRDefault="00873822" w:rsidP="00C765EF">
            <w:pPr>
              <w:pStyle w:val="BRUGDENNEOVERSKRIFT"/>
              <w:rPr>
                <w:b w:val="0"/>
                <w:bCs w:val="0"/>
              </w:rPr>
            </w:pPr>
            <w:r w:rsidRPr="00C765EF">
              <w:rPr>
                <w:b w:val="0"/>
                <w:bCs w:val="0"/>
              </w:rPr>
              <w:t>Support national advocacy case</w:t>
            </w:r>
          </w:p>
        </w:tc>
      </w:tr>
      <w:tr w:rsidR="00873822" w:rsidRPr="00C765EF" w14:paraId="4F6D07D7" w14:textId="77777777" w:rsidTr="00054CD5">
        <w:tc>
          <w:tcPr>
            <w:tcW w:w="1149" w:type="dxa"/>
            <w:vMerge/>
          </w:tcPr>
          <w:p w14:paraId="0239982A" w14:textId="78EF2BE1" w:rsidR="00873822" w:rsidRPr="00C765EF" w:rsidRDefault="00873822" w:rsidP="00C765EF">
            <w:pPr>
              <w:pStyle w:val="BRUGDENNEOVERSKRIFT"/>
              <w:rPr>
                <w:b w:val="0"/>
                <w:bCs w:val="0"/>
              </w:rPr>
            </w:pPr>
          </w:p>
        </w:tc>
        <w:tc>
          <w:tcPr>
            <w:tcW w:w="2220" w:type="dxa"/>
          </w:tcPr>
          <w:p w14:paraId="768F275F" w14:textId="6AEACD87" w:rsidR="00873822" w:rsidRPr="00C765EF" w:rsidRDefault="00873822" w:rsidP="00C765EF">
            <w:pPr>
              <w:pStyle w:val="BRUGDENNEOVERSKRIFT"/>
              <w:rPr>
                <w:b w:val="0"/>
                <w:bCs w:val="0"/>
              </w:rPr>
            </w:pPr>
            <w:r w:rsidRPr="00C765EF">
              <w:rPr>
                <w:b w:val="0"/>
                <w:bCs w:val="0"/>
              </w:rPr>
              <w:t>Speaker of Parliament</w:t>
            </w:r>
          </w:p>
        </w:tc>
        <w:tc>
          <w:tcPr>
            <w:tcW w:w="1275" w:type="dxa"/>
          </w:tcPr>
          <w:p w14:paraId="6CE6567B" w14:textId="4CDB9167" w:rsidR="00873822" w:rsidRPr="00C765EF" w:rsidRDefault="00873822" w:rsidP="00C765EF">
            <w:pPr>
              <w:pStyle w:val="BRUGDENNEOVERSKRIFT"/>
              <w:rPr>
                <w:b w:val="0"/>
                <w:bCs w:val="0"/>
              </w:rPr>
            </w:pPr>
            <w:r w:rsidRPr="00C765EF">
              <w:rPr>
                <w:b w:val="0"/>
                <w:bCs w:val="0"/>
              </w:rPr>
              <w:t>1</w:t>
            </w:r>
          </w:p>
        </w:tc>
        <w:tc>
          <w:tcPr>
            <w:tcW w:w="1493" w:type="dxa"/>
          </w:tcPr>
          <w:p w14:paraId="5B909DE6" w14:textId="77777777" w:rsidR="00873822" w:rsidRPr="00C765EF" w:rsidRDefault="00873822" w:rsidP="00C765EF">
            <w:pPr>
              <w:pStyle w:val="BRUGDENNEOVERSKRIFT"/>
              <w:rPr>
                <w:b w:val="0"/>
                <w:bCs w:val="0"/>
              </w:rPr>
            </w:pPr>
          </w:p>
        </w:tc>
        <w:tc>
          <w:tcPr>
            <w:tcW w:w="3711" w:type="dxa"/>
          </w:tcPr>
          <w:p w14:paraId="0E85DFAA" w14:textId="77777777" w:rsidR="00873822" w:rsidRPr="00C765EF" w:rsidRDefault="00873822" w:rsidP="00C765EF">
            <w:pPr>
              <w:pStyle w:val="BRUGDENNEOVERSKRIFT"/>
              <w:rPr>
                <w:b w:val="0"/>
                <w:bCs w:val="0"/>
              </w:rPr>
            </w:pPr>
            <w:r w:rsidRPr="00C765EF">
              <w:rPr>
                <w:b w:val="0"/>
                <w:bCs w:val="0"/>
              </w:rPr>
              <w:t>To initiate the link between Kanengo and the Parliamentary committee on NCDs. (gate keeper)</w:t>
            </w:r>
          </w:p>
          <w:p w14:paraId="56066C13" w14:textId="0BEEDCE6" w:rsidR="00873822" w:rsidRPr="00C765EF" w:rsidRDefault="00873822" w:rsidP="00C765EF">
            <w:pPr>
              <w:pStyle w:val="BRUGDENNEOVERSKRIFT"/>
              <w:rPr>
                <w:b w:val="0"/>
                <w:bCs w:val="0"/>
              </w:rPr>
            </w:pPr>
            <w:r w:rsidRPr="00C765EF">
              <w:rPr>
                <w:b w:val="0"/>
                <w:bCs w:val="0"/>
              </w:rPr>
              <w:t xml:space="preserve">To spearhead policy change  </w:t>
            </w:r>
          </w:p>
        </w:tc>
      </w:tr>
      <w:tr w:rsidR="00873822" w:rsidRPr="00C765EF" w14:paraId="636EC36C" w14:textId="77777777" w:rsidTr="00054CD5">
        <w:tc>
          <w:tcPr>
            <w:tcW w:w="1149" w:type="dxa"/>
            <w:vMerge/>
          </w:tcPr>
          <w:p w14:paraId="7537CF4C" w14:textId="77777777" w:rsidR="00873822" w:rsidRPr="00C765EF" w:rsidRDefault="00873822" w:rsidP="00C765EF">
            <w:pPr>
              <w:pStyle w:val="BRUGDENNEOVERSKRIFT"/>
              <w:rPr>
                <w:b w:val="0"/>
                <w:bCs w:val="0"/>
              </w:rPr>
            </w:pPr>
          </w:p>
        </w:tc>
        <w:tc>
          <w:tcPr>
            <w:tcW w:w="2220" w:type="dxa"/>
          </w:tcPr>
          <w:p w14:paraId="659D11A2" w14:textId="77777777" w:rsidR="00873822" w:rsidRPr="00C765EF" w:rsidRDefault="00873822" w:rsidP="00C765EF">
            <w:pPr>
              <w:pStyle w:val="BRUGDENNEOVERSKRIFT"/>
              <w:rPr>
                <w:b w:val="0"/>
                <w:bCs w:val="0"/>
              </w:rPr>
            </w:pPr>
            <w:r w:rsidRPr="00C765EF">
              <w:rPr>
                <w:b w:val="0"/>
                <w:bCs w:val="0"/>
              </w:rPr>
              <w:t>Parliamentary candidates</w:t>
            </w:r>
          </w:p>
          <w:p w14:paraId="79188653" w14:textId="43560E8F" w:rsidR="00873822" w:rsidRPr="00C765EF" w:rsidRDefault="00873822" w:rsidP="00C765EF">
            <w:pPr>
              <w:pStyle w:val="BRUGDENNEOVERSKRIFT"/>
              <w:rPr>
                <w:b w:val="0"/>
                <w:bCs w:val="0"/>
              </w:rPr>
            </w:pPr>
            <w:r w:rsidRPr="00C765EF">
              <w:rPr>
                <w:b w:val="0"/>
                <w:bCs w:val="0"/>
              </w:rPr>
              <w:t xml:space="preserve">from Kamuli </w:t>
            </w:r>
          </w:p>
        </w:tc>
        <w:tc>
          <w:tcPr>
            <w:tcW w:w="1275" w:type="dxa"/>
          </w:tcPr>
          <w:p w14:paraId="3CE617C3" w14:textId="7421A0B4" w:rsidR="00873822" w:rsidRPr="00C765EF" w:rsidRDefault="00873822" w:rsidP="00C765EF">
            <w:pPr>
              <w:pStyle w:val="BRUGDENNEOVERSKRIFT"/>
              <w:rPr>
                <w:b w:val="0"/>
                <w:bCs w:val="0"/>
              </w:rPr>
            </w:pPr>
            <w:r w:rsidRPr="00C765EF">
              <w:rPr>
                <w:b w:val="0"/>
                <w:bCs w:val="0"/>
              </w:rPr>
              <w:t>3</w:t>
            </w:r>
          </w:p>
        </w:tc>
        <w:tc>
          <w:tcPr>
            <w:tcW w:w="1493" w:type="dxa"/>
          </w:tcPr>
          <w:p w14:paraId="622A662F" w14:textId="77777777" w:rsidR="00873822" w:rsidRPr="00C765EF" w:rsidRDefault="00873822" w:rsidP="00C765EF">
            <w:pPr>
              <w:pStyle w:val="BRUGDENNEOVERSKRIFT"/>
              <w:rPr>
                <w:b w:val="0"/>
                <w:bCs w:val="0"/>
              </w:rPr>
            </w:pPr>
          </w:p>
        </w:tc>
        <w:tc>
          <w:tcPr>
            <w:tcW w:w="3711" w:type="dxa"/>
          </w:tcPr>
          <w:p w14:paraId="0F9F0AD2" w14:textId="5D0D4866" w:rsidR="00873822" w:rsidRPr="00C765EF" w:rsidRDefault="00873822" w:rsidP="00C765EF">
            <w:pPr>
              <w:pStyle w:val="BRUGDENNEOVERSKRIFT"/>
              <w:rPr>
                <w:b w:val="0"/>
                <w:bCs w:val="0"/>
              </w:rPr>
            </w:pPr>
            <w:r w:rsidRPr="00C765EF">
              <w:rPr>
                <w:b w:val="0"/>
                <w:bCs w:val="0"/>
              </w:rPr>
              <w:t xml:space="preserve">To include more resources to NCD in their election manifestos. (will be contacted before the starting day of the project)   </w:t>
            </w:r>
          </w:p>
        </w:tc>
      </w:tr>
      <w:tr w:rsidR="00873822" w:rsidRPr="00C765EF" w14:paraId="37E22BB8" w14:textId="77777777" w:rsidTr="00054CD5">
        <w:tc>
          <w:tcPr>
            <w:tcW w:w="1149" w:type="dxa"/>
            <w:vMerge/>
          </w:tcPr>
          <w:p w14:paraId="7CC4A6CF" w14:textId="77777777" w:rsidR="00873822" w:rsidRPr="00C765EF" w:rsidRDefault="00873822" w:rsidP="00C765EF">
            <w:pPr>
              <w:pStyle w:val="BRUGDENNEOVERSKRIFT"/>
              <w:rPr>
                <w:b w:val="0"/>
                <w:bCs w:val="0"/>
              </w:rPr>
            </w:pPr>
          </w:p>
        </w:tc>
        <w:tc>
          <w:tcPr>
            <w:tcW w:w="2220" w:type="dxa"/>
          </w:tcPr>
          <w:p w14:paraId="1F406024" w14:textId="49911113" w:rsidR="00873822" w:rsidRPr="00C765EF" w:rsidRDefault="00873822" w:rsidP="00C765EF">
            <w:pPr>
              <w:pStyle w:val="BRUGDENNEOVERSKRIFT"/>
              <w:rPr>
                <w:b w:val="0"/>
                <w:bCs w:val="0"/>
              </w:rPr>
            </w:pPr>
            <w:r w:rsidRPr="00C765EF">
              <w:rPr>
                <w:b w:val="0"/>
                <w:bCs w:val="0"/>
              </w:rPr>
              <w:t xml:space="preserve">Elected candidates from Busoga region </w:t>
            </w:r>
          </w:p>
        </w:tc>
        <w:tc>
          <w:tcPr>
            <w:tcW w:w="1275" w:type="dxa"/>
          </w:tcPr>
          <w:p w14:paraId="03B5122F" w14:textId="426D8466" w:rsidR="00873822" w:rsidRPr="00C765EF" w:rsidRDefault="00873822" w:rsidP="00C765EF">
            <w:pPr>
              <w:pStyle w:val="BRUGDENNEOVERSKRIFT"/>
              <w:rPr>
                <w:b w:val="0"/>
                <w:bCs w:val="0"/>
              </w:rPr>
            </w:pPr>
            <w:r w:rsidRPr="00C765EF">
              <w:rPr>
                <w:b w:val="0"/>
                <w:bCs w:val="0"/>
              </w:rPr>
              <w:t xml:space="preserve">10 </w:t>
            </w:r>
          </w:p>
        </w:tc>
        <w:tc>
          <w:tcPr>
            <w:tcW w:w="1493" w:type="dxa"/>
          </w:tcPr>
          <w:p w14:paraId="54874507" w14:textId="77777777" w:rsidR="00873822" w:rsidRPr="00C765EF" w:rsidRDefault="00873822" w:rsidP="00C765EF">
            <w:pPr>
              <w:pStyle w:val="BRUGDENNEOVERSKRIFT"/>
              <w:rPr>
                <w:b w:val="0"/>
                <w:bCs w:val="0"/>
              </w:rPr>
            </w:pPr>
          </w:p>
        </w:tc>
        <w:tc>
          <w:tcPr>
            <w:tcW w:w="3711" w:type="dxa"/>
          </w:tcPr>
          <w:p w14:paraId="647000F9" w14:textId="5116F34B" w:rsidR="00873822" w:rsidRPr="00C765EF" w:rsidRDefault="00873822" w:rsidP="00C765EF">
            <w:pPr>
              <w:pStyle w:val="BRUGDENNEOVERSKRIFT"/>
              <w:rPr>
                <w:b w:val="0"/>
                <w:bCs w:val="0"/>
              </w:rPr>
            </w:pPr>
            <w:r w:rsidRPr="00C765EF">
              <w:rPr>
                <w:b w:val="0"/>
                <w:bCs w:val="0"/>
              </w:rPr>
              <w:t xml:space="preserve">Elected candidates will be followed up and equipped with information and data about NCDs to improve decision making </w:t>
            </w:r>
          </w:p>
        </w:tc>
      </w:tr>
    </w:tbl>
    <w:p w14:paraId="77BF8B03" w14:textId="0F4D2C9B" w:rsidR="00C63CC7" w:rsidRPr="00054CD5" w:rsidRDefault="00C63CC7" w:rsidP="00C765EF">
      <w:pPr>
        <w:pStyle w:val="BRUGDENNEOVERSKRIFT"/>
      </w:pPr>
    </w:p>
    <w:p w14:paraId="18D6DAD6" w14:textId="77777777" w:rsidR="00CC5AC4" w:rsidRPr="00C765EF" w:rsidRDefault="00CC5AC4" w:rsidP="00C765EF">
      <w:pPr>
        <w:pStyle w:val="BRUGDENNEOVERSKRIFT"/>
        <w:rPr>
          <w:b w:val="0"/>
          <w:bCs w:val="0"/>
          <w:u w:val="single"/>
        </w:rPr>
      </w:pPr>
      <w:r w:rsidRPr="00C765EF">
        <w:rPr>
          <w:b w:val="0"/>
          <w:bCs w:val="0"/>
          <w:u w:val="single"/>
        </w:rPr>
        <w:t>Objectives of the intervention</w:t>
      </w:r>
    </w:p>
    <w:p w14:paraId="75663A2C" w14:textId="27287BC2" w:rsidR="00782A0D" w:rsidRPr="00C765EF" w:rsidRDefault="00782A0D" w:rsidP="00C765EF">
      <w:pPr>
        <w:pStyle w:val="BRUGDENNEOVERSKRIFT"/>
        <w:numPr>
          <w:ilvl w:val="0"/>
          <w:numId w:val="39"/>
        </w:numPr>
        <w:rPr>
          <w:b w:val="0"/>
          <w:bCs w:val="0"/>
        </w:rPr>
      </w:pPr>
      <w:r w:rsidRPr="00C765EF">
        <w:rPr>
          <w:b w:val="0"/>
          <w:bCs w:val="0"/>
        </w:rPr>
        <w:t>To ensure an attitude change in communities about NCDs and Covid</w:t>
      </w:r>
      <w:r w:rsidR="00CA1A69" w:rsidRPr="00C765EF">
        <w:rPr>
          <w:b w:val="0"/>
          <w:bCs w:val="0"/>
        </w:rPr>
        <w:t>-</w:t>
      </w:r>
      <w:r w:rsidRPr="00C765EF">
        <w:rPr>
          <w:b w:val="0"/>
          <w:bCs w:val="0"/>
        </w:rPr>
        <w:t xml:space="preserve">19 </w:t>
      </w:r>
    </w:p>
    <w:p w14:paraId="3241FA38" w14:textId="560FABFD" w:rsidR="00B56182" w:rsidRPr="00054CD5" w:rsidRDefault="00FA6BE4" w:rsidP="009F4F31">
      <w:pPr>
        <w:pStyle w:val="Listeafsnit"/>
        <w:numPr>
          <w:ilvl w:val="0"/>
          <w:numId w:val="39"/>
        </w:numPr>
        <w:spacing w:line="240" w:lineRule="auto"/>
        <w:rPr>
          <w:rFonts w:ascii="Calibri" w:hAnsi="Calibri" w:cs="Arial"/>
          <w:sz w:val="22"/>
          <w:szCs w:val="24"/>
          <w:lang w:val="en-GB"/>
        </w:rPr>
      </w:pPr>
      <w:r w:rsidRPr="00054CD5">
        <w:rPr>
          <w:rFonts w:ascii="Calibri" w:hAnsi="Calibri" w:cs="Arial"/>
          <w:sz w:val="22"/>
          <w:lang w:val="en-GB"/>
        </w:rPr>
        <w:t xml:space="preserve">To ensure a sustainable organizational structure </w:t>
      </w:r>
      <w:r w:rsidR="00906C0A">
        <w:rPr>
          <w:rFonts w:ascii="Calibri" w:hAnsi="Calibri" w:cs="Arial"/>
          <w:sz w:val="22"/>
          <w:lang w:val="en-GB"/>
        </w:rPr>
        <w:t>involving</w:t>
      </w:r>
      <w:r w:rsidRPr="00054CD5">
        <w:rPr>
          <w:rFonts w:ascii="Calibri" w:hAnsi="Calibri" w:cs="Arial"/>
          <w:sz w:val="22"/>
          <w:lang w:val="en-GB"/>
        </w:rPr>
        <w:t xml:space="preserve"> </w:t>
      </w:r>
      <w:r w:rsidR="00906C0A">
        <w:rPr>
          <w:rFonts w:ascii="Calibri" w:hAnsi="Calibri" w:cs="Arial"/>
          <w:sz w:val="22"/>
          <w:lang w:val="en-GB"/>
        </w:rPr>
        <w:t>KANENGO</w:t>
      </w:r>
      <w:r w:rsidR="00CA1A69">
        <w:rPr>
          <w:rFonts w:ascii="Calibri" w:hAnsi="Calibri" w:cs="Arial"/>
          <w:sz w:val="22"/>
          <w:lang w:val="en-GB"/>
        </w:rPr>
        <w:t xml:space="preserve"> </w:t>
      </w:r>
      <w:r w:rsidRPr="00054CD5">
        <w:rPr>
          <w:rFonts w:ascii="Calibri" w:hAnsi="Calibri" w:cs="Arial"/>
          <w:sz w:val="22"/>
          <w:lang w:val="en-GB"/>
        </w:rPr>
        <w:t xml:space="preserve">and </w:t>
      </w:r>
      <w:r w:rsidR="00906C0A">
        <w:rPr>
          <w:rFonts w:ascii="Calibri" w:hAnsi="Calibri" w:cs="Arial"/>
          <w:sz w:val="22"/>
          <w:lang w:val="en-GB"/>
        </w:rPr>
        <w:t xml:space="preserve">the </w:t>
      </w:r>
      <w:r w:rsidRPr="00054CD5">
        <w:rPr>
          <w:rFonts w:ascii="Calibri" w:hAnsi="Calibri" w:cs="Arial"/>
          <w:sz w:val="22"/>
          <w:lang w:val="en-GB"/>
        </w:rPr>
        <w:t xml:space="preserve">35 NAs </w:t>
      </w:r>
    </w:p>
    <w:p w14:paraId="26FA4F90" w14:textId="702B3604" w:rsidR="00D95C87" w:rsidRPr="003F4CE4" w:rsidRDefault="00DB5154" w:rsidP="00054CD5">
      <w:pPr>
        <w:pStyle w:val="Listeafsnit"/>
        <w:numPr>
          <w:ilvl w:val="0"/>
          <w:numId w:val="39"/>
        </w:numPr>
        <w:spacing w:line="240" w:lineRule="auto"/>
      </w:pPr>
      <w:r>
        <w:rPr>
          <w:rFonts w:ascii="Calibri" w:hAnsi="Calibri" w:cs="Arial"/>
          <w:sz w:val="22"/>
          <w:lang w:val="en-GB"/>
        </w:rPr>
        <w:t>To ensure that the NCD priorities of the NAs in Kamuli are heard and recognised at National level</w:t>
      </w:r>
    </w:p>
    <w:tbl>
      <w:tblPr>
        <w:tblW w:w="9504" w:type="dxa"/>
        <w:tblInd w:w="-97" w:type="dxa"/>
        <w:tblLayout w:type="fixed"/>
        <w:tblCellMar>
          <w:top w:w="15" w:type="dxa"/>
          <w:left w:w="15" w:type="dxa"/>
          <w:bottom w:w="15" w:type="dxa"/>
          <w:right w:w="15" w:type="dxa"/>
        </w:tblCellMar>
        <w:tblLook w:val="0000" w:firstRow="0" w:lastRow="0" w:firstColumn="0" w:lastColumn="0" w:noHBand="0" w:noVBand="0"/>
      </w:tblPr>
      <w:tblGrid>
        <w:gridCol w:w="1935"/>
        <w:gridCol w:w="2713"/>
        <w:gridCol w:w="4856"/>
      </w:tblGrid>
      <w:tr w:rsidR="00D95C87" w:rsidRPr="003F4CE4" w14:paraId="60CFB906" w14:textId="77777777" w:rsidTr="00054CD5">
        <w:trPr>
          <w:trHeight w:val="451"/>
          <w:tblHeader/>
        </w:trPr>
        <w:tc>
          <w:tcPr>
            <w:tcW w:w="1935" w:type="dxa"/>
            <w:tcBorders>
              <w:top w:val="single" w:sz="4" w:space="0" w:color="000000"/>
              <w:left w:val="single" w:sz="4" w:space="0" w:color="000000"/>
              <w:bottom w:val="single" w:sz="4" w:space="0" w:color="000000"/>
              <w:right w:val="single" w:sz="4" w:space="0" w:color="auto"/>
            </w:tcBorders>
            <w:shd w:val="clear" w:color="auto" w:fill="auto"/>
          </w:tcPr>
          <w:p w14:paraId="06D5C01E" w14:textId="77777777" w:rsidR="00D95C87" w:rsidRPr="00054CD5" w:rsidRDefault="00D95C87" w:rsidP="00354929">
            <w:pPr>
              <w:spacing w:line="276" w:lineRule="auto"/>
              <w:rPr>
                <w:rFonts w:ascii="Calibri" w:hAnsi="Calibri" w:cs="Arial"/>
                <w:b/>
                <w:sz w:val="22"/>
                <w:szCs w:val="22"/>
                <w:lang w:val="en-GB"/>
              </w:rPr>
            </w:pPr>
            <w:r w:rsidRPr="00054CD5">
              <w:rPr>
                <w:rFonts w:ascii="Calibri" w:hAnsi="Calibri" w:cs="Arial"/>
                <w:b/>
                <w:sz w:val="22"/>
                <w:szCs w:val="22"/>
                <w:lang w:val="en-GB"/>
              </w:rPr>
              <w:t>Objective</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51380508" w14:textId="77777777" w:rsidR="00D95C87" w:rsidRPr="00054CD5" w:rsidRDefault="00D95C87" w:rsidP="00354929">
            <w:pPr>
              <w:spacing w:line="276" w:lineRule="auto"/>
              <w:rPr>
                <w:rFonts w:ascii="Calibri" w:hAnsi="Calibri" w:cs="Arial"/>
                <w:b/>
                <w:sz w:val="22"/>
                <w:szCs w:val="22"/>
                <w:lang w:val="en-GB"/>
              </w:rPr>
            </w:pPr>
            <w:r w:rsidRPr="00054CD5">
              <w:rPr>
                <w:rFonts w:ascii="Calibri" w:hAnsi="Calibri" w:cs="Arial"/>
                <w:b/>
                <w:sz w:val="22"/>
                <w:szCs w:val="22"/>
                <w:lang w:val="en-GB"/>
              </w:rPr>
              <w:t>Output</w:t>
            </w:r>
          </w:p>
        </w:tc>
        <w:tc>
          <w:tcPr>
            <w:tcW w:w="4856" w:type="dxa"/>
            <w:tcBorders>
              <w:top w:val="single" w:sz="4" w:space="0" w:color="auto"/>
              <w:left w:val="single" w:sz="4" w:space="0" w:color="auto"/>
              <w:bottom w:val="single" w:sz="4" w:space="0" w:color="auto"/>
              <w:right w:val="single" w:sz="4" w:space="0" w:color="auto"/>
            </w:tcBorders>
          </w:tcPr>
          <w:p w14:paraId="6D25DE58" w14:textId="77777777" w:rsidR="00D95C87" w:rsidRPr="00054CD5" w:rsidRDefault="00D95C87" w:rsidP="00354929">
            <w:pPr>
              <w:spacing w:line="276" w:lineRule="auto"/>
              <w:rPr>
                <w:rFonts w:ascii="Calibri" w:hAnsi="Calibri" w:cs="Arial"/>
                <w:b/>
                <w:sz w:val="22"/>
                <w:szCs w:val="22"/>
                <w:lang w:val="en-GB"/>
              </w:rPr>
            </w:pPr>
            <w:r w:rsidRPr="00054CD5">
              <w:rPr>
                <w:rFonts w:ascii="Calibri" w:hAnsi="Calibri" w:cs="Arial"/>
                <w:b/>
                <w:sz w:val="22"/>
                <w:szCs w:val="22"/>
                <w:lang w:val="en-GB"/>
              </w:rPr>
              <w:t>Activities</w:t>
            </w:r>
          </w:p>
        </w:tc>
      </w:tr>
      <w:tr w:rsidR="00D95C87" w:rsidRPr="00EF6633" w14:paraId="5D433C45" w14:textId="77777777" w:rsidTr="00054CD5">
        <w:trPr>
          <w:trHeight w:val="737"/>
        </w:trPr>
        <w:tc>
          <w:tcPr>
            <w:tcW w:w="1935" w:type="dxa"/>
            <w:vMerge w:val="restart"/>
            <w:tcBorders>
              <w:top w:val="single" w:sz="4" w:space="0" w:color="000000"/>
              <w:left w:val="single" w:sz="4" w:space="0" w:color="000000"/>
              <w:right w:val="single" w:sz="4" w:space="0" w:color="auto"/>
            </w:tcBorders>
            <w:shd w:val="clear" w:color="auto" w:fill="auto"/>
            <w:vAlign w:val="center"/>
          </w:tcPr>
          <w:p w14:paraId="1BF9FA1E" w14:textId="791E11D8" w:rsidR="006514E6" w:rsidRPr="00054CD5" w:rsidRDefault="00D95C87">
            <w:pPr>
              <w:rPr>
                <w:rFonts w:ascii="Calibri" w:hAnsi="Calibri" w:cs="Arial"/>
                <w:b/>
                <w:sz w:val="22"/>
                <w:szCs w:val="22"/>
                <w:lang w:val="en-GB"/>
              </w:rPr>
            </w:pPr>
            <w:r w:rsidRPr="00054CD5">
              <w:rPr>
                <w:rFonts w:ascii="Calibri" w:hAnsi="Calibri" w:cs="Arial"/>
                <w:sz w:val="22"/>
                <w:szCs w:val="22"/>
                <w:lang w:val="en-GB"/>
              </w:rPr>
              <w:t xml:space="preserve">1. </w:t>
            </w:r>
            <w:r w:rsidR="00906C0A" w:rsidRPr="00906C0A">
              <w:rPr>
                <w:sz w:val="22"/>
                <w:szCs w:val="22"/>
                <w:lang w:val="en-GB"/>
              </w:rPr>
              <w:t>To ensure an attitude change in communities about NCDs and Covid 19</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5FFD09B1" w14:textId="1EDF54A8"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 xml:space="preserve">1.1. Increased skills and support of change agents to enable them to provide support to NAs and VHWs in Kamuli district </w:t>
            </w:r>
          </w:p>
        </w:tc>
        <w:tc>
          <w:tcPr>
            <w:tcW w:w="4856" w:type="dxa"/>
            <w:tcBorders>
              <w:top w:val="single" w:sz="4" w:space="0" w:color="auto"/>
              <w:left w:val="single" w:sz="4" w:space="0" w:color="auto"/>
              <w:bottom w:val="single" w:sz="4" w:space="0" w:color="auto"/>
              <w:right w:val="single" w:sz="4" w:space="0" w:color="auto"/>
            </w:tcBorders>
          </w:tcPr>
          <w:p w14:paraId="0969BF5E" w14:textId="1821BC9A" w:rsidR="00D95C87" w:rsidRPr="00054CD5" w:rsidRDefault="00D95C87" w:rsidP="009F4F31">
            <w:pPr>
              <w:tabs>
                <w:tab w:val="left" w:pos="694"/>
              </w:tabs>
              <w:spacing w:after="200"/>
              <w:contextualSpacing/>
              <w:rPr>
                <w:rFonts w:ascii="Calibri" w:hAnsi="Calibri" w:cs="Arial"/>
                <w:sz w:val="22"/>
                <w:szCs w:val="22"/>
                <w:lang w:val="en-GB"/>
              </w:rPr>
            </w:pPr>
            <w:r w:rsidRPr="00054CD5">
              <w:rPr>
                <w:rFonts w:ascii="Calibri" w:hAnsi="Calibri" w:cs="Arial"/>
                <w:sz w:val="22"/>
                <w:szCs w:val="22"/>
                <w:lang w:val="en-GB"/>
              </w:rPr>
              <w:t xml:space="preserve">1.1.1 Refresher </w:t>
            </w:r>
            <w:r w:rsidR="006D72CA" w:rsidRPr="00054CD5">
              <w:rPr>
                <w:rFonts w:ascii="Calibri" w:hAnsi="Calibri" w:cs="Arial"/>
                <w:sz w:val="22"/>
                <w:szCs w:val="22"/>
                <w:lang w:val="en-GB"/>
              </w:rPr>
              <w:t>t</w:t>
            </w:r>
            <w:r w:rsidRPr="00054CD5">
              <w:rPr>
                <w:rFonts w:ascii="Calibri" w:hAnsi="Calibri" w:cs="Arial"/>
                <w:sz w:val="22"/>
                <w:szCs w:val="22"/>
                <w:lang w:val="en-GB"/>
              </w:rPr>
              <w:t>raining of change agents in NCD and COVID-19</w:t>
            </w:r>
          </w:p>
          <w:p w14:paraId="11669C47" w14:textId="384BF47D" w:rsidR="00D95C87" w:rsidRDefault="00D95C87" w:rsidP="009F4F31">
            <w:pPr>
              <w:tabs>
                <w:tab w:val="left" w:pos="694"/>
              </w:tabs>
              <w:spacing w:after="200"/>
              <w:contextualSpacing/>
              <w:rPr>
                <w:rFonts w:ascii="Calibri" w:hAnsi="Calibri" w:cs="Arial"/>
                <w:sz w:val="22"/>
                <w:szCs w:val="22"/>
                <w:lang w:val="en-GB"/>
              </w:rPr>
            </w:pPr>
            <w:r w:rsidRPr="00054CD5">
              <w:rPr>
                <w:rFonts w:ascii="Calibri" w:hAnsi="Calibri" w:cs="Arial"/>
                <w:sz w:val="22"/>
                <w:szCs w:val="22"/>
                <w:lang w:val="en-GB"/>
              </w:rPr>
              <w:t>1.1.</w:t>
            </w:r>
            <w:r w:rsidR="00F66142">
              <w:rPr>
                <w:rFonts w:ascii="Calibri" w:hAnsi="Calibri" w:cs="Arial"/>
                <w:sz w:val="22"/>
                <w:szCs w:val="22"/>
                <w:lang w:val="en-GB"/>
              </w:rPr>
              <w:t>2</w:t>
            </w:r>
            <w:r w:rsidR="00B56182" w:rsidRPr="00054CD5">
              <w:rPr>
                <w:rFonts w:ascii="Calibri" w:hAnsi="Calibri" w:cs="Arial"/>
                <w:sz w:val="22"/>
                <w:szCs w:val="22"/>
                <w:lang w:val="en-GB"/>
              </w:rPr>
              <w:t xml:space="preserve"> </w:t>
            </w:r>
            <w:r w:rsidRPr="00054CD5">
              <w:rPr>
                <w:rFonts w:ascii="Calibri" w:hAnsi="Calibri" w:cs="Arial"/>
                <w:sz w:val="22"/>
                <w:szCs w:val="22"/>
                <w:lang w:val="en-GB"/>
              </w:rPr>
              <w:t>Collection, review and dissemination of messages to be used by NAs and VHWs</w:t>
            </w:r>
          </w:p>
          <w:p w14:paraId="5565FC70" w14:textId="7971128A" w:rsidR="00F66142" w:rsidRPr="00054CD5" w:rsidRDefault="00F66142" w:rsidP="00F66142">
            <w:pPr>
              <w:tabs>
                <w:tab w:val="left" w:pos="694"/>
              </w:tabs>
              <w:spacing w:after="200"/>
              <w:contextualSpacing/>
              <w:rPr>
                <w:rFonts w:ascii="Calibri" w:hAnsi="Calibri" w:cs="Arial"/>
                <w:sz w:val="22"/>
                <w:szCs w:val="22"/>
                <w:lang w:val="en-GB"/>
              </w:rPr>
            </w:pPr>
            <w:r w:rsidRPr="00054CD5">
              <w:rPr>
                <w:rFonts w:ascii="Calibri" w:hAnsi="Calibri" w:cs="Arial"/>
                <w:sz w:val="22"/>
                <w:szCs w:val="22"/>
                <w:lang w:val="en-GB"/>
              </w:rPr>
              <w:t>1.1.</w:t>
            </w:r>
            <w:r>
              <w:rPr>
                <w:rFonts w:ascii="Calibri" w:hAnsi="Calibri" w:cs="Arial"/>
                <w:sz w:val="22"/>
                <w:szCs w:val="22"/>
                <w:lang w:val="en-GB"/>
              </w:rPr>
              <w:t>3</w:t>
            </w:r>
            <w:r w:rsidRPr="00054CD5">
              <w:rPr>
                <w:rFonts w:ascii="Calibri" w:hAnsi="Calibri" w:cs="Arial"/>
                <w:sz w:val="22"/>
                <w:szCs w:val="22"/>
                <w:lang w:val="en-GB"/>
              </w:rPr>
              <w:t xml:space="preserve"> Collecting and documenting best practices about NCDs to be used at both local and national level (to be done by a documentarist)  </w:t>
            </w:r>
          </w:p>
          <w:p w14:paraId="7B0EE376" w14:textId="6797F994" w:rsidR="007A3BAE" w:rsidRDefault="00271F7A" w:rsidP="009F4F31">
            <w:pPr>
              <w:tabs>
                <w:tab w:val="left" w:pos="694"/>
              </w:tabs>
              <w:spacing w:after="200"/>
              <w:contextualSpacing/>
              <w:rPr>
                <w:rFonts w:ascii="Calibri" w:hAnsi="Calibri" w:cs="Arial"/>
                <w:sz w:val="22"/>
                <w:szCs w:val="22"/>
                <w:lang w:val="en-GB"/>
              </w:rPr>
            </w:pPr>
            <w:r w:rsidRPr="00054CD5">
              <w:rPr>
                <w:rFonts w:ascii="Calibri" w:hAnsi="Calibri" w:cs="Arial"/>
                <w:sz w:val="22"/>
                <w:szCs w:val="22"/>
                <w:lang w:val="en-GB"/>
              </w:rPr>
              <w:t>1.1.4 2</w:t>
            </w:r>
            <w:r w:rsidR="009D3A8B" w:rsidRPr="00054CD5">
              <w:rPr>
                <w:rFonts w:ascii="Calibri" w:hAnsi="Calibri" w:cs="Arial"/>
                <w:sz w:val="22"/>
                <w:szCs w:val="22"/>
                <w:lang w:val="en-GB"/>
              </w:rPr>
              <w:t xml:space="preserve"> Radio talk shows in Kamuli </w:t>
            </w:r>
          </w:p>
          <w:p w14:paraId="2BB4E05F" w14:textId="681E2CD0" w:rsidR="009D3A8B" w:rsidRPr="00054CD5" w:rsidRDefault="007A3BAE" w:rsidP="009F4F31">
            <w:pPr>
              <w:tabs>
                <w:tab w:val="left" w:pos="694"/>
              </w:tabs>
              <w:spacing w:after="200"/>
              <w:contextualSpacing/>
              <w:rPr>
                <w:rFonts w:ascii="Calibri" w:hAnsi="Calibri" w:cs="Arial"/>
                <w:sz w:val="22"/>
                <w:szCs w:val="22"/>
                <w:lang w:val="en-GB"/>
              </w:rPr>
            </w:pPr>
            <w:r>
              <w:rPr>
                <w:rFonts w:ascii="Calibri" w:hAnsi="Calibri" w:cs="Arial"/>
                <w:sz w:val="22"/>
                <w:szCs w:val="22"/>
                <w:lang w:val="en-GB"/>
              </w:rPr>
              <w:t xml:space="preserve">1.1.5 </w:t>
            </w:r>
            <w:r w:rsidR="009D3A8B" w:rsidRPr="00054CD5">
              <w:rPr>
                <w:rFonts w:ascii="Calibri" w:hAnsi="Calibri" w:cs="Arial"/>
                <w:sz w:val="22"/>
                <w:szCs w:val="22"/>
                <w:lang w:val="en-GB"/>
              </w:rPr>
              <w:t xml:space="preserve">1 </w:t>
            </w:r>
            <w:r w:rsidR="00F66142">
              <w:rPr>
                <w:rFonts w:ascii="Calibri" w:hAnsi="Calibri" w:cs="Arial"/>
                <w:sz w:val="22"/>
                <w:szCs w:val="22"/>
                <w:lang w:val="en-GB"/>
              </w:rPr>
              <w:t xml:space="preserve">radio show </w:t>
            </w:r>
            <w:r w:rsidR="009D3A8B" w:rsidRPr="00054CD5">
              <w:rPr>
                <w:rFonts w:ascii="Calibri" w:hAnsi="Calibri" w:cs="Arial"/>
                <w:sz w:val="22"/>
                <w:szCs w:val="22"/>
                <w:lang w:val="en-GB"/>
              </w:rPr>
              <w:t xml:space="preserve">at </w:t>
            </w:r>
            <w:r w:rsidR="00F66142">
              <w:rPr>
                <w:rFonts w:ascii="Calibri" w:hAnsi="Calibri" w:cs="Arial"/>
                <w:sz w:val="22"/>
                <w:szCs w:val="22"/>
                <w:lang w:val="en-GB"/>
              </w:rPr>
              <w:t xml:space="preserve">a </w:t>
            </w:r>
            <w:r w:rsidR="009D3A8B" w:rsidRPr="00054CD5">
              <w:rPr>
                <w:rFonts w:ascii="Calibri" w:hAnsi="Calibri" w:cs="Arial"/>
                <w:sz w:val="22"/>
                <w:szCs w:val="22"/>
                <w:lang w:val="en-GB"/>
              </w:rPr>
              <w:t xml:space="preserve">national </w:t>
            </w:r>
            <w:r w:rsidR="00F66142">
              <w:rPr>
                <w:rFonts w:ascii="Calibri" w:hAnsi="Calibri" w:cs="Arial"/>
                <w:sz w:val="22"/>
                <w:szCs w:val="22"/>
                <w:lang w:val="en-GB"/>
              </w:rPr>
              <w:t>radio station</w:t>
            </w:r>
          </w:p>
          <w:p w14:paraId="66D38FDF" w14:textId="4C4E8F30" w:rsidR="009D3A8B" w:rsidRPr="00054CD5" w:rsidRDefault="009D3A8B" w:rsidP="009F4F31">
            <w:pPr>
              <w:tabs>
                <w:tab w:val="left" w:pos="694"/>
              </w:tabs>
              <w:spacing w:after="200"/>
              <w:contextualSpacing/>
              <w:rPr>
                <w:rFonts w:ascii="Calibri" w:hAnsi="Calibri" w:cs="Arial"/>
                <w:sz w:val="22"/>
                <w:szCs w:val="22"/>
                <w:lang w:val="en-GB"/>
              </w:rPr>
            </w:pPr>
            <w:r w:rsidRPr="00054CD5">
              <w:rPr>
                <w:rFonts w:ascii="Calibri" w:hAnsi="Calibri" w:cs="Arial"/>
                <w:sz w:val="22"/>
                <w:szCs w:val="22"/>
                <w:lang w:val="en-GB"/>
              </w:rPr>
              <w:t>1.1.</w:t>
            </w:r>
            <w:r w:rsidR="007A3BAE">
              <w:rPr>
                <w:rFonts w:ascii="Calibri" w:hAnsi="Calibri" w:cs="Arial"/>
                <w:sz w:val="22"/>
                <w:szCs w:val="22"/>
                <w:lang w:val="en-GB"/>
              </w:rPr>
              <w:t>6</w:t>
            </w:r>
            <w:r w:rsidR="00271F7A" w:rsidRPr="00054CD5">
              <w:rPr>
                <w:rFonts w:ascii="Calibri" w:hAnsi="Calibri" w:cs="Arial"/>
                <w:sz w:val="22"/>
                <w:szCs w:val="22"/>
                <w:lang w:val="en-GB"/>
              </w:rPr>
              <w:t xml:space="preserve"> 1</w:t>
            </w:r>
            <w:r w:rsidRPr="00054CD5">
              <w:rPr>
                <w:rFonts w:ascii="Calibri" w:hAnsi="Calibri" w:cs="Arial"/>
                <w:sz w:val="22"/>
                <w:szCs w:val="22"/>
                <w:lang w:val="en-GB"/>
              </w:rPr>
              <w:t xml:space="preserve"> newspaper advert  </w:t>
            </w:r>
          </w:p>
        </w:tc>
      </w:tr>
      <w:tr w:rsidR="00D95C87" w:rsidRPr="00C765EF" w14:paraId="7ECEE5A5" w14:textId="77777777" w:rsidTr="00054CD5">
        <w:trPr>
          <w:trHeight w:val="720"/>
        </w:trPr>
        <w:tc>
          <w:tcPr>
            <w:tcW w:w="1935" w:type="dxa"/>
            <w:vMerge/>
            <w:tcBorders>
              <w:left w:val="single" w:sz="4" w:space="0" w:color="000000"/>
              <w:bottom w:val="single" w:sz="4" w:space="0" w:color="000000"/>
              <w:right w:val="single" w:sz="4" w:space="0" w:color="auto"/>
            </w:tcBorders>
            <w:shd w:val="clear" w:color="auto" w:fill="auto"/>
          </w:tcPr>
          <w:p w14:paraId="776C103C" w14:textId="55106EEF" w:rsidR="00D95C87" w:rsidRPr="00054CD5" w:rsidRDefault="00D95C87" w:rsidP="009F4F31">
            <w:pPr>
              <w:rPr>
                <w:rFonts w:ascii="Calibri" w:hAnsi="Calibri" w:cs="Arial"/>
                <w:sz w:val="22"/>
                <w:szCs w:val="22"/>
                <w:lang w:val="en-GB"/>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07B7C097" w14:textId="119F7A97"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 xml:space="preserve">1.2. Increased skills of 135 VHW to create awareness about NCDs and COVID-19 prevention, </w:t>
            </w:r>
            <w:r w:rsidR="007F56B7" w:rsidRPr="003F4CE4">
              <w:rPr>
                <w:rFonts w:ascii="Calibri" w:hAnsi="Calibri" w:cs="Arial"/>
                <w:sz w:val="22"/>
                <w:szCs w:val="22"/>
                <w:lang w:val="en-GB"/>
              </w:rPr>
              <w:t>detection,</w:t>
            </w:r>
            <w:r w:rsidRPr="00054CD5">
              <w:rPr>
                <w:rFonts w:ascii="Calibri" w:hAnsi="Calibri" w:cs="Arial"/>
                <w:sz w:val="22"/>
                <w:szCs w:val="22"/>
                <w:lang w:val="en-GB"/>
              </w:rPr>
              <w:t xml:space="preserve"> and referral. </w:t>
            </w:r>
          </w:p>
        </w:tc>
        <w:tc>
          <w:tcPr>
            <w:tcW w:w="4856" w:type="dxa"/>
            <w:tcBorders>
              <w:top w:val="single" w:sz="4" w:space="0" w:color="auto"/>
              <w:left w:val="single" w:sz="4" w:space="0" w:color="auto"/>
              <w:bottom w:val="single" w:sz="4" w:space="0" w:color="auto"/>
              <w:right w:val="single" w:sz="4" w:space="0" w:color="auto"/>
            </w:tcBorders>
          </w:tcPr>
          <w:p w14:paraId="2F641ED3" w14:textId="77777777" w:rsidR="00D95C87" w:rsidRPr="00054CD5" w:rsidRDefault="00D95C87" w:rsidP="009F4F31">
            <w:pPr>
              <w:tabs>
                <w:tab w:val="left" w:pos="694"/>
              </w:tabs>
              <w:rPr>
                <w:rFonts w:ascii="Calibri" w:hAnsi="Calibri" w:cs="Arial"/>
                <w:sz w:val="22"/>
                <w:szCs w:val="22"/>
                <w:lang w:val="en-GB"/>
              </w:rPr>
            </w:pPr>
            <w:r w:rsidRPr="00054CD5">
              <w:rPr>
                <w:rFonts w:ascii="Calibri" w:hAnsi="Calibri" w:cs="Arial"/>
                <w:sz w:val="22"/>
                <w:szCs w:val="22"/>
                <w:lang w:val="en-GB"/>
              </w:rPr>
              <w:t>1.2.1. Training of all 135 VHW in awareness raising, preventing, detecting and referring people with NCDs and COVID-19.</w:t>
            </w:r>
          </w:p>
          <w:p w14:paraId="328A0670" w14:textId="70FAC7D1" w:rsidR="0068594D" w:rsidRPr="00054CD5" w:rsidRDefault="0068594D" w:rsidP="009F4F31">
            <w:pPr>
              <w:tabs>
                <w:tab w:val="left" w:pos="694"/>
              </w:tabs>
              <w:rPr>
                <w:rFonts w:ascii="Calibri" w:hAnsi="Calibri" w:cs="Arial"/>
                <w:sz w:val="22"/>
                <w:szCs w:val="22"/>
                <w:lang w:val="en-GB"/>
              </w:rPr>
            </w:pPr>
            <w:r w:rsidRPr="00054CD5">
              <w:rPr>
                <w:rFonts w:ascii="Calibri" w:hAnsi="Calibri" w:cs="Arial"/>
                <w:sz w:val="22"/>
                <w:szCs w:val="22"/>
                <w:lang w:val="en-GB"/>
              </w:rPr>
              <w:t>1.2.2 VHW equipment maintenance, fixing and replacing malfunctioning equipment</w:t>
            </w:r>
          </w:p>
          <w:p w14:paraId="135D3D09" w14:textId="79DE9999" w:rsidR="009D3A8B" w:rsidRPr="00054CD5" w:rsidRDefault="00D95C87" w:rsidP="009F4F31">
            <w:pPr>
              <w:tabs>
                <w:tab w:val="left" w:pos="694"/>
              </w:tabs>
              <w:rPr>
                <w:rFonts w:ascii="Calibri" w:hAnsi="Calibri" w:cs="Arial"/>
                <w:sz w:val="22"/>
                <w:szCs w:val="22"/>
                <w:lang w:val="en-GB"/>
              </w:rPr>
            </w:pPr>
            <w:r w:rsidRPr="00054CD5">
              <w:rPr>
                <w:rFonts w:ascii="Calibri" w:hAnsi="Calibri" w:cs="Arial"/>
                <w:sz w:val="22"/>
                <w:szCs w:val="22"/>
                <w:lang w:val="en-GB"/>
              </w:rPr>
              <w:t>1.2.</w:t>
            </w:r>
            <w:r w:rsidR="00A44642" w:rsidRPr="00054CD5">
              <w:rPr>
                <w:rFonts w:ascii="Calibri" w:hAnsi="Calibri" w:cs="Arial"/>
                <w:sz w:val="22"/>
                <w:szCs w:val="22"/>
                <w:lang w:val="en-GB"/>
              </w:rPr>
              <w:t>3</w:t>
            </w:r>
            <w:r w:rsidRPr="00054CD5">
              <w:rPr>
                <w:rFonts w:ascii="Calibri" w:hAnsi="Calibri" w:cs="Arial"/>
                <w:sz w:val="22"/>
                <w:szCs w:val="22"/>
                <w:lang w:val="en-GB"/>
              </w:rPr>
              <w:t>. Participate in 3 National outreach events (World Health day, World Diabetes day etc.) Participation by drama groups and VHWs</w:t>
            </w:r>
          </w:p>
          <w:p w14:paraId="11582D4F" w14:textId="7CD7F7E7" w:rsidR="00695F42" w:rsidRPr="00054CD5" w:rsidRDefault="00D95C87" w:rsidP="009F4F31">
            <w:pPr>
              <w:tabs>
                <w:tab w:val="left" w:pos="694"/>
              </w:tabs>
              <w:rPr>
                <w:rFonts w:ascii="Calibri" w:hAnsi="Calibri" w:cs="Arial"/>
                <w:i/>
                <w:iCs/>
                <w:sz w:val="22"/>
                <w:szCs w:val="22"/>
                <w:lang w:val="en-GB"/>
              </w:rPr>
            </w:pPr>
            <w:r w:rsidRPr="00054CD5">
              <w:rPr>
                <w:rFonts w:ascii="Calibri" w:hAnsi="Calibri" w:cs="Arial"/>
                <w:sz w:val="22"/>
                <w:szCs w:val="22"/>
                <w:lang w:val="en-GB"/>
              </w:rPr>
              <w:t>1.2.</w:t>
            </w:r>
            <w:r w:rsidR="00A44642" w:rsidRPr="00054CD5">
              <w:rPr>
                <w:rFonts w:ascii="Calibri" w:hAnsi="Calibri" w:cs="Arial"/>
                <w:sz w:val="22"/>
                <w:szCs w:val="22"/>
                <w:lang w:val="en-GB"/>
              </w:rPr>
              <w:t>4</w:t>
            </w:r>
            <w:r w:rsidRPr="00054CD5">
              <w:rPr>
                <w:rFonts w:ascii="Calibri" w:hAnsi="Calibri" w:cs="Arial"/>
                <w:sz w:val="22"/>
                <w:szCs w:val="22"/>
                <w:lang w:val="en-GB"/>
              </w:rPr>
              <w:t xml:space="preserve">. Conduct </w:t>
            </w:r>
            <w:r w:rsidR="009D3A8B" w:rsidRPr="00054CD5">
              <w:rPr>
                <w:rFonts w:ascii="Calibri" w:hAnsi="Calibri" w:cs="Arial"/>
                <w:sz w:val="22"/>
                <w:szCs w:val="22"/>
                <w:lang w:val="en-GB"/>
              </w:rPr>
              <w:t>1</w:t>
            </w:r>
            <w:r w:rsidR="007A3BAE">
              <w:rPr>
                <w:rFonts w:ascii="Calibri" w:hAnsi="Calibri" w:cs="Arial"/>
                <w:sz w:val="22"/>
                <w:szCs w:val="22"/>
                <w:lang w:val="en-GB"/>
              </w:rPr>
              <w:t>4</w:t>
            </w:r>
            <w:r w:rsidRPr="00054CD5">
              <w:rPr>
                <w:rFonts w:ascii="Calibri" w:hAnsi="Calibri" w:cs="Arial"/>
                <w:sz w:val="22"/>
                <w:szCs w:val="22"/>
                <w:lang w:val="en-GB"/>
              </w:rPr>
              <w:t xml:space="preserve"> Local and district outreaches (1 outreach in a sub-county, includes follow up and brush-up training for VHW) </w:t>
            </w:r>
          </w:p>
        </w:tc>
      </w:tr>
      <w:tr w:rsidR="00D95C87" w:rsidRPr="00C765EF" w14:paraId="51626213" w14:textId="77777777" w:rsidTr="00054CD5">
        <w:trPr>
          <w:trHeight w:val="720"/>
        </w:trPr>
        <w:tc>
          <w:tcPr>
            <w:tcW w:w="1935" w:type="dxa"/>
            <w:vMerge w:val="restart"/>
            <w:tcBorders>
              <w:left w:val="single" w:sz="4" w:space="0" w:color="000000"/>
              <w:right w:val="single" w:sz="4" w:space="0" w:color="auto"/>
            </w:tcBorders>
            <w:shd w:val="clear" w:color="auto" w:fill="auto"/>
            <w:vAlign w:val="center"/>
          </w:tcPr>
          <w:p w14:paraId="3AA3CAAC" w14:textId="0BA7D45D" w:rsidR="00D95C87" w:rsidRPr="00054CD5" w:rsidRDefault="00B56182">
            <w:pPr>
              <w:rPr>
                <w:rFonts w:ascii="Calibri" w:hAnsi="Calibri" w:cs="Arial"/>
                <w:sz w:val="22"/>
                <w:szCs w:val="22"/>
                <w:lang w:val="en-GB"/>
              </w:rPr>
            </w:pPr>
            <w:r w:rsidRPr="00054CD5">
              <w:rPr>
                <w:rFonts w:ascii="Calibri" w:hAnsi="Calibri" w:cs="Arial"/>
                <w:sz w:val="22"/>
                <w:szCs w:val="22"/>
                <w:lang w:val="en-GB"/>
              </w:rPr>
              <w:t>2.</w:t>
            </w:r>
            <w:r w:rsidR="00906C0A" w:rsidRPr="00FB5205">
              <w:rPr>
                <w:rFonts w:ascii="Calibri" w:hAnsi="Calibri" w:cs="Arial"/>
                <w:sz w:val="22"/>
                <w:lang w:val="en-GB"/>
              </w:rPr>
              <w:t xml:space="preserve">To ensure a sustainable organizational structure </w:t>
            </w:r>
            <w:r w:rsidR="00906C0A">
              <w:rPr>
                <w:rFonts w:ascii="Calibri" w:hAnsi="Calibri" w:cs="Arial"/>
                <w:sz w:val="22"/>
                <w:lang w:val="en-GB"/>
              </w:rPr>
              <w:t>involving</w:t>
            </w:r>
            <w:r w:rsidR="00906C0A" w:rsidRPr="00FB5205">
              <w:rPr>
                <w:rFonts w:ascii="Calibri" w:hAnsi="Calibri" w:cs="Arial"/>
                <w:sz w:val="22"/>
                <w:lang w:val="en-GB"/>
              </w:rPr>
              <w:t xml:space="preserve"> </w:t>
            </w:r>
            <w:r w:rsidR="00906C0A">
              <w:rPr>
                <w:rFonts w:ascii="Calibri" w:hAnsi="Calibri" w:cs="Arial"/>
                <w:sz w:val="22"/>
                <w:lang w:val="en-GB"/>
              </w:rPr>
              <w:t>KANENGO</w:t>
            </w:r>
            <w:r w:rsidR="00CA1A69">
              <w:rPr>
                <w:rFonts w:ascii="Calibri" w:hAnsi="Calibri" w:cs="Arial"/>
                <w:sz w:val="22"/>
                <w:lang w:val="en-GB"/>
              </w:rPr>
              <w:t xml:space="preserve"> </w:t>
            </w:r>
            <w:r w:rsidR="00906C0A" w:rsidRPr="00FB5205">
              <w:rPr>
                <w:rFonts w:ascii="Calibri" w:hAnsi="Calibri" w:cs="Arial"/>
                <w:sz w:val="22"/>
                <w:lang w:val="en-GB"/>
              </w:rPr>
              <w:t xml:space="preserve"> and </w:t>
            </w:r>
            <w:r w:rsidR="00906C0A">
              <w:rPr>
                <w:rFonts w:ascii="Calibri" w:hAnsi="Calibri" w:cs="Arial"/>
                <w:sz w:val="22"/>
                <w:lang w:val="en-GB"/>
              </w:rPr>
              <w:t xml:space="preserve">the </w:t>
            </w:r>
            <w:r w:rsidR="00491C20">
              <w:rPr>
                <w:rFonts w:ascii="Calibri" w:hAnsi="Calibri" w:cs="Arial"/>
                <w:sz w:val="22"/>
                <w:lang w:val="en-GB"/>
              </w:rPr>
              <w:t>36</w:t>
            </w:r>
            <w:r w:rsidR="00906C0A" w:rsidRPr="00FB5205">
              <w:rPr>
                <w:rFonts w:ascii="Calibri" w:hAnsi="Calibri" w:cs="Arial"/>
                <w:sz w:val="22"/>
                <w:lang w:val="en-GB"/>
              </w:rPr>
              <w:t xml:space="preserve"> NAs </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38A30A0B" w14:textId="0CF7407E"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2.1. Increased sustainability of NAs</w:t>
            </w:r>
          </w:p>
        </w:tc>
        <w:tc>
          <w:tcPr>
            <w:tcW w:w="4856" w:type="dxa"/>
            <w:tcBorders>
              <w:top w:val="single" w:sz="4" w:space="0" w:color="auto"/>
              <w:left w:val="single" w:sz="4" w:space="0" w:color="auto"/>
              <w:bottom w:val="single" w:sz="4" w:space="0" w:color="auto"/>
              <w:right w:val="single" w:sz="4" w:space="0" w:color="auto"/>
            </w:tcBorders>
          </w:tcPr>
          <w:p w14:paraId="61C50E80" w14:textId="77777777" w:rsidR="00D95C87" w:rsidRPr="003F4CE4" w:rsidRDefault="00D95C87" w:rsidP="009F4F31">
            <w:pPr>
              <w:rPr>
                <w:rFonts w:ascii="Calibri" w:eastAsia="Calibri" w:hAnsi="Calibri"/>
                <w:sz w:val="22"/>
                <w:szCs w:val="22"/>
                <w:lang w:val="en-GB"/>
              </w:rPr>
            </w:pPr>
            <w:r w:rsidRPr="003F4CE4">
              <w:rPr>
                <w:rFonts w:ascii="Calibri" w:eastAsia="Calibri" w:hAnsi="Calibri"/>
                <w:sz w:val="22"/>
                <w:szCs w:val="22"/>
                <w:lang w:val="en-GB"/>
              </w:rPr>
              <w:t>2.1.1 Support NAs to manage their Village Savings and Credit Association (VSLA)</w:t>
            </w:r>
          </w:p>
          <w:p w14:paraId="3A68E13E" w14:textId="04FBBD11" w:rsidR="00271F7A" w:rsidRPr="00054CD5" w:rsidRDefault="00D95C87" w:rsidP="009F4F31">
            <w:pPr>
              <w:contextualSpacing/>
              <w:rPr>
                <w:rFonts w:ascii="Calibri" w:eastAsia="Calibri" w:hAnsi="Calibri"/>
                <w:sz w:val="22"/>
                <w:szCs w:val="22"/>
                <w:lang w:val="en-GB"/>
              </w:rPr>
            </w:pPr>
            <w:r w:rsidRPr="00054CD5">
              <w:rPr>
                <w:rFonts w:ascii="Calibri" w:eastAsia="Calibri" w:hAnsi="Calibri"/>
                <w:sz w:val="22"/>
                <w:szCs w:val="22"/>
                <w:lang w:val="en-GB"/>
              </w:rPr>
              <w:t>2.1.</w:t>
            </w:r>
            <w:r w:rsidR="00271F7A" w:rsidRPr="00054CD5">
              <w:rPr>
                <w:rFonts w:ascii="Calibri" w:eastAsia="Calibri" w:hAnsi="Calibri"/>
                <w:sz w:val="22"/>
                <w:szCs w:val="22"/>
                <w:lang w:val="en-GB"/>
              </w:rPr>
              <w:t>2 Identifying best practices of small</w:t>
            </w:r>
            <w:r w:rsidR="00FC53C2" w:rsidRPr="00054CD5">
              <w:rPr>
                <w:rFonts w:ascii="Calibri" w:eastAsia="Calibri" w:hAnsi="Calibri"/>
                <w:sz w:val="22"/>
                <w:szCs w:val="22"/>
                <w:lang w:val="en-GB"/>
              </w:rPr>
              <w:t>-</w:t>
            </w:r>
            <w:r w:rsidR="00271F7A" w:rsidRPr="00054CD5">
              <w:rPr>
                <w:rFonts w:ascii="Calibri" w:eastAsia="Calibri" w:hAnsi="Calibri"/>
                <w:sz w:val="22"/>
                <w:szCs w:val="22"/>
                <w:lang w:val="en-GB"/>
              </w:rPr>
              <w:t xml:space="preserve">scale business carried out by NAs </w:t>
            </w:r>
          </w:p>
          <w:p w14:paraId="6D4A641B" w14:textId="4508D60F" w:rsidR="00D95C87" w:rsidRPr="00054CD5" w:rsidRDefault="00271F7A" w:rsidP="009F4F31">
            <w:pPr>
              <w:contextualSpacing/>
              <w:rPr>
                <w:rFonts w:ascii="Calibri" w:eastAsia="Calibri" w:hAnsi="Calibri"/>
                <w:sz w:val="22"/>
                <w:szCs w:val="22"/>
                <w:lang w:val="en-GB"/>
              </w:rPr>
            </w:pPr>
            <w:r w:rsidRPr="00054CD5">
              <w:rPr>
                <w:rFonts w:ascii="Calibri" w:eastAsia="Calibri" w:hAnsi="Calibri"/>
                <w:sz w:val="22"/>
                <w:szCs w:val="22"/>
                <w:lang w:val="en-GB"/>
              </w:rPr>
              <w:t xml:space="preserve">2.1.3 Encourage NAs to set up small scale business </w:t>
            </w:r>
          </w:p>
          <w:p w14:paraId="67F8CEAB" w14:textId="3B6C16B0" w:rsidR="00271F7A" w:rsidRPr="00054CD5" w:rsidRDefault="00271F7A" w:rsidP="009F4F31">
            <w:pPr>
              <w:contextualSpacing/>
              <w:rPr>
                <w:rFonts w:ascii="Calibri" w:eastAsia="Calibri" w:hAnsi="Calibri"/>
                <w:sz w:val="22"/>
                <w:szCs w:val="22"/>
                <w:lang w:val="en-GB"/>
              </w:rPr>
            </w:pPr>
            <w:r w:rsidRPr="00054CD5">
              <w:rPr>
                <w:rFonts w:ascii="Calibri" w:eastAsia="Calibri" w:hAnsi="Calibri"/>
                <w:sz w:val="22"/>
                <w:szCs w:val="22"/>
                <w:lang w:val="en-GB"/>
              </w:rPr>
              <w:t xml:space="preserve">2.1.4 Mobilise and support NAs to establish a </w:t>
            </w:r>
            <w:r w:rsidR="00F57BEA" w:rsidRPr="00054CD5">
              <w:rPr>
                <w:rFonts w:ascii="Calibri" w:eastAsia="Calibri" w:hAnsi="Calibri"/>
                <w:sz w:val="22"/>
                <w:szCs w:val="22"/>
                <w:lang w:val="en-GB"/>
              </w:rPr>
              <w:t xml:space="preserve">common platform for their VSLAs. </w:t>
            </w:r>
          </w:p>
          <w:p w14:paraId="59EF4077" w14:textId="7F08CDEB" w:rsidR="00D95C87" w:rsidRPr="00054CD5" w:rsidRDefault="00D95C87" w:rsidP="009F4F31">
            <w:pPr>
              <w:tabs>
                <w:tab w:val="left" w:pos="620"/>
              </w:tabs>
              <w:rPr>
                <w:rFonts w:ascii="Calibri" w:hAnsi="Calibri" w:cs="Arial"/>
                <w:sz w:val="22"/>
                <w:szCs w:val="22"/>
                <w:lang w:val="en-GB"/>
              </w:rPr>
            </w:pPr>
            <w:r w:rsidRPr="00054CD5">
              <w:rPr>
                <w:rFonts w:ascii="Calibri" w:hAnsi="Calibri" w:cs="Arial"/>
                <w:sz w:val="22"/>
                <w:szCs w:val="22"/>
                <w:lang w:val="en-GB"/>
              </w:rPr>
              <w:t>2.1.</w:t>
            </w:r>
            <w:r w:rsidR="00F57BEA" w:rsidRPr="00054CD5">
              <w:rPr>
                <w:rFonts w:ascii="Calibri" w:hAnsi="Calibri" w:cs="Arial"/>
                <w:sz w:val="22"/>
                <w:szCs w:val="22"/>
                <w:lang w:val="en-GB"/>
              </w:rPr>
              <w:t>5</w:t>
            </w:r>
            <w:r w:rsidRPr="00054CD5">
              <w:rPr>
                <w:rFonts w:ascii="Calibri" w:hAnsi="Calibri" w:cs="Arial"/>
                <w:sz w:val="22"/>
                <w:szCs w:val="22"/>
                <w:lang w:val="en-GB"/>
              </w:rPr>
              <w:t xml:space="preserve"> Participate in planned national advocacy activities</w:t>
            </w:r>
          </w:p>
          <w:p w14:paraId="4A88FB5B" w14:textId="41FFE6AD" w:rsidR="00D95C87" w:rsidRPr="00054CD5" w:rsidRDefault="00D95C87" w:rsidP="009F4F31">
            <w:pPr>
              <w:tabs>
                <w:tab w:val="left" w:pos="620"/>
              </w:tabs>
              <w:rPr>
                <w:rFonts w:ascii="Calibri" w:hAnsi="Calibri" w:cs="Arial"/>
                <w:sz w:val="22"/>
                <w:szCs w:val="22"/>
                <w:lang w:val="en-GB"/>
              </w:rPr>
            </w:pPr>
            <w:r w:rsidRPr="00054CD5">
              <w:rPr>
                <w:rFonts w:ascii="Calibri" w:hAnsi="Calibri" w:cs="Arial"/>
                <w:sz w:val="22"/>
                <w:szCs w:val="22"/>
                <w:lang w:val="en-GB"/>
              </w:rPr>
              <w:t>2.1.</w:t>
            </w:r>
            <w:r w:rsidR="00D526BE" w:rsidRPr="00054CD5">
              <w:rPr>
                <w:rFonts w:ascii="Calibri" w:hAnsi="Calibri" w:cs="Arial"/>
                <w:sz w:val="22"/>
                <w:szCs w:val="22"/>
                <w:lang w:val="en-GB"/>
              </w:rPr>
              <w:t>6</w:t>
            </w:r>
            <w:r w:rsidRPr="00054CD5">
              <w:rPr>
                <w:rFonts w:ascii="Calibri" w:hAnsi="Calibri" w:cs="Arial"/>
                <w:sz w:val="22"/>
                <w:szCs w:val="22"/>
                <w:lang w:val="en-GB"/>
              </w:rPr>
              <w:t>. Quarterly follow-up meetings with 3</w:t>
            </w:r>
            <w:r w:rsidR="00760014">
              <w:rPr>
                <w:rFonts w:ascii="Calibri" w:hAnsi="Calibri" w:cs="Arial"/>
                <w:sz w:val="22"/>
                <w:szCs w:val="22"/>
                <w:lang w:val="en-GB"/>
              </w:rPr>
              <w:t>5</w:t>
            </w:r>
            <w:r w:rsidRPr="00054CD5">
              <w:rPr>
                <w:rFonts w:ascii="Calibri" w:hAnsi="Calibri" w:cs="Arial"/>
                <w:sz w:val="22"/>
                <w:szCs w:val="22"/>
                <w:lang w:val="en-GB"/>
              </w:rPr>
              <w:t xml:space="preserve"> NAs by </w:t>
            </w:r>
            <w:r w:rsidR="00F57BEA" w:rsidRPr="00054CD5">
              <w:rPr>
                <w:rFonts w:ascii="Calibri" w:hAnsi="Calibri" w:cs="Arial"/>
                <w:sz w:val="22"/>
                <w:szCs w:val="22"/>
                <w:lang w:val="en-GB"/>
              </w:rPr>
              <w:t xml:space="preserve">Change agents </w:t>
            </w:r>
          </w:p>
          <w:p w14:paraId="0D2CDEF9" w14:textId="77777777" w:rsidR="006D72CA" w:rsidRPr="00054CD5" w:rsidRDefault="00D95C87" w:rsidP="009F4F31">
            <w:pPr>
              <w:tabs>
                <w:tab w:val="left" w:pos="620"/>
              </w:tabs>
              <w:rPr>
                <w:rFonts w:ascii="Calibri" w:hAnsi="Calibri" w:cs="Arial"/>
                <w:sz w:val="22"/>
                <w:szCs w:val="22"/>
                <w:lang w:val="en-GB"/>
              </w:rPr>
            </w:pPr>
            <w:r w:rsidRPr="00054CD5">
              <w:rPr>
                <w:rFonts w:ascii="Calibri" w:hAnsi="Calibri" w:cs="Arial"/>
                <w:sz w:val="22"/>
                <w:szCs w:val="22"/>
                <w:lang w:val="en-GB"/>
              </w:rPr>
              <w:t>2.1.</w:t>
            </w:r>
            <w:r w:rsidR="00D526BE" w:rsidRPr="00054CD5">
              <w:rPr>
                <w:rFonts w:ascii="Calibri" w:hAnsi="Calibri" w:cs="Arial"/>
                <w:sz w:val="22"/>
                <w:szCs w:val="22"/>
                <w:lang w:val="en-GB"/>
              </w:rPr>
              <w:t>7</w:t>
            </w:r>
            <w:r w:rsidRPr="00054CD5">
              <w:rPr>
                <w:rFonts w:ascii="Calibri" w:hAnsi="Calibri" w:cs="Arial"/>
                <w:sz w:val="22"/>
                <w:szCs w:val="22"/>
                <w:lang w:val="en-GB"/>
              </w:rPr>
              <w:t>. 12 NA Exchange visits for mutual inspiration</w:t>
            </w:r>
          </w:p>
          <w:p w14:paraId="3CCA1695" w14:textId="547B7372" w:rsidR="00D526BE" w:rsidRPr="00054CD5" w:rsidRDefault="006D72CA" w:rsidP="009F4F31">
            <w:pPr>
              <w:tabs>
                <w:tab w:val="left" w:pos="620"/>
              </w:tabs>
              <w:rPr>
                <w:rFonts w:ascii="Calibri" w:hAnsi="Calibri" w:cs="Arial"/>
                <w:sz w:val="22"/>
                <w:szCs w:val="22"/>
                <w:lang w:val="en-GB"/>
              </w:rPr>
            </w:pPr>
            <w:r w:rsidRPr="00054CD5">
              <w:rPr>
                <w:rFonts w:ascii="Calibri" w:hAnsi="Calibri" w:cs="Arial"/>
                <w:sz w:val="22"/>
                <w:szCs w:val="22"/>
                <w:lang w:val="en-GB"/>
              </w:rPr>
              <w:lastRenderedPageBreak/>
              <w:t>2</w:t>
            </w:r>
            <w:r w:rsidR="00D526BE" w:rsidRPr="00054CD5">
              <w:rPr>
                <w:rFonts w:ascii="Calibri" w:hAnsi="Calibri" w:cs="Arial"/>
                <w:sz w:val="22"/>
                <w:szCs w:val="22"/>
                <w:lang w:val="en-GB"/>
              </w:rPr>
              <w:t>.</w:t>
            </w:r>
            <w:r w:rsidRPr="00054CD5">
              <w:rPr>
                <w:rFonts w:ascii="Calibri" w:hAnsi="Calibri" w:cs="Arial"/>
                <w:sz w:val="22"/>
                <w:szCs w:val="22"/>
                <w:lang w:val="en-GB"/>
              </w:rPr>
              <w:t>1</w:t>
            </w:r>
            <w:r w:rsidR="00D526BE" w:rsidRPr="00054CD5">
              <w:rPr>
                <w:rFonts w:ascii="Calibri" w:hAnsi="Calibri" w:cs="Arial"/>
                <w:sz w:val="22"/>
                <w:szCs w:val="22"/>
                <w:lang w:val="en-GB"/>
              </w:rPr>
              <w:t>.8 One day retreat for KANENGO board and senior management to review NCD programme and develop a strategy for the future.</w:t>
            </w:r>
          </w:p>
          <w:p w14:paraId="041FC201" w14:textId="2CB32564" w:rsidR="00695F42" w:rsidRPr="00054CD5" w:rsidRDefault="00695F42" w:rsidP="009F4F31">
            <w:pPr>
              <w:tabs>
                <w:tab w:val="left" w:pos="620"/>
              </w:tabs>
              <w:rPr>
                <w:rFonts w:ascii="Calibri" w:hAnsi="Calibri" w:cs="Arial"/>
                <w:i/>
                <w:iCs/>
                <w:sz w:val="22"/>
                <w:szCs w:val="22"/>
                <w:lang w:val="en-GB"/>
              </w:rPr>
            </w:pPr>
          </w:p>
        </w:tc>
      </w:tr>
      <w:tr w:rsidR="00D95C87" w:rsidRPr="00C765EF" w14:paraId="3A02DF03" w14:textId="77777777" w:rsidTr="00054CD5">
        <w:trPr>
          <w:trHeight w:val="1388"/>
        </w:trPr>
        <w:tc>
          <w:tcPr>
            <w:tcW w:w="1935" w:type="dxa"/>
            <w:vMerge/>
            <w:tcBorders>
              <w:left w:val="single" w:sz="4" w:space="0" w:color="000000"/>
              <w:bottom w:val="single" w:sz="4" w:space="0" w:color="auto"/>
              <w:right w:val="single" w:sz="4" w:space="0" w:color="auto"/>
            </w:tcBorders>
            <w:shd w:val="clear" w:color="auto" w:fill="auto"/>
            <w:vAlign w:val="center"/>
          </w:tcPr>
          <w:p w14:paraId="46595835" w14:textId="77777777" w:rsidR="00D95C87" w:rsidRPr="00054CD5" w:rsidRDefault="00D95C87" w:rsidP="009F4F31">
            <w:pPr>
              <w:rPr>
                <w:rFonts w:ascii="Calibri" w:hAnsi="Calibri" w:cs="Arial"/>
                <w:sz w:val="22"/>
                <w:szCs w:val="22"/>
                <w:lang w:val="en-GB"/>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6C99B2E8" w14:textId="77777777"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2.2. Increased empowerment of change agents</w:t>
            </w:r>
          </w:p>
        </w:tc>
        <w:tc>
          <w:tcPr>
            <w:tcW w:w="4856" w:type="dxa"/>
            <w:tcBorders>
              <w:top w:val="single" w:sz="4" w:space="0" w:color="auto"/>
              <w:left w:val="single" w:sz="4" w:space="0" w:color="auto"/>
              <w:bottom w:val="single" w:sz="4" w:space="0" w:color="auto"/>
              <w:right w:val="single" w:sz="4" w:space="0" w:color="auto"/>
            </w:tcBorders>
          </w:tcPr>
          <w:p w14:paraId="33AF9B37" w14:textId="72E24AB8" w:rsidR="00D526BE" w:rsidRPr="00054CD5" w:rsidRDefault="00D526BE">
            <w:pPr>
              <w:tabs>
                <w:tab w:val="left" w:pos="620"/>
              </w:tabs>
              <w:rPr>
                <w:rFonts w:ascii="Calibri" w:hAnsi="Calibri" w:cs="Arial"/>
                <w:sz w:val="22"/>
                <w:szCs w:val="22"/>
                <w:lang w:val="en-GB"/>
              </w:rPr>
            </w:pPr>
            <w:r w:rsidRPr="00054CD5">
              <w:rPr>
                <w:rFonts w:ascii="Calibri" w:hAnsi="Calibri" w:cs="Arial"/>
                <w:sz w:val="22"/>
                <w:szCs w:val="22"/>
                <w:lang w:val="en-GB"/>
              </w:rPr>
              <w:t>2.2.1 Develop a comprehensive training programme, package and manual for Change agents</w:t>
            </w:r>
          </w:p>
          <w:p w14:paraId="5CC8055B" w14:textId="6FAE44CE" w:rsidR="00F57BEA" w:rsidRPr="00054CD5" w:rsidRDefault="00D95C87">
            <w:pPr>
              <w:tabs>
                <w:tab w:val="left" w:pos="620"/>
              </w:tabs>
              <w:rPr>
                <w:rFonts w:ascii="Calibri" w:hAnsi="Calibri" w:cs="Arial"/>
                <w:sz w:val="22"/>
                <w:szCs w:val="22"/>
                <w:lang w:val="en-GB"/>
              </w:rPr>
            </w:pPr>
            <w:r w:rsidRPr="00054CD5">
              <w:rPr>
                <w:rFonts w:ascii="Calibri" w:hAnsi="Calibri" w:cs="Arial"/>
                <w:sz w:val="22"/>
                <w:szCs w:val="22"/>
                <w:lang w:val="en-GB"/>
              </w:rPr>
              <w:t>2.2.</w:t>
            </w:r>
            <w:r w:rsidR="00D526BE" w:rsidRPr="00054CD5">
              <w:rPr>
                <w:rFonts w:ascii="Calibri" w:hAnsi="Calibri" w:cs="Arial"/>
                <w:sz w:val="22"/>
                <w:szCs w:val="22"/>
                <w:lang w:val="en-GB"/>
              </w:rPr>
              <w:t>2</w:t>
            </w:r>
            <w:r w:rsidRPr="00054CD5">
              <w:rPr>
                <w:rFonts w:ascii="Calibri" w:hAnsi="Calibri" w:cs="Arial"/>
                <w:sz w:val="22"/>
                <w:szCs w:val="22"/>
                <w:lang w:val="en-GB"/>
              </w:rPr>
              <w:t xml:space="preserve"> Training of Change agents in </w:t>
            </w:r>
            <w:r w:rsidR="00F57BEA" w:rsidRPr="00054CD5">
              <w:rPr>
                <w:rFonts w:ascii="Calibri" w:hAnsi="Calibri" w:cs="Arial"/>
                <w:sz w:val="22"/>
                <w:szCs w:val="22"/>
                <w:lang w:val="en-GB"/>
              </w:rPr>
              <w:t>community mobilization, VLSA and entrepreneurship.</w:t>
            </w:r>
          </w:p>
          <w:p w14:paraId="79F80350" w14:textId="3AA3FF83" w:rsidR="00FC53C2" w:rsidRDefault="00D526BE">
            <w:pPr>
              <w:tabs>
                <w:tab w:val="left" w:pos="620"/>
              </w:tabs>
              <w:rPr>
                <w:rFonts w:ascii="Calibri" w:hAnsi="Calibri" w:cs="Arial"/>
                <w:sz w:val="22"/>
                <w:szCs w:val="22"/>
                <w:lang w:val="en-GB"/>
              </w:rPr>
            </w:pPr>
            <w:r w:rsidRPr="00054CD5">
              <w:rPr>
                <w:rFonts w:ascii="Calibri" w:hAnsi="Calibri" w:cs="Arial"/>
                <w:sz w:val="22"/>
                <w:szCs w:val="22"/>
                <w:lang w:val="en-GB"/>
              </w:rPr>
              <w:t>2.2.3</w:t>
            </w:r>
            <w:r w:rsidR="00F57BEA" w:rsidRPr="00054CD5">
              <w:rPr>
                <w:rFonts w:ascii="Calibri" w:hAnsi="Calibri" w:cs="Arial"/>
                <w:sz w:val="22"/>
                <w:szCs w:val="22"/>
                <w:lang w:val="en-GB"/>
              </w:rPr>
              <w:t xml:space="preserve"> Training of Chan</w:t>
            </w:r>
            <w:r w:rsidRPr="00054CD5">
              <w:rPr>
                <w:rFonts w:ascii="Calibri" w:hAnsi="Calibri" w:cs="Arial"/>
                <w:sz w:val="22"/>
                <w:szCs w:val="22"/>
                <w:lang w:val="en-GB"/>
              </w:rPr>
              <w:t xml:space="preserve">ge agents in administration, </w:t>
            </w:r>
            <w:r w:rsidR="00F57BEA" w:rsidRPr="00054CD5">
              <w:rPr>
                <w:rFonts w:ascii="Calibri" w:hAnsi="Calibri" w:cs="Arial"/>
                <w:sz w:val="22"/>
                <w:szCs w:val="22"/>
                <w:lang w:val="en-GB"/>
              </w:rPr>
              <w:t>management</w:t>
            </w:r>
            <w:r w:rsidR="00FC53C2" w:rsidRPr="00054CD5">
              <w:rPr>
                <w:rFonts w:ascii="Calibri" w:hAnsi="Calibri" w:cs="Arial"/>
                <w:sz w:val="22"/>
                <w:szCs w:val="22"/>
                <w:lang w:val="en-GB"/>
              </w:rPr>
              <w:t>,</w:t>
            </w:r>
            <w:r w:rsidRPr="00054CD5">
              <w:rPr>
                <w:rFonts w:ascii="Calibri" w:hAnsi="Calibri" w:cs="Arial"/>
                <w:sz w:val="22"/>
                <w:szCs w:val="22"/>
                <w:lang w:val="en-GB"/>
              </w:rPr>
              <w:t xml:space="preserve"> and accountability</w:t>
            </w:r>
            <w:r w:rsidR="00F57BEA" w:rsidRPr="00054CD5">
              <w:rPr>
                <w:rFonts w:ascii="Calibri" w:hAnsi="Calibri" w:cs="Arial"/>
                <w:sz w:val="22"/>
                <w:szCs w:val="22"/>
                <w:lang w:val="en-GB"/>
              </w:rPr>
              <w:t xml:space="preserve">.  </w:t>
            </w:r>
          </w:p>
          <w:p w14:paraId="371114E2" w14:textId="5FAAFF91" w:rsidR="00D43577" w:rsidRDefault="007A3BAE" w:rsidP="00EF6633">
            <w:pPr>
              <w:tabs>
                <w:tab w:val="left" w:pos="620"/>
              </w:tabs>
              <w:rPr>
                <w:rFonts w:ascii="Calibri" w:hAnsi="Calibri" w:cs="Arial"/>
                <w:sz w:val="22"/>
                <w:lang w:val="en-GB"/>
              </w:rPr>
            </w:pPr>
            <w:r>
              <w:rPr>
                <w:rFonts w:ascii="Calibri" w:hAnsi="Calibri" w:cs="Arial"/>
                <w:sz w:val="22"/>
                <w:szCs w:val="22"/>
                <w:lang w:val="en-GB"/>
              </w:rPr>
              <w:t xml:space="preserve">2.2.4 </w:t>
            </w:r>
            <w:r w:rsidR="00D43577">
              <w:rPr>
                <w:rFonts w:ascii="Calibri" w:hAnsi="Calibri" w:cs="Arial"/>
                <w:sz w:val="22"/>
                <w:lang w:val="en-GB"/>
              </w:rPr>
              <w:t>Training of Change agents in Environment and Climate change</w:t>
            </w:r>
          </w:p>
          <w:p w14:paraId="44A71EA6" w14:textId="74AEAA34" w:rsidR="007F56B7" w:rsidRPr="00EF6633" w:rsidRDefault="007A3BAE" w:rsidP="00EF6633">
            <w:pPr>
              <w:rPr>
                <w:sz w:val="22"/>
                <w:lang w:val="en-US"/>
              </w:rPr>
            </w:pPr>
            <w:r>
              <w:rPr>
                <w:rFonts w:ascii="Calibri" w:hAnsi="Calibri" w:cs="Arial"/>
                <w:sz w:val="22"/>
                <w:lang w:val="en-GB"/>
              </w:rPr>
              <w:t>2.2.5</w:t>
            </w:r>
            <w:r w:rsidR="00D43577">
              <w:rPr>
                <w:rFonts w:ascii="Calibri" w:hAnsi="Calibri" w:cs="Arial"/>
                <w:sz w:val="22"/>
                <w:lang w:val="en-GB"/>
              </w:rPr>
              <w:t xml:space="preserve"> </w:t>
            </w:r>
            <w:r w:rsidR="00D526BE" w:rsidRPr="00EF6633">
              <w:rPr>
                <w:rFonts w:ascii="Calibri" w:hAnsi="Calibri" w:cs="Arial"/>
                <w:sz w:val="22"/>
                <w:lang w:val="en-GB"/>
              </w:rPr>
              <w:t>Monthly planning meetings for Change agents</w:t>
            </w:r>
          </w:p>
          <w:p w14:paraId="445AC9CD" w14:textId="64A899E3" w:rsidR="007F56B7" w:rsidRDefault="007F56B7">
            <w:pPr>
              <w:rPr>
                <w:rFonts w:ascii="Calibri" w:hAnsi="Calibri" w:cs="Arial"/>
                <w:sz w:val="22"/>
                <w:szCs w:val="22"/>
                <w:lang w:val="en-GB"/>
              </w:rPr>
            </w:pPr>
          </w:p>
          <w:p w14:paraId="1B3F9D39" w14:textId="14590A6B" w:rsidR="007F56B7" w:rsidRPr="00054CD5" w:rsidRDefault="007A3BAE" w:rsidP="00054CD5">
            <w:pPr>
              <w:rPr>
                <w:lang w:val="en-GB"/>
              </w:rPr>
            </w:pPr>
            <w:r>
              <w:rPr>
                <w:rFonts w:ascii="Calibri" w:hAnsi="Calibri" w:cs="Arial"/>
                <w:sz w:val="22"/>
                <w:szCs w:val="22"/>
                <w:lang w:val="en-GB"/>
              </w:rPr>
              <w:t>2.2.6</w:t>
            </w:r>
            <w:r w:rsidR="00D43577">
              <w:rPr>
                <w:rFonts w:ascii="Calibri" w:hAnsi="Calibri" w:cs="Arial"/>
                <w:sz w:val="22"/>
                <w:szCs w:val="22"/>
                <w:lang w:val="en-GB"/>
              </w:rPr>
              <w:t xml:space="preserve"> </w:t>
            </w:r>
            <w:r w:rsidR="00D95C87" w:rsidRPr="00054CD5">
              <w:rPr>
                <w:rFonts w:ascii="Calibri" w:hAnsi="Calibri" w:cs="Arial"/>
                <w:sz w:val="22"/>
                <w:szCs w:val="22"/>
                <w:lang w:val="en-GB"/>
              </w:rPr>
              <w:t xml:space="preserve">Facilitation of </w:t>
            </w:r>
            <w:r w:rsidR="00D526BE" w:rsidRPr="00054CD5">
              <w:rPr>
                <w:rFonts w:ascii="Calibri" w:hAnsi="Calibri" w:cs="Arial"/>
                <w:sz w:val="22"/>
                <w:szCs w:val="22"/>
                <w:lang w:val="en-GB"/>
              </w:rPr>
              <w:t>C</w:t>
            </w:r>
            <w:r w:rsidR="00D95C87" w:rsidRPr="00054CD5">
              <w:rPr>
                <w:rFonts w:ascii="Calibri" w:hAnsi="Calibri" w:cs="Arial"/>
                <w:sz w:val="22"/>
                <w:szCs w:val="22"/>
                <w:lang w:val="en-GB"/>
              </w:rPr>
              <w:t>hange agents</w:t>
            </w:r>
            <w:r w:rsidR="00695F42" w:rsidRPr="00054CD5">
              <w:rPr>
                <w:rFonts w:ascii="Calibri" w:hAnsi="Calibri" w:cs="Arial"/>
                <w:sz w:val="22"/>
                <w:szCs w:val="22"/>
                <w:lang w:val="en-GB"/>
              </w:rPr>
              <w:t xml:space="preserve"> </w:t>
            </w:r>
          </w:p>
          <w:p w14:paraId="1B161A7D" w14:textId="36F16DDC" w:rsidR="00D526BE" w:rsidRPr="00054CD5" w:rsidRDefault="007A3BAE" w:rsidP="00054CD5">
            <w:pPr>
              <w:tabs>
                <w:tab w:val="left" w:pos="620"/>
              </w:tabs>
              <w:ind w:left="559" w:hanging="559"/>
              <w:rPr>
                <w:rFonts w:ascii="Calibri" w:hAnsi="Calibri" w:cs="Arial"/>
                <w:iCs/>
                <w:sz w:val="22"/>
                <w:lang w:val="en-GB"/>
              </w:rPr>
            </w:pPr>
            <w:r>
              <w:rPr>
                <w:rFonts w:ascii="Calibri" w:hAnsi="Calibri" w:cs="Arial"/>
                <w:iCs/>
                <w:sz w:val="22"/>
                <w:lang w:val="en-GB"/>
              </w:rPr>
              <w:t>2.2.7</w:t>
            </w:r>
            <w:r w:rsidR="00D43577">
              <w:rPr>
                <w:rFonts w:ascii="Calibri" w:hAnsi="Calibri" w:cs="Arial"/>
                <w:iCs/>
                <w:sz w:val="22"/>
                <w:lang w:val="en-GB"/>
              </w:rPr>
              <w:t xml:space="preserve"> </w:t>
            </w:r>
            <w:r w:rsidR="00D526BE" w:rsidRPr="00054CD5">
              <w:rPr>
                <w:rFonts w:ascii="Calibri" w:hAnsi="Calibri" w:cs="Arial"/>
                <w:iCs/>
                <w:sz w:val="22"/>
                <w:lang w:val="en-GB"/>
              </w:rPr>
              <w:t>Graduation of Change agents</w:t>
            </w:r>
          </w:p>
        </w:tc>
      </w:tr>
      <w:tr w:rsidR="00D95C87" w:rsidRPr="00C765EF" w14:paraId="7AD71A26" w14:textId="77777777" w:rsidTr="00054CD5">
        <w:trPr>
          <w:trHeight w:val="720"/>
        </w:trPr>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F4EE9F" w14:textId="77777777" w:rsidR="009B2408" w:rsidRDefault="009B2408" w:rsidP="009F4F31">
            <w:pPr>
              <w:ind w:left="29"/>
              <w:contextualSpacing/>
              <w:rPr>
                <w:rFonts w:ascii="Calibri" w:hAnsi="Calibri" w:cs="Arial"/>
                <w:sz w:val="22"/>
                <w:lang w:val="en-GB"/>
              </w:rPr>
            </w:pPr>
          </w:p>
          <w:p w14:paraId="1B32595F" w14:textId="2BB569FC" w:rsidR="009B2408" w:rsidRPr="003F4CE4" w:rsidRDefault="009B2408" w:rsidP="009B2408">
            <w:pPr>
              <w:ind w:left="29"/>
              <w:contextualSpacing/>
              <w:rPr>
                <w:rFonts w:ascii="Calibri" w:hAnsi="Calibri" w:cs="Arial"/>
                <w:sz w:val="22"/>
                <w:szCs w:val="22"/>
                <w:lang w:val="en-GB"/>
              </w:rPr>
            </w:pPr>
            <w:r>
              <w:rPr>
                <w:rFonts w:ascii="Calibri" w:hAnsi="Calibri" w:cs="Arial"/>
                <w:sz w:val="22"/>
                <w:lang w:val="en-GB"/>
              </w:rPr>
              <w:t xml:space="preserve">3. To ensure that the NCD priorities of the NAs in Kamuli are heard and recognised at National level </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759B5ED6" w14:textId="77777777"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3.1. NCD advocacy at sub-county and district level strengthened</w:t>
            </w:r>
          </w:p>
        </w:tc>
        <w:tc>
          <w:tcPr>
            <w:tcW w:w="4856" w:type="dxa"/>
            <w:tcBorders>
              <w:top w:val="single" w:sz="4" w:space="0" w:color="auto"/>
              <w:left w:val="single" w:sz="4" w:space="0" w:color="auto"/>
              <w:bottom w:val="single" w:sz="4" w:space="0" w:color="auto"/>
              <w:right w:val="single" w:sz="4" w:space="0" w:color="auto"/>
            </w:tcBorders>
          </w:tcPr>
          <w:p w14:paraId="6B721F15" w14:textId="697FCD68" w:rsidR="006514E6" w:rsidRPr="00054CD5" w:rsidRDefault="00D95C87" w:rsidP="009F4F31">
            <w:pPr>
              <w:rPr>
                <w:rFonts w:ascii="Calibri" w:hAnsi="Calibri" w:cs="Arial"/>
                <w:i/>
                <w:iCs/>
                <w:sz w:val="22"/>
                <w:szCs w:val="22"/>
                <w:lang w:val="en-GB"/>
              </w:rPr>
            </w:pPr>
            <w:r w:rsidRPr="00054CD5">
              <w:rPr>
                <w:rFonts w:ascii="Calibri" w:hAnsi="Calibri" w:cs="Arial"/>
                <w:sz w:val="22"/>
                <w:szCs w:val="22"/>
                <w:lang w:val="en-GB"/>
              </w:rPr>
              <w:t xml:space="preserve">3.1.1. Train Change agents in advanced knowledge and skills in </w:t>
            </w:r>
            <w:r w:rsidR="00E47011" w:rsidRPr="00054CD5">
              <w:rPr>
                <w:rFonts w:ascii="Calibri" w:hAnsi="Calibri" w:cs="Arial"/>
                <w:sz w:val="22"/>
                <w:szCs w:val="22"/>
                <w:lang w:val="en-GB"/>
              </w:rPr>
              <w:t>data collection</w:t>
            </w:r>
            <w:r w:rsidR="00FC53C2" w:rsidRPr="00054CD5">
              <w:rPr>
                <w:rFonts w:ascii="Calibri" w:hAnsi="Calibri" w:cs="Arial"/>
                <w:sz w:val="22"/>
                <w:szCs w:val="22"/>
                <w:lang w:val="en-GB"/>
              </w:rPr>
              <w:t>,</w:t>
            </w:r>
            <w:r w:rsidR="00E47011" w:rsidRPr="00054CD5">
              <w:rPr>
                <w:rFonts w:ascii="Calibri" w:hAnsi="Calibri" w:cs="Arial"/>
                <w:sz w:val="22"/>
                <w:szCs w:val="22"/>
                <w:lang w:val="en-GB"/>
              </w:rPr>
              <w:t xml:space="preserve"> </w:t>
            </w:r>
            <w:r w:rsidRPr="00054CD5">
              <w:rPr>
                <w:rFonts w:ascii="Calibri" w:hAnsi="Calibri" w:cs="Arial"/>
                <w:sz w:val="22"/>
                <w:szCs w:val="22"/>
                <w:lang w:val="en-GB"/>
              </w:rPr>
              <w:t>advocacy</w:t>
            </w:r>
            <w:r w:rsidR="00F57BEA" w:rsidRPr="00054CD5">
              <w:rPr>
                <w:rFonts w:ascii="Calibri" w:hAnsi="Calibri" w:cs="Arial"/>
                <w:sz w:val="22"/>
                <w:szCs w:val="22"/>
                <w:lang w:val="en-GB"/>
              </w:rPr>
              <w:t xml:space="preserve"> and good governance</w:t>
            </w:r>
            <w:r w:rsidRPr="00054CD5">
              <w:rPr>
                <w:rFonts w:ascii="Calibri" w:hAnsi="Calibri" w:cs="Arial"/>
                <w:sz w:val="22"/>
                <w:szCs w:val="22"/>
                <w:lang w:val="en-GB"/>
              </w:rPr>
              <w:t>.</w:t>
            </w:r>
            <w:r w:rsidR="00695F42" w:rsidRPr="00054CD5">
              <w:rPr>
                <w:rFonts w:ascii="Calibri" w:hAnsi="Calibri" w:cs="Arial"/>
                <w:sz w:val="22"/>
                <w:szCs w:val="22"/>
                <w:lang w:val="en-GB"/>
              </w:rPr>
              <w:t xml:space="preserve"> </w:t>
            </w:r>
          </w:p>
          <w:p w14:paraId="4D5D6D8A" w14:textId="0C27BF15" w:rsidR="005810A2" w:rsidRPr="00054CD5" w:rsidRDefault="006514E6" w:rsidP="009F4F31">
            <w:pPr>
              <w:rPr>
                <w:rFonts w:ascii="Calibri" w:hAnsi="Calibri" w:cs="Arial"/>
                <w:sz w:val="22"/>
                <w:szCs w:val="22"/>
                <w:lang w:val="en-GB"/>
              </w:rPr>
            </w:pPr>
            <w:r w:rsidRPr="00054CD5">
              <w:rPr>
                <w:rFonts w:ascii="Calibri" w:hAnsi="Calibri" w:cs="Arial"/>
                <w:sz w:val="22"/>
                <w:szCs w:val="22"/>
                <w:lang w:val="en-GB"/>
              </w:rPr>
              <w:t xml:space="preserve">3.1.2 Conduct </w:t>
            </w:r>
            <w:r w:rsidR="005810A2" w:rsidRPr="00054CD5">
              <w:rPr>
                <w:rFonts w:ascii="Calibri" w:hAnsi="Calibri" w:cs="Arial"/>
                <w:sz w:val="22"/>
                <w:szCs w:val="22"/>
                <w:lang w:val="en-GB"/>
              </w:rPr>
              <w:t>15 Interface meetings at Sub-county level</w:t>
            </w:r>
          </w:p>
          <w:p w14:paraId="48CDEA29" w14:textId="7BDEE3D9" w:rsidR="005810A2" w:rsidRPr="00054CD5" w:rsidRDefault="006514E6" w:rsidP="009F4F31">
            <w:pPr>
              <w:rPr>
                <w:rFonts w:ascii="Calibri" w:hAnsi="Calibri" w:cs="Arial"/>
                <w:sz w:val="22"/>
                <w:szCs w:val="22"/>
                <w:lang w:val="en-GB"/>
              </w:rPr>
            </w:pPr>
            <w:r w:rsidRPr="00054CD5">
              <w:rPr>
                <w:rFonts w:ascii="Calibri" w:hAnsi="Calibri" w:cs="Arial"/>
                <w:sz w:val="22"/>
                <w:szCs w:val="22"/>
                <w:lang w:val="en-GB"/>
              </w:rPr>
              <w:t xml:space="preserve">3.1.3 Conduct </w:t>
            </w:r>
            <w:r w:rsidR="005810A2" w:rsidRPr="00054CD5">
              <w:rPr>
                <w:rFonts w:ascii="Calibri" w:hAnsi="Calibri" w:cs="Arial"/>
                <w:sz w:val="22"/>
                <w:szCs w:val="22"/>
                <w:lang w:val="en-GB"/>
              </w:rPr>
              <w:t xml:space="preserve">4 interface meetings at District level  </w:t>
            </w:r>
          </w:p>
          <w:p w14:paraId="75B0E1AD" w14:textId="60C0027F" w:rsidR="005810A2" w:rsidRPr="00054CD5" w:rsidRDefault="006514E6" w:rsidP="009F4F31">
            <w:pPr>
              <w:rPr>
                <w:rFonts w:ascii="Calibri" w:hAnsi="Calibri" w:cs="Arial"/>
                <w:sz w:val="22"/>
                <w:szCs w:val="22"/>
                <w:lang w:val="en-GB"/>
              </w:rPr>
            </w:pPr>
            <w:r w:rsidRPr="00054CD5">
              <w:rPr>
                <w:rFonts w:ascii="Calibri" w:hAnsi="Calibri" w:cs="Arial"/>
                <w:sz w:val="22"/>
                <w:szCs w:val="22"/>
                <w:lang w:val="en-GB"/>
              </w:rPr>
              <w:t xml:space="preserve">3.1.4 Conduct </w:t>
            </w:r>
            <w:r w:rsidR="009B2408">
              <w:rPr>
                <w:rFonts w:ascii="Calibri" w:hAnsi="Calibri" w:cs="Arial"/>
                <w:sz w:val="22"/>
                <w:szCs w:val="22"/>
                <w:lang w:val="en-GB"/>
              </w:rPr>
              <w:t>1</w:t>
            </w:r>
            <w:r w:rsidR="005810A2" w:rsidRPr="00054CD5">
              <w:rPr>
                <w:rFonts w:ascii="Calibri" w:hAnsi="Calibri" w:cs="Arial"/>
                <w:sz w:val="22"/>
                <w:szCs w:val="22"/>
                <w:lang w:val="en-GB"/>
              </w:rPr>
              <w:t xml:space="preserve"> District dialogue meetings</w:t>
            </w:r>
          </w:p>
          <w:p w14:paraId="04DDD43E" w14:textId="72DE8040" w:rsidR="005810A2" w:rsidRPr="00054CD5" w:rsidRDefault="006514E6" w:rsidP="009F4F31">
            <w:pPr>
              <w:rPr>
                <w:rFonts w:ascii="Calibri" w:hAnsi="Calibri" w:cs="Arial"/>
                <w:sz w:val="22"/>
                <w:szCs w:val="22"/>
                <w:lang w:val="en-GB"/>
              </w:rPr>
            </w:pPr>
            <w:r w:rsidRPr="00054CD5">
              <w:rPr>
                <w:rFonts w:ascii="Calibri" w:hAnsi="Calibri" w:cs="Arial"/>
                <w:sz w:val="22"/>
                <w:szCs w:val="22"/>
                <w:lang w:val="en-GB"/>
              </w:rPr>
              <w:t xml:space="preserve">3.1.5 Conduct </w:t>
            </w:r>
            <w:r w:rsidR="005810A2" w:rsidRPr="00054CD5">
              <w:rPr>
                <w:rFonts w:ascii="Calibri" w:hAnsi="Calibri" w:cs="Arial"/>
                <w:sz w:val="22"/>
                <w:szCs w:val="22"/>
                <w:lang w:val="en-GB"/>
              </w:rPr>
              <w:t>4 District Follow up meetings</w:t>
            </w:r>
          </w:p>
          <w:p w14:paraId="588957B3" w14:textId="3C243816" w:rsidR="006514E6" w:rsidRPr="00054CD5" w:rsidRDefault="006514E6" w:rsidP="009F4F31">
            <w:pPr>
              <w:rPr>
                <w:rFonts w:ascii="Calibri" w:hAnsi="Calibri" w:cs="Arial"/>
                <w:sz w:val="22"/>
                <w:szCs w:val="22"/>
                <w:lang w:val="en-GB"/>
              </w:rPr>
            </w:pPr>
            <w:r w:rsidRPr="00054CD5">
              <w:rPr>
                <w:rFonts w:ascii="Calibri" w:hAnsi="Calibri" w:cs="Arial"/>
                <w:sz w:val="22"/>
                <w:szCs w:val="22"/>
                <w:lang w:val="en-GB"/>
              </w:rPr>
              <w:t xml:space="preserve">3.1.6 Conduct </w:t>
            </w:r>
            <w:r w:rsidR="005810A2" w:rsidRPr="00054CD5">
              <w:rPr>
                <w:rFonts w:ascii="Calibri" w:hAnsi="Calibri" w:cs="Arial"/>
                <w:sz w:val="22"/>
                <w:szCs w:val="22"/>
                <w:lang w:val="en-GB"/>
              </w:rPr>
              <w:t>4 Manifesto days</w:t>
            </w:r>
          </w:p>
          <w:p w14:paraId="2DF943C7" w14:textId="6F2A1EC4" w:rsidR="006514E6" w:rsidRPr="00054CD5" w:rsidRDefault="006514E6" w:rsidP="009F4F31">
            <w:pPr>
              <w:rPr>
                <w:rFonts w:ascii="Calibri" w:hAnsi="Calibri" w:cs="Arial"/>
                <w:sz w:val="22"/>
                <w:szCs w:val="22"/>
                <w:lang w:val="en-GB"/>
              </w:rPr>
            </w:pPr>
            <w:r w:rsidRPr="00054CD5">
              <w:rPr>
                <w:rFonts w:ascii="Calibri" w:hAnsi="Calibri" w:cs="Arial"/>
                <w:sz w:val="22"/>
                <w:szCs w:val="22"/>
                <w:lang w:val="en-GB"/>
              </w:rPr>
              <w:t xml:space="preserve">3.1.7 Collect, analyse and share data for advocacy case </w:t>
            </w:r>
          </w:p>
          <w:p w14:paraId="39639C69" w14:textId="77777777" w:rsidR="005810A2" w:rsidRDefault="006514E6" w:rsidP="009F4F31">
            <w:pPr>
              <w:rPr>
                <w:rFonts w:ascii="Calibri" w:hAnsi="Calibri" w:cs="Arial"/>
                <w:sz w:val="22"/>
                <w:szCs w:val="22"/>
                <w:lang w:val="en-GB"/>
              </w:rPr>
            </w:pPr>
            <w:r w:rsidRPr="00054CD5">
              <w:rPr>
                <w:rFonts w:ascii="Calibri" w:hAnsi="Calibri" w:cs="Arial"/>
                <w:sz w:val="22"/>
                <w:szCs w:val="22"/>
                <w:lang w:val="en-GB"/>
              </w:rPr>
              <w:t>3.1.8 Collect analyse and share data for project baseline and evaluation</w:t>
            </w:r>
          </w:p>
          <w:p w14:paraId="048E051A" w14:textId="4AAFDA64" w:rsidR="007A3BAE" w:rsidRDefault="007A3BAE" w:rsidP="009F4F31">
            <w:pPr>
              <w:rPr>
                <w:rFonts w:ascii="Calibri" w:hAnsi="Calibri" w:cs="Arial"/>
                <w:sz w:val="22"/>
                <w:szCs w:val="22"/>
                <w:lang w:val="en-GB"/>
              </w:rPr>
            </w:pPr>
            <w:r>
              <w:rPr>
                <w:rFonts w:ascii="Calibri" w:hAnsi="Calibri" w:cs="Arial"/>
                <w:sz w:val="22"/>
                <w:szCs w:val="22"/>
                <w:lang w:val="en-GB"/>
              </w:rPr>
              <w:t>3.1.9 Follow up Visit</w:t>
            </w:r>
            <w:r w:rsidR="00C765EF">
              <w:rPr>
                <w:rFonts w:ascii="Calibri" w:hAnsi="Calibri" w:cs="Arial"/>
                <w:sz w:val="22"/>
                <w:szCs w:val="22"/>
                <w:lang w:val="en-GB"/>
              </w:rPr>
              <w:t>s</w:t>
            </w:r>
          </w:p>
          <w:p w14:paraId="50021471" w14:textId="575A088A" w:rsidR="007A3BAE" w:rsidRPr="00054CD5" w:rsidRDefault="007A3BAE" w:rsidP="009F4F31">
            <w:pPr>
              <w:rPr>
                <w:rFonts w:ascii="Calibri" w:hAnsi="Calibri" w:cs="Arial"/>
                <w:sz w:val="22"/>
                <w:szCs w:val="22"/>
                <w:lang w:val="en-GB"/>
              </w:rPr>
            </w:pPr>
            <w:r>
              <w:rPr>
                <w:rFonts w:ascii="Calibri" w:hAnsi="Calibri" w:cs="Arial"/>
                <w:sz w:val="22"/>
                <w:szCs w:val="22"/>
                <w:lang w:val="en-GB"/>
              </w:rPr>
              <w:t>3.1.10 Follow up Contact</w:t>
            </w:r>
            <w:r w:rsidR="00C765EF">
              <w:rPr>
                <w:rFonts w:ascii="Calibri" w:hAnsi="Calibri" w:cs="Arial"/>
                <w:sz w:val="22"/>
                <w:szCs w:val="22"/>
                <w:lang w:val="en-GB"/>
              </w:rPr>
              <w:t>s</w:t>
            </w:r>
            <w:r>
              <w:rPr>
                <w:rFonts w:ascii="Calibri" w:hAnsi="Calibri" w:cs="Arial"/>
                <w:sz w:val="22"/>
                <w:szCs w:val="22"/>
                <w:lang w:val="en-GB"/>
              </w:rPr>
              <w:t xml:space="preserve"> </w:t>
            </w:r>
          </w:p>
        </w:tc>
      </w:tr>
      <w:tr w:rsidR="00D95C87" w:rsidRPr="00C765EF" w14:paraId="3654501C" w14:textId="77777777" w:rsidTr="00054CD5">
        <w:trPr>
          <w:trHeight w:val="720"/>
        </w:trPr>
        <w:tc>
          <w:tcPr>
            <w:tcW w:w="1935" w:type="dxa"/>
            <w:vMerge/>
            <w:tcBorders>
              <w:top w:val="single" w:sz="4" w:space="0" w:color="auto"/>
              <w:left w:val="single" w:sz="4" w:space="0" w:color="000000"/>
              <w:bottom w:val="single" w:sz="4" w:space="0" w:color="000000"/>
              <w:right w:val="single" w:sz="4" w:space="0" w:color="auto"/>
            </w:tcBorders>
            <w:shd w:val="clear" w:color="auto" w:fill="auto"/>
          </w:tcPr>
          <w:p w14:paraId="2913219C" w14:textId="2F2B5CB2" w:rsidR="00D95C87" w:rsidRPr="00054CD5" w:rsidRDefault="00D95C87" w:rsidP="009F4F31">
            <w:pPr>
              <w:rPr>
                <w:rFonts w:ascii="Calibri" w:hAnsi="Calibri" w:cs="Arial"/>
                <w:sz w:val="22"/>
                <w:szCs w:val="22"/>
                <w:lang w:val="en-GB"/>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5DFD369C" w14:textId="786FDD95"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 xml:space="preserve">3.2. NCD policy and program at national level reviewed.  </w:t>
            </w:r>
          </w:p>
        </w:tc>
        <w:tc>
          <w:tcPr>
            <w:tcW w:w="4856" w:type="dxa"/>
            <w:tcBorders>
              <w:top w:val="single" w:sz="4" w:space="0" w:color="auto"/>
              <w:left w:val="single" w:sz="4" w:space="0" w:color="auto"/>
              <w:bottom w:val="single" w:sz="4" w:space="0" w:color="auto"/>
              <w:right w:val="single" w:sz="4" w:space="0" w:color="auto"/>
            </w:tcBorders>
          </w:tcPr>
          <w:p w14:paraId="6E6F9667" w14:textId="3AB1D786" w:rsidR="00EF6633" w:rsidRDefault="00D95C87" w:rsidP="009F4F31">
            <w:pPr>
              <w:rPr>
                <w:rFonts w:ascii="Calibri" w:hAnsi="Calibri" w:cs="Arial"/>
                <w:sz w:val="22"/>
                <w:szCs w:val="22"/>
                <w:lang w:val="en-GB"/>
              </w:rPr>
            </w:pPr>
            <w:r w:rsidRPr="00054CD5">
              <w:rPr>
                <w:rFonts w:ascii="Calibri" w:hAnsi="Calibri" w:cs="Arial"/>
                <w:sz w:val="22"/>
                <w:szCs w:val="22"/>
                <w:lang w:val="en-GB"/>
              </w:rPr>
              <w:t>3.2.1.</w:t>
            </w:r>
            <w:r w:rsidR="00DB763F" w:rsidRPr="00054CD5">
              <w:rPr>
                <w:rFonts w:ascii="Calibri" w:hAnsi="Calibri" w:cs="Arial"/>
                <w:sz w:val="22"/>
                <w:szCs w:val="22"/>
                <w:lang w:val="en-GB"/>
              </w:rPr>
              <w:t xml:space="preserve"> Develop advocacy material to be given to parliamentarians and other stakeholders</w:t>
            </w:r>
          </w:p>
          <w:p w14:paraId="6ED21051" w14:textId="24DBF893" w:rsidR="00DB763F" w:rsidRDefault="007A3BAE" w:rsidP="009F4F31">
            <w:pPr>
              <w:rPr>
                <w:rFonts w:ascii="Calibri" w:hAnsi="Calibri" w:cs="Arial"/>
                <w:sz w:val="22"/>
                <w:szCs w:val="22"/>
                <w:lang w:val="en-GB"/>
              </w:rPr>
            </w:pPr>
            <w:r>
              <w:rPr>
                <w:rFonts w:ascii="Calibri" w:hAnsi="Calibri" w:cs="Arial"/>
                <w:sz w:val="22"/>
                <w:szCs w:val="22"/>
                <w:lang w:val="en-GB"/>
              </w:rPr>
              <w:t>3.2.2 Review of current Health Policies</w:t>
            </w:r>
          </w:p>
          <w:p w14:paraId="6B0C2E48" w14:textId="25DBECCE" w:rsidR="007A3BAE" w:rsidRPr="00054CD5" w:rsidRDefault="007A3BAE" w:rsidP="009F4F31">
            <w:pPr>
              <w:rPr>
                <w:rFonts w:ascii="Calibri" w:hAnsi="Calibri" w:cs="Arial"/>
                <w:sz w:val="22"/>
                <w:szCs w:val="22"/>
                <w:lang w:val="en-GB"/>
              </w:rPr>
            </w:pPr>
            <w:r>
              <w:rPr>
                <w:rFonts w:ascii="Calibri" w:hAnsi="Calibri" w:cs="Arial"/>
                <w:sz w:val="22"/>
                <w:szCs w:val="22"/>
                <w:lang w:val="en-GB"/>
              </w:rPr>
              <w:t>3.2.3 Develop petition to the parliamentarian committee on NCDs</w:t>
            </w:r>
          </w:p>
          <w:p w14:paraId="6210E30A" w14:textId="011866AB" w:rsidR="00D95C87" w:rsidRPr="00054CD5" w:rsidRDefault="00FC53C2" w:rsidP="009F4F31">
            <w:pPr>
              <w:rPr>
                <w:rFonts w:ascii="Calibri" w:hAnsi="Calibri" w:cs="Arial"/>
                <w:sz w:val="22"/>
                <w:szCs w:val="22"/>
                <w:lang w:val="en-GB"/>
              </w:rPr>
            </w:pPr>
            <w:r w:rsidRPr="00054CD5">
              <w:rPr>
                <w:rFonts w:ascii="Calibri" w:hAnsi="Calibri" w:cs="Arial"/>
                <w:sz w:val="22"/>
                <w:szCs w:val="22"/>
                <w:lang w:val="en-GB"/>
              </w:rPr>
              <w:t>3</w:t>
            </w:r>
            <w:r w:rsidR="00DB763F" w:rsidRPr="00054CD5">
              <w:rPr>
                <w:rFonts w:ascii="Calibri" w:hAnsi="Calibri" w:cs="Arial"/>
                <w:sz w:val="22"/>
                <w:szCs w:val="22"/>
                <w:lang w:val="en-GB"/>
              </w:rPr>
              <w:t>.2.</w:t>
            </w:r>
            <w:r w:rsidR="007A3BAE">
              <w:rPr>
                <w:rFonts w:ascii="Calibri" w:hAnsi="Calibri" w:cs="Arial"/>
                <w:sz w:val="22"/>
                <w:szCs w:val="22"/>
                <w:lang w:val="en-GB"/>
              </w:rPr>
              <w:t>4</w:t>
            </w:r>
            <w:r w:rsidR="00DB763F" w:rsidRPr="00054CD5">
              <w:rPr>
                <w:rFonts w:ascii="Calibri" w:hAnsi="Calibri" w:cs="Arial"/>
                <w:sz w:val="22"/>
                <w:szCs w:val="22"/>
                <w:lang w:val="en-GB"/>
              </w:rPr>
              <w:t xml:space="preserve"> </w:t>
            </w:r>
            <w:r w:rsidR="00D95C87" w:rsidRPr="00054CD5">
              <w:rPr>
                <w:rFonts w:ascii="Calibri" w:hAnsi="Calibri" w:cs="Arial"/>
                <w:sz w:val="22"/>
                <w:szCs w:val="22"/>
                <w:lang w:val="en-GB"/>
              </w:rPr>
              <w:t xml:space="preserve">Conduct 3 </w:t>
            </w:r>
            <w:r w:rsidR="00F57BEA" w:rsidRPr="00054CD5">
              <w:rPr>
                <w:rFonts w:ascii="Calibri" w:hAnsi="Calibri" w:cs="Arial"/>
                <w:sz w:val="22"/>
                <w:szCs w:val="22"/>
                <w:lang w:val="en-GB"/>
              </w:rPr>
              <w:t xml:space="preserve">live or </w:t>
            </w:r>
            <w:r w:rsidR="00D95C87" w:rsidRPr="00054CD5">
              <w:rPr>
                <w:rFonts w:ascii="Calibri" w:hAnsi="Calibri" w:cs="Arial"/>
                <w:sz w:val="22"/>
                <w:szCs w:val="22"/>
                <w:lang w:val="en-GB"/>
              </w:rPr>
              <w:t>zoom meetings with other NGOs</w:t>
            </w:r>
            <w:r w:rsidR="007C088D">
              <w:rPr>
                <w:rFonts w:ascii="Calibri" w:hAnsi="Calibri" w:cs="Arial"/>
                <w:sz w:val="22"/>
                <w:szCs w:val="22"/>
                <w:lang w:val="en-GB"/>
              </w:rPr>
              <w:t>,</w:t>
            </w:r>
            <w:r w:rsidR="00D95C87" w:rsidRPr="00054CD5">
              <w:rPr>
                <w:rFonts w:ascii="Calibri" w:hAnsi="Calibri" w:cs="Arial"/>
                <w:sz w:val="22"/>
                <w:szCs w:val="22"/>
                <w:lang w:val="en-GB"/>
              </w:rPr>
              <w:t xml:space="preserve"> including UNCDA and development partners</w:t>
            </w:r>
            <w:r w:rsidR="00D95C87" w:rsidRPr="003F4CE4">
              <w:rPr>
                <w:rFonts w:ascii="Calibri" w:eastAsia="Calibri" w:hAnsi="Calibri"/>
                <w:sz w:val="22"/>
                <w:szCs w:val="22"/>
                <w:lang w:val="en-GB"/>
              </w:rPr>
              <w:t xml:space="preserve"> and f</w:t>
            </w:r>
            <w:r w:rsidR="00D95C87" w:rsidRPr="00054CD5">
              <w:rPr>
                <w:rFonts w:ascii="Calibri" w:hAnsi="Calibri" w:cs="Arial"/>
                <w:sz w:val="22"/>
                <w:szCs w:val="22"/>
                <w:lang w:val="en-GB"/>
              </w:rPr>
              <w:t>orm a strategic alliance to advocate for policy change</w:t>
            </w:r>
            <w:r w:rsidR="00695F42" w:rsidRPr="00054CD5">
              <w:rPr>
                <w:rFonts w:ascii="Calibri" w:hAnsi="Calibri" w:cs="Arial"/>
                <w:sz w:val="22"/>
                <w:szCs w:val="22"/>
                <w:lang w:val="en-GB"/>
              </w:rPr>
              <w:t xml:space="preserve"> </w:t>
            </w:r>
            <w:r w:rsidR="00D95C87" w:rsidRPr="00054CD5">
              <w:rPr>
                <w:rFonts w:ascii="Calibri" w:hAnsi="Calibri" w:cs="Arial"/>
                <w:sz w:val="22"/>
                <w:szCs w:val="22"/>
                <w:lang w:val="en-GB"/>
              </w:rPr>
              <w:t>at national level.</w:t>
            </w:r>
            <w:r w:rsidR="00DB763F" w:rsidRPr="00054CD5" w:rsidDel="00DB763F">
              <w:rPr>
                <w:rFonts w:ascii="Calibri" w:hAnsi="Calibri" w:cs="Arial"/>
                <w:sz w:val="22"/>
                <w:szCs w:val="22"/>
                <w:lang w:val="en-GB"/>
              </w:rPr>
              <w:t xml:space="preserve"> </w:t>
            </w:r>
          </w:p>
          <w:p w14:paraId="0C90E120" w14:textId="1FD23738" w:rsidR="006514E6" w:rsidRPr="00054CD5" w:rsidRDefault="006514E6" w:rsidP="007A3BAE">
            <w:pPr>
              <w:rPr>
                <w:rFonts w:ascii="Calibri" w:hAnsi="Calibri" w:cs="Arial"/>
                <w:sz w:val="22"/>
                <w:szCs w:val="22"/>
                <w:lang w:val="en-GB"/>
              </w:rPr>
            </w:pPr>
            <w:r w:rsidRPr="00054CD5">
              <w:rPr>
                <w:rFonts w:ascii="Calibri" w:hAnsi="Calibri" w:cs="Arial"/>
                <w:sz w:val="22"/>
                <w:szCs w:val="22"/>
                <w:lang w:val="en-GB"/>
              </w:rPr>
              <w:t>3.2.</w:t>
            </w:r>
            <w:r w:rsidR="007A3BAE">
              <w:rPr>
                <w:rFonts w:ascii="Calibri" w:hAnsi="Calibri" w:cs="Arial"/>
                <w:sz w:val="22"/>
                <w:szCs w:val="22"/>
                <w:lang w:val="en-GB"/>
              </w:rPr>
              <w:t xml:space="preserve">5 Conduct 5 interface meetings live or zoom with parliamentarians to ensure that their manifestoes includes NCDs. </w:t>
            </w:r>
          </w:p>
          <w:p w14:paraId="67BA3D38" w14:textId="274538DD"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t>3.2.</w:t>
            </w:r>
            <w:r w:rsidR="00373956">
              <w:rPr>
                <w:rFonts w:ascii="Calibri" w:hAnsi="Calibri" w:cs="Arial"/>
                <w:sz w:val="22"/>
                <w:szCs w:val="22"/>
                <w:lang w:val="en-GB"/>
              </w:rPr>
              <w:t>6</w:t>
            </w:r>
            <w:r w:rsidRPr="00054CD5">
              <w:rPr>
                <w:rFonts w:ascii="Calibri" w:hAnsi="Calibri" w:cs="Arial"/>
                <w:sz w:val="22"/>
                <w:szCs w:val="22"/>
                <w:lang w:val="en-GB"/>
              </w:rPr>
              <w:t xml:space="preserve"> Conduct one day advocacy workshop with the NCD Parliamentary committee and other stakeholders</w:t>
            </w:r>
            <w:r w:rsidR="00F337DC">
              <w:rPr>
                <w:rFonts w:ascii="Calibri" w:hAnsi="Calibri" w:cs="Arial"/>
                <w:sz w:val="22"/>
                <w:szCs w:val="22"/>
                <w:lang w:val="en-GB"/>
              </w:rPr>
              <w:t>,</w:t>
            </w:r>
            <w:r w:rsidRPr="00054CD5">
              <w:rPr>
                <w:rFonts w:ascii="Calibri" w:hAnsi="Calibri" w:cs="Arial"/>
                <w:sz w:val="22"/>
                <w:szCs w:val="22"/>
                <w:lang w:val="en-GB"/>
              </w:rPr>
              <w:t xml:space="preserve"> </w:t>
            </w:r>
            <w:r w:rsidR="00D526BE" w:rsidRPr="00054CD5">
              <w:rPr>
                <w:rFonts w:ascii="Calibri" w:hAnsi="Calibri" w:cs="Arial"/>
                <w:sz w:val="22"/>
                <w:szCs w:val="22"/>
                <w:lang w:val="en-GB"/>
              </w:rPr>
              <w:t xml:space="preserve">live or </w:t>
            </w:r>
            <w:r w:rsidRPr="00054CD5">
              <w:rPr>
                <w:rFonts w:ascii="Calibri" w:hAnsi="Calibri" w:cs="Arial"/>
                <w:sz w:val="22"/>
                <w:szCs w:val="22"/>
                <w:lang w:val="en-GB"/>
              </w:rPr>
              <w:t>zoom.</w:t>
            </w:r>
          </w:p>
          <w:p w14:paraId="234A5D1B" w14:textId="5AAA9B02" w:rsidR="005810A2" w:rsidRPr="00054CD5" w:rsidRDefault="006514E6" w:rsidP="009F4F31">
            <w:pPr>
              <w:rPr>
                <w:rFonts w:ascii="Calibri" w:hAnsi="Calibri" w:cs="Arial"/>
                <w:sz w:val="22"/>
                <w:szCs w:val="22"/>
                <w:lang w:val="en-GB"/>
              </w:rPr>
            </w:pPr>
            <w:r w:rsidRPr="00054CD5">
              <w:rPr>
                <w:rFonts w:ascii="Calibri" w:hAnsi="Calibri" w:cs="Arial"/>
                <w:sz w:val="22"/>
                <w:szCs w:val="22"/>
                <w:lang w:val="en-GB"/>
              </w:rPr>
              <w:t>3.2.</w:t>
            </w:r>
            <w:r w:rsidR="00373956">
              <w:rPr>
                <w:rFonts w:ascii="Calibri" w:hAnsi="Calibri" w:cs="Arial"/>
                <w:sz w:val="22"/>
                <w:szCs w:val="22"/>
                <w:lang w:val="en-GB"/>
              </w:rPr>
              <w:t>7</w:t>
            </w:r>
            <w:r w:rsidRPr="00054CD5">
              <w:rPr>
                <w:rFonts w:ascii="Calibri" w:hAnsi="Calibri" w:cs="Arial"/>
                <w:sz w:val="22"/>
                <w:szCs w:val="22"/>
                <w:lang w:val="en-GB"/>
              </w:rPr>
              <w:t xml:space="preserve"> </w:t>
            </w:r>
            <w:r w:rsidR="005810A2" w:rsidRPr="00054CD5">
              <w:rPr>
                <w:rFonts w:ascii="Calibri" w:hAnsi="Calibri" w:cs="Arial"/>
                <w:sz w:val="22"/>
                <w:szCs w:val="22"/>
                <w:lang w:val="en-GB"/>
              </w:rPr>
              <w:t xml:space="preserve">Conduct 1 National Dialogue meeting </w:t>
            </w:r>
          </w:p>
          <w:p w14:paraId="6ECB6A67" w14:textId="6E227BB8" w:rsidR="00D95C87" w:rsidRPr="00054CD5" w:rsidRDefault="00D95C87" w:rsidP="009F4F31">
            <w:pPr>
              <w:rPr>
                <w:rFonts w:ascii="Calibri" w:hAnsi="Calibri" w:cs="Arial"/>
                <w:sz w:val="22"/>
                <w:szCs w:val="22"/>
                <w:lang w:val="en-GB"/>
              </w:rPr>
            </w:pPr>
            <w:r w:rsidRPr="00054CD5">
              <w:rPr>
                <w:rFonts w:ascii="Calibri" w:hAnsi="Calibri" w:cs="Arial"/>
                <w:sz w:val="22"/>
                <w:szCs w:val="22"/>
                <w:lang w:val="en-GB"/>
              </w:rPr>
              <w:lastRenderedPageBreak/>
              <w:t>3.2.</w:t>
            </w:r>
            <w:r w:rsidR="00373956">
              <w:rPr>
                <w:rFonts w:ascii="Calibri" w:hAnsi="Calibri" w:cs="Arial"/>
                <w:sz w:val="22"/>
                <w:szCs w:val="22"/>
                <w:lang w:val="en-GB"/>
              </w:rPr>
              <w:t>8</w:t>
            </w:r>
            <w:r w:rsidRPr="00054CD5">
              <w:rPr>
                <w:rFonts w:ascii="Calibri" w:hAnsi="Calibri" w:cs="Arial"/>
                <w:sz w:val="22"/>
                <w:szCs w:val="22"/>
                <w:lang w:val="en-GB"/>
              </w:rPr>
              <w:t xml:space="preserve"> Present petition </w:t>
            </w:r>
            <w:r w:rsidR="00C765EF">
              <w:rPr>
                <w:rFonts w:ascii="Calibri" w:hAnsi="Calibri" w:cs="Arial"/>
                <w:sz w:val="22"/>
                <w:szCs w:val="22"/>
                <w:lang w:val="en-GB"/>
              </w:rPr>
              <w:t xml:space="preserve">on </w:t>
            </w:r>
            <w:r w:rsidRPr="00054CD5">
              <w:rPr>
                <w:rFonts w:ascii="Calibri" w:hAnsi="Calibri" w:cs="Arial"/>
                <w:sz w:val="22"/>
                <w:szCs w:val="22"/>
                <w:lang w:val="en-GB"/>
              </w:rPr>
              <w:t>NCD</w:t>
            </w:r>
            <w:r w:rsidR="00C765EF">
              <w:rPr>
                <w:rFonts w:ascii="Calibri" w:hAnsi="Calibri" w:cs="Arial"/>
                <w:sz w:val="22"/>
                <w:szCs w:val="22"/>
                <w:lang w:val="en-GB"/>
              </w:rPr>
              <w:t>s</w:t>
            </w:r>
            <w:r w:rsidRPr="00054CD5">
              <w:rPr>
                <w:rFonts w:ascii="Calibri" w:hAnsi="Calibri" w:cs="Arial"/>
                <w:sz w:val="22"/>
                <w:szCs w:val="22"/>
                <w:lang w:val="en-GB"/>
              </w:rPr>
              <w:t xml:space="preserve"> to Parliament</w:t>
            </w:r>
          </w:p>
          <w:p w14:paraId="56C16575" w14:textId="7BEEF2A8" w:rsidR="00373956" w:rsidRDefault="00D95C87">
            <w:pPr>
              <w:rPr>
                <w:rFonts w:ascii="Calibri" w:hAnsi="Calibri" w:cs="Arial"/>
                <w:sz w:val="22"/>
                <w:szCs w:val="22"/>
                <w:lang w:val="en-GB"/>
              </w:rPr>
            </w:pPr>
            <w:r w:rsidRPr="00054CD5">
              <w:rPr>
                <w:rFonts w:ascii="Calibri" w:hAnsi="Calibri" w:cs="Arial"/>
                <w:sz w:val="22"/>
                <w:szCs w:val="22"/>
                <w:lang w:val="en-GB"/>
              </w:rPr>
              <w:t>3.2.</w:t>
            </w:r>
            <w:r w:rsidR="00373956">
              <w:rPr>
                <w:rFonts w:ascii="Calibri" w:hAnsi="Calibri" w:cs="Arial"/>
                <w:sz w:val="22"/>
                <w:szCs w:val="22"/>
                <w:lang w:val="en-GB"/>
              </w:rPr>
              <w:t>9</w:t>
            </w:r>
            <w:r w:rsidRPr="00054CD5">
              <w:rPr>
                <w:rFonts w:ascii="Calibri" w:hAnsi="Calibri" w:cs="Arial"/>
                <w:sz w:val="22"/>
                <w:szCs w:val="22"/>
                <w:lang w:val="en-GB"/>
              </w:rPr>
              <w:t xml:space="preserve"> Conduct </w:t>
            </w:r>
            <w:r w:rsidR="00DB763F" w:rsidRPr="00054CD5">
              <w:rPr>
                <w:rFonts w:ascii="Calibri" w:hAnsi="Calibri" w:cs="Arial"/>
                <w:sz w:val="22"/>
                <w:szCs w:val="22"/>
                <w:lang w:val="en-GB"/>
              </w:rPr>
              <w:t xml:space="preserve">3 </w:t>
            </w:r>
            <w:r w:rsidRPr="00054CD5">
              <w:rPr>
                <w:rFonts w:ascii="Calibri" w:hAnsi="Calibri" w:cs="Arial"/>
                <w:sz w:val="22"/>
                <w:szCs w:val="22"/>
                <w:lang w:val="en-GB"/>
              </w:rPr>
              <w:t xml:space="preserve">follow up meetings with Ministry of Health, the Commissioner for NCDs and NCD Parliament committee to ensure NDCs </w:t>
            </w:r>
            <w:r w:rsidR="00C765EF">
              <w:rPr>
                <w:rFonts w:ascii="Calibri" w:hAnsi="Calibri" w:cs="Arial"/>
                <w:sz w:val="22"/>
                <w:szCs w:val="22"/>
                <w:lang w:val="en-GB"/>
              </w:rPr>
              <w:t xml:space="preserve">to be </w:t>
            </w:r>
            <w:r w:rsidRPr="00054CD5">
              <w:rPr>
                <w:rFonts w:ascii="Calibri" w:hAnsi="Calibri" w:cs="Arial"/>
                <w:sz w:val="22"/>
                <w:szCs w:val="22"/>
                <w:lang w:val="en-GB"/>
              </w:rPr>
              <w:t>prioritized in policy and planning</w:t>
            </w:r>
          </w:p>
          <w:p w14:paraId="545E2B3E" w14:textId="04E0A2CF" w:rsidR="00373956" w:rsidRDefault="00373956">
            <w:pPr>
              <w:rPr>
                <w:rFonts w:ascii="Calibri" w:hAnsi="Calibri" w:cs="Arial"/>
                <w:sz w:val="22"/>
                <w:szCs w:val="22"/>
                <w:lang w:val="en-GB"/>
              </w:rPr>
            </w:pPr>
            <w:r>
              <w:rPr>
                <w:rFonts w:ascii="Calibri" w:hAnsi="Calibri" w:cs="Arial"/>
                <w:sz w:val="22"/>
                <w:szCs w:val="22"/>
                <w:lang w:val="en-GB"/>
              </w:rPr>
              <w:t xml:space="preserve">3.2.10 </w:t>
            </w:r>
            <w:r w:rsidR="00F337DC" w:rsidRPr="00F337DC">
              <w:rPr>
                <w:rFonts w:ascii="Calibri" w:hAnsi="Calibri" w:cs="Arial"/>
                <w:sz w:val="22"/>
                <w:szCs w:val="22"/>
                <w:lang w:val="en-GB"/>
              </w:rPr>
              <w:t>Consultation with Sam Okounzi, Health advisor</w:t>
            </w:r>
          </w:p>
          <w:p w14:paraId="6B9B0D26" w14:textId="314AE3E0" w:rsidR="00373956" w:rsidRPr="00054CD5" w:rsidRDefault="00373956">
            <w:pPr>
              <w:rPr>
                <w:rFonts w:ascii="Calibri" w:hAnsi="Calibri" w:cs="Arial"/>
                <w:sz w:val="22"/>
                <w:szCs w:val="22"/>
                <w:lang w:val="en-GB"/>
              </w:rPr>
            </w:pPr>
            <w:r>
              <w:rPr>
                <w:rFonts w:ascii="Calibri" w:hAnsi="Calibri" w:cs="Arial"/>
                <w:sz w:val="22"/>
                <w:szCs w:val="22"/>
                <w:lang w:val="en-GB"/>
              </w:rPr>
              <w:t xml:space="preserve">3.2.11 </w:t>
            </w:r>
            <w:r w:rsidR="00F337DC" w:rsidRPr="00F337DC">
              <w:rPr>
                <w:rFonts w:ascii="Calibri" w:hAnsi="Calibri" w:cs="Arial"/>
                <w:sz w:val="22"/>
                <w:szCs w:val="22"/>
                <w:lang w:val="en-GB"/>
              </w:rPr>
              <w:t>Consultation with John Kyankulago, M&amp;E and data collection expert</w:t>
            </w:r>
          </w:p>
        </w:tc>
      </w:tr>
    </w:tbl>
    <w:p w14:paraId="6A030F81" w14:textId="3BADDF63" w:rsidR="00D95C87" w:rsidRPr="003F4CE4" w:rsidRDefault="00D95C87" w:rsidP="00C765EF">
      <w:pPr>
        <w:pStyle w:val="BRUGDENNEOVERSKRIFT"/>
      </w:pPr>
    </w:p>
    <w:p w14:paraId="581EC219" w14:textId="77777777" w:rsidR="00354929" w:rsidRPr="003F4CE4" w:rsidRDefault="00354929" w:rsidP="00354929">
      <w:pPr>
        <w:rPr>
          <w:sz w:val="22"/>
          <w:szCs w:val="22"/>
          <w:lang w:val="en-GB"/>
        </w:rPr>
      </w:pPr>
    </w:p>
    <w:p w14:paraId="25B1DA45" w14:textId="46507EAD" w:rsidR="00D95C87" w:rsidRPr="003F4CE4" w:rsidRDefault="00354929" w:rsidP="00354929">
      <w:pPr>
        <w:rPr>
          <w:b/>
          <w:bCs/>
          <w:sz w:val="22"/>
          <w:szCs w:val="22"/>
          <w:lang w:val="en-GB"/>
        </w:rPr>
      </w:pPr>
      <w:r w:rsidRPr="003F4CE4">
        <w:rPr>
          <w:b/>
          <w:bCs/>
          <w:sz w:val="22"/>
          <w:szCs w:val="22"/>
          <w:lang w:val="en-GB"/>
        </w:rPr>
        <w:t>Indicators and means of verification</w:t>
      </w:r>
    </w:p>
    <w:tbl>
      <w:tblPr>
        <w:tblStyle w:val="Tabel-Gitter"/>
        <w:tblW w:w="0" w:type="auto"/>
        <w:tblLook w:val="04A0" w:firstRow="1" w:lastRow="0" w:firstColumn="1" w:lastColumn="0" w:noHBand="0" w:noVBand="1"/>
      </w:tblPr>
      <w:tblGrid>
        <w:gridCol w:w="599"/>
        <w:gridCol w:w="3283"/>
        <w:gridCol w:w="1920"/>
        <w:gridCol w:w="1662"/>
        <w:gridCol w:w="2158"/>
      </w:tblGrid>
      <w:tr w:rsidR="00B14AFB" w14:paraId="3509026D" w14:textId="77777777" w:rsidTr="00054CD5">
        <w:tc>
          <w:tcPr>
            <w:tcW w:w="598" w:type="dxa"/>
          </w:tcPr>
          <w:p w14:paraId="6A30525A" w14:textId="711C5F6B" w:rsidR="00B14AFB" w:rsidRDefault="00B14AFB" w:rsidP="00354929">
            <w:pPr>
              <w:rPr>
                <w:b/>
                <w:bCs/>
                <w:sz w:val="22"/>
                <w:szCs w:val="22"/>
                <w:lang w:val="en-GB"/>
              </w:rPr>
            </w:pPr>
            <w:r>
              <w:rPr>
                <w:b/>
                <w:bCs/>
                <w:sz w:val="22"/>
                <w:szCs w:val="22"/>
                <w:lang w:val="en-GB"/>
              </w:rPr>
              <w:t>Obj.</w:t>
            </w:r>
          </w:p>
        </w:tc>
        <w:tc>
          <w:tcPr>
            <w:tcW w:w="3374" w:type="dxa"/>
          </w:tcPr>
          <w:p w14:paraId="5AD42D45" w14:textId="47179413" w:rsidR="00B14AFB" w:rsidRDefault="00B14AFB" w:rsidP="00354929">
            <w:pPr>
              <w:rPr>
                <w:b/>
                <w:bCs/>
                <w:sz w:val="22"/>
                <w:szCs w:val="22"/>
                <w:lang w:val="en-GB"/>
              </w:rPr>
            </w:pPr>
            <w:r>
              <w:rPr>
                <w:b/>
                <w:bCs/>
                <w:sz w:val="22"/>
                <w:szCs w:val="22"/>
                <w:lang w:val="en-GB"/>
              </w:rPr>
              <w:t>Indicator</w:t>
            </w:r>
          </w:p>
        </w:tc>
        <w:tc>
          <w:tcPr>
            <w:tcW w:w="1954" w:type="dxa"/>
          </w:tcPr>
          <w:p w14:paraId="18D9A375" w14:textId="35AFEF4C" w:rsidR="00B14AFB" w:rsidRDefault="00B14AFB" w:rsidP="00354929">
            <w:pPr>
              <w:rPr>
                <w:b/>
                <w:bCs/>
                <w:sz w:val="22"/>
                <w:szCs w:val="22"/>
                <w:lang w:val="en-GB"/>
              </w:rPr>
            </w:pPr>
            <w:r>
              <w:rPr>
                <w:b/>
                <w:bCs/>
                <w:sz w:val="22"/>
                <w:szCs w:val="22"/>
                <w:lang w:val="en-GB"/>
              </w:rPr>
              <w:t>Source (MoV)</w:t>
            </w:r>
          </w:p>
        </w:tc>
        <w:tc>
          <w:tcPr>
            <w:tcW w:w="1695" w:type="dxa"/>
          </w:tcPr>
          <w:p w14:paraId="70608EDA" w14:textId="6BE9BC71" w:rsidR="00B14AFB" w:rsidRDefault="00B14AFB" w:rsidP="00354929">
            <w:pPr>
              <w:rPr>
                <w:b/>
                <w:bCs/>
                <w:sz w:val="22"/>
                <w:szCs w:val="22"/>
                <w:lang w:val="en-GB"/>
              </w:rPr>
            </w:pPr>
            <w:r>
              <w:rPr>
                <w:b/>
                <w:bCs/>
                <w:sz w:val="22"/>
                <w:szCs w:val="22"/>
                <w:lang w:val="en-GB"/>
              </w:rPr>
              <w:t>Baseline</w:t>
            </w:r>
          </w:p>
        </w:tc>
        <w:tc>
          <w:tcPr>
            <w:tcW w:w="2215" w:type="dxa"/>
          </w:tcPr>
          <w:p w14:paraId="435528BF" w14:textId="1CF096D5" w:rsidR="00B14AFB" w:rsidRDefault="00B14AFB" w:rsidP="00354929">
            <w:pPr>
              <w:rPr>
                <w:b/>
                <w:bCs/>
                <w:sz w:val="22"/>
                <w:szCs w:val="22"/>
                <w:lang w:val="en-GB"/>
              </w:rPr>
            </w:pPr>
            <w:r>
              <w:rPr>
                <w:b/>
                <w:bCs/>
                <w:sz w:val="22"/>
                <w:szCs w:val="22"/>
                <w:lang w:val="en-GB"/>
              </w:rPr>
              <w:t>Target</w:t>
            </w:r>
          </w:p>
        </w:tc>
      </w:tr>
      <w:tr w:rsidR="002F0C03" w14:paraId="37214962" w14:textId="77777777" w:rsidTr="00054CD5">
        <w:tc>
          <w:tcPr>
            <w:tcW w:w="598" w:type="dxa"/>
            <w:vMerge w:val="restart"/>
            <w:vAlign w:val="center"/>
          </w:tcPr>
          <w:p w14:paraId="35AEDDAD" w14:textId="54D7286E" w:rsidR="002F0C03" w:rsidRPr="00054CD5" w:rsidRDefault="002F0C03" w:rsidP="00354929">
            <w:pPr>
              <w:rPr>
                <w:sz w:val="22"/>
                <w:szCs w:val="22"/>
                <w:lang w:val="en-GB"/>
              </w:rPr>
            </w:pPr>
            <w:r w:rsidRPr="00054CD5">
              <w:rPr>
                <w:sz w:val="22"/>
                <w:szCs w:val="22"/>
                <w:lang w:val="en-GB"/>
              </w:rPr>
              <w:t>1</w:t>
            </w:r>
          </w:p>
        </w:tc>
        <w:tc>
          <w:tcPr>
            <w:tcW w:w="3374" w:type="dxa"/>
          </w:tcPr>
          <w:p w14:paraId="107AF3AB" w14:textId="11AD0A58" w:rsidR="002F0C03" w:rsidRPr="00054CD5" w:rsidRDefault="002F0C03" w:rsidP="00354929">
            <w:pPr>
              <w:rPr>
                <w:sz w:val="22"/>
                <w:szCs w:val="22"/>
                <w:lang w:val="en-GB"/>
              </w:rPr>
            </w:pPr>
            <w:r>
              <w:rPr>
                <w:sz w:val="22"/>
                <w:szCs w:val="22"/>
                <w:lang w:val="en-GB"/>
              </w:rPr>
              <w:t>Number of adults 20+ who can mention 3 NCD risk factors</w:t>
            </w:r>
          </w:p>
        </w:tc>
        <w:tc>
          <w:tcPr>
            <w:tcW w:w="1954" w:type="dxa"/>
          </w:tcPr>
          <w:p w14:paraId="57E294FA" w14:textId="646FC308" w:rsidR="002F0C03" w:rsidRPr="00054CD5" w:rsidRDefault="002F0C03" w:rsidP="00354929">
            <w:pPr>
              <w:rPr>
                <w:sz w:val="22"/>
                <w:szCs w:val="22"/>
                <w:lang w:val="en-GB"/>
              </w:rPr>
            </w:pPr>
            <w:r>
              <w:rPr>
                <w:sz w:val="22"/>
                <w:szCs w:val="22"/>
                <w:lang w:val="en-GB"/>
              </w:rPr>
              <w:t>Project survey report</w:t>
            </w:r>
            <w:r w:rsidR="00E55D99">
              <w:rPr>
                <w:sz w:val="22"/>
                <w:szCs w:val="22"/>
                <w:lang w:val="en-GB"/>
              </w:rPr>
              <w:t>s</w:t>
            </w:r>
          </w:p>
        </w:tc>
        <w:tc>
          <w:tcPr>
            <w:tcW w:w="1695" w:type="dxa"/>
          </w:tcPr>
          <w:p w14:paraId="2A7A1AF4" w14:textId="6F961397" w:rsidR="002F0C03" w:rsidRPr="00054CD5" w:rsidRDefault="00E80416" w:rsidP="00354929">
            <w:pPr>
              <w:rPr>
                <w:sz w:val="22"/>
                <w:szCs w:val="22"/>
                <w:lang w:val="en-GB"/>
              </w:rPr>
            </w:pPr>
            <w:r>
              <w:rPr>
                <w:sz w:val="22"/>
                <w:szCs w:val="22"/>
                <w:lang w:val="en-GB"/>
              </w:rPr>
              <w:t>86%</w:t>
            </w:r>
          </w:p>
        </w:tc>
        <w:tc>
          <w:tcPr>
            <w:tcW w:w="2215" w:type="dxa"/>
          </w:tcPr>
          <w:p w14:paraId="2968DE34" w14:textId="6B7A78B2" w:rsidR="002F0C03" w:rsidRPr="00054CD5" w:rsidRDefault="00E80416" w:rsidP="00354929">
            <w:pPr>
              <w:rPr>
                <w:sz w:val="22"/>
                <w:szCs w:val="22"/>
                <w:lang w:val="en-GB"/>
              </w:rPr>
            </w:pPr>
            <w:r>
              <w:rPr>
                <w:sz w:val="22"/>
                <w:szCs w:val="22"/>
                <w:lang w:val="en-GB"/>
              </w:rPr>
              <w:t>90%</w:t>
            </w:r>
          </w:p>
        </w:tc>
      </w:tr>
      <w:tr w:rsidR="002F0C03" w:rsidRPr="002F0C03" w14:paraId="4A7CC1BA" w14:textId="77777777" w:rsidTr="00054CD5">
        <w:tc>
          <w:tcPr>
            <w:tcW w:w="598" w:type="dxa"/>
            <w:vMerge/>
            <w:vAlign w:val="center"/>
          </w:tcPr>
          <w:p w14:paraId="1308FBF0" w14:textId="77777777" w:rsidR="002F0C03" w:rsidRPr="00054CD5" w:rsidRDefault="002F0C03" w:rsidP="00354929">
            <w:pPr>
              <w:rPr>
                <w:sz w:val="22"/>
                <w:szCs w:val="22"/>
                <w:lang w:val="en-GB"/>
              </w:rPr>
            </w:pPr>
          </w:p>
        </w:tc>
        <w:tc>
          <w:tcPr>
            <w:tcW w:w="3374" w:type="dxa"/>
          </w:tcPr>
          <w:p w14:paraId="5AB5D6AA" w14:textId="198A6B0A" w:rsidR="002F0C03" w:rsidRPr="00054CD5" w:rsidRDefault="002F0C03" w:rsidP="00D43297">
            <w:pPr>
              <w:rPr>
                <w:sz w:val="22"/>
                <w:szCs w:val="22"/>
                <w:lang w:val="en-GB"/>
              </w:rPr>
            </w:pPr>
            <w:r>
              <w:rPr>
                <w:sz w:val="22"/>
                <w:szCs w:val="22"/>
                <w:lang w:val="en-GB"/>
              </w:rPr>
              <w:t xml:space="preserve">Number of </w:t>
            </w:r>
            <w:r w:rsidR="00E80416">
              <w:rPr>
                <w:sz w:val="22"/>
                <w:szCs w:val="22"/>
                <w:lang w:val="en-GB"/>
              </w:rPr>
              <w:t xml:space="preserve">best practice </w:t>
            </w:r>
            <w:r>
              <w:rPr>
                <w:sz w:val="22"/>
                <w:szCs w:val="22"/>
                <w:lang w:val="en-GB"/>
              </w:rPr>
              <w:t>stories on how to prevent NCDs and COVID-19 in Kamuli</w:t>
            </w:r>
          </w:p>
        </w:tc>
        <w:tc>
          <w:tcPr>
            <w:tcW w:w="1954" w:type="dxa"/>
          </w:tcPr>
          <w:p w14:paraId="0CF9259B" w14:textId="48C3D98A" w:rsidR="002F0C03" w:rsidRPr="00054CD5" w:rsidRDefault="002F0C03" w:rsidP="00354929">
            <w:pPr>
              <w:rPr>
                <w:sz w:val="22"/>
                <w:szCs w:val="22"/>
                <w:lang w:val="en-GB"/>
              </w:rPr>
            </w:pPr>
            <w:r>
              <w:rPr>
                <w:sz w:val="22"/>
                <w:szCs w:val="22"/>
                <w:lang w:val="en-GB"/>
              </w:rPr>
              <w:t>1 newspaper and 3 radio stations</w:t>
            </w:r>
          </w:p>
        </w:tc>
        <w:tc>
          <w:tcPr>
            <w:tcW w:w="1695" w:type="dxa"/>
          </w:tcPr>
          <w:p w14:paraId="4D2469B9" w14:textId="6E3919F9" w:rsidR="002F0C03" w:rsidRPr="00054CD5" w:rsidRDefault="00E80416" w:rsidP="00354929">
            <w:pPr>
              <w:rPr>
                <w:sz w:val="22"/>
                <w:szCs w:val="22"/>
                <w:lang w:val="en-GB"/>
              </w:rPr>
            </w:pPr>
            <w:r>
              <w:rPr>
                <w:sz w:val="22"/>
                <w:szCs w:val="22"/>
                <w:lang w:val="en-GB"/>
              </w:rPr>
              <w:t>4</w:t>
            </w:r>
          </w:p>
        </w:tc>
        <w:tc>
          <w:tcPr>
            <w:tcW w:w="2215" w:type="dxa"/>
          </w:tcPr>
          <w:p w14:paraId="08F8C3D0" w14:textId="44C42752" w:rsidR="002F0C03" w:rsidRPr="00054CD5" w:rsidRDefault="00E80416" w:rsidP="00354929">
            <w:pPr>
              <w:rPr>
                <w:sz w:val="22"/>
                <w:szCs w:val="22"/>
                <w:lang w:val="en-GB"/>
              </w:rPr>
            </w:pPr>
            <w:r w:rsidRPr="00DB5154">
              <w:rPr>
                <w:sz w:val="22"/>
                <w:szCs w:val="22"/>
                <w:lang w:val="en-GB"/>
              </w:rPr>
              <w:t xml:space="preserve">8 </w:t>
            </w:r>
            <w:r w:rsidR="007F56B7" w:rsidRPr="00DB5154">
              <w:rPr>
                <w:sz w:val="22"/>
                <w:szCs w:val="22"/>
                <w:lang w:val="en-GB"/>
              </w:rPr>
              <w:t>(</w:t>
            </w:r>
            <w:r w:rsidR="007F56B7">
              <w:rPr>
                <w:sz w:val="22"/>
                <w:szCs w:val="22"/>
                <w:lang w:val="en-GB"/>
              </w:rPr>
              <w:t>+50%)</w:t>
            </w:r>
          </w:p>
        </w:tc>
      </w:tr>
      <w:tr w:rsidR="00E55D99" w:rsidRPr="002F0C03" w14:paraId="51C00751" w14:textId="77777777" w:rsidTr="00054CD5">
        <w:tc>
          <w:tcPr>
            <w:tcW w:w="598" w:type="dxa"/>
            <w:vMerge w:val="restart"/>
            <w:vAlign w:val="center"/>
          </w:tcPr>
          <w:p w14:paraId="2F20DB22" w14:textId="28BEE15E" w:rsidR="00E55D99" w:rsidRPr="00054CD5" w:rsidRDefault="00E55D99" w:rsidP="00354929">
            <w:pPr>
              <w:rPr>
                <w:sz w:val="22"/>
                <w:szCs w:val="22"/>
                <w:lang w:val="en-GB"/>
              </w:rPr>
            </w:pPr>
            <w:r>
              <w:rPr>
                <w:sz w:val="22"/>
                <w:szCs w:val="22"/>
                <w:lang w:val="en-GB"/>
              </w:rPr>
              <w:t>2</w:t>
            </w:r>
          </w:p>
        </w:tc>
        <w:tc>
          <w:tcPr>
            <w:tcW w:w="3374" w:type="dxa"/>
          </w:tcPr>
          <w:p w14:paraId="1A8363AC" w14:textId="6E07824D" w:rsidR="00E55D99" w:rsidRPr="00054CD5" w:rsidRDefault="00E55D99" w:rsidP="00354929">
            <w:pPr>
              <w:rPr>
                <w:sz w:val="22"/>
                <w:szCs w:val="22"/>
                <w:lang w:val="en-GB"/>
              </w:rPr>
            </w:pPr>
            <w:r>
              <w:rPr>
                <w:sz w:val="22"/>
                <w:szCs w:val="22"/>
                <w:lang w:val="en-GB"/>
              </w:rPr>
              <w:t>% of NAs which have income sources for their sustainability</w:t>
            </w:r>
          </w:p>
        </w:tc>
        <w:tc>
          <w:tcPr>
            <w:tcW w:w="1954" w:type="dxa"/>
          </w:tcPr>
          <w:p w14:paraId="3D93796D" w14:textId="406E5997" w:rsidR="00E55D99" w:rsidRPr="00054CD5" w:rsidRDefault="00E55D99" w:rsidP="00354929">
            <w:pPr>
              <w:rPr>
                <w:sz w:val="22"/>
                <w:szCs w:val="22"/>
                <w:lang w:val="en-GB"/>
              </w:rPr>
            </w:pPr>
            <w:r>
              <w:rPr>
                <w:sz w:val="22"/>
                <w:szCs w:val="22"/>
                <w:lang w:val="en-GB"/>
              </w:rPr>
              <w:t>Project survey reports</w:t>
            </w:r>
          </w:p>
        </w:tc>
        <w:tc>
          <w:tcPr>
            <w:tcW w:w="1695" w:type="dxa"/>
          </w:tcPr>
          <w:p w14:paraId="5DA6306C" w14:textId="1FA66044" w:rsidR="00E55D99" w:rsidRPr="00054CD5" w:rsidRDefault="00E80416" w:rsidP="00354929">
            <w:pPr>
              <w:rPr>
                <w:sz w:val="22"/>
                <w:szCs w:val="22"/>
                <w:lang w:val="en-GB"/>
              </w:rPr>
            </w:pPr>
            <w:r>
              <w:rPr>
                <w:sz w:val="22"/>
                <w:szCs w:val="22"/>
                <w:lang w:val="en-GB"/>
              </w:rPr>
              <w:t>78%</w:t>
            </w:r>
          </w:p>
        </w:tc>
        <w:tc>
          <w:tcPr>
            <w:tcW w:w="2215" w:type="dxa"/>
          </w:tcPr>
          <w:p w14:paraId="4B9C99AB" w14:textId="10C3E234" w:rsidR="00E55D99" w:rsidRPr="00054CD5" w:rsidRDefault="00E55D99" w:rsidP="00354929">
            <w:pPr>
              <w:rPr>
                <w:sz w:val="22"/>
                <w:szCs w:val="22"/>
                <w:lang w:val="en-GB"/>
              </w:rPr>
            </w:pPr>
            <w:r>
              <w:rPr>
                <w:sz w:val="22"/>
                <w:szCs w:val="22"/>
                <w:lang w:val="en-GB"/>
              </w:rPr>
              <w:t>100%</w:t>
            </w:r>
          </w:p>
        </w:tc>
      </w:tr>
      <w:tr w:rsidR="00E55D99" w:rsidRPr="002F0C03" w14:paraId="1EFB107E" w14:textId="77777777" w:rsidTr="00054CD5">
        <w:tc>
          <w:tcPr>
            <w:tcW w:w="598" w:type="dxa"/>
            <w:vMerge/>
            <w:vAlign w:val="center"/>
          </w:tcPr>
          <w:p w14:paraId="18DE4EBA" w14:textId="77777777" w:rsidR="00E55D99" w:rsidRDefault="00E55D99" w:rsidP="00354929">
            <w:pPr>
              <w:rPr>
                <w:sz w:val="22"/>
                <w:szCs w:val="22"/>
                <w:lang w:val="en-GB"/>
              </w:rPr>
            </w:pPr>
          </w:p>
        </w:tc>
        <w:tc>
          <w:tcPr>
            <w:tcW w:w="3374" w:type="dxa"/>
          </w:tcPr>
          <w:p w14:paraId="237EEF58" w14:textId="31EFA887" w:rsidR="00E55D99" w:rsidRDefault="00E55D99" w:rsidP="00354929">
            <w:pPr>
              <w:rPr>
                <w:sz w:val="22"/>
                <w:szCs w:val="22"/>
                <w:lang w:val="en-GB"/>
              </w:rPr>
            </w:pPr>
            <w:r>
              <w:rPr>
                <w:sz w:val="22"/>
                <w:szCs w:val="22"/>
                <w:lang w:val="en-GB"/>
              </w:rPr>
              <w:t>Number of change agents graduated</w:t>
            </w:r>
          </w:p>
        </w:tc>
        <w:tc>
          <w:tcPr>
            <w:tcW w:w="1954" w:type="dxa"/>
          </w:tcPr>
          <w:p w14:paraId="57B0B82B" w14:textId="1F72F764" w:rsidR="00E55D99" w:rsidRPr="00B14AFB" w:rsidRDefault="00E55D99" w:rsidP="00354929">
            <w:pPr>
              <w:rPr>
                <w:sz w:val="22"/>
                <w:szCs w:val="22"/>
                <w:lang w:val="en-GB"/>
              </w:rPr>
            </w:pPr>
            <w:r>
              <w:rPr>
                <w:sz w:val="22"/>
                <w:szCs w:val="22"/>
                <w:lang w:val="en-GB"/>
              </w:rPr>
              <w:t>Number of certificates</w:t>
            </w:r>
          </w:p>
        </w:tc>
        <w:tc>
          <w:tcPr>
            <w:tcW w:w="1695" w:type="dxa"/>
          </w:tcPr>
          <w:p w14:paraId="3196221D" w14:textId="6147221C" w:rsidR="00E55D99" w:rsidRPr="00B14AFB" w:rsidRDefault="00E55D99" w:rsidP="00354929">
            <w:pPr>
              <w:rPr>
                <w:sz w:val="22"/>
                <w:szCs w:val="22"/>
                <w:lang w:val="en-GB"/>
              </w:rPr>
            </w:pPr>
            <w:r>
              <w:rPr>
                <w:sz w:val="22"/>
                <w:szCs w:val="22"/>
                <w:lang w:val="en-GB"/>
              </w:rPr>
              <w:t>0</w:t>
            </w:r>
          </w:p>
        </w:tc>
        <w:tc>
          <w:tcPr>
            <w:tcW w:w="2215" w:type="dxa"/>
          </w:tcPr>
          <w:p w14:paraId="67A779DD" w14:textId="4CC7DF74" w:rsidR="00E55D99" w:rsidRPr="00B14AFB" w:rsidRDefault="00E80416" w:rsidP="00354929">
            <w:pPr>
              <w:rPr>
                <w:sz w:val="22"/>
                <w:szCs w:val="22"/>
                <w:lang w:val="en-GB"/>
              </w:rPr>
            </w:pPr>
            <w:r>
              <w:rPr>
                <w:sz w:val="22"/>
                <w:szCs w:val="22"/>
                <w:lang w:val="en-GB"/>
              </w:rPr>
              <w:t>10</w:t>
            </w:r>
          </w:p>
        </w:tc>
      </w:tr>
      <w:tr w:rsidR="00E55D99" w:rsidRPr="00C765EF" w14:paraId="75D163A5" w14:textId="77777777" w:rsidTr="00054CD5">
        <w:tc>
          <w:tcPr>
            <w:tcW w:w="598" w:type="dxa"/>
            <w:vMerge w:val="restart"/>
            <w:vAlign w:val="center"/>
          </w:tcPr>
          <w:p w14:paraId="32E94E9A" w14:textId="7CE8B855" w:rsidR="00E55D99" w:rsidRDefault="00E55D99" w:rsidP="00354929">
            <w:pPr>
              <w:rPr>
                <w:sz w:val="22"/>
                <w:szCs w:val="22"/>
                <w:lang w:val="en-GB"/>
              </w:rPr>
            </w:pPr>
            <w:r>
              <w:rPr>
                <w:sz w:val="22"/>
                <w:szCs w:val="22"/>
                <w:lang w:val="en-GB"/>
              </w:rPr>
              <w:t>3</w:t>
            </w:r>
          </w:p>
        </w:tc>
        <w:tc>
          <w:tcPr>
            <w:tcW w:w="3374" w:type="dxa"/>
          </w:tcPr>
          <w:p w14:paraId="3B793792" w14:textId="777ACD40" w:rsidR="00E55D99" w:rsidRDefault="00E55D99" w:rsidP="00354929">
            <w:pPr>
              <w:rPr>
                <w:sz w:val="22"/>
                <w:szCs w:val="22"/>
                <w:lang w:val="en-GB"/>
              </w:rPr>
            </w:pPr>
            <w:r>
              <w:rPr>
                <w:sz w:val="22"/>
                <w:szCs w:val="22"/>
                <w:lang w:val="en-GB"/>
              </w:rPr>
              <w:t>Number of sub-counties with budget for NCDs</w:t>
            </w:r>
          </w:p>
        </w:tc>
        <w:tc>
          <w:tcPr>
            <w:tcW w:w="1954" w:type="dxa"/>
          </w:tcPr>
          <w:p w14:paraId="3455BCC6" w14:textId="273526BC" w:rsidR="00E55D99" w:rsidRDefault="00E55D99" w:rsidP="00354929">
            <w:pPr>
              <w:rPr>
                <w:sz w:val="22"/>
                <w:szCs w:val="22"/>
                <w:lang w:val="en-GB"/>
              </w:rPr>
            </w:pPr>
            <w:r>
              <w:rPr>
                <w:sz w:val="22"/>
                <w:szCs w:val="22"/>
                <w:lang w:val="en-GB"/>
              </w:rPr>
              <w:t>Sub-county budgets</w:t>
            </w:r>
          </w:p>
        </w:tc>
        <w:tc>
          <w:tcPr>
            <w:tcW w:w="1695" w:type="dxa"/>
          </w:tcPr>
          <w:p w14:paraId="5837BE83" w14:textId="2AD43B4F" w:rsidR="00E55D99" w:rsidRPr="00B14AFB" w:rsidRDefault="00D43297" w:rsidP="00354929">
            <w:pPr>
              <w:rPr>
                <w:sz w:val="22"/>
                <w:szCs w:val="22"/>
                <w:lang w:val="en-GB"/>
              </w:rPr>
            </w:pPr>
            <w:r>
              <w:rPr>
                <w:sz w:val="22"/>
                <w:szCs w:val="22"/>
                <w:lang w:val="en-GB"/>
              </w:rPr>
              <w:t>4</w:t>
            </w:r>
          </w:p>
        </w:tc>
        <w:tc>
          <w:tcPr>
            <w:tcW w:w="2215" w:type="dxa"/>
          </w:tcPr>
          <w:p w14:paraId="6D948579" w14:textId="71C40A4E" w:rsidR="00E55D99" w:rsidRPr="00B14AFB" w:rsidRDefault="00D43297" w:rsidP="00354929">
            <w:pPr>
              <w:rPr>
                <w:sz w:val="22"/>
                <w:szCs w:val="22"/>
                <w:lang w:val="en-GB"/>
              </w:rPr>
            </w:pPr>
            <w:r>
              <w:rPr>
                <w:sz w:val="22"/>
                <w:szCs w:val="22"/>
                <w:lang w:val="en-GB"/>
              </w:rPr>
              <w:t>8</w:t>
            </w:r>
            <w:r w:rsidR="00E55D99">
              <w:rPr>
                <w:sz w:val="22"/>
                <w:szCs w:val="22"/>
                <w:lang w:val="en-GB"/>
              </w:rPr>
              <w:t xml:space="preserve"> sub-counties have budgets </w:t>
            </w:r>
            <w:r w:rsidR="00EF6633">
              <w:rPr>
                <w:sz w:val="22"/>
                <w:szCs w:val="22"/>
                <w:lang w:val="en-GB"/>
              </w:rPr>
              <w:t xml:space="preserve">for </w:t>
            </w:r>
            <w:r w:rsidR="00E55D99">
              <w:rPr>
                <w:sz w:val="22"/>
                <w:szCs w:val="22"/>
                <w:lang w:val="en-GB"/>
              </w:rPr>
              <w:t>NCDs</w:t>
            </w:r>
          </w:p>
        </w:tc>
      </w:tr>
      <w:tr w:rsidR="00E55D99" w:rsidRPr="002F0C03" w14:paraId="5BCC833E" w14:textId="77777777" w:rsidTr="00054CD5">
        <w:tc>
          <w:tcPr>
            <w:tcW w:w="598" w:type="dxa"/>
            <w:vMerge/>
          </w:tcPr>
          <w:p w14:paraId="1DCA67D5" w14:textId="77777777" w:rsidR="00E55D99" w:rsidRDefault="00E55D99" w:rsidP="00354929">
            <w:pPr>
              <w:rPr>
                <w:sz w:val="22"/>
                <w:szCs w:val="22"/>
                <w:lang w:val="en-GB"/>
              </w:rPr>
            </w:pPr>
          </w:p>
        </w:tc>
        <w:tc>
          <w:tcPr>
            <w:tcW w:w="3374" w:type="dxa"/>
          </w:tcPr>
          <w:p w14:paraId="78FE1731" w14:textId="7B9E5D4A" w:rsidR="00E55D99" w:rsidRDefault="00453225" w:rsidP="00354929">
            <w:pPr>
              <w:rPr>
                <w:sz w:val="22"/>
                <w:szCs w:val="22"/>
                <w:lang w:val="en-GB"/>
              </w:rPr>
            </w:pPr>
            <w:r>
              <w:rPr>
                <w:sz w:val="22"/>
                <w:szCs w:val="22"/>
                <w:lang w:val="en-GB"/>
              </w:rPr>
              <w:t>Number of social contracts with individual national parliament members on NCD committee</w:t>
            </w:r>
          </w:p>
        </w:tc>
        <w:tc>
          <w:tcPr>
            <w:tcW w:w="1954" w:type="dxa"/>
          </w:tcPr>
          <w:p w14:paraId="46CC9CB6" w14:textId="79D1B8A8" w:rsidR="00E55D99" w:rsidRDefault="00453225" w:rsidP="00354929">
            <w:pPr>
              <w:rPr>
                <w:sz w:val="22"/>
                <w:szCs w:val="22"/>
                <w:lang w:val="en-GB"/>
              </w:rPr>
            </w:pPr>
            <w:r>
              <w:rPr>
                <w:sz w:val="22"/>
                <w:szCs w:val="22"/>
                <w:lang w:val="en-GB"/>
              </w:rPr>
              <w:t>Signed documents</w:t>
            </w:r>
          </w:p>
        </w:tc>
        <w:tc>
          <w:tcPr>
            <w:tcW w:w="1695" w:type="dxa"/>
          </w:tcPr>
          <w:p w14:paraId="32A4D58C" w14:textId="7DA5F50C" w:rsidR="00E55D99" w:rsidRDefault="00453225" w:rsidP="00354929">
            <w:pPr>
              <w:rPr>
                <w:sz w:val="22"/>
                <w:szCs w:val="22"/>
                <w:lang w:val="en-GB"/>
              </w:rPr>
            </w:pPr>
            <w:r>
              <w:rPr>
                <w:sz w:val="22"/>
                <w:szCs w:val="22"/>
                <w:lang w:val="en-GB"/>
              </w:rPr>
              <w:t>0</w:t>
            </w:r>
          </w:p>
        </w:tc>
        <w:tc>
          <w:tcPr>
            <w:tcW w:w="2215" w:type="dxa"/>
          </w:tcPr>
          <w:p w14:paraId="78A1371E" w14:textId="08CC3492" w:rsidR="00E55D99" w:rsidRDefault="00D43297" w:rsidP="00354929">
            <w:pPr>
              <w:rPr>
                <w:sz w:val="22"/>
                <w:szCs w:val="22"/>
                <w:lang w:val="en-GB"/>
              </w:rPr>
            </w:pPr>
            <w:r>
              <w:rPr>
                <w:sz w:val="22"/>
                <w:szCs w:val="22"/>
                <w:lang w:val="en-GB"/>
              </w:rPr>
              <w:t>10</w:t>
            </w:r>
          </w:p>
        </w:tc>
      </w:tr>
    </w:tbl>
    <w:p w14:paraId="64829855" w14:textId="011ADE75" w:rsidR="00354929" w:rsidRPr="003F4CE4" w:rsidRDefault="00354929" w:rsidP="00354929">
      <w:pPr>
        <w:rPr>
          <w:b/>
          <w:bCs/>
          <w:sz w:val="22"/>
          <w:szCs w:val="22"/>
          <w:lang w:val="en-GB"/>
        </w:rPr>
      </w:pPr>
    </w:p>
    <w:p w14:paraId="0374DB65" w14:textId="5B6A4FFD" w:rsidR="00354929" w:rsidRPr="003F4CE4" w:rsidRDefault="00354929" w:rsidP="00354929">
      <w:pPr>
        <w:rPr>
          <w:b/>
          <w:bCs/>
          <w:sz w:val="22"/>
          <w:szCs w:val="22"/>
          <w:lang w:val="en-GB"/>
        </w:rPr>
      </w:pPr>
    </w:p>
    <w:p w14:paraId="3DBE42BA" w14:textId="77777777" w:rsidR="00354929" w:rsidRPr="00054CD5" w:rsidRDefault="00354929" w:rsidP="00354929">
      <w:pPr>
        <w:rPr>
          <w:b/>
          <w:bCs/>
          <w:sz w:val="22"/>
          <w:szCs w:val="22"/>
          <w:lang w:val="en-GB"/>
        </w:rPr>
      </w:pPr>
      <w:r w:rsidRPr="00054CD5">
        <w:rPr>
          <w:b/>
          <w:bCs/>
          <w:sz w:val="22"/>
          <w:szCs w:val="22"/>
          <w:lang w:val="en-GB"/>
        </w:rPr>
        <w:t>Strategy</w:t>
      </w:r>
    </w:p>
    <w:p w14:paraId="1B098D1F" w14:textId="52D742B8" w:rsidR="00BD04B4" w:rsidRDefault="00C66D72" w:rsidP="00907E72">
      <w:pPr>
        <w:rPr>
          <w:sz w:val="22"/>
          <w:szCs w:val="22"/>
          <w:lang w:val="en-GB"/>
        </w:rPr>
      </w:pPr>
      <w:r w:rsidRPr="00054CD5">
        <w:rPr>
          <w:sz w:val="22"/>
          <w:szCs w:val="22"/>
          <w:lang w:val="en-GB"/>
        </w:rPr>
        <w:t>The three projects</w:t>
      </w:r>
      <w:r w:rsidR="009B322A">
        <w:rPr>
          <w:sz w:val="22"/>
          <w:szCs w:val="22"/>
          <w:lang w:val="en-GB"/>
        </w:rPr>
        <w:t xml:space="preserve"> about NCD</w:t>
      </w:r>
      <w:r w:rsidRPr="00054CD5">
        <w:rPr>
          <w:sz w:val="22"/>
          <w:szCs w:val="22"/>
          <w:lang w:val="en-GB"/>
        </w:rPr>
        <w:t xml:space="preserve"> carried out by the partners have shown that focused information about NCDs to individuals and duty bearers has resulted in greatly improved NCD awareness. </w:t>
      </w:r>
      <w:r w:rsidR="009B322A">
        <w:rPr>
          <w:sz w:val="22"/>
          <w:szCs w:val="22"/>
          <w:lang w:val="en-GB"/>
        </w:rPr>
        <w:t>T</w:t>
      </w:r>
      <w:r w:rsidRPr="00054CD5">
        <w:rPr>
          <w:sz w:val="22"/>
          <w:szCs w:val="22"/>
          <w:lang w:val="en-GB"/>
        </w:rPr>
        <w:t xml:space="preserve">he third </w:t>
      </w:r>
      <w:r w:rsidR="009B322A">
        <w:rPr>
          <w:sz w:val="22"/>
          <w:szCs w:val="22"/>
          <w:lang w:val="en-GB"/>
        </w:rPr>
        <w:t>p</w:t>
      </w:r>
      <w:r w:rsidRPr="00054CD5">
        <w:rPr>
          <w:sz w:val="22"/>
          <w:szCs w:val="22"/>
          <w:lang w:val="en-GB"/>
        </w:rPr>
        <w:t>roject</w:t>
      </w:r>
      <w:r w:rsidR="009B322A">
        <w:rPr>
          <w:sz w:val="22"/>
          <w:szCs w:val="22"/>
          <w:lang w:val="en-GB"/>
        </w:rPr>
        <w:t xml:space="preserve"> aimed at reaching the whole district with “the NCD message”</w:t>
      </w:r>
      <w:r w:rsidRPr="00054CD5">
        <w:rPr>
          <w:sz w:val="22"/>
          <w:szCs w:val="22"/>
          <w:lang w:val="en-GB"/>
        </w:rPr>
        <w:t xml:space="preserve">, </w:t>
      </w:r>
      <w:r w:rsidR="009B322A">
        <w:rPr>
          <w:sz w:val="22"/>
          <w:szCs w:val="22"/>
          <w:lang w:val="en-GB"/>
        </w:rPr>
        <w:t xml:space="preserve">using </w:t>
      </w:r>
      <w:r w:rsidRPr="00054CD5">
        <w:rPr>
          <w:sz w:val="22"/>
          <w:szCs w:val="22"/>
          <w:lang w:val="en-GB"/>
        </w:rPr>
        <w:t>radio broadcasts, newspaper articles and social media to supplement the communication tools, which have proved to work well:</w:t>
      </w:r>
      <w:r w:rsidR="009B322A">
        <w:rPr>
          <w:sz w:val="22"/>
          <w:szCs w:val="22"/>
          <w:lang w:val="en-GB"/>
        </w:rPr>
        <w:t xml:space="preserve"> NA meetings, outreaches,</w:t>
      </w:r>
      <w:r w:rsidRPr="00054CD5">
        <w:rPr>
          <w:sz w:val="22"/>
          <w:szCs w:val="22"/>
          <w:lang w:val="en-GB"/>
        </w:rPr>
        <w:t xml:space="preserve"> drama groups</w:t>
      </w:r>
      <w:r w:rsidR="009B322A">
        <w:rPr>
          <w:sz w:val="22"/>
          <w:szCs w:val="22"/>
          <w:lang w:val="en-GB"/>
        </w:rPr>
        <w:t>,</w:t>
      </w:r>
      <w:r w:rsidRPr="00054CD5">
        <w:rPr>
          <w:sz w:val="22"/>
          <w:szCs w:val="22"/>
          <w:lang w:val="en-GB"/>
        </w:rPr>
        <w:t xml:space="preserve"> </w:t>
      </w:r>
      <w:r w:rsidR="00BD04B4">
        <w:rPr>
          <w:sz w:val="22"/>
          <w:szCs w:val="22"/>
          <w:lang w:val="en-GB"/>
        </w:rPr>
        <w:t xml:space="preserve">and </w:t>
      </w:r>
      <w:r w:rsidR="009B322A">
        <w:rPr>
          <w:sz w:val="22"/>
          <w:szCs w:val="22"/>
          <w:lang w:val="en-GB"/>
        </w:rPr>
        <w:t>v</w:t>
      </w:r>
      <w:r w:rsidRPr="00054CD5">
        <w:rPr>
          <w:sz w:val="22"/>
          <w:szCs w:val="22"/>
          <w:lang w:val="en-GB"/>
        </w:rPr>
        <w:t>ideos of drama</w:t>
      </w:r>
      <w:r w:rsidR="009B322A">
        <w:rPr>
          <w:sz w:val="22"/>
          <w:szCs w:val="22"/>
          <w:lang w:val="en-GB"/>
        </w:rPr>
        <w:t xml:space="preserve">. </w:t>
      </w:r>
    </w:p>
    <w:p w14:paraId="709745D9" w14:textId="05FEAF8D" w:rsidR="00BD04B4" w:rsidRDefault="00BD04B4" w:rsidP="00907E72">
      <w:pPr>
        <w:rPr>
          <w:rFonts w:cstheme="minorHAnsi"/>
          <w:sz w:val="22"/>
          <w:szCs w:val="22"/>
          <w:lang w:val="en-GB"/>
        </w:rPr>
      </w:pPr>
      <w:r>
        <w:rPr>
          <w:sz w:val="22"/>
          <w:szCs w:val="22"/>
          <w:lang w:val="en-GB"/>
        </w:rPr>
        <w:t>A</w:t>
      </w:r>
      <w:r w:rsidR="008F0C32" w:rsidRPr="00054CD5">
        <w:rPr>
          <w:sz w:val="22"/>
          <w:szCs w:val="22"/>
          <w:lang w:val="en-GB"/>
        </w:rPr>
        <w:t xml:space="preserve">n evaluation survey carried out by </w:t>
      </w:r>
      <w:r w:rsidR="00496D85">
        <w:rPr>
          <w:sz w:val="22"/>
          <w:szCs w:val="22"/>
          <w:lang w:val="en-GB"/>
        </w:rPr>
        <w:t>KANENGO</w:t>
      </w:r>
      <w:r w:rsidR="009B322A">
        <w:rPr>
          <w:sz w:val="22"/>
          <w:szCs w:val="22"/>
          <w:lang w:val="en-GB"/>
        </w:rPr>
        <w:t>,</w:t>
      </w:r>
      <w:r w:rsidR="008F0C32" w:rsidRPr="00054CD5">
        <w:rPr>
          <w:sz w:val="22"/>
          <w:szCs w:val="22"/>
          <w:lang w:val="en-GB"/>
        </w:rPr>
        <w:t xml:space="preserve"> shows that</w:t>
      </w:r>
      <w:r w:rsidR="0017195B" w:rsidRPr="00054CD5">
        <w:rPr>
          <w:rFonts w:cstheme="minorHAnsi"/>
          <w:sz w:val="22"/>
          <w:szCs w:val="22"/>
          <w:lang w:val="en-GB"/>
        </w:rPr>
        <w:t xml:space="preserve"> </w:t>
      </w:r>
      <w:r w:rsidR="008F0C32" w:rsidRPr="00054CD5">
        <w:rPr>
          <w:rFonts w:cstheme="minorHAnsi"/>
          <w:sz w:val="22"/>
          <w:szCs w:val="22"/>
          <w:lang w:val="en-GB"/>
        </w:rPr>
        <w:t>89% out of 925 respondent</w:t>
      </w:r>
      <w:r w:rsidR="0083552D" w:rsidRPr="00054CD5">
        <w:rPr>
          <w:rFonts w:cstheme="minorHAnsi"/>
          <w:sz w:val="22"/>
          <w:szCs w:val="22"/>
          <w:lang w:val="en-GB"/>
        </w:rPr>
        <w:t>s</w:t>
      </w:r>
      <w:r w:rsidR="008F0C32" w:rsidRPr="00054CD5">
        <w:rPr>
          <w:rFonts w:cstheme="minorHAnsi"/>
          <w:sz w:val="22"/>
          <w:szCs w:val="22"/>
          <w:lang w:val="en-GB"/>
        </w:rPr>
        <w:t xml:space="preserve"> stated that they</w:t>
      </w:r>
      <w:r w:rsidR="0017195B" w:rsidRPr="00054CD5">
        <w:rPr>
          <w:rFonts w:cstheme="minorHAnsi"/>
          <w:sz w:val="22"/>
          <w:szCs w:val="22"/>
          <w:lang w:val="en-GB"/>
        </w:rPr>
        <w:t xml:space="preserve"> got information about NCDs from VHWs. </w:t>
      </w:r>
      <w:r>
        <w:rPr>
          <w:rFonts w:cstheme="minorHAnsi"/>
          <w:sz w:val="22"/>
          <w:szCs w:val="22"/>
          <w:lang w:val="en-GB"/>
        </w:rPr>
        <w:t>80% received information through t</w:t>
      </w:r>
      <w:r w:rsidR="0017195B" w:rsidRPr="00054CD5">
        <w:rPr>
          <w:rFonts w:cstheme="minorHAnsi"/>
          <w:sz w:val="22"/>
          <w:szCs w:val="22"/>
          <w:lang w:val="en-GB"/>
        </w:rPr>
        <w:t xml:space="preserve">he NAs themselves </w:t>
      </w:r>
      <w:r>
        <w:rPr>
          <w:rFonts w:cstheme="minorHAnsi"/>
          <w:sz w:val="22"/>
          <w:szCs w:val="22"/>
          <w:lang w:val="en-GB"/>
        </w:rPr>
        <w:t xml:space="preserve">and </w:t>
      </w:r>
      <w:r w:rsidR="0017195B" w:rsidRPr="00054CD5">
        <w:rPr>
          <w:rFonts w:cstheme="minorHAnsi"/>
          <w:sz w:val="22"/>
          <w:szCs w:val="22"/>
          <w:lang w:val="en-GB"/>
        </w:rPr>
        <w:t>66% state</w:t>
      </w:r>
      <w:r>
        <w:rPr>
          <w:rFonts w:cstheme="minorHAnsi"/>
          <w:sz w:val="22"/>
          <w:szCs w:val="22"/>
          <w:lang w:val="en-GB"/>
        </w:rPr>
        <w:t>d</w:t>
      </w:r>
      <w:r w:rsidR="0017195B" w:rsidRPr="00054CD5">
        <w:rPr>
          <w:rFonts w:cstheme="minorHAnsi"/>
          <w:sz w:val="22"/>
          <w:szCs w:val="22"/>
          <w:lang w:val="en-GB"/>
        </w:rPr>
        <w:t xml:space="preserve"> that radio talk shows </w:t>
      </w:r>
      <w:r w:rsidR="00C765EF">
        <w:rPr>
          <w:rFonts w:cstheme="minorHAnsi"/>
          <w:sz w:val="22"/>
          <w:szCs w:val="22"/>
          <w:lang w:val="en-GB"/>
        </w:rPr>
        <w:t>were</w:t>
      </w:r>
      <w:r w:rsidRPr="00054CD5">
        <w:rPr>
          <w:rFonts w:cstheme="minorHAnsi"/>
          <w:sz w:val="22"/>
          <w:szCs w:val="22"/>
          <w:lang w:val="en-GB"/>
        </w:rPr>
        <w:t xml:space="preserve"> </w:t>
      </w:r>
      <w:r>
        <w:rPr>
          <w:rFonts w:cstheme="minorHAnsi"/>
          <w:sz w:val="22"/>
          <w:szCs w:val="22"/>
          <w:lang w:val="en-GB"/>
        </w:rPr>
        <w:t>a</w:t>
      </w:r>
      <w:r w:rsidRPr="00054CD5">
        <w:rPr>
          <w:rFonts w:cstheme="minorHAnsi"/>
          <w:sz w:val="22"/>
          <w:szCs w:val="22"/>
          <w:lang w:val="en-GB"/>
        </w:rPr>
        <w:t xml:space="preserve"> </w:t>
      </w:r>
      <w:r w:rsidR="0017195B" w:rsidRPr="00054CD5">
        <w:rPr>
          <w:rFonts w:cstheme="minorHAnsi"/>
          <w:sz w:val="22"/>
          <w:szCs w:val="22"/>
          <w:lang w:val="en-GB"/>
        </w:rPr>
        <w:t xml:space="preserve">source of information. </w:t>
      </w:r>
    </w:p>
    <w:p w14:paraId="2D9C595A" w14:textId="6555E83B" w:rsidR="00BD04B4" w:rsidRDefault="00DC5333" w:rsidP="00BD04B4">
      <w:pPr>
        <w:rPr>
          <w:sz w:val="22"/>
          <w:szCs w:val="22"/>
          <w:lang w:val="en-GB"/>
        </w:rPr>
      </w:pPr>
      <w:r>
        <w:rPr>
          <w:sz w:val="22"/>
          <w:szCs w:val="22"/>
          <w:lang w:val="en-GB"/>
        </w:rPr>
        <w:t>T</w:t>
      </w:r>
      <w:r w:rsidR="00BD04B4">
        <w:rPr>
          <w:sz w:val="22"/>
          <w:szCs w:val="22"/>
          <w:lang w:val="en-GB"/>
        </w:rPr>
        <w:t xml:space="preserve">his project </w:t>
      </w:r>
      <w:r>
        <w:rPr>
          <w:sz w:val="22"/>
          <w:szCs w:val="22"/>
          <w:lang w:val="en-GB"/>
        </w:rPr>
        <w:t xml:space="preserve">will </w:t>
      </w:r>
      <w:r w:rsidR="00496D85">
        <w:rPr>
          <w:sz w:val="22"/>
          <w:szCs w:val="22"/>
          <w:lang w:val="en-GB"/>
        </w:rPr>
        <w:t>collect, review</w:t>
      </w:r>
      <w:r w:rsidR="00C765EF">
        <w:rPr>
          <w:sz w:val="22"/>
          <w:szCs w:val="22"/>
          <w:lang w:val="en-GB"/>
        </w:rPr>
        <w:t>,</w:t>
      </w:r>
      <w:r w:rsidR="00496D85">
        <w:rPr>
          <w:sz w:val="22"/>
          <w:szCs w:val="22"/>
          <w:lang w:val="en-GB"/>
        </w:rPr>
        <w:t xml:space="preserve"> and </w:t>
      </w:r>
      <w:r>
        <w:rPr>
          <w:sz w:val="22"/>
          <w:szCs w:val="22"/>
          <w:lang w:val="en-GB"/>
        </w:rPr>
        <w:t xml:space="preserve">disseminate </w:t>
      </w:r>
      <w:r w:rsidR="00496D85">
        <w:rPr>
          <w:sz w:val="22"/>
          <w:szCs w:val="22"/>
          <w:lang w:val="en-GB"/>
        </w:rPr>
        <w:t xml:space="preserve">messages and testimonials of </w:t>
      </w:r>
      <w:r>
        <w:rPr>
          <w:sz w:val="22"/>
          <w:szCs w:val="22"/>
          <w:lang w:val="en-GB"/>
        </w:rPr>
        <w:t>“best practices”</w:t>
      </w:r>
      <w:r w:rsidR="00496D85">
        <w:rPr>
          <w:sz w:val="22"/>
          <w:szCs w:val="22"/>
          <w:lang w:val="en-GB"/>
        </w:rPr>
        <w:t xml:space="preserve"> </w:t>
      </w:r>
      <w:r w:rsidR="00BD04B4">
        <w:rPr>
          <w:sz w:val="22"/>
          <w:szCs w:val="22"/>
          <w:lang w:val="en-GB"/>
        </w:rPr>
        <w:t>a</w:t>
      </w:r>
      <w:r w:rsidR="00496D85">
        <w:rPr>
          <w:sz w:val="22"/>
          <w:szCs w:val="22"/>
          <w:lang w:val="en-GB"/>
        </w:rPr>
        <w:t xml:space="preserve">bout what works best for KANENGO and </w:t>
      </w:r>
      <w:r w:rsidR="00BD04B4" w:rsidRPr="001950B3">
        <w:rPr>
          <w:sz w:val="22"/>
          <w:szCs w:val="22"/>
          <w:lang w:val="en-GB"/>
        </w:rPr>
        <w:t xml:space="preserve">the VHWs </w:t>
      </w:r>
      <w:r w:rsidR="00496D85">
        <w:rPr>
          <w:sz w:val="22"/>
          <w:szCs w:val="22"/>
          <w:lang w:val="en-GB"/>
        </w:rPr>
        <w:t>in</w:t>
      </w:r>
      <w:r w:rsidR="00BD04B4" w:rsidRPr="001950B3">
        <w:rPr>
          <w:sz w:val="22"/>
          <w:szCs w:val="22"/>
          <w:lang w:val="en-GB"/>
        </w:rPr>
        <w:t xml:space="preserve"> </w:t>
      </w:r>
      <w:r w:rsidR="00496D85">
        <w:rPr>
          <w:sz w:val="22"/>
          <w:szCs w:val="22"/>
          <w:lang w:val="en-GB"/>
        </w:rPr>
        <w:t xml:space="preserve">communicating and </w:t>
      </w:r>
      <w:r w:rsidR="00BD04B4" w:rsidRPr="001950B3">
        <w:rPr>
          <w:sz w:val="22"/>
          <w:szCs w:val="22"/>
          <w:lang w:val="en-GB"/>
        </w:rPr>
        <w:t>enhanc</w:t>
      </w:r>
      <w:r w:rsidR="00496D85">
        <w:rPr>
          <w:sz w:val="22"/>
          <w:szCs w:val="22"/>
          <w:lang w:val="en-GB"/>
        </w:rPr>
        <w:t>ing</w:t>
      </w:r>
      <w:r w:rsidR="00BD04B4" w:rsidRPr="001950B3">
        <w:rPr>
          <w:sz w:val="22"/>
          <w:szCs w:val="22"/>
          <w:lang w:val="en-GB"/>
        </w:rPr>
        <w:t xml:space="preserve"> healthy lifestyles. </w:t>
      </w:r>
    </w:p>
    <w:p w14:paraId="47AA9B74" w14:textId="77777777" w:rsidR="00BD04B4" w:rsidRDefault="00BD04B4" w:rsidP="00907E72">
      <w:pPr>
        <w:rPr>
          <w:rFonts w:cstheme="minorHAnsi"/>
          <w:sz w:val="22"/>
          <w:szCs w:val="22"/>
          <w:lang w:val="en-GB"/>
        </w:rPr>
      </w:pPr>
    </w:p>
    <w:p w14:paraId="69CAF5AE" w14:textId="69A2673E" w:rsidR="0017195B" w:rsidRPr="00054CD5" w:rsidRDefault="007B4A30" w:rsidP="00907E72">
      <w:pPr>
        <w:rPr>
          <w:rFonts w:cstheme="minorHAnsi"/>
          <w:sz w:val="22"/>
          <w:szCs w:val="22"/>
          <w:lang w:val="en-GB"/>
        </w:rPr>
      </w:pPr>
      <w:r>
        <w:rPr>
          <w:rFonts w:cstheme="minorHAnsi"/>
          <w:sz w:val="22"/>
          <w:szCs w:val="22"/>
          <w:lang w:val="en-GB"/>
        </w:rPr>
        <w:t>T</w:t>
      </w:r>
      <w:r w:rsidR="008F0C32" w:rsidRPr="00054CD5">
        <w:rPr>
          <w:rFonts w:cstheme="minorHAnsi"/>
          <w:sz w:val="22"/>
          <w:szCs w:val="22"/>
          <w:lang w:val="en-GB"/>
        </w:rPr>
        <w:t xml:space="preserve">he evaluation </w:t>
      </w:r>
      <w:r>
        <w:rPr>
          <w:rFonts w:cstheme="minorHAnsi"/>
          <w:sz w:val="22"/>
          <w:szCs w:val="22"/>
          <w:lang w:val="en-GB"/>
        </w:rPr>
        <w:t xml:space="preserve">of the third project </w:t>
      </w:r>
      <w:r w:rsidR="00C765EF">
        <w:rPr>
          <w:rFonts w:cstheme="minorHAnsi"/>
          <w:sz w:val="22"/>
          <w:szCs w:val="22"/>
          <w:lang w:val="en-GB"/>
        </w:rPr>
        <w:t>concluded</w:t>
      </w:r>
      <w:r>
        <w:rPr>
          <w:rFonts w:cstheme="minorHAnsi"/>
          <w:sz w:val="22"/>
          <w:szCs w:val="22"/>
          <w:lang w:val="en-GB"/>
        </w:rPr>
        <w:t xml:space="preserve"> </w:t>
      </w:r>
      <w:r w:rsidR="008F0C32" w:rsidRPr="00054CD5">
        <w:rPr>
          <w:rFonts w:cstheme="minorHAnsi"/>
          <w:sz w:val="22"/>
          <w:szCs w:val="22"/>
          <w:lang w:val="en-GB"/>
        </w:rPr>
        <w:t xml:space="preserve">that </w:t>
      </w:r>
      <w:r>
        <w:rPr>
          <w:rFonts w:cstheme="minorHAnsi"/>
          <w:sz w:val="22"/>
          <w:szCs w:val="22"/>
          <w:lang w:val="en-GB"/>
        </w:rPr>
        <w:t>KANENGO’s community</w:t>
      </w:r>
      <w:r w:rsidR="008F0C32" w:rsidRPr="00054CD5">
        <w:rPr>
          <w:rFonts w:cstheme="minorHAnsi"/>
          <w:sz w:val="22"/>
          <w:szCs w:val="22"/>
          <w:lang w:val="en-GB"/>
        </w:rPr>
        <w:t xml:space="preserve"> change agents have shown to be a very efficient tool in the implementation of the projects. The role of the change agents was strengthened in the third project and this project will strengthen their role even further</w:t>
      </w:r>
      <w:r>
        <w:rPr>
          <w:rFonts w:cstheme="minorHAnsi"/>
          <w:sz w:val="22"/>
          <w:szCs w:val="22"/>
          <w:lang w:val="en-GB"/>
        </w:rPr>
        <w:t>.</w:t>
      </w:r>
    </w:p>
    <w:p w14:paraId="6DFB6EDB" w14:textId="165F99EE" w:rsidR="007B4A30" w:rsidRDefault="007B4A30" w:rsidP="00C66D72">
      <w:pPr>
        <w:rPr>
          <w:sz w:val="22"/>
          <w:szCs w:val="22"/>
          <w:lang w:val="en-GB"/>
        </w:rPr>
      </w:pPr>
      <w:r>
        <w:rPr>
          <w:sz w:val="22"/>
          <w:szCs w:val="22"/>
          <w:lang w:val="en-GB"/>
        </w:rPr>
        <w:t>The</w:t>
      </w:r>
      <w:r w:rsidR="00C66D72" w:rsidRPr="00054CD5">
        <w:rPr>
          <w:sz w:val="22"/>
          <w:szCs w:val="22"/>
          <w:lang w:val="en-GB"/>
        </w:rPr>
        <w:t xml:space="preserve"> change agents </w:t>
      </w:r>
      <w:r>
        <w:rPr>
          <w:sz w:val="22"/>
          <w:szCs w:val="22"/>
          <w:lang w:val="en-GB"/>
        </w:rPr>
        <w:t>will be empowered</w:t>
      </w:r>
      <w:r w:rsidR="00C765EF">
        <w:rPr>
          <w:sz w:val="22"/>
          <w:szCs w:val="22"/>
          <w:lang w:val="en-GB"/>
        </w:rPr>
        <w:t>,</w:t>
      </w:r>
      <w:r>
        <w:rPr>
          <w:sz w:val="22"/>
          <w:szCs w:val="22"/>
          <w:lang w:val="en-GB"/>
        </w:rPr>
        <w:t xml:space="preserve"> </w:t>
      </w:r>
      <w:r w:rsidR="00C66D72" w:rsidRPr="00054CD5">
        <w:rPr>
          <w:sz w:val="22"/>
          <w:szCs w:val="22"/>
          <w:lang w:val="en-GB"/>
        </w:rPr>
        <w:t xml:space="preserve">so that they have the necessary capacity to </w:t>
      </w:r>
      <w:r w:rsidR="008F0C32" w:rsidRPr="00054CD5">
        <w:rPr>
          <w:sz w:val="22"/>
          <w:szCs w:val="22"/>
          <w:lang w:val="en-GB"/>
        </w:rPr>
        <w:t>strengthen the VHW and the NA</w:t>
      </w:r>
      <w:r w:rsidR="0083552D" w:rsidRPr="00054CD5">
        <w:rPr>
          <w:sz w:val="22"/>
          <w:szCs w:val="22"/>
          <w:lang w:val="en-GB"/>
        </w:rPr>
        <w:t>s</w:t>
      </w:r>
      <w:r w:rsidR="008F0C32" w:rsidRPr="00054CD5">
        <w:rPr>
          <w:sz w:val="22"/>
          <w:szCs w:val="22"/>
          <w:lang w:val="en-GB"/>
        </w:rPr>
        <w:t xml:space="preserve"> to </w:t>
      </w:r>
      <w:r w:rsidR="00C66D72" w:rsidRPr="00054CD5">
        <w:rPr>
          <w:sz w:val="22"/>
          <w:szCs w:val="22"/>
          <w:lang w:val="en-GB"/>
        </w:rPr>
        <w:t xml:space="preserve">reach citizens in Kamuli district with NCD, COVID-19 and other health messages and </w:t>
      </w:r>
      <w:r>
        <w:rPr>
          <w:sz w:val="22"/>
          <w:szCs w:val="22"/>
          <w:lang w:val="en-GB"/>
        </w:rPr>
        <w:t xml:space="preserve">to </w:t>
      </w:r>
      <w:r w:rsidR="00C66D72" w:rsidRPr="00054CD5">
        <w:rPr>
          <w:sz w:val="22"/>
          <w:szCs w:val="22"/>
          <w:lang w:val="en-GB"/>
        </w:rPr>
        <w:t xml:space="preserve">promote </w:t>
      </w:r>
      <w:r w:rsidRPr="00054CD5">
        <w:rPr>
          <w:sz w:val="22"/>
          <w:szCs w:val="22"/>
          <w:lang w:val="en-GB"/>
        </w:rPr>
        <w:t>behavioural</w:t>
      </w:r>
      <w:r w:rsidR="00C66D72" w:rsidRPr="00054CD5">
        <w:rPr>
          <w:sz w:val="22"/>
          <w:szCs w:val="22"/>
          <w:lang w:val="en-GB"/>
        </w:rPr>
        <w:t xml:space="preserve"> change on a sustainable basis. </w:t>
      </w:r>
    </w:p>
    <w:p w14:paraId="77DB8832" w14:textId="6CA10238" w:rsidR="00C66D72" w:rsidRPr="00054CD5" w:rsidRDefault="00C66D72" w:rsidP="00C66D72">
      <w:pPr>
        <w:rPr>
          <w:sz w:val="22"/>
          <w:szCs w:val="22"/>
          <w:lang w:val="en-GB"/>
        </w:rPr>
      </w:pPr>
      <w:r w:rsidRPr="00054CD5">
        <w:rPr>
          <w:sz w:val="22"/>
          <w:szCs w:val="22"/>
          <w:lang w:val="en-GB"/>
        </w:rPr>
        <w:lastRenderedPageBreak/>
        <w:t xml:space="preserve">This requires further training </w:t>
      </w:r>
      <w:r w:rsidR="007B4A30">
        <w:rPr>
          <w:sz w:val="22"/>
          <w:szCs w:val="22"/>
          <w:lang w:val="en-GB"/>
        </w:rPr>
        <w:t>and</w:t>
      </w:r>
      <w:r w:rsidRPr="00054CD5">
        <w:rPr>
          <w:sz w:val="22"/>
          <w:szCs w:val="22"/>
          <w:lang w:val="en-GB"/>
        </w:rPr>
        <w:t xml:space="preserve"> provision of technical support, so that they </w:t>
      </w:r>
      <w:r w:rsidR="007B4A30">
        <w:rPr>
          <w:sz w:val="22"/>
          <w:szCs w:val="22"/>
          <w:lang w:val="en-GB"/>
        </w:rPr>
        <w:t xml:space="preserve">themselves </w:t>
      </w:r>
      <w:r w:rsidRPr="00054CD5">
        <w:rPr>
          <w:sz w:val="22"/>
          <w:szCs w:val="22"/>
          <w:lang w:val="en-GB"/>
        </w:rPr>
        <w:t xml:space="preserve">devise means of reaching out to people. </w:t>
      </w:r>
      <w:r w:rsidR="007B4A30">
        <w:rPr>
          <w:sz w:val="22"/>
          <w:szCs w:val="22"/>
          <w:lang w:val="en-GB"/>
        </w:rPr>
        <w:t>T</w:t>
      </w:r>
      <w:r w:rsidR="007B4A30" w:rsidRPr="001950B3">
        <w:rPr>
          <w:sz w:val="22"/>
          <w:szCs w:val="22"/>
          <w:lang w:val="en-GB"/>
        </w:rPr>
        <w:t>he change agents will be enrolled in a comprehensive one year training programme</w:t>
      </w:r>
      <w:r w:rsidR="007B4A30">
        <w:rPr>
          <w:sz w:val="22"/>
          <w:szCs w:val="22"/>
          <w:lang w:val="en-GB"/>
        </w:rPr>
        <w:t xml:space="preserve">, including </w:t>
      </w:r>
      <w:r w:rsidR="008F0C32" w:rsidRPr="00054CD5">
        <w:rPr>
          <w:sz w:val="22"/>
          <w:szCs w:val="22"/>
          <w:lang w:val="en-GB"/>
        </w:rPr>
        <w:t xml:space="preserve">data collection, </w:t>
      </w:r>
      <w:r w:rsidRPr="00054CD5">
        <w:rPr>
          <w:sz w:val="22"/>
          <w:szCs w:val="22"/>
          <w:lang w:val="en-GB"/>
        </w:rPr>
        <w:t xml:space="preserve">community mobilization, participatory planning and management, lobbying and advocacy, </w:t>
      </w:r>
      <w:r w:rsidR="007B4A30">
        <w:rPr>
          <w:sz w:val="22"/>
          <w:szCs w:val="22"/>
          <w:lang w:val="en-GB"/>
        </w:rPr>
        <w:t>as well as t</w:t>
      </w:r>
      <w:r w:rsidR="0083552D" w:rsidRPr="00054CD5">
        <w:rPr>
          <w:sz w:val="22"/>
          <w:szCs w:val="22"/>
          <w:lang w:val="en-GB"/>
        </w:rPr>
        <w:t xml:space="preserve">he </w:t>
      </w:r>
      <w:r w:rsidRPr="00054CD5">
        <w:rPr>
          <w:sz w:val="22"/>
          <w:szCs w:val="22"/>
          <w:lang w:val="en-GB"/>
        </w:rPr>
        <w:t>influence of environmental and climate change.</w:t>
      </w:r>
      <w:r w:rsidR="0049604C" w:rsidRPr="00054CD5">
        <w:rPr>
          <w:sz w:val="22"/>
          <w:szCs w:val="22"/>
          <w:lang w:val="en-GB"/>
        </w:rPr>
        <w:t xml:space="preserve"> </w:t>
      </w:r>
    </w:p>
    <w:p w14:paraId="2303961A" w14:textId="77777777" w:rsidR="00C66D72" w:rsidRPr="00054CD5" w:rsidRDefault="00C66D72" w:rsidP="00C66D72">
      <w:pPr>
        <w:rPr>
          <w:sz w:val="22"/>
          <w:szCs w:val="22"/>
          <w:lang w:val="en-GB"/>
        </w:rPr>
      </w:pPr>
    </w:p>
    <w:p w14:paraId="5BA22887" w14:textId="4FC32378" w:rsidR="00C66D72" w:rsidRPr="00054CD5" w:rsidRDefault="00C66D72" w:rsidP="008F0C32">
      <w:pPr>
        <w:rPr>
          <w:sz w:val="22"/>
          <w:szCs w:val="22"/>
          <w:lang w:val="en-GB"/>
        </w:rPr>
      </w:pPr>
      <w:r w:rsidRPr="00054CD5">
        <w:rPr>
          <w:sz w:val="22"/>
          <w:szCs w:val="22"/>
          <w:lang w:val="en-GB"/>
        </w:rPr>
        <w:t xml:space="preserve">These activities are expected to greatly increase the demand for NCD services. </w:t>
      </w:r>
      <w:r w:rsidR="006E4754">
        <w:rPr>
          <w:sz w:val="22"/>
          <w:szCs w:val="22"/>
          <w:lang w:val="en-GB"/>
        </w:rPr>
        <w:t>The</w:t>
      </w:r>
      <w:r w:rsidR="00C765EF">
        <w:rPr>
          <w:sz w:val="22"/>
          <w:szCs w:val="22"/>
          <w:lang w:val="en-GB"/>
        </w:rPr>
        <w:t>se</w:t>
      </w:r>
      <w:r w:rsidR="006E4754">
        <w:rPr>
          <w:sz w:val="22"/>
          <w:szCs w:val="22"/>
          <w:lang w:val="en-GB"/>
        </w:rPr>
        <w:t xml:space="preserve"> services </w:t>
      </w:r>
      <w:r w:rsidRPr="00054CD5">
        <w:rPr>
          <w:sz w:val="22"/>
          <w:szCs w:val="22"/>
          <w:lang w:val="en-GB"/>
        </w:rPr>
        <w:t xml:space="preserve">are not available at the health units, and particularly missing at health centers in the sub-counties. The evaluation of the </w:t>
      </w:r>
      <w:r w:rsidR="00E26EAC" w:rsidRPr="00054CD5">
        <w:rPr>
          <w:sz w:val="22"/>
          <w:szCs w:val="22"/>
          <w:lang w:val="en-GB"/>
        </w:rPr>
        <w:t>third NCD</w:t>
      </w:r>
      <w:r w:rsidRPr="00054CD5">
        <w:rPr>
          <w:sz w:val="22"/>
          <w:szCs w:val="22"/>
          <w:lang w:val="en-GB"/>
        </w:rPr>
        <w:t xml:space="preserve"> project found that advocacy for NCD</w:t>
      </w:r>
      <w:r w:rsidR="00C765EF">
        <w:rPr>
          <w:sz w:val="22"/>
          <w:szCs w:val="22"/>
          <w:lang w:val="en-GB"/>
        </w:rPr>
        <w:t>s</w:t>
      </w:r>
      <w:r w:rsidRPr="00054CD5">
        <w:rPr>
          <w:sz w:val="22"/>
          <w:szCs w:val="22"/>
          <w:lang w:val="en-GB"/>
        </w:rPr>
        <w:t xml:space="preserve"> at sub-county and district levels</w:t>
      </w:r>
      <w:r w:rsidR="00E26EAC" w:rsidRPr="00054CD5">
        <w:rPr>
          <w:sz w:val="22"/>
          <w:szCs w:val="22"/>
          <w:lang w:val="en-GB"/>
        </w:rPr>
        <w:t xml:space="preserve"> </w:t>
      </w:r>
      <w:r w:rsidRPr="00054CD5">
        <w:rPr>
          <w:sz w:val="22"/>
          <w:szCs w:val="22"/>
          <w:lang w:val="en-GB"/>
        </w:rPr>
        <w:t xml:space="preserve">is not enough to </w:t>
      </w:r>
      <w:r w:rsidR="00E26EAC" w:rsidRPr="00054CD5">
        <w:rPr>
          <w:sz w:val="22"/>
          <w:szCs w:val="22"/>
          <w:lang w:val="en-GB"/>
        </w:rPr>
        <w:t>realize</w:t>
      </w:r>
      <w:r w:rsidRPr="00054CD5">
        <w:rPr>
          <w:sz w:val="22"/>
          <w:szCs w:val="22"/>
          <w:lang w:val="en-GB"/>
        </w:rPr>
        <w:t xml:space="preserve"> the results, because the NCD budget depends on the policies at national level. Therefore, the project plans</w:t>
      </w:r>
      <w:r w:rsidR="005C3236">
        <w:rPr>
          <w:sz w:val="22"/>
          <w:szCs w:val="22"/>
          <w:lang w:val="en-GB"/>
        </w:rPr>
        <w:t>,</w:t>
      </w:r>
      <w:r w:rsidRPr="00054CD5">
        <w:rPr>
          <w:sz w:val="22"/>
          <w:szCs w:val="22"/>
          <w:lang w:val="en-GB"/>
        </w:rPr>
        <w:t xml:space="preserve"> to</w:t>
      </w:r>
      <w:r w:rsidR="005C3236">
        <w:rPr>
          <w:sz w:val="22"/>
          <w:szCs w:val="22"/>
          <w:lang w:val="en-GB"/>
        </w:rPr>
        <w:t xml:space="preserve">gether with other </w:t>
      </w:r>
      <w:r w:rsidRPr="00054CD5">
        <w:rPr>
          <w:sz w:val="22"/>
          <w:szCs w:val="22"/>
          <w:lang w:val="en-GB"/>
        </w:rPr>
        <w:t>stakeholders</w:t>
      </w:r>
      <w:r w:rsidR="005C3236">
        <w:rPr>
          <w:sz w:val="22"/>
          <w:szCs w:val="22"/>
          <w:lang w:val="en-GB"/>
        </w:rPr>
        <w:t xml:space="preserve"> like </w:t>
      </w:r>
      <w:r w:rsidR="00D33C02">
        <w:rPr>
          <w:sz w:val="22"/>
          <w:szCs w:val="22"/>
          <w:lang w:val="en-GB"/>
        </w:rPr>
        <w:t xml:space="preserve">AstraZeneca, UPMD, </w:t>
      </w:r>
      <w:r w:rsidR="005C3236">
        <w:rPr>
          <w:sz w:val="22"/>
          <w:szCs w:val="22"/>
          <w:lang w:val="en-GB"/>
        </w:rPr>
        <w:t xml:space="preserve">UNCDA and ACTED, to form an alliance to advocate for policy change. This will involve </w:t>
      </w:r>
      <w:r w:rsidR="008F0C32" w:rsidRPr="00054CD5">
        <w:rPr>
          <w:sz w:val="22"/>
          <w:szCs w:val="22"/>
          <w:lang w:val="en-GB"/>
        </w:rPr>
        <w:t xml:space="preserve">the Commissioner for NCDs in the Ministry of Health, the Parliamentary Committee for NCDs and the Speaker of Parliament. </w:t>
      </w:r>
    </w:p>
    <w:p w14:paraId="76F9AF03" w14:textId="77777777" w:rsidR="00C66D72" w:rsidRPr="00054CD5" w:rsidRDefault="00C66D72" w:rsidP="00C66D72">
      <w:pPr>
        <w:rPr>
          <w:sz w:val="22"/>
          <w:szCs w:val="22"/>
          <w:lang w:val="en-GB"/>
        </w:rPr>
      </w:pPr>
    </w:p>
    <w:p w14:paraId="0D8CF54D" w14:textId="147F8C62" w:rsidR="000A602A" w:rsidRPr="00054CD5" w:rsidRDefault="00C66D72" w:rsidP="00C66D72">
      <w:pPr>
        <w:rPr>
          <w:sz w:val="22"/>
          <w:szCs w:val="22"/>
          <w:lang w:val="en-GB"/>
        </w:rPr>
      </w:pPr>
      <w:r w:rsidRPr="00054CD5">
        <w:rPr>
          <w:sz w:val="22"/>
          <w:szCs w:val="22"/>
          <w:lang w:val="en-GB"/>
        </w:rPr>
        <w:t>The advocacy strategy will be closely aligned with the annual Ugandan public budget plan, to be as effective as possible.</w:t>
      </w:r>
      <w:r w:rsidR="00E26EAC" w:rsidRPr="00054CD5">
        <w:rPr>
          <w:sz w:val="22"/>
          <w:szCs w:val="22"/>
          <w:lang w:val="en-GB"/>
        </w:rPr>
        <w:t xml:space="preserve"> </w:t>
      </w:r>
    </w:p>
    <w:p w14:paraId="19F3E724" w14:textId="7C395314" w:rsidR="00E26EAC" w:rsidRPr="00054CD5" w:rsidRDefault="00E26EAC" w:rsidP="00E26EAC">
      <w:pPr>
        <w:rPr>
          <w:sz w:val="22"/>
          <w:szCs w:val="22"/>
          <w:lang w:val="en-GB"/>
        </w:rPr>
      </w:pPr>
      <w:r w:rsidRPr="00054CD5">
        <w:rPr>
          <w:sz w:val="22"/>
          <w:szCs w:val="22"/>
          <w:lang w:val="en-GB"/>
        </w:rPr>
        <w:t>To embrace the national level in KANENGO’s Advocacy Circle (the change theory)</w:t>
      </w:r>
      <w:r w:rsidR="002B1D7A" w:rsidRPr="00054CD5">
        <w:rPr>
          <w:sz w:val="22"/>
          <w:szCs w:val="22"/>
          <w:lang w:val="en-GB"/>
        </w:rPr>
        <w:t>,</w:t>
      </w:r>
      <w:r w:rsidRPr="00054CD5">
        <w:rPr>
          <w:sz w:val="22"/>
          <w:szCs w:val="22"/>
          <w:lang w:val="en-GB"/>
        </w:rPr>
        <w:t xml:space="preserve"> KANENGO has developed the following model. The aim of the model is to </w:t>
      </w:r>
      <w:r w:rsidR="005C3236">
        <w:rPr>
          <w:sz w:val="22"/>
          <w:szCs w:val="22"/>
          <w:lang w:val="en-GB"/>
        </w:rPr>
        <w:t>align</w:t>
      </w:r>
      <w:r w:rsidRPr="00054CD5">
        <w:rPr>
          <w:sz w:val="22"/>
          <w:szCs w:val="22"/>
          <w:lang w:val="en-GB"/>
        </w:rPr>
        <w:t xml:space="preserve"> priorities</w:t>
      </w:r>
      <w:r w:rsidR="002B1D7A" w:rsidRPr="00054CD5">
        <w:rPr>
          <w:sz w:val="22"/>
          <w:szCs w:val="22"/>
          <w:lang w:val="en-GB"/>
        </w:rPr>
        <w:t>,</w:t>
      </w:r>
      <w:r w:rsidRPr="00054CD5">
        <w:rPr>
          <w:sz w:val="22"/>
          <w:szCs w:val="22"/>
          <w:lang w:val="en-GB"/>
        </w:rPr>
        <w:t xml:space="preserve"> identified at community level by the NAs</w:t>
      </w:r>
      <w:r w:rsidR="002B1D7A" w:rsidRPr="00054CD5">
        <w:rPr>
          <w:sz w:val="22"/>
          <w:szCs w:val="22"/>
          <w:lang w:val="en-GB"/>
        </w:rPr>
        <w:t>,</w:t>
      </w:r>
      <w:r w:rsidRPr="00054CD5">
        <w:rPr>
          <w:sz w:val="22"/>
          <w:szCs w:val="22"/>
          <w:lang w:val="en-GB"/>
        </w:rPr>
        <w:t xml:space="preserve"> to priorities identified at National level. </w:t>
      </w:r>
    </w:p>
    <w:p w14:paraId="0AC7F526" w14:textId="3E63E924" w:rsidR="00E26EAC" w:rsidRPr="00054CD5" w:rsidRDefault="00E26EAC" w:rsidP="00E26EAC">
      <w:pPr>
        <w:rPr>
          <w:sz w:val="22"/>
          <w:szCs w:val="22"/>
          <w:lang w:val="en-GB"/>
        </w:rPr>
      </w:pPr>
      <w:r w:rsidRPr="00054CD5">
        <w:rPr>
          <w:sz w:val="22"/>
          <w:szCs w:val="22"/>
          <w:lang w:val="en-GB"/>
        </w:rPr>
        <w:t xml:space="preserve">  </w:t>
      </w:r>
    </w:p>
    <w:p w14:paraId="3DD1ADDC" w14:textId="34147006" w:rsidR="00C66D72" w:rsidRPr="00054CD5" w:rsidRDefault="00E26EAC" w:rsidP="00E26EAC">
      <w:pPr>
        <w:rPr>
          <w:sz w:val="22"/>
          <w:szCs w:val="22"/>
          <w:lang w:val="en-GB"/>
        </w:rPr>
      </w:pPr>
      <w:r w:rsidRPr="00054CD5">
        <w:rPr>
          <w:noProof/>
          <w:sz w:val="22"/>
          <w:szCs w:val="22"/>
          <w:lang w:eastAsia="da-DK"/>
        </w:rPr>
        <mc:AlternateContent>
          <mc:Choice Requires="wps">
            <w:drawing>
              <wp:anchor distT="0" distB="0" distL="114300" distR="114300" simplePos="0" relativeHeight="251663360" behindDoc="0" locked="0" layoutInCell="1" allowOverlap="1" wp14:anchorId="0F1A5905" wp14:editId="00D5C932">
                <wp:simplePos x="0" y="0"/>
                <wp:positionH relativeFrom="column">
                  <wp:posOffset>1013636</wp:posOffset>
                </wp:positionH>
                <wp:positionV relativeFrom="paragraph">
                  <wp:posOffset>464200</wp:posOffset>
                </wp:positionV>
                <wp:extent cx="2991293" cy="14177"/>
                <wp:effectExtent l="0" t="76200" r="19050" b="100330"/>
                <wp:wrapNone/>
                <wp:docPr id="6" name="Straight Arrow Connector 4"/>
                <wp:cNvGraphicFramePr/>
                <a:graphic xmlns:a="http://schemas.openxmlformats.org/drawingml/2006/main">
                  <a:graphicData uri="http://schemas.microsoft.com/office/word/2010/wordprocessingShape">
                    <wps:wsp>
                      <wps:cNvCnPr/>
                      <wps:spPr>
                        <a:xfrm flipV="1">
                          <a:off x="0" y="0"/>
                          <a:ext cx="2991293" cy="14177"/>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7C00A8" id="_x0000_t32" coordsize="21600,21600" o:spt="32" o:oned="t" path="m,l21600,21600e" filled="f">
                <v:path arrowok="t" fillok="f" o:connecttype="none"/>
                <o:lock v:ext="edit" shapetype="t"/>
              </v:shapetype>
              <v:shape id="Straight Arrow Connector 4" o:spid="_x0000_s1026" type="#_x0000_t32" style="position:absolute;margin-left:79.8pt;margin-top:36.55pt;width:235.55pt;height:1.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X0AAIAAGYEAAAOAAAAZHJzL2Uyb0RvYy54bWysVF1v0zAUfUfiP1h+p0nK2GjVdEId4wVY&#10;xYB3z7EbS7avde31499z7aRhfAgJRB6s+OOce87JdVbXR2fZXmE04FvezGrOlJfQGb9r+ZfPty9e&#10;cxaT8J2w4FXLTyry6/XzZ6tDWKo59GA7hYxIfFweQsv7lMKyqqLslRNxBkF52tSATiSa4q7qUByI&#10;3dlqXteX1QGwCwhSxUirN8MmXxd+rZVMd1pHlZhtOWlLZcQyPuSxWq/Ecoci9EaOMsQ/qHDCeCo6&#10;Ud2IJNgjml+onJEIEXSaSXAVaG2kKh7ITVP/5Oa+F0EVLxRODFNM8f/Ryo/7LTLTtfySMy8cfaL7&#10;hMLs+sTeIMKBbcB7ihGQXeS0DiEuCbTxWxxnMWwxWz9qdExbE75SI5QwyB47lqxPU9bqmJikxfli&#10;0cwXLzmTtNdcNFdXmb0aaDJdwJjeKXAsv7Q8jqomOUMJsX8f0wA8AzLY+jxGsKa7NdaWSW4ptbHI&#10;9oKaQUipfLosOu2j+wDdsP6qpmeUUrowQ4qwH9iSMPat71g6BYpM5KRGUC5d5ZSGXMpbOlk1yPqk&#10;NKVN/gf5U4WnopqJiU5nmCYLE7Aukv8IHM9nqCp34G/AE6JUBp8msDMe8HfV0/EsWQ/nzwkMvnME&#10;D9CdSseUaKiZS6Tjxcu35em8wL//HtbfAAAA//8DAFBLAwQUAAYACAAAACEAACqbDd4AAAAJAQAA&#10;DwAAAGRycy9kb3ducmV2LnhtbEyPwU7DMAyG70i8Q2QkbiwtVTNWmk4wgZB2oyAhbllj2orG6Zps&#10;694ec4Ljb3/6/blcz24QR5xC70lDukhAIDXe9tRqeH97vrkDEaIhawZPqOGMAdbV5UVpCutP9IrH&#10;OraCSygURkMX41hIGZoOnQkLPyLx7stPzkSOUyvtZE5c7gZ5myRKOtMTX+jMiJsOm+/64DRsVb3d&#10;nB/HdLV/ImU/2499Xr9ofX01P9yDiDjHPxh+9VkdKnba+QPZIAbO+UoxqmGZpSAYUFmyBLHjQZ6B&#10;rEr5/4PqBwAA//8DAFBLAQItABQABgAIAAAAIQC2gziS/gAAAOEBAAATAAAAAAAAAAAAAAAAAAAA&#10;AABbQ29udGVudF9UeXBlc10ueG1sUEsBAi0AFAAGAAgAAAAhADj9If/WAAAAlAEAAAsAAAAAAAAA&#10;AAAAAAAALwEAAF9yZWxzLy5yZWxzUEsBAi0AFAAGAAgAAAAhAJ7vtfQAAgAAZgQAAA4AAAAAAAAA&#10;AAAAAAAALgIAAGRycy9lMm9Eb2MueG1sUEsBAi0AFAAGAAgAAAAhAAAqmw3eAAAACQEAAA8AAAAA&#10;AAAAAAAAAAAAWgQAAGRycy9kb3ducmV2LnhtbFBLBQYAAAAABAAEAPMAAABlBQAAAAA=&#10;" strokecolor="#274853 [1609]" strokeweight="1pt">
                <v:stroke endarrow="open" endcap="round"/>
              </v:shape>
            </w:pict>
          </mc:Fallback>
        </mc:AlternateContent>
      </w:r>
      <w:r w:rsidRPr="00054CD5">
        <w:rPr>
          <w:noProof/>
          <w:sz w:val="22"/>
          <w:szCs w:val="22"/>
          <w:lang w:eastAsia="da-DK"/>
        </w:rPr>
        <w:drawing>
          <wp:inline distT="0" distB="0" distL="0" distR="0" wp14:anchorId="2494355E" wp14:editId="64D02573">
            <wp:extent cx="3083441" cy="2301050"/>
            <wp:effectExtent l="0" t="0" r="3175" b="444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3811" cy="2301326"/>
                    </a:xfrm>
                    <a:prstGeom prst="rect">
                      <a:avLst/>
                    </a:prstGeom>
                  </pic:spPr>
                </pic:pic>
              </a:graphicData>
            </a:graphic>
          </wp:inline>
        </w:drawing>
      </w:r>
      <w:r w:rsidRPr="00054CD5">
        <w:rPr>
          <w:noProof/>
          <w:sz w:val="22"/>
          <w:szCs w:val="22"/>
          <w:lang w:eastAsia="da-DK"/>
        </w:rPr>
        <w:drawing>
          <wp:inline distT="0" distB="0" distL="0" distR="0" wp14:anchorId="20398B00" wp14:editId="5A965577">
            <wp:extent cx="2568979" cy="1984645"/>
            <wp:effectExtent l="0" t="0" r="31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8980" cy="1984646"/>
                    </a:xfrm>
                    <a:prstGeom prst="rect">
                      <a:avLst/>
                    </a:prstGeom>
                  </pic:spPr>
                </pic:pic>
              </a:graphicData>
            </a:graphic>
          </wp:inline>
        </w:drawing>
      </w:r>
    </w:p>
    <w:p w14:paraId="0E7F6B9B" w14:textId="77777777" w:rsidR="00E26EAC" w:rsidRPr="00054CD5" w:rsidRDefault="00E26EAC" w:rsidP="00C66D72">
      <w:pPr>
        <w:rPr>
          <w:sz w:val="22"/>
          <w:szCs w:val="22"/>
          <w:lang w:val="en-GB"/>
        </w:rPr>
      </w:pPr>
    </w:p>
    <w:p w14:paraId="25ACEABB" w14:textId="7835C1B3" w:rsidR="00E26EAC" w:rsidRPr="00054CD5" w:rsidRDefault="00E26EAC" w:rsidP="005F238E">
      <w:pPr>
        <w:jc w:val="both"/>
        <w:rPr>
          <w:b/>
          <w:bCs/>
          <w:sz w:val="22"/>
          <w:szCs w:val="22"/>
          <w:lang w:val="en-GB"/>
        </w:rPr>
      </w:pPr>
      <w:r w:rsidRPr="00054CD5">
        <w:rPr>
          <w:sz w:val="22"/>
          <w:szCs w:val="22"/>
          <w:lang w:val="en-GB"/>
        </w:rPr>
        <w:t xml:space="preserve">Uganda is to hold General Elections in </w:t>
      </w:r>
      <w:r w:rsidR="000A602A" w:rsidRPr="00054CD5">
        <w:rPr>
          <w:sz w:val="22"/>
          <w:szCs w:val="22"/>
          <w:lang w:val="en-GB"/>
        </w:rPr>
        <w:t xml:space="preserve">January-February </w:t>
      </w:r>
      <w:r w:rsidRPr="00054CD5">
        <w:rPr>
          <w:sz w:val="22"/>
          <w:szCs w:val="22"/>
          <w:lang w:val="en-GB"/>
        </w:rPr>
        <w:t xml:space="preserve">2021. </w:t>
      </w:r>
      <w:r w:rsidR="005C3236">
        <w:rPr>
          <w:sz w:val="22"/>
          <w:szCs w:val="22"/>
          <w:lang w:val="en-GB"/>
        </w:rPr>
        <w:t xml:space="preserve">KANENGO aims to receive </w:t>
      </w:r>
      <w:r w:rsidRPr="00054CD5">
        <w:rPr>
          <w:sz w:val="22"/>
          <w:szCs w:val="22"/>
          <w:lang w:val="en-GB"/>
        </w:rPr>
        <w:t xml:space="preserve">commitment </w:t>
      </w:r>
      <w:r w:rsidR="00E525E6">
        <w:rPr>
          <w:sz w:val="22"/>
          <w:szCs w:val="22"/>
          <w:lang w:val="en-GB"/>
        </w:rPr>
        <w:t>from</w:t>
      </w:r>
      <w:r w:rsidR="00E525E6" w:rsidRPr="00054CD5">
        <w:rPr>
          <w:sz w:val="22"/>
          <w:szCs w:val="22"/>
          <w:lang w:val="en-GB"/>
        </w:rPr>
        <w:t xml:space="preserve"> </w:t>
      </w:r>
      <w:r w:rsidRPr="00054CD5">
        <w:rPr>
          <w:sz w:val="22"/>
          <w:szCs w:val="22"/>
          <w:lang w:val="en-GB"/>
        </w:rPr>
        <w:t xml:space="preserve">Presidential candidates, political parties and </w:t>
      </w:r>
      <w:r w:rsidR="000A602A" w:rsidRPr="00054CD5">
        <w:rPr>
          <w:sz w:val="22"/>
          <w:szCs w:val="22"/>
          <w:lang w:val="en-GB"/>
        </w:rPr>
        <w:t xml:space="preserve">newly elected </w:t>
      </w:r>
      <w:r w:rsidRPr="00054CD5">
        <w:rPr>
          <w:sz w:val="22"/>
          <w:szCs w:val="22"/>
          <w:lang w:val="en-GB"/>
        </w:rPr>
        <w:t>MP</w:t>
      </w:r>
      <w:r w:rsidR="000A602A" w:rsidRPr="00054CD5">
        <w:rPr>
          <w:sz w:val="22"/>
          <w:szCs w:val="22"/>
          <w:lang w:val="en-GB"/>
        </w:rPr>
        <w:t>s</w:t>
      </w:r>
      <w:r w:rsidRPr="00054CD5">
        <w:rPr>
          <w:sz w:val="22"/>
          <w:szCs w:val="22"/>
          <w:lang w:val="en-GB"/>
        </w:rPr>
        <w:t xml:space="preserve"> to promote increased funding and support for NCDs activities including drugs, staffing, and equipment through signing commitment letters and incorporation of NCDs in their campaign manifestos</w:t>
      </w:r>
      <w:r w:rsidR="005F238E" w:rsidRPr="00054CD5">
        <w:rPr>
          <w:sz w:val="22"/>
          <w:szCs w:val="22"/>
          <w:lang w:val="en-GB"/>
        </w:rPr>
        <w:t>.</w:t>
      </w:r>
      <w:r w:rsidRPr="00054CD5">
        <w:rPr>
          <w:sz w:val="22"/>
          <w:szCs w:val="22"/>
          <w:lang w:val="en-GB"/>
        </w:rPr>
        <w:t xml:space="preserve"> </w:t>
      </w:r>
      <w:r w:rsidR="005F238E" w:rsidRPr="00054CD5">
        <w:rPr>
          <w:sz w:val="22"/>
          <w:szCs w:val="22"/>
          <w:lang w:val="en-GB"/>
        </w:rPr>
        <w:t>W</w:t>
      </w:r>
      <w:r w:rsidRPr="00054CD5">
        <w:rPr>
          <w:sz w:val="22"/>
          <w:szCs w:val="22"/>
          <w:lang w:val="en-GB"/>
        </w:rPr>
        <w:t>hen members include NCDs in their manifesto, they will implement them when they are elected, justifying such an initiative.</w:t>
      </w:r>
    </w:p>
    <w:p w14:paraId="6EBFC8AE" w14:textId="77777777" w:rsidR="00E26EAC" w:rsidRPr="00054CD5" w:rsidRDefault="00E26EAC" w:rsidP="00C66D72">
      <w:pPr>
        <w:rPr>
          <w:sz w:val="22"/>
          <w:szCs w:val="22"/>
          <w:lang w:val="en-GB"/>
        </w:rPr>
      </w:pPr>
    </w:p>
    <w:p w14:paraId="7C1D4B96" w14:textId="0C348791" w:rsidR="00C66D72" w:rsidRDefault="00C66D72" w:rsidP="00C66D72">
      <w:pPr>
        <w:rPr>
          <w:sz w:val="22"/>
          <w:szCs w:val="22"/>
          <w:lang w:val="en-GB"/>
        </w:rPr>
      </w:pPr>
      <w:r w:rsidRPr="00054CD5">
        <w:rPr>
          <w:sz w:val="22"/>
          <w:szCs w:val="22"/>
          <w:lang w:val="en-GB"/>
        </w:rPr>
        <w:t>The partners wish to continue working to make KANENGO and NAs more self-sustainable, so that the advocacy process described above may continue for NCD</w:t>
      </w:r>
      <w:r w:rsidR="00C765EF">
        <w:rPr>
          <w:sz w:val="22"/>
          <w:szCs w:val="22"/>
          <w:lang w:val="en-GB"/>
        </w:rPr>
        <w:t>s</w:t>
      </w:r>
      <w:r w:rsidRPr="00054CD5">
        <w:rPr>
          <w:sz w:val="22"/>
          <w:szCs w:val="22"/>
          <w:lang w:val="en-GB"/>
        </w:rPr>
        <w:t>, and even in other areas. KANENGO will encourage and inspire</w:t>
      </w:r>
      <w:r w:rsidR="000A602A" w:rsidRPr="00054CD5">
        <w:rPr>
          <w:sz w:val="22"/>
          <w:szCs w:val="22"/>
          <w:lang w:val="en-GB"/>
        </w:rPr>
        <w:t xml:space="preserve"> </w:t>
      </w:r>
      <w:r w:rsidRPr="00054CD5">
        <w:rPr>
          <w:sz w:val="22"/>
          <w:szCs w:val="22"/>
          <w:lang w:val="en-GB"/>
        </w:rPr>
        <w:t>NAs to adopt VSLA and other income generating projects for self-sustainability.</w:t>
      </w:r>
    </w:p>
    <w:p w14:paraId="1C826DD5" w14:textId="52BC3CA6" w:rsidR="008357F7" w:rsidRDefault="008357F7" w:rsidP="00C66D72">
      <w:pPr>
        <w:rPr>
          <w:sz w:val="22"/>
          <w:szCs w:val="22"/>
          <w:lang w:val="en-GB"/>
        </w:rPr>
      </w:pPr>
    </w:p>
    <w:p w14:paraId="1514EA76" w14:textId="2D695C2F" w:rsidR="007029B6" w:rsidRPr="003F4CE4" w:rsidRDefault="007029B6" w:rsidP="00054CD5">
      <w:pPr>
        <w:pStyle w:val="Listeafsnit"/>
        <w:numPr>
          <w:ilvl w:val="0"/>
          <w:numId w:val="46"/>
        </w:numPr>
        <w:rPr>
          <w:rFonts w:asciiTheme="majorHAnsi" w:hAnsiTheme="majorHAnsi" w:cstheme="majorHAnsi"/>
          <w:b/>
          <w:bCs/>
          <w:sz w:val="22"/>
          <w:lang w:val="en-GB"/>
        </w:rPr>
      </w:pPr>
      <w:r w:rsidRPr="003F4CE4">
        <w:rPr>
          <w:rFonts w:asciiTheme="majorHAnsi" w:hAnsiTheme="majorHAnsi" w:cstheme="majorHAnsi"/>
          <w:b/>
          <w:bCs/>
          <w:sz w:val="22"/>
          <w:lang w:val="en-GB"/>
        </w:rPr>
        <w:t>Intervention-related information work in Denmark</w:t>
      </w:r>
    </w:p>
    <w:p w14:paraId="3E02526A" w14:textId="7F59FDB4" w:rsidR="007029B6" w:rsidRPr="00054CD5" w:rsidRDefault="007029B6">
      <w:pPr>
        <w:rPr>
          <w:rFonts w:asciiTheme="majorHAnsi" w:hAnsiTheme="majorHAnsi" w:cstheme="majorHAnsi"/>
          <w:sz w:val="22"/>
          <w:lang w:val="en-GB"/>
        </w:rPr>
      </w:pPr>
      <w:r w:rsidRPr="003F4CE4">
        <w:rPr>
          <w:rFonts w:asciiTheme="majorHAnsi" w:hAnsiTheme="majorHAnsi" w:cstheme="majorHAnsi"/>
          <w:sz w:val="22"/>
          <w:lang w:val="en-GB"/>
        </w:rPr>
        <w:t xml:space="preserve">CISU has funded a planned information activity by the partners, Oplysningspuljen ID </w:t>
      </w:r>
      <w:r w:rsidRPr="00054CD5">
        <w:rPr>
          <w:rFonts w:cstheme="minorHAnsi"/>
          <w:sz w:val="22"/>
          <w:lang w:val="en-GB"/>
        </w:rPr>
        <w:t>19-581. The Covid-19 pandemic has so far made it impossible to fulfil, but hopefully it will be possible in 2021. The partners do not have any other information activities planned.</w:t>
      </w:r>
    </w:p>
    <w:sectPr w:rsidR="007029B6" w:rsidRPr="00054CD5" w:rsidSect="00BA254C">
      <w:headerReference w:type="even" r:id="rId10"/>
      <w:headerReference w:type="default" r:id="rId11"/>
      <w:footerReference w:type="default" r:id="rId12"/>
      <w:headerReference w:type="first" r:id="rId13"/>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83FA" w14:textId="77777777" w:rsidR="009E3874" w:rsidRDefault="009E3874" w:rsidP="002E5B7A">
      <w:r>
        <w:separator/>
      </w:r>
    </w:p>
  </w:endnote>
  <w:endnote w:type="continuationSeparator" w:id="0">
    <w:p w14:paraId="34D2B3C3" w14:textId="77777777" w:rsidR="009E3874" w:rsidRDefault="009E387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DC5333" w:rsidRPr="00390CB1" w:rsidRDefault="00DC5333"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373956">
          <w:rPr>
            <w:rStyle w:val="Sidetal"/>
            <w:rFonts w:asciiTheme="minorHAnsi" w:hAnsiTheme="minorHAnsi" w:cstheme="minorHAnsi"/>
            <w:b/>
            <w:bCs/>
            <w:noProof/>
            <w:color w:val="000000" w:themeColor="text1"/>
            <w:lang w:val="en-US"/>
          </w:rPr>
          <w:t>9</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DC5333" w:rsidRPr="00390CB1" w:rsidRDefault="00DC5333"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B0B84" w14:textId="77777777" w:rsidR="009E3874" w:rsidRDefault="009E3874" w:rsidP="002E5B7A">
      <w:r>
        <w:separator/>
      </w:r>
    </w:p>
  </w:footnote>
  <w:footnote w:type="continuationSeparator" w:id="0">
    <w:p w14:paraId="5116B030" w14:textId="77777777" w:rsidR="009E3874" w:rsidRDefault="009E3874" w:rsidP="002E5B7A">
      <w:r>
        <w:continuationSeparator/>
      </w:r>
    </w:p>
  </w:footnote>
  <w:footnote w:id="1">
    <w:p w14:paraId="4197D526" w14:textId="77777777" w:rsidR="00DC5333" w:rsidRPr="005B106A" w:rsidRDefault="00DC5333" w:rsidP="00C76DB1">
      <w:pPr>
        <w:pStyle w:val="Default"/>
        <w:rPr>
          <w:rFonts w:asciiTheme="minorHAnsi" w:hAnsiTheme="minorHAnsi"/>
          <w:i/>
          <w:color w:val="auto"/>
          <w:sz w:val="16"/>
          <w:szCs w:val="16"/>
          <w:lang w:val="en-US"/>
        </w:rPr>
      </w:pPr>
      <w:r>
        <w:rPr>
          <w:rStyle w:val="Fodnotehenvisning"/>
        </w:rPr>
        <w:footnoteRef/>
      </w:r>
      <w:r w:rsidRPr="007E6F4E">
        <w:rPr>
          <w:lang w:val="en-US"/>
        </w:rPr>
        <w:t xml:space="preserve"> </w:t>
      </w:r>
      <w:r w:rsidRPr="000C18EE">
        <w:rPr>
          <w:rFonts w:asciiTheme="minorHAnsi" w:hAnsiTheme="minorHAnsi"/>
          <w:i/>
          <w:sz w:val="16"/>
          <w:szCs w:val="16"/>
          <w:lang w:val="en-US"/>
        </w:rPr>
        <w:t>Non-communicable diseases (</w:t>
      </w:r>
      <w:r w:rsidRPr="005E79E7">
        <w:rPr>
          <w:rFonts w:asciiTheme="minorHAnsi" w:hAnsiTheme="minorHAnsi"/>
          <w:i/>
          <w:color w:val="auto"/>
          <w:sz w:val="16"/>
          <w:szCs w:val="16"/>
          <w:lang w:val="en-US"/>
        </w:rPr>
        <w:t>NCDs) will</w:t>
      </w:r>
      <w:r w:rsidRPr="005B106A">
        <w:rPr>
          <w:rFonts w:asciiTheme="minorHAnsi" w:hAnsiTheme="minorHAnsi"/>
          <w:i/>
          <w:color w:val="auto"/>
          <w:sz w:val="16"/>
          <w:szCs w:val="16"/>
          <w:lang w:val="en-US"/>
        </w:rPr>
        <w:t xml:space="preserve"> be defined as only lifestyle diseases such as: </w:t>
      </w:r>
    </w:p>
    <w:p w14:paraId="78D8ED2A" w14:textId="77777777" w:rsidR="00DC5333" w:rsidRPr="006D398F" w:rsidRDefault="00DC5333" w:rsidP="00C76DB1">
      <w:pPr>
        <w:pStyle w:val="Listeafsnit"/>
        <w:widowControl/>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16"/>
          <w:szCs w:val="16"/>
        </w:rPr>
      </w:pPr>
      <w:r w:rsidRPr="006D398F">
        <w:rPr>
          <w:rFonts w:cs="Arial"/>
          <w:sz w:val="16"/>
          <w:szCs w:val="16"/>
        </w:rPr>
        <w:t>Chronic cardiovascular diseases:  heart attack, hypertension, stroke</w:t>
      </w:r>
    </w:p>
    <w:p w14:paraId="350F66B5" w14:textId="77777777" w:rsidR="00DC5333" w:rsidRPr="006D398F" w:rsidRDefault="00DC5333" w:rsidP="00C76DB1">
      <w:pPr>
        <w:pStyle w:val="Listeafsnit"/>
        <w:widowControl/>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16"/>
          <w:szCs w:val="16"/>
        </w:rPr>
      </w:pPr>
      <w:r w:rsidRPr="006D398F">
        <w:rPr>
          <w:rFonts w:cs="Arial"/>
          <w:sz w:val="16"/>
          <w:szCs w:val="16"/>
        </w:rPr>
        <w:t>Chronic lung diseases:  asthma, chronic obstructive lung disease</w:t>
      </w:r>
    </w:p>
    <w:p w14:paraId="2AE410BC" w14:textId="77777777" w:rsidR="00DC5333" w:rsidRPr="006D398F" w:rsidRDefault="00DC5333" w:rsidP="00C76DB1">
      <w:pPr>
        <w:pStyle w:val="Listeafsnit"/>
        <w:widowControl/>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16"/>
          <w:szCs w:val="16"/>
        </w:rPr>
      </w:pPr>
      <w:r w:rsidRPr="006D398F">
        <w:rPr>
          <w:rFonts w:cs="Arial"/>
          <w:sz w:val="16"/>
          <w:szCs w:val="16"/>
        </w:rPr>
        <w:t xml:space="preserve">Cancer: all kinds of cancers  </w:t>
      </w:r>
    </w:p>
    <w:p w14:paraId="0A62D41E" w14:textId="77777777" w:rsidR="00DC5333" w:rsidRPr="006D398F" w:rsidRDefault="00DC5333" w:rsidP="00C76DB1">
      <w:pPr>
        <w:pStyle w:val="Listeafsnit"/>
        <w:widowControl/>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sz w:val="16"/>
          <w:szCs w:val="16"/>
        </w:rPr>
      </w:pPr>
      <w:r w:rsidRPr="006D398F">
        <w:rPr>
          <w:rFonts w:cs="Arial"/>
          <w:sz w:val="16"/>
          <w:szCs w:val="16"/>
        </w:rPr>
        <w:t>Diabetes</w:t>
      </w:r>
    </w:p>
    <w:p w14:paraId="0C7031E2" w14:textId="77777777" w:rsidR="00DC5333" w:rsidRPr="005B106A" w:rsidRDefault="00DC5333" w:rsidP="00C76DB1">
      <w:pPr>
        <w:rPr>
          <w:rFonts w:cs="Arial"/>
          <w:i/>
          <w:sz w:val="16"/>
          <w:szCs w:val="16"/>
        </w:rPr>
      </w:pPr>
      <w:r w:rsidRPr="005B106A">
        <w:rPr>
          <w:rFonts w:cs="Arial"/>
          <w:i/>
          <w:sz w:val="16"/>
          <w:szCs w:val="16"/>
        </w:rPr>
        <w:t xml:space="preserve">NCD Risk factors are: </w:t>
      </w:r>
    </w:p>
    <w:p w14:paraId="47365A4E" w14:textId="77777777" w:rsidR="00DC5333" w:rsidRDefault="00DC5333" w:rsidP="00C76DB1">
      <w:pPr>
        <w:pStyle w:val="Listeafsnit"/>
        <w:widowControl/>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6"/>
          <w:szCs w:val="16"/>
        </w:rPr>
      </w:pPr>
      <w:r w:rsidRPr="006D398F">
        <w:rPr>
          <w:rFonts w:cs="Arial"/>
          <w:sz w:val="16"/>
          <w:szCs w:val="16"/>
          <w:shd w:val="clear" w:color="auto" w:fill="D9D9D9" w:themeFill="background1" w:themeFillShade="D9"/>
        </w:rPr>
        <w:t>L</w:t>
      </w:r>
      <w:r w:rsidRPr="006D398F">
        <w:rPr>
          <w:rFonts w:cs="Arial"/>
          <w:sz w:val="16"/>
          <w:szCs w:val="16"/>
        </w:rPr>
        <w:t xml:space="preserve">ack of exercise, drug abuse </w:t>
      </w:r>
      <w:r>
        <w:rPr>
          <w:rFonts w:cs="Arial"/>
          <w:sz w:val="16"/>
          <w:szCs w:val="16"/>
        </w:rPr>
        <w:t>e.g. alcohol, smoking, poor/</w:t>
      </w:r>
      <w:r w:rsidRPr="006D398F">
        <w:rPr>
          <w:rFonts w:cs="Arial"/>
          <w:sz w:val="16"/>
          <w:szCs w:val="16"/>
        </w:rPr>
        <w:t>unbalanced diet.</w:t>
      </w:r>
    </w:p>
    <w:p w14:paraId="0B334CD0" w14:textId="77777777" w:rsidR="00DC5333" w:rsidRPr="007E6F4E" w:rsidRDefault="00DC5333" w:rsidP="00C76DB1">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DC5333" w:rsidRDefault="009E3874">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DC5333" w:rsidRDefault="00DC5333" w:rsidP="00405DA7">
    <w:pPr>
      <w:pStyle w:val="Sidehoved"/>
      <w:tabs>
        <w:tab w:val="clear" w:pos="4986"/>
        <w:tab w:val="clear" w:pos="9972"/>
      </w:tabs>
    </w:pPr>
    <w:r>
      <w:rPr>
        <w:noProof/>
        <w:lang w:eastAsia="da-DK"/>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20" name="Billede 20"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DC5333" w:rsidRPr="003C14DF" w:rsidRDefault="00DC5333"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DC5333" w:rsidRPr="003C14DF" w:rsidRDefault="00DC5333"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DC5333" w:rsidRPr="003C14DF" w:rsidRDefault="00DC5333"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DC5333" w:rsidRPr="003C14DF" w:rsidRDefault="00DC5333"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DC5333" w:rsidRPr="003C14DF" w:rsidRDefault="00DC5333"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DC5333" w:rsidRPr="003C14DF" w:rsidRDefault="00DC5333"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DC5333" w:rsidRDefault="009E3874">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FE9"/>
    <w:multiLevelType w:val="hybridMultilevel"/>
    <w:tmpl w:val="2E524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22223A"/>
    <w:multiLevelType w:val="hybridMultilevel"/>
    <w:tmpl w:val="D4845D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F1388CE4">
      <w:numFmt w:val="bullet"/>
      <w:lvlText w:val="•"/>
      <w:lvlJc w:val="left"/>
      <w:pPr>
        <w:ind w:left="2520" w:hanging="720"/>
      </w:pPr>
      <w:rPr>
        <w:rFonts w:ascii="Calibri" w:eastAsiaTheme="minorHAnsi" w:hAnsi="Calibri" w:cs="Calibr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3159BC"/>
    <w:multiLevelType w:val="hybridMultilevel"/>
    <w:tmpl w:val="99A03B4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75920A5"/>
    <w:multiLevelType w:val="hybridMultilevel"/>
    <w:tmpl w:val="30883668"/>
    <w:lvl w:ilvl="0" w:tplc="C852AE48">
      <w:start w:val="2"/>
      <w:numFmt w:val="decimal"/>
      <w:lvlText w:val="%1."/>
      <w:lvlJc w:val="left"/>
      <w:pPr>
        <w:ind w:left="53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3C7BB9"/>
    <w:multiLevelType w:val="hybridMultilevel"/>
    <w:tmpl w:val="C5C2320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36205B"/>
    <w:multiLevelType w:val="hybridMultilevel"/>
    <w:tmpl w:val="02C6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AA31FC5"/>
    <w:multiLevelType w:val="hybridMultilevel"/>
    <w:tmpl w:val="2AD44B4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090727F"/>
    <w:multiLevelType w:val="hybridMultilevel"/>
    <w:tmpl w:val="A5880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19E5663"/>
    <w:multiLevelType w:val="hybridMultilevel"/>
    <w:tmpl w:val="D53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34926"/>
    <w:multiLevelType w:val="hybridMultilevel"/>
    <w:tmpl w:val="A3A6A04C"/>
    <w:lvl w:ilvl="0" w:tplc="C852AE48">
      <w:start w:val="2"/>
      <w:numFmt w:val="decimal"/>
      <w:lvlText w:val="%1."/>
      <w:lvlJc w:val="left"/>
      <w:pPr>
        <w:ind w:left="535" w:hanging="360"/>
      </w:pPr>
      <w:rPr>
        <w:rFonts w:hint="default"/>
      </w:rPr>
    </w:lvl>
    <w:lvl w:ilvl="1" w:tplc="04060019" w:tentative="1">
      <w:start w:val="1"/>
      <w:numFmt w:val="lowerLetter"/>
      <w:lvlText w:val="%2."/>
      <w:lvlJc w:val="left"/>
      <w:pPr>
        <w:ind w:left="1255" w:hanging="360"/>
      </w:pPr>
    </w:lvl>
    <w:lvl w:ilvl="2" w:tplc="0406001B" w:tentative="1">
      <w:start w:val="1"/>
      <w:numFmt w:val="lowerRoman"/>
      <w:lvlText w:val="%3."/>
      <w:lvlJc w:val="right"/>
      <w:pPr>
        <w:ind w:left="1975" w:hanging="180"/>
      </w:pPr>
    </w:lvl>
    <w:lvl w:ilvl="3" w:tplc="0406000F" w:tentative="1">
      <w:start w:val="1"/>
      <w:numFmt w:val="decimal"/>
      <w:lvlText w:val="%4."/>
      <w:lvlJc w:val="left"/>
      <w:pPr>
        <w:ind w:left="2695" w:hanging="360"/>
      </w:pPr>
    </w:lvl>
    <w:lvl w:ilvl="4" w:tplc="04060019" w:tentative="1">
      <w:start w:val="1"/>
      <w:numFmt w:val="lowerLetter"/>
      <w:lvlText w:val="%5."/>
      <w:lvlJc w:val="left"/>
      <w:pPr>
        <w:ind w:left="3415" w:hanging="360"/>
      </w:pPr>
    </w:lvl>
    <w:lvl w:ilvl="5" w:tplc="0406001B" w:tentative="1">
      <w:start w:val="1"/>
      <w:numFmt w:val="lowerRoman"/>
      <w:lvlText w:val="%6."/>
      <w:lvlJc w:val="right"/>
      <w:pPr>
        <w:ind w:left="4135" w:hanging="180"/>
      </w:pPr>
    </w:lvl>
    <w:lvl w:ilvl="6" w:tplc="0406000F" w:tentative="1">
      <w:start w:val="1"/>
      <w:numFmt w:val="decimal"/>
      <w:lvlText w:val="%7."/>
      <w:lvlJc w:val="left"/>
      <w:pPr>
        <w:ind w:left="4855" w:hanging="360"/>
      </w:pPr>
    </w:lvl>
    <w:lvl w:ilvl="7" w:tplc="04060019" w:tentative="1">
      <w:start w:val="1"/>
      <w:numFmt w:val="lowerLetter"/>
      <w:lvlText w:val="%8."/>
      <w:lvlJc w:val="left"/>
      <w:pPr>
        <w:ind w:left="5575" w:hanging="360"/>
      </w:pPr>
    </w:lvl>
    <w:lvl w:ilvl="8" w:tplc="0406001B" w:tentative="1">
      <w:start w:val="1"/>
      <w:numFmt w:val="lowerRoman"/>
      <w:lvlText w:val="%9."/>
      <w:lvlJc w:val="right"/>
      <w:pPr>
        <w:ind w:left="6295" w:hanging="180"/>
      </w:pPr>
    </w:lvl>
  </w:abstractNum>
  <w:abstractNum w:abstractNumId="18" w15:restartNumberingAfterBreak="0">
    <w:nsid w:val="286155DF"/>
    <w:multiLevelType w:val="hybridMultilevel"/>
    <w:tmpl w:val="0398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CF55C26"/>
    <w:multiLevelType w:val="hybridMultilevel"/>
    <w:tmpl w:val="19B8F6B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E327911"/>
    <w:multiLevelType w:val="hybridMultilevel"/>
    <w:tmpl w:val="B9F2F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0C53EBE"/>
    <w:multiLevelType w:val="hybridMultilevel"/>
    <w:tmpl w:val="71D80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37CC5755"/>
    <w:multiLevelType w:val="multilevel"/>
    <w:tmpl w:val="1CF0932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95D6FC7"/>
    <w:multiLevelType w:val="hybridMultilevel"/>
    <w:tmpl w:val="E54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4BE790C"/>
    <w:multiLevelType w:val="hybridMultilevel"/>
    <w:tmpl w:val="13306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B97740"/>
    <w:multiLevelType w:val="hybridMultilevel"/>
    <w:tmpl w:val="E66A20F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485D6E2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EC48B6"/>
    <w:multiLevelType w:val="multilevel"/>
    <w:tmpl w:val="494080B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9A51F6"/>
    <w:multiLevelType w:val="hybridMultilevel"/>
    <w:tmpl w:val="011871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4C9A0551"/>
    <w:multiLevelType w:val="hybridMultilevel"/>
    <w:tmpl w:val="0D444E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5C4C1F6B"/>
    <w:multiLevelType w:val="hybridMultilevel"/>
    <w:tmpl w:val="05F275D2"/>
    <w:lvl w:ilvl="0" w:tplc="C852AE48">
      <w:start w:val="2"/>
      <w:numFmt w:val="decimal"/>
      <w:lvlText w:val="%1."/>
      <w:lvlJc w:val="left"/>
      <w:pPr>
        <w:ind w:left="53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5AE0D9B"/>
    <w:multiLevelType w:val="multilevel"/>
    <w:tmpl w:val="7166E26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0"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D331EF3"/>
    <w:multiLevelType w:val="hybridMultilevel"/>
    <w:tmpl w:val="A2225A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2B30CF"/>
    <w:multiLevelType w:val="multilevel"/>
    <w:tmpl w:val="6E6A787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2A3B81"/>
    <w:multiLevelType w:val="multilevel"/>
    <w:tmpl w:val="F96664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1AE71FA"/>
    <w:multiLevelType w:val="hybridMultilevel"/>
    <w:tmpl w:val="D7568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FD146D0"/>
    <w:multiLevelType w:val="hybridMultilevel"/>
    <w:tmpl w:val="C6F409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40"/>
  </w:num>
  <w:num w:numId="3">
    <w:abstractNumId w:val="35"/>
  </w:num>
  <w:num w:numId="4">
    <w:abstractNumId w:val="1"/>
  </w:num>
  <w:num w:numId="5">
    <w:abstractNumId w:val="27"/>
  </w:num>
  <w:num w:numId="6">
    <w:abstractNumId w:val="24"/>
  </w:num>
  <w:num w:numId="7">
    <w:abstractNumId w:val="47"/>
  </w:num>
  <w:num w:numId="8">
    <w:abstractNumId w:val="4"/>
  </w:num>
  <w:num w:numId="9">
    <w:abstractNumId w:val="7"/>
  </w:num>
  <w:num w:numId="10">
    <w:abstractNumId w:val="3"/>
  </w:num>
  <w:num w:numId="11">
    <w:abstractNumId w:val="44"/>
  </w:num>
  <w:num w:numId="12">
    <w:abstractNumId w:val="6"/>
  </w:num>
  <w:num w:numId="13">
    <w:abstractNumId w:val="11"/>
  </w:num>
  <w:num w:numId="14">
    <w:abstractNumId w:val="45"/>
  </w:num>
  <w:num w:numId="15">
    <w:abstractNumId w:val="13"/>
  </w:num>
  <w:num w:numId="16">
    <w:abstractNumId w:val="15"/>
  </w:num>
  <w:num w:numId="17">
    <w:abstractNumId w:val="39"/>
  </w:num>
  <w:num w:numId="18">
    <w:abstractNumId w:val="22"/>
  </w:num>
  <w:num w:numId="19">
    <w:abstractNumId w:val="19"/>
  </w:num>
  <w:num w:numId="20">
    <w:abstractNumId w:val="36"/>
  </w:num>
  <w:num w:numId="21">
    <w:abstractNumId w:val="30"/>
  </w:num>
  <w:num w:numId="22">
    <w:abstractNumId w:val="34"/>
  </w:num>
  <w:num w:numId="23">
    <w:abstractNumId w:val="21"/>
  </w:num>
  <w:num w:numId="24">
    <w:abstractNumId w:val="26"/>
  </w:num>
  <w:num w:numId="25">
    <w:abstractNumId w:val="28"/>
  </w:num>
  <w:num w:numId="26">
    <w:abstractNumId w:val="31"/>
  </w:num>
  <w:num w:numId="27">
    <w:abstractNumId w:val="38"/>
  </w:num>
  <w:num w:numId="28">
    <w:abstractNumId w:val="29"/>
  </w:num>
  <w:num w:numId="29">
    <w:abstractNumId w:val="8"/>
  </w:num>
  <w:num w:numId="30">
    <w:abstractNumId w:val="16"/>
  </w:num>
  <w:num w:numId="31">
    <w:abstractNumId w:val="20"/>
  </w:num>
  <w:num w:numId="32">
    <w:abstractNumId w:val="17"/>
  </w:num>
  <w:num w:numId="33">
    <w:abstractNumId w:val="5"/>
  </w:num>
  <w:num w:numId="34">
    <w:abstractNumId w:val="37"/>
  </w:num>
  <w:num w:numId="35">
    <w:abstractNumId w:val="10"/>
  </w:num>
  <w:num w:numId="36">
    <w:abstractNumId w:val="18"/>
  </w:num>
  <w:num w:numId="37">
    <w:abstractNumId w:val="0"/>
  </w:num>
  <w:num w:numId="38">
    <w:abstractNumId w:val="46"/>
  </w:num>
  <w:num w:numId="39">
    <w:abstractNumId w:val="2"/>
  </w:num>
  <w:num w:numId="40">
    <w:abstractNumId w:val="23"/>
  </w:num>
  <w:num w:numId="41">
    <w:abstractNumId w:val="35"/>
    <w:lvlOverride w:ilvl="0">
      <w:startOverride w:val="2"/>
    </w:lvlOverride>
  </w:num>
  <w:num w:numId="42">
    <w:abstractNumId w:val="33"/>
  </w:num>
  <w:num w:numId="43">
    <w:abstractNumId w:val="14"/>
  </w:num>
  <w:num w:numId="44">
    <w:abstractNumId w:val="48"/>
  </w:num>
  <w:num w:numId="45">
    <w:abstractNumId w:val="41"/>
  </w:num>
  <w:num w:numId="46">
    <w:abstractNumId w:val="43"/>
  </w:num>
  <w:num w:numId="47">
    <w:abstractNumId w:val="12"/>
  </w:num>
  <w:num w:numId="48">
    <w:abstractNumId w:val="25"/>
  </w:num>
  <w:num w:numId="49">
    <w:abstractNumId w:val="32"/>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403C"/>
    <w:rsid w:val="0002471F"/>
    <w:rsid w:val="00026044"/>
    <w:rsid w:val="00027C30"/>
    <w:rsid w:val="00027E0C"/>
    <w:rsid w:val="000320A3"/>
    <w:rsid w:val="000378BC"/>
    <w:rsid w:val="000401F8"/>
    <w:rsid w:val="00042DF8"/>
    <w:rsid w:val="00046D16"/>
    <w:rsid w:val="00054CD5"/>
    <w:rsid w:val="00061B0C"/>
    <w:rsid w:val="00064CC8"/>
    <w:rsid w:val="00066F82"/>
    <w:rsid w:val="00071BF9"/>
    <w:rsid w:val="000744EC"/>
    <w:rsid w:val="00076E04"/>
    <w:rsid w:val="00084CE2"/>
    <w:rsid w:val="00085B37"/>
    <w:rsid w:val="0009176B"/>
    <w:rsid w:val="00096B6A"/>
    <w:rsid w:val="000A602A"/>
    <w:rsid w:val="000B2EF8"/>
    <w:rsid w:val="000C6505"/>
    <w:rsid w:val="000D2B8A"/>
    <w:rsid w:val="000D55D4"/>
    <w:rsid w:val="000E1E2B"/>
    <w:rsid w:val="000E1FFD"/>
    <w:rsid w:val="000F5F3F"/>
    <w:rsid w:val="000F7AF7"/>
    <w:rsid w:val="00100FB0"/>
    <w:rsid w:val="00101310"/>
    <w:rsid w:val="0010551D"/>
    <w:rsid w:val="0010618A"/>
    <w:rsid w:val="00126B68"/>
    <w:rsid w:val="00133984"/>
    <w:rsid w:val="001347F3"/>
    <w:rsid w:val="0015470E"/>
    <w:rsid w:val="00156B60"/>
    <w:rsid w:val="001606EE"/>
    <w:rsid w:val="00170391"/>
    <w:rsid w:val="0017195B"/>
    <w:rsid w:val="001877A3"/>
    <w:rsid w:val="00187F1C"/>
    <w:rsid w:val="00192922"/>
    <w:rsid w:val="00195C18"/>
    <w:rsid w:val="001B694F"/>
    <w:rsid w:val="001B7503"/>
    <w:rsid w:val="001C1FA2"/>
    <w:rsid w:val="001C3319"/>
    <w:rsid w:val="001C6DC7"/>
    <w:rsid w:val="001D647E"/>
    <w:rsid w:val="001E0590"/>
    <w:rsid w:val="001F064C"/>
    <w:rsid w:val="001F1612"/>
    <w:rsid w:val="00202D90"/>
    <w:rsid w:val="00204E2F"/>
    <w:rsid w:val="00205762"/>
    <w:rsid w:val="00210FFC"/>
    <w:rsid w:val="00216B7E"/>
    <w:rsid w:val="00220E7C"/>
    <w:rsid w:val="0023124C"/>
    <w:rsid w:val="00231782"/>
    <w:rsid w:val="00263DB1"/>
    <w:rsid w:val="00266D18"/>
    <w:rsid w:val="00271F7A"/>
    <w:rsid w:val="00272581"/>
    <w:rsid w:val="00282E13"/>
    <w:rsid w:val="00283272"/>
    <w:rsid w:val="00294827"/>
    <w:rsid w:val="002A0FB4"/>
    <w:rsid w:val="002A1BBD"/>
    <w:rsid w:val="002B0846"/>
    <w:rsid w:val="002B1D7A"/>
    <w:rsid w:val="002B204F"/>
    <w:rsid w:val="002B5DD7"/>
    <w:rsid w:val="002B5F75"/>
    <w:rsid w:val="002B7C04"/>
    <w:rsid w:val="002D0563"/>
    <w:rsid w:val="002E5B7A"/>
    <w:rsid w:val="002E763C"/>
    <w:rsid w:val="002F05AA"/>
    <w:rsid w:val="002F0C03"/>
    <w:rsid w:val="002F4009"/>
    <w:rsid w:val="002F4A95"/>
    <w:rsid w:val="002F641C"/>
    <w:rsid w:val="00301CAC"/>
    <w:rsid w:val="00303C5D"/>
    <w:rsid w:val="00303DED"/>
    <w:rsid w:val="003077A0"/>
    <w:rsid w:val="00323185"/>
    <w:rsid w:val="00324D72"/>
    <w:rsid w:val="0033686A"/>
    <w:rsid w:val="00337ED8"/>
    <w:rsid w:val="00343E25"/>
    <w:rsid w:val="00354929"/>
    <w:rsid w:val="0035493D"/>
    <w:rsid w:val="003573E6"/>
    <w:rsid w:val="00373956"/>
    <w:rsid w:val="00374E5A"/>
    <w:rsid w:val="00383278"/>
    <w:rsid w:val="003874D9"/>
    <w:rsid w:val="00390CB1"/>
    <w:rsid w:val="00390CBC"/>
    <w:rsid w:val="00392BC7"/>
    <w:rsid w:val="003953DB"/>
    <w:rsid w:val="003A045E"/>
    <w:rsid w:val="003A2393"/>
    <w:rsid w:val="003B389F"/>
    <w:rsid w:val="003C14DF"/>
    <w:rsid w:val="003C5052"/>
    <w:rsid w:val="003D0339"/>
    <w:rsid w:val="003D0990"/>
    <w:rsid w:val="003D1463"/>
    <w:rsid w:val="003D19D7"/>
    <w:rsid w:val="003E62F8"/>
    <w:rsid w:val="003F4CE4"/>
    <w:rsid w:val="004023FD"/>
    <w:rsid w:val="00405DA7"/>
    <w:rsid w:val="00430B3E"/>
    <w:rsid w:val="00433B3B"/>
    <w:rsid w:val="004418A9"/>
    <w:rsid w:val="00441B81"/>
    <w:rsid w:val="00453225"/>
    <w:rsid w:val="0045446C"/>
    <w:rsid w:val="0046110F"/>
    <w:rsid w:val="00463A4D"/>
    <w:rsid w:val="00470169"/>
    <w:rsid w:val="00475A95"/>
    <w:rsid w:val="00482084"/>
    <w:rsid w:val="0048356B"/>
    <w:rsid w:val="00483C7F"/>
    <w:rsid w:val="00490FCB"/>
    <w:rsid w:val="00491C20"/>
    <w:rsid w:val="0049604C"/>
    <w:rsid w:val="00496D85"/>
    <w:rsid w:val="004A27E4"/>
    <w:rsid w:val="004A2ABF"/>
    <w:rsid w:val="004B3E59"/>
    <w:rsid w:val="004B58DC"/>
    <w:rsid w:val="004C570C"/>
    <w:rsid w:val="004C74D8"/>
    <w:rsid w:val="004E4830"/>
    <w:rsid w:val="004F31FB"/>
    <w:rsid w:val="004F5CC4"/>
    <w:rsid w:val="005005D7"/>
    <w:rsid w:val="00506D81"/>
    <w:rsid w:val="005258CF"/>
    <w:rsid w:val="00525A29"/>
    <w:rsid w:val="00545C56"/>
    <w:rsid w:val="005619DA"/>
    <w:rsid w:val="00565204"/>
    <w:rsid w:val="00571325"/>
    <w:rsid w:val="005721E3"/>
    <w:rsid w:val="005774B9"/>
    <w:rsid w:val="005777D7"/>
    <w:rsid w:val="005810A2"/>
    <w:rsid w:val="00591222"/>
    <w:rsid w:val="005A2020"/>
    <w:rsid w:val="005A5BE8"/>
    <w:rsid w:val="005B0F4A"/>
    <w:rsid w:val="005B5C81"/>
    <w:rsid w:val="005C0125"/>
    <w:rsid w:val="005C3236"/>
    <w:rsid w:val="005C3C2F"/>
    <w:rsid w:val="005F238E"/>
    <w:rsid w:val="005F23FA"/>
    <w:rsid w:val="005F2C34"/>
    <w:rsid w:val="006000F5"/>
    <w:rsid w:val="00606C05"/>
    <w:rsid w:val="00606ECF"/>
    <w:rsid w:val="006160E7"/>
    <w:rsid w:val="0063161D"/>
    <w:rsid w:val="00633962"/>
    <w:rsid w:val="00650902"/>
    <w:rsid w:val="006514E6"/>
    <w:rsid w:val="006626C5"/>
    <w:rsid w:val="00665587"/>
    <w:rsid w:val="00666B1D"/>
    <w:rsid w:val="006759A8"/>
    <w:rsid w:val="0068594D"/>
    <w:rsid w:val="00694E67"/>
    <w:rsid w:val="00695F42"/>
    <w:rsid w:val="00696144"/>
    <w:rsid w:val="006A1114"/>
    <w:rsid w:val="006A111E"/>
    <w:rsid w:val="006A3FE4"/>
    <w:rsid w:val="006A42EC"/>
    <w:rsid w:val="006B13B9"/>
    <w:rsid w:val="006B2400"/>
    <w:rsid w:val="006B48F2"/>
    <w:rsid w:val="006C021C"/>
    <w:rsid w:val="006D6923"/>
    <w:rsid w:val="006D72CA"/>
    <w:rsid w:val="006E4754"/>
    <w:rsid w:val="006F0858"/>
    <w:rsid w:val="007029B6"/>
    <w:rsid w:val="007105CB"/>
    <w:rsid w:val="007132DE"/>
    <w:rsid w:val="00745A75"/>
    <w:rsid w:val="00760014"/>
    <w:rsid w:val="00762A58"/>
    <w:rsid w:val="00763E1F"/>
    <w:rsid w:val="00775C4A"/>
    <w:rsid w:val="007767CF"/>
    <w:rsid w:val="00782A0D"/>
    <w:rsid w:val="00783190"/>
    <w:rsid w:val="007944AC"/>
    <w:rsid w:val="007A3BAE"/>
    <w:rsid w:val="007A5140"/>
    <w:rsid w:val="007B4A30"/>
    <w:rsid w:val="007B617D"/>
    <w:rsid w:val="007B6AC5"/>
    <w:rsid w:val="007C088D"/>
    <w:rsid w:val="007C5CE9"/>
    <w:rsid w:val="007C66D7"/>
    <w:rsid w:val="007C6FD6"/>
    <w:rsid w:val="007D07F6"/>
    <w:rsid w:val="007D2BD3"/>
    <w:rsid w:val="007D5018"/>
    <w:rsid w:val="007F56B7"/>
    <w:rsid w:val="00801AB3"/>
    <w:rsid w:val="008068E1"/>
    <w:rsid w:val="00825194"/>
    <w:rsid w:val="0083552D"/>
    <w:rsid w:val="008357F7"/>
    <w:rsid w:val="008363E6"/>
    <w:rsid w:val="00837040"/>
    <w:rsid w:val="0084496C"/>
    <w:rsid w:val="00844E51"/>
    <w:rsid w:val="00857F82"/>
    <w:rsid w:val="008663A1"/>
    <w:rsid w:val="00872221"/>
    <w:rsid w:val="00873822"/>
    <w:rsid w:val="00876CA0"/>
    <w:rsid w:val="00877EC4"/>
    <w:rsid w:val="008819AD"/>
    <w:rsid w:val="00885E5E"/>
    <w:rsid w:val="008914D4"/>
    <w:rsid w:val="008C33DA"/>
    <w:rsid w:val="008C3C18"/>
    <w:rsid w:val="008D6C8D"/>
    <w:rsid w:val="008E536B"/>
    <w:rsid w:val="008F0AA7"/>
    <w:rsid w:val="008F0C32"/>
    <w:rsid w:val="008F21FB"/>
    <w:rsid w:val="00906C0A"/>
    <w:rsid w:val="00907E72"/>
    <w:rsid w:val="0092200F"/>
    <w:rsid w:val="00923C7B"/>
    <w:rsid w:val="00926F61"/>
    <w:rsid w:val="0092769D"/>
    <w:rsid w:val="00930F8F"/>
    <w:rsid w:val="0094095C"/>
    <w:rsid w:val="00940BB9"/>
    <w:rsid w:val="00971BB2"/>
    <w:rsid w:val="009734BC"/>
    <w:rsid w:val="00973D49"/>
    <w:rsid w:val="009835BD"/>
    <w:rsid w:val="009846D1"/>
    <w:rsid w:val="00994CCA"/>
    <w:rsid w:val="009972E9"/>
    <w:rsid w:val="009A3397"/>
    <w:rsid w:val="009A7CE1"/>
    <w:rsid w:val="009B0CFD"/>
    <w:rsid w:val="009B2408"/>
    <w:rsid w:val="009B322A"/>
    <w:rsid w:val="009B3A50"/>
    <w:rsid w:val="009B6012"/>
    <w:rsid w:val="009C5934"/>
    <w:rsid w:val="009C7C75"/>
    <w:rsid w:val="009D3A8B"/>
    <w:rsid w:val="009E3874"/>
    <w:rsid w:val="009E3E04"/>
    <w:rsid w:val="009F1F26"/>
    <w:rsid w:val="009F4BFF"/>
    <w:rsid w:val="009F4F31"/>
    <w:rsid w:val="00A06D0E"/>
    <w:rsid w:val="00A06FF0"/>
    <w:rsid w:val="00A314F8"/>
    <w:rsid w:val="00A340CB"/>
    <w:rsid w:val="00A40592"/>
    <w:rsid w:val="00A44642"/>
    <w:rsid w:val="00A52560"/>
    <w:rsid w:val="00A60330"/>
    <w:rsid w:val="00A65565"/>
    <w:rsid w:val="00A65C80"/>
    <w:rsid w:val="00A70A89"/>
    <w:rsid w:val="00A74B0B"/>
    <w:rsid w:val="00A95244"/>
    <w:rsid w:val="00A964EA"/>
    <w:rsid w:val="00AA6B53"/>
    <w:rsid w:val="00AB064B"/>
    <w:rsid w:val="00AC2D0D"/>
    <w:rsid w:val="00AD0713"/>
    <w:rsid w:val="00AD2A13"/>
    <w:rsid w:val="00AD5427"/>
    <w:rsid w:val="00AD5956"/>
    <w:rsid w:val="00AE24A7"/>
    <w:rsid w:val="00AF652D"/>
    <w:rsid w:val="00AF76AB"/>
    <w:rsid w:val="00B008CD"/>
    <w:rsid w:val="00B07F17"/>
    <w:rsid w:val="00B120CF"/>
    <w:rsid w:val="00B14AFB"/>
    <w:rsid w:val="00B23A44"/>
    <w:rsid w:val="00B267A9"/>
    <w:rsid w:val="00B35559"/>
    <w:rsid w:val="00B35E0B"/>
    <w:rsid w:val="00B3637E"/>
    <w:rsid w:val="00B40C86"/>
    <w:rsid w:val="00B42EA9"/>
    <w:rsid w:val="00B56182"/>
    <w:rsid w:val="00B57747"/>
    <w:rsid w:val="00B71959"/>
    <w:rsid w:val="00B972D1"/>
    <w:rsid w:val="00BA254C"/>
    <w:rsid w:val="00BB6211"/>
    <w:rsid w:val="00BC0D43"/>
    <w:rsid w:val="00BC275F"/>
    <w:rsid w:val="00BC3BF5"/>
    <w:rsid w:val="00BC7892"/>
    <w:rsid w:val="00BD0347"/>
    <w:rsid w:val="00BD04B4"/>
    <w:rsid w:val="00BE3313"/>
    <w:rsid w:val="00BF0E5D"/>
    <w:rsid w:val="00BF20DD"/>
    <w:rsid w:val="00C00417"/>
    <w:rsid w:val="00C142C6"/>
    <w:rsid w:val="00C247F6"/>
    <w:rsid w:val="00C26836"/>
    <w:rsid w:val="00C27D00"/>
    <w:rsid w:val="00C303B7"/>
    <w:rsid w:val="00C413C3"/>
    <w:rsid w:val="00C4227C"/>
    <w:rsid w:val="00C53F8F"/>
    <w:rsid w:val="00C57258"/>
    <w:rsid w:val="00C63CC7"/>
    <w:rsid w:val="00C66D72"/>
    <w:rsid w:val="00C742CE"/>
    <w:rsid w:val="00C765EF"/>
    <w:rsid w:val="00C76DB1"/>
    <w:rsid w:val="00C80E38"/>
    <w:rsid w:val="00C8104B"/>
    <w:rsid w:val="00C82C67"/>
    <w:rsid w:val="00C85FAD"/>
    <w:rsid w:val="00CA1A69"/>
    <w:rsid w:val="00CB004D"/>
    <w:rsid w:val="00CB792F"/>
    <w:rsid w:val="00CC0635"/>
    <w:rsid w:val="00CC5AC4"/>
    <w:rsid w:val="00D07988"/>
    <w:rsid w:val="00D15948"/>
    <w:rsid w:val="00D15F7B"/>
    <w:rsid w:val="00D20930"/>
    <w:rsid w:val="00D25F70"/>
    <w:rsid w:val="00D326EE"/>
    <w:rsid w:val="00D33C02"/>
    <w:rsid w:val="00D34B61"/>
    <w:rsid w:val="00D43297"/>
    <w:rsid w:val="00D43577"/>
    <w:rsid w:val="00D437A2"/>
    <w:rsid w:val="00D50780"/>
    <w:rsid w:val="00D525FC"/>
    <w:rsid w:val="00D526BE"/>
    <w:rsid w:val="00D70FC4"/>
    <w:rsid w:val="00D721A7"/>
    <w:rsid w:val="00D81F36"/>
    <w:rsid w:val="00D8531F"/>
    <w:rsid w:val="00D94791"/>
    <w:rsid w:val="00D95C87"/>
    <w:rsid w:val="00D976F5"/>
    <w:rsid w:val="00DA7A39"/>
    <w:rsid w:val="00DB5154"/>
    <w:rsid w:val="00DB763F"/>
    <w:rsid w:val="00DC43C7"/>
    <w:rsid w:val="00DC5333"/>
    <w:rsid w:val="00DD39EB"/>
    <w:rsid w:val="00DD439A"/>
    <w:rsid w:val="00DE3131"/>
    <w:rsid w:val="00E007C8"/>
    <w:rsid w:val="00E16DFE"/>
    <w:rsid w:val="00E224E9"/>
    <w:rsid w:val="00E23B22"/>
    <w:rsid w:val="00E24CB7"/>
    <w:rsid w:val="00E26EAC"/>
    <w:rsid w:val="00E33505"/>
    <w:rsid w:val="00E3472C"/>
    <w:rsid w:val="00E34EA5"/>
    <w:rsid w:val="00E358D7"/>
    <w:rsid w:val="00E36E2C"/>
    <w:rsid w:val="00E40B68"/>
    <w:rsid w:val="00E47011"/>
    <w:rsid w:val="00E52290"/>
    <w:rsid w:val="00E525E6"/>
    <w:rsid w:val="00E55D99"/>
    <w:rsid w:val="00E63215"/>
    <w:rsid w:val="00E80416"/>
    <w:rsid w:val="00E82B07"/>
    <w:rsid w:val="00E93BBF"/>
    <w:rsid w:val="00E96F44"/>
    <w:rsid w:val="00EA193F"/>
    <w:rsid w:val="00EA4590"/>
    <w:rsid w:val="00EA7631"/>
    <w:rsid w:val="00EE541B"/>
    <w:rsid w:val="00EE6D55"/>
    <w:rsid w:val="00EF6633"/>
    <w:rsid w:val="00F143CD"/>
    <w:rsid w:val="00F3284D"/>
    <w:rsid w:val="00F32E81"/>
    <w:rsid w:val="00F337DC"/>
    <w:rsid w:val="00F341E0"/>
    <w:rsid w:val="00F342A3"/>
    <w:rsid w:val="00F349D7"/>
    <w:rsid w:val="00F3673A"/>
    <w:rsid w:val="00F446D1"/>
    <w:rsid w:val="00F4563F"/>
    <w:rsid w:val="00F5067F"/>
    <w:rsid w:val="00F57BEA"/>
    <w:rsid w:val="00F60382"/>
    <w:rsid w:val="00F66142"/>
    <w:rsid w:val="00F8139B"/>
    <w:rsid w:val="00F86C76"/>
    <w:rsid w:val="00FA1BBF"/>
    <w:rsid w:val="00FA6BE4"/>
    <w:rsid w:val="00FB23C0"/>
    <w:rsid w:val="00FB3A3E"/>
    <w:rsid w:val="00FC53C2"/>
    <w:rsid w:val="00FC6E20"/>
    <w:rsid w:val="00FE2914"/>
    <w:rsid w:val="00FE6D8D"/>
    <w:rsid w:val="00FF66D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docId w15:val="{2234A756-DFA9-4835-A961-5CEB12DF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C765EF"/>
    <w:pPr>
      <w:snapToGrid w:val="0"/>
    </w:pPr>
    <w:rPr>
      <w:rFonts w:asciiTheme="majorHAnsi" w:hAnsiTheme="majorHAnsi" w:cstheme="majorHAnsi"/>
      <w:b/>
      <w:bCs/>
      <w:sz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C765EF"/>
    <w:rPr>
      <w:rFonts w:asciiTheme="majorHAnsi" w:hAnsiTheme="majorHAnsi" w:cstheme="majorHAnsi"/>
      <w:b/>
      <w:bCs/>
      <w:sz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bCs/>
      <w:sz w:val="22"/>
      <w:lang w:val="en-GB"/>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styleId="Fodnotetekst">
    <w:name w:val="footnote text"/>
    <w:basedOn w:val="Normal"/>
    <w:link w:val="FodnotetekstTegn"/>
    <w:uiPriority w:val="99"/>
    <w:semiHidden/>
    <w:unhideWhenUsed/>
    <w:rsid w:val="00C76DB1"/>
    <w:rPr>
      <w:rFonts w:ascii="Verdana" w:eastAsia="Times New Roman" w:hAnsi="Verdana" w:cs="Times New Roman"/>
      <w:sz w:val="20"/>
      <w:szCs w:val="20"/>
      <w:lang w:eastAsia="da-DK"/>
    </w:rPr>
  </w:style>
  <w:style w:type="character" w:customStyle="1" w:styleId="FodnotetekstTegn">
    <w:name w:val="Fodnotetekst Tegn"/>
    <w:basedOn w:val="Standardskrifttypeiafsnit"/>
    <w:link w:val="Fodnotetekst"/>
    <w:uiPriority w:val="99"/>
    <w:semiHidden/>
    <w:rsid w:val="00C76DB1"/>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C76DB1"/>
    <w:rPr>
      <w:vertAlign w:val="superscript"/>
    </w:rPr>
  </w:style>
  <w:style w:type="paragraph" w:customStyle="1" w:styleId="Default">
    <w:name w:val="Default"/>
    <w:rsid w:val="00C76DB1"/>
    <w:pPr>
      <w:autoSpaceDE w:val="0"/>
      <w:autoSpaceDN w:val="0"/>
      <w:adjustRightInd w:val="0"/>
    </w:pPr>
    <w:rPr>
      <w:rFonts w:ascii="Arial" w:hAnsi="Arial" w:cs="Arial"/>
      <w:color w:val="000000"/>
    </w:rPr>
  </w:style>
  <w:style w:type="table" w:styleId="Tabel-Gitter">
    <w:name w:val="Table Grid"/>
    <w:basedOn w:val="Tabel-Normal"/>
    <w:uiPriority w:val="59"/>
    <w:rsid w:val="00E16DF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EF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06629635">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78422842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978269858">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15641143">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22994274">
      <w:bodyDiv w:val="1"/>
      <w:marLeft w:val="0"/>
      <w:marRight w:val="0"/>
      <w:marTop w:val="0"/>
      <w:marBottom w:val="0"/>
      <w:divBdr>
        <w:top w:val="none" w:sz="0" w:space="0" w:color="auto"/>
        <w:left w:val="none" w:sz="0" w:space="0" w:color="auto"/>
        <w:bottom w:val="none" w:sz="0" w:space="0" w:color="auto"/>
        <w:right w:val="none" w:sz="0" w:space="0" w:color="auto"/>
      </w:divBdr>
    </w:div>
    <w:div w:id="1537542895">
      <w:bodyDiv w:val="1"/>
      <w:marLeft w:val="0"/>
      <w:marRight w:val="0"/>
      <w:marTop w:val="0"/>
      <w:marBottom w:val="0"/>
      <w:divBdr>
        <w:top w:val="none" w:sz="0" w:space="0" w:color="auto"/>
        <w:left w:val="none" w:sz="0" w:space="0" w:color="auto"/>
        <w:bottom w:val="none" w:sz="0" w:space="0" w:color="auto"/>
        <w:right w:val="none" w:sz="0" w:space="0" w:color="auto"/>
      </w:divBdr>
    </w:div>
    <w:div w:id="1569801232">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31374097">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C2C0-46C6-4E64-9FC2-A2AE0385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4109</Words>
  <Characters>25069</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Hans Christian Hansen</cp:lastModifiedBy>
  <cp:revision>4</cp:revision>
  <cp:lastPrinted>2020-11-30T09:04:00Z</cp:lastPrinted>
  <dcterms:created xsi:type="dcterms:W3CDTF">2020-12-10T18:57:00Z</dcterms:created>
  <dcterms:modified xsi:type="dcterms:W3CDTF">2020-12-17T14:28:00Z</dcterms:modified>
</cp:coreProperties>
</file>