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CFEC9" w14:textId="23421A4F" w:rsidR="00D07D71" w:rsidRPr="00835529" w:rsidRDefault="00D07D71" w:rsidP="00A92DEC">
      <w:pPr>
        <w:pBdr>
          <w:top w:val="single" w:sz="4" w:space="1" w:color="auto"/>
          <w:left w:val="single" w:sz="4" w:space="4" w:color="auto"/>
          <w:bottom w:val="single" w:sz="4" w:space="1" w:color="auto"/>
          <w:right w:val="single" w:sz="4" w:space="4" w:color="auto"/>
        </w:pBdr>
        <w:spacing w:line="276" w:lineRule="auto"/>
        <w:jc w:val="both"/>
        <w:rPr>
          <w:rFonts w:asciiTheme="minorHAnsi" w:eastAsiaTheme="minorHAnsi" w:hAnsiTheme="minorHAnsi" w:cstheme="minorHAnsi"/>
          <w:b/>
          <w:bCs/>
          <w:caps/>
          <w:color w:val="5F497A"/>
          <w:sz w:val="40"/>
          <w:szCs w:val="40"/>
          <w:lang w:eastAsia="en-US"/>
        </w:rPr>
      </w:pPr>
      <w:r w:rsidRPr="00835529">
        <w:rPr>
          <w:rFonts w:asciiTheme="minorHAnsi" w:eastAsiaTheme="minorHAnsi" w:hAnsiTheme="minorHAnsi" w:cstheme="minorHAnsi"/>
          <w:b/>
          <w:bCs/>
          <w:caps/>
          <w:color w:val="5F497A"/>
          <w:sz w:val="40"/>
          <w:szCs w:val="40"/>
          <w:lang w:eastAsia="en-US"/>
        </w:rPr>
        <w:t>RAPID RESPONSE</w:t>
      </w:r>
      <w:r w:rsidR="004C6D2C">
        <w:rPr>
          <w:rFonts w:asciiTheme="minorHAnsi" w:eastAsiaTheme="minorHAnsi" w:hAnsiTheme="minorHAnsi" w:cstheme="minorHAnsi"/>
          <w:b/>
          <w:bCs/>
          <w:caps/>
          <w:color w:val="5F497A"/>
          <w:sz w:val="40"/>
          <w:szCs w:val="40"/>
          <w:lang w:eastAsia="en-US"/>
        </w:rPr>
        <w:t xml:space="preserve"> -</w:t>
      </w:r>
      <w:r w:rsidRPr="00835529">
        <w:rPr>
          <w:rFonts w:asciiTheme="minorHAnsi" w:eastAsiaTheme="minorHAnsi" w:hAnsiTheme="minorHAnsi" w:cstheme="minorHAnsi"/>
          <w:b/>
          <w:bCs/>
          <w:caps/>
          <w:color w:val="5F497A"/>
          <w:sz w:val="40"/>
          <w:szCs w:val="40"/>
          <w:lang w:eastAsia="en-US"/>
        </w:rPr>
        <w:t xml:space="preserve"> INTERVENTION application form</w:t>
      </w:r>
    </w:p>
    <w:p w14:paraId="0D6C3014" w14:textId="482D3FF3" w:rsidR="00BC0406" w:rsidRPr="007653CC" w:rsidRDefault="00BC0406" w:rsidP="00A92DEC">
      <w:pPr>
        <w:spacing w:line="276" w:lineRule="auto"/>
        <w:jc w:val="both"/>
        <w:rPr>
          <w:rFonts w:asciiTheme="minorHAnsi" w:hAnsiTheme="minorHAnsi" w:cstheme="minorHAnsi"/>
          <w:bCs/>
          <w:sz w:val="22"/>
          <w:szCs w:val="22"/>
        </w:rPr>
      </w:pPr>
      <w:r w:rsidRPr="007653CC">
        <w:rPr>
          <w:rFonts w:asciiTheme="minorHAnsi" w:hAnsiTheme="minorHAnsi" w:cstheme="minorHAnsi"/>
          <w:b/>
          <w:sz w:val="22"/>
          <w:szCs w:val="22"/>
        </w:rPr>
        <w:t>Applying organisation</w:t>
      </w:r>
      <w:r w:rsidRPr="007653CC">
        <w:rPr>
          <w:rFonts w:asciiTheme="minorHAnsi" w:hAnsiTheme="minorHAnsi" w:cstheme="minorHAnsi"/>
          <w:bCs/>
          <w:sz w:val="22"/>
          <w:szCs w:val="22"/>
        </w:rPr>
        <w:t xml:space="preserve">: </w:t>
      </w:r>
      <w:r w:rsidR="00D55447">
        <w:rPr>
          <w:rFonts w:asciiTheme="minorHAnsi" w:hAnsiTheme="minorHAnsi" w:cstheme="minorHAnsi"/>
          <w:bCs/>
          <w:sz w:val="22"/>
          <w:szCs w:val="22"/>
        </w:rPr>
        <w:t xml:space="preserve">Taakulo Somali </w:t>
      </w:r>
      <w:r w:rsidR="001F49B4">
        <w:rPr>
          <w:rFonts w:asciiTheme="minorHAnsi" w:hAnsiTheme="minorHAnsi" w:cstheme="minorHAnsi"/>
          <w:bCs/>
          <w:sz w:val="22"/>
          <w:szCs w:val="22"/>
        </w:rPr>
        <w:t>Community (</w:t>
      </w:r>
      <w:r w:rsidR="00D55447">
        <w:rPr>
          <w:rFonts w:asciiTheme="minorHAnsi" w:hAnsiTheme="minorHAnsi" w:cstheme="minorHAnsi"/>
          <w:bCs/>
          <w:sz w:val="22"/>
          <w:szCs w:val="22"/>
        </w:rPr>
        <w:t>TASCO)</w:t>
      </w:r>
    </w:p>
    <w:p w14:paraId="3AF189D4" w14:textId="3E122F74" w:rsidR="00BC0406" w:rsidRPr="007653CC" w:rsidRDefault="00BC0406" w:rsidP="00A92DEC">
      <w:pPr>
        <w:spacing w:line="276" w:lineRule="auto"/>
        <w:jc w:val="both"/>
        <w:rPr>
          <w:rFonts w:asciiTheme="minorHAnsi" w:hAnsiTheme="minorHAnsi" w:cstheme="minorHAnsi"/>
          <w:bCs/>
          <w:sz w:val="22"/>
          <w:szCs w:val="22"/>
        </w:rPr>
      </w:pPr>
      <w:r w:rsidRPr="2E80FF3F">
        <w:rPr>
          <w:rFonts w:asciiTheme="minorHAnsi" w:hAnsiTheme="minorHAnsi" w:cstheme="minorBidi"/>
          <w:b/>
          <w:bCs/>
          <w:sz w:val="22"/>
          <w:szCs w:val="22"/>
        </w:rPr>
        <w:t>Title of the intervention</w:t>
      </w:r>
      <w:r w:rsidRPr="2E80FF3F">
        <w:rPr>
          <w:rFonts w:asciiTheme="minorHAnsi" w:hAnsiTheme="minorHAnsi" w:cstheme="minorBidi"/>
          <w:sz w:val="22"/>
          <w:szCs w:val="22"/>
        </w:rPr>
        <w:t>:</w:t>
      </w:r>
      <w:r w:rsidR="001F49B4" w:rsidRPr="2E80FF3F">
        <w:rPr>
          <w:rFonts w:asciiTheme="minorHAnsi" w:hAnsiTheme="minorHAnsi" w:cstheme="minorBidi"/>
          <w:sz w:val="22"/>
          <w:szCs w:val="22"/>
        </w:rPr>
        <w:t xml:space="preserve"> </w:t>
      </w:r>
      <w:r w:rsidR="00ED726F" w:rsidRPr="2E80FF3F">
        <w:rPr>
          <w:rFonts w:asciiTheme="minorHAnsi" w:hAnsiTheme="minorHAnsi" w:cstheme="minorBidi"/>
          <w:b/>
          <w:bCs/>
          <w:sz w:val="22"/>
          <w:szCs w:val="22"/>
        </w:rPr>
        <w:t>Food security (livelihood) and WASH</w:t>
      </w:r>
      <w:r w:rsidR="00ED726F" w:rsidRPr="2E80FF3F">
        <w:rPr>
          <w:rFonts w:asciiTheme="minorHAnsi" w:hAnsiTheme="minorHAnsi" w:cstheme="minorBidi"/>
          <w:sz w:val="22"/>
          <w:szCs w:val="22"/>
        </w:rPr>
        <w:t xml:space="preserve"> - </w:t>
      </w:r>
      <w:r w:rsidR="001F49B4" w:rsidRPr="2E80FF3F">
        <w:rPr>
          <w:rFonts w:asciiTheme="minorHAnsi" w:hAnsiTheme="minorHAnsi" w:cstheme="minorBidi"/>
          <w:b/>
          <w:bCs/>
          <w:sz w:val="22"/>
          <w:szCs w:val="22"/>
        </w:rPr>
        <w:t xml:space="preserve">Integrated support to drought affected IDP households in Baidoa </w:t>
      </w:r>
      <w:r w:rsidR="00821B0C" w:rsidRPr="2E80FF3F">
        <w:rPr>
          <w:rFonts w:asciiTheme="minorHAnsi" w:hAnsiTheme="minorHAnsi" w:cstheme="minorBidi"/>
          <w:b/>
          <w:bCs/>
          <w:sz w:val="22"/>
          <w:szCs w:val="22"/>
        </w:rPr>
        <w:t>t</w:t>
      </w:r>
      <w:r w:rsidR="001F49B4" w:rsidRPr="2E80FF3F">
        <w:rPr>
          <w:rFonts w:asciiTheme="minorHAnsi" w:hAnsiTheme="minorHAnsi" w:cstheme="minorBidi"/>
          <w:b/>
          <w:bCs/>
          <w:sz w:val="22"/>
          <w:szCs w:val="22"/>
        </w:rPr>
        <w:t>hrough unconditional cash support and water trucking</w:t>
      </w:r>
      <w:r w:rsidR="001F49B4" w:rsidRPr="2E80FF3F">
        <w:rPr>
          <w:rFonts w:asciiTheme="minorHAnsi" w:hAnsiTheme="minorHAnsi" w:cstheme="minorBidi"/>
          <w:sz w:val="22"/>
          <w:szCs w:val="22"/>
        </w:rPr>
        <w:t xml:space="preserve">. </w:t>
      </w:r>
    </w:p>
    <w:p w14:paraId="483A9436" w14:textId="77777777" w:rsidR="00D65020" w:rsidRPr="007653CC" w:rsidRDefault="00D65020" w:rsidP="2E80FF3F">
      <w:pPr>
        <w:spacing w:line="276" w:lineRule="auto"/>
        <w:jc w:val="both"/>
        <w:rPr>
          <w:rFonts w:ascii="Arial" w:hAnsi="Arial" w:cs="Arial"/>
          <w:b/>
          <w:bCs/>
          <w:sz w:val="22"/>
          <w:szCs w:val="22"/>
        </w:rPr>
      </w:pPr>
    </w:p>
    <w:p w14:paraId="1580AE55" w14:textId="3BAB4E97" w:rsidR="3489C51B" w:rsidRDefault="3489C51B" w:rsidP="2E80FF3F">
      <w:pPr>
        <w:pStyle w:val="Heading2"/>
      </w:pPr>
      <w:r w:rsidRPr="2E80FF3F">
        <w:rPr>
          <w:rFonts w:eastAsia="Arial" w:cs="Arial"/>
          <w:sz w:val="22"/>
          <w:szCs w:val="22"/>
        </w:rPr>
        <w:t>1.</w:t>
      </w:r>
      <w:r w:rsidRPr="2E80FF3F">
        <w:rPr>
          <w:rFonts w:ascii="Times New Roman" w:hAnsi="Times New Roman"/>
          <w:b w:val="0"/>
          <w:sz w:val="14"/>
          <w:szCs w:val="14"/>
        </w:rPr>
        <w:t xml:space="preserve">     </w:t>
      </w:r>
      <w:r w:rsidRPr="4A427BD5">
        <w:rPr>
          <w:rFonts w:eastAsia="Arial" w:cs="Arial"/>
          <w:color w:val="000000" w:themeColor="text1"/>
        </w:rPr>
        <w:t xml:space="preserve">The humanitarian intervention </w:t>
      </w:r>
      <w:r w:rsidRPr="2E80FF3F">
        <w:rPr>
          <w:rFonts w:eastAsia="Arial" w:cs="Arial"/>
          <w:b w:val="0"/>
          <w:color w:val="000000" w:themeColor="text1"/>
          <w:sz w:val="22"/>
          <w:szCs w:val="22"/>
        </w:rPr>
        <w:t>(describe within max. 4 pages)</w:t>
      </w:r>
    </w:p>
    <w:p w14:paraId="3302DF24" w14:textId="64915731" w:rsidR="4A427BD5" w:rsidRDefault="4A427BD5" w:rsidP="4A427BD5">
      <w:pPr>
        <w:spacing w:line="276" w:lineRule="auto"/>
        <w:jc w:val="both"/>
        <w:rPr>
          <w:rFonts w:asciiTheme="minorHAnsi" w:hAnsiTheme="minorHAnsi" w:cstheme="minorBidi"/>
          <w:b/>
          <w:bCs/>
          <w:sz w:val="22"/>
          <w:szCs w:val="22"/>
        </w:rPr>
      </w:pPr>
    </w:p>
    <w:p w14:paraId="609C6EC6" w14:textId="5928E572" w:rsidR="00703B48" w:rsidRDefault="003D0873" w:rsidP="2E80FF3F">
      <w:pPr>
        <w:spacing w:line="276" w:lineRule="auto"/>
        <w:jc w:val="both"/>
        <w:rPr>
          <w:rFonts w:asciiTheme="minorHAnsi" w:hAnsiTheme="minorHAnsi" w:cstheme="minorBidi"/>
          <w:sz w:val="22"/>
          <w:szCs w:val="22"/>
          <w:lang w:val="en-AU"/>
        </w:rPr>
      </w:pPr>
      <w:r w:rsidRPr="2E80FF3F">
        <w:rPr>
          <w:rFonts w:asciiTheme="minorHAnsi" w:hAnsiTheme="minorHAnsi" w:cstheme="minorBidi"/>
          <w:b/>
          <w:bCs/>
          <w:sz w:val="22"/>
          <w:szCs w:val="22"/>
        </w:rPr>
        <w:t>1.1 The context:</w:t>
      </w:r>
      <w:r w:rsidRPr="2E80FF3F">
        <w:rPr>
          <w:rFonts w:asciiTheme="minorHAnsi" w:hAnsiTheme="minorHAnsi" w:cstheme="minorBidi"/>
          <w:sz w:val="22"/>
          <w:szCs w:val="22"/>
        </w:rPr>
        <w:t xml:space="preserve"> </w:t>
      </w:r>
      <w:r w:rsidR="00703B48" w:rsidRPr="2E80FF3F">
        <w:rPr>
          <w:rFonts w:asciiTheme="minorHAnsi" w:hAnsiTheme="minorHAnsi" w:cstheme="minorBidi"/>
          <w:sz w:val="22"/>
          <w:szCs w:val="22"/>
        </w:rPr>
        <w:t>The overall humanitarian situation in Somalia is dire. For the last 2 years, livestock and agricultural productivities have been below-average in many parts of the regions due to poor rangeland conditions and below-average rainfall, leading to low income from livestock sales and limited household availability of livestock products and local cereal stocks. Most rangeland areas have received below-average rainfall amounts during the last Deyr season. The current dry conditions are expected to further aggravate the already poor malnutrition status within these regions. There is persistent food insecurity among IDPs and</w:t>
      </w:r>
      <w:r w:rsidR="00703B48" w:rsidRPr="2E80FF3F">
        <w:rPr>
          <w:rFonts w:asciiTheme="minorHAnsi" w:hAnsiTheme="minorHAnsi" w:cstheme="minorBidi"/>
          <w:sz w:val="22"/>
          <w:szCs w:val="22"/>
          <w:lang w:val="en-AU"/>
        </w:rPr>
        <w:t xml:space="preserve"> vulnerable host communities in D</w:t>
      </w:r>
      <w:r w:rsidR="00C7077C" w:rsidRPr="2E80FF3F">
        <w:rPr>
          <w:rFonts w:asciiTheme="minorHAnsi" w:hAnsiTheme="minorHAnsi" w:cstheme="minorBidi"/>
          <w:sz w:val="22"/>
          <w:szCs w:val="22"/>
          <w:lang w:val="en-AU"/>
        </w:rPr>
        <w:t>i</w:t>
      </w:r>
      <w:r w:rsidR="00703B48" w:rsidRPr="2E80FF3F">
        <w:rPr>
          <w:rFonts w:asciiTheme="minorHAnsi" w:hAnsiTheme="minorHAnsi" w:cstheme="minorBidi"/>
          <w:sz w:val="22"/>
          <w:szCs w:val="22"/>
          <w:lang w:val="en-AU"/>
        </w:rPr>
        <w:t>insoor and Baidoa districts</w:t>
      </w:r>
      <w:r w:rsidR="00863DD9" w:rsidRPr="2E80FF3F">
        <w:rPr>
          <w:rFonts w:asciiTheme="minorHAnsi" w:hAnsiTheme="minorHAnsi" w:cstheme="minorBidi"/>
          <w:sz w:val="22"/>
          <w:szCs w:val="22"/>
          <w:lang w:val="en-AU"/>
        </w:rPr>
        <w:t xml:space="preserve">. </w:t>
      </w:r>
      <w:r w:rsidR="00703B48" w:rsidRPr="2E80FF3F">
        <w:rPr>
          <w:rFonts w:asciiTheme="minorHAnsi" w:hAnsiTheme="minorHAnsi" w:cstheme="minorBidi"/>
          <w:sz w:val="22"/>
          <w:szCs w:val="22"/>
          <w:lang w:val="en-AU"/>
        </w:rPr>
        <w:t xml:space="preserve"> Most of the IDPs are pastoralist that fled from the outskirts of the Baidoa town and many of them lost all their assets (livestock) due to the drought and heavy tax imposed by </w:t>
      </w:r>
      <w:r w:rsidR="00863DD9" w:rsidRPr="2E80FF3F">
        <w:rPr>
          <w:rFonts w:asciiTheme="minorHAnsi" w:hAnsiTheme="minorHAnsi" w:cstheme="minorBidi"/>
          <w:sz w:val="22"/>
          <w:szCs w:val="22"/>
          <w:lang w:val="en-AU"/>
        </w:rPr>
        <w:t xml:space="preserve">Al-Shabab </w:t>
      </w:r>
      <w:r w:rsidR="00703B48" w:rsidRPr="2E80FF3F">
        <w:rPr>
          <w:rFonts w:asciiTheme="minorHAnsi" w:hAnsiTheme="minorHAnsi" w:cstheme="minorBidi"/>
          <w:sz w:val="22"/>
          <w:szCs w:val="22"/>
          <w:lang w:val="en-AU"/>
        </w:rPr>
        <w:t xml:space="preserve">to their agricultural products and recruitment of child by </w:t>
      </w:r>
      <w:r w:rsidR="00863DD9" w:rsidRPr="2E80FF3F">
        <w:rPr>
          <w:rFonts w:asciiTheme="minorHAnsi" w:hAnsiTheme="minorHAnsi" w:cstheme="minorBidi"/>
          <w:sz w:val="22"/>
          <w:szCs w:val="22"/>
          <w:lang w:val="en-AU"/>
        </w:rPr>
        <w:t>Al-Shabab</w:t>
      </w:r>
      <w:r w:rsidR="00703B48" w:rsidRPr="2E80FF3F">
        <w:rPr>
          <w:rFonts w:asciiTheme="minorHAnsi" w:hAnsiTheme="minorHAnsi" w:cstheme="minorBidi"/>
          <w:sz w:val="22"/>
          <w:szCs w:val="22"/>
          <w:lang w:val="en-AU"/>
        </w:rPr>
        <w:t>.</w:t>
      </w:r>
    </w:p>
    <w:p w14:paraId="118682ED" w14:textId="77777777" w:rsidR="00703B48" w:rsidRDefault="00703B48" w:rsidP="2E80FF3F">
      <w:pPr>
        <w:pStyle w:val="Default"/>
        <w:spacing w:line="276" w:lineRule="auto"/>
        <w:jc w:val="both"/>
        <w:rPr>
          <w:rFonts w:asciiTheme="minorHAnsi" w:eastAsia="Times New Roman" w:hAnsiTheme="minorHAnsi" w:cstheme="minorBidi"/>
          <w:color w:val="auto"/>
          <w:sz w:val="22"/>
          <w:szCs w:val="22"/>
          <w:lang w:val="en-AU" w:eastAsia="da-DK"/>
        </w:rPr>
      </w:pPr>
    </w:p>
    <w:p w14:paraId="6900F37A" w14:textId="5594E540" w:rsidR="00165901" w:rsidRPr="00075B25" w:rsidRDefault="00165901" w:rsidP="2E80FF3F">
      <w:pPr>
        <w:pStyle w:val="Default"/>
        <w:spacing w:line="276" w:lineRule="auto"/>
        <w:jc w:val="both"/>
        <w:rPr>
          <w:rFonts w:asciiTheme="minorHAnsi" w:hAnsiTheme="minorHAnsi" w:cstheme="minorBidi"/>
          <w:sz w:val="22"/>
          <w:szCs w:val="22"/>
          <w:lang w:val="en-US"/>
        </w:rPr>
      </w:pPr>
      <w:r w:rsidRPr="2E80FF3F">
        <w:rPr>
          <w:rFonts w:asciiTheme="minorHAnsi" w:eastAsia="Times New Roman" w:hAnsiTheme="minorHAnsi" w:cstheme="minorBidi"/>
          <w:color w:val="auto"/>
          <w:sz w:val="22"/>
          <w:szCs w:val="22"/>
          <w:lang w:val="en-AU" w:eastAsia="da-DK"/>
        </w:rPr>
        <w:t>Drought conditions have worsened significantly across Somalia following three consecutive failed rainy seasons and a poor performance of the 2021 Deyr (October to December) rainy season</w:t>
      </w:r>
      <w:r w:rsidR="00717545" w:rsidRPr="2E80FF3F">
        <w:rPr>
          <w:rStyle w:val="FootnoteReference"/>
          <w:rFonts w:asciiTheme="minorHAnsi" w:eastAsia="Times New Roman" w:hAnsiTheme="minorHAnsi" w:cstheme="minorBidi"/>
          <w:color w:val="auto"/>
          <w:sz w:val="22"/>
          <w:szCs w:val="22"/>
          <w:lang w:val="en-AU" w:eastAsia="da-DK"/>
        </w:rPr>
        <w:footnoteReference w:id="2"/>
      </w:r>
      <w:r w:rsidRPr="2E80FF3F">
        <w:rPr>
          <w:rFonts w:asciiTheme="minorHAnsi" w:eastAsia="Times New Roman" w:hAnsiTheme="minorHAnsi" w:cstheme="minorBidi"/>
          <w:color w:val="auto"/>
          <w:sz w:val="22"/>
          <w:szCs w:val="22"/>
          <w:lang w:val="en-AU" w:eastAsia="da-DK"/>
        </w:rPr>
        <w:t xml:space="preserve">. The current season has been erratic, and the situation is likely to become extreme due to projections of below-average rainfall for the remainder of 2021. </w:t>
      </w:r>
      <w:r w:rsidRPr="2E80FF3F">
        <w:rPr>
          <w:rFonts w:asciiTheme="minorHAnsi" w:hAnsiTheme="minorHAnsi" w:cstheme="minorBidi"/>
          <w:sz w:val="22"/>
          <w:szCs w:val="22"/>
          <w:lang w:val="en-AU"/>
        </w:rPr>
        <w:t>As of 23</w:t>
      </w:r>
      <w:r w:rsidR="009400B0" w:rsidRPr="2E80FF3F">
        <w:rPr>
          <w:rFonts w:asciiTheme="minorHAnsi" w:hAnsiTheme="minorHAnsi" w:cstheme="minorBidi"/>
          <w:sz w:val="22"/>
          <w:szCs w:val="22"/>
          <w:vertAlign w:val="superscript"/>
          <w:lang w:val="en-AU"/>
        </w:rPr>
        <w:t>rd</w:t>
      </w:r>
      <w:r w:rsidR="009400B0" w:rsidRPr="2E80FF3F">
        <w:rPr>
          <w:rFonts w:asciiTheme="minorHAnsi" w:hAnsiTheme="minorHAnsi" w:cstheme="minorBidi"/>
          <w:sz w:val="22"/>
          <w:szCs w:val="22"/>
          <w:lang w:val="en-AU"/>
        </w:rPr>
        <w:t xml:space="preserve"> November</w:t>
      </w:r>
      <w:r w:rsidRPr="2E80FF3F">
        <w:rPr>
          <w:rFonts w:asciiTheme="minorHAnsi" w:hAnsiTheme="minorHAnsi" w:cstheme="minorBidi"/>
          <w:sz w:val="22"/>
          <w:szCs w:val="22"/>
          <w:lang w:val="en-AU"/>
        </w:rPr>
        <w:t>, local authorities and humanitarian actors throughout the country have reported severe water shortages</w:t>
      </w:r>
      <w:r w:rsidR="00B6571B" w:rsidRPr="2E80FF3F">
        <w:rPr>
          <w:rFonts w:asciiTheme="minorHAnsi" w:hAnsiTheme="minorHAnsi" w:cstheme="minorBidi"/>
          <w:sz w:val="22"/>
          <w:szCs w:val="22"/>
          <w:lang w:val="en-AU"/>
        </w:rPr>
        <w:t xml:space="preserve"> and loss of livelihood</w:t>
      </w:r>
      <w:r w:rsidRPr="2E80FF3F">
        <w:rPr>
          <w:rFonts w:asciiTheme="minorHAnsi" w:hAnsiTheme="minorHAnsi" w:cstheme="minorBidi"/>
          <w:sz w:val="22"/>
          <w:szCs w:val="22"/>
          <w:lang w:val="en-AU"/>
        </w:rPr>
        <w:t xml:space="preserve"> affecting more than 2.6 million people in 66 out of 74 districts of the country.</w:t>
      </w:r>
      <w:r w:rsidR="0070598C" w:rsidRPr="00377DDD">
        <w:rPr>
          <w:rFonts w:asciiTheme="minorHAnsi" w:hAnsiTheme="minorHAnsi" w:cstheme="minorBidi"/>
          <w:sz w:val="22"/>
          <w:szCs w:val="22"/>
          <w:lang w:val="en-US"/>
        </w:rPr>
        <w:t xml:space="preserve">The economic impacts </w:t>
      </w:r>
      <w:r w:rsidR="002D72C2" w:rsidRPr="00377DDD">
        <w:rPr>
          <w:rFonts w:asciiTheme="minorHAnsi" w:hAnsiTheme="minorHAnsi" w:cstheme="minorBidi"/>
          <w:sz w:val="22"/>
          <w:szCs w:val="22"/>
          <w:lang w:val="en-US"/>
        </w:rPr>
        <w:t xml:space="preserve">of COVID-19, </w:t>
      </w:r>
      <w:r w:rsidR="0049660B" w:rsidRPr="00377DDD">
        <w:rPr>
          <w:rFonts w:asciiTheme="minorHAnsi" w:hAnsiTheme="minorHAnsi" w:cstheme="minorBidi"/>
          <w:sz w:val="22"/>
          <w:szCs w:val="22"/>
          <w:lang w:val="en-US"/>
        </w:rPr>
        <w:t xml:space="preserve">the </w:t>
      </w:r>
      <w:r w:rsidR="002D72C2" w:rsidRPr="00377DDD">
        <w:rPr>
          <w:rFonts w:asciiTheme="minorHAnsi" w:hAnsiTheme="minorHAnsi" w:cstheme="minorBidi"/>
          <w:sz w:val="22"/>
          <w:szCs w:val="22"/>
          <w:lang w:val="en-US"/>
        </w:rPr>
        <w:t>lack of the</w:t>
      </w:r>
      <w:r w:rsidR="0070598C" w:rsidRPr="00377DDD">
        <w:rPr>
          <w:rFonts w:asciiTheme="minorHAnsi" w:hAnsiTheme="minorHAnsi" w:cstheme="minorBidi"/>
          <w:sz w:val="22"/>
          <w:szCs w:val="22"/>
          <w:lang w:val="en-US"/>
        </w:rPr>
        <w:t> </w:t>
      </w:r>
      <w:r w:rsidR="00E35C31" w:rsidRPr="00377DDD">
        <w:rPr>
          <w:rFonts w:asciiTheme="minorHAnsi" w:hAnsiTheme="minorHAnsi" w:cstheme="minorBidi"/>
          <w:sz w:val="22"/>
          <w:szCs w:val="22"/>
          <w:lang w:val="en-US"/>
        </w:rPr>
        <w:t>G</w:t>
      </w:r>
      <w:r w:rsidR="0070598C" w:rsidRPr="00377DDD">
        <w:rPr>
          <w:rFonts w:asciiTheme="minorHAnsi" w:hAnsiTheme="minorHAnsi" w:cstheme="minorBidi"/>
          <w:sz w:val="22"/>
          <w:szCs w:val="22"/>
          <w:lang w:val="en-US"/>
        </w:rPr>
        <w:t>u rainfall season</w:t>
      </w:r>
      <w:r w:rsidR="00331FFB" w:rsidRPr="00377DDD">
        <w:rPr>
          <w:rFonts w:asciiTheme="minorHAnsi" w:hAnsiTheme="minorHAnsi" w:cstheme="minorBidi"/>
          <w:sz w:val="22"/>
          <w:szCs w:val="22"/>
          <w:lang w:val="en-US"/>
        </w:rPr>
        <w:t xml:space="preserve"> (March-June rain)</w:t>
      </w:r>
      <w:r w:rsidR="0070598C" w:rsidRPr="00377DDD">
        <w:rPr>
          <w:rFonts w:asciiTheme="minorHAnsi" w:hAnsiTheme="minorHAnsi" w:cstheme="minorBidi"/>
          <w:sz w:val="22"/>
          <w:szCs w:val="22"/>
          <w:lang w:val="en-US"/>
        </w:rPr>
        <w:t>,</w:t>
      </w:r>
      <w:r w:rsidR="002D72C2" w:rsidRPr="00377DDD">
        <w:rPr>
          <w:rFonts w:asciiTheme="minorHAnsi" w:hAnsiTheme="minorHAnsi" w:cstheme="minorBidi"/>
          <w:sz w:val="22"/>
          <w:szCs w:val="22"/>
          <w:lang w:val="en-US"/>
        </w:rPr>
        <w:t xml:space="preserve"> prolonged drought</w:t>
      </w:r>
      <w:r w:rsidR="00331FFB" w:rsidRPr="00377DDD">
        <w:rPr>
          <w:rFonts w:asciiTheme="minorHAnsi" w:hAnsiTheme="minorHAnsi" w:cstheme="minorBidi"/>
          <w:sz w:val="22"/>
          <w:szCs w:val="22"/>
          <w:lang w:val="en-US"/>
        </w:rPr>
        <w:t xml:space="preserve">, </w:t>
      </w:r>
      <w:r w:rsidR="002D72C2" w:rsidRPr="00377DDD">
        <w:rPr>
          <w:rFonts w:asciiTheme="minorHAnsi" w:hAnsiTheme="minorHAnsi" w:cstheme="minorBidi"/>
          <w:sz w:val="22"/>
          <w:szCs w:val="22"/>
          <w:lang w:val="en-US"/>
        </w:rPr>
        <w:t>and</w:t>
      </w:r>
      <w:r w:rsidR="00F86FDD" w:rsidRPr="00377DDD">
        <w:rPr>
          <w:rFonts w:asciiTheme="minorHAnsi" w:hAnsiTheme="minorHAnsi" w:cstheme="minorBidi"/>
          <w:sz w:val="22"/>
          <w:szCs w:val="22"/>
          <w:lang w:val="en-US"/>
        </w:rPr>
        <w:t xml:space="preserve"> the desert locust upsurge ha</w:t>
      </w:r>
      <w:r w:rsidR="00331FFB" w:rsidRPr="00377DDD">
        <w:rPr>
          <w:rFonts w:asciiTheme="minorHAnsi" w:hAnsiTheme="minorHAnsi" w:cstheme="minorBidi"/>
          <w:sz w:val="22"/>
          <w:szCs w:val="22"/>
          <w:lang w:val="en-US"/>
        </w:rPr>
        <w:t>ve</w:t>
      </w:r>
      <w:r w:rsidRPr="00377DDD">
        <w:rPr>
          <w:rFonts w:asciiTheme="minorHAnsi" w:hAnsiTheme="minorHAnsi" w:cstheme="minorBidi"/>
          <w:sz w:val="22"/>
          <w:szCs w:val="22"/>
          <w:lang w:val="en-US"/>
        </w:rPr>
        <w:t xml:space="preserve"> </w:t>
      </w:r>
      <w:r w:rsidR="00331FFB" w:rsidRPr="00377DDD">
        <w:rPr>
          <w:rFonts w:asciiTheme="minorHAnsi" w:hAnsiTheme="minorHAnsi" w:cstheme="minorBidi"/>
          <w:sz w:val="22"/>
          <w:szCs w:val="22"/>
          <w:lang w:val="en-US"/>
        </w:rPr>
        <w:t xml:space="preserve">resulted in a </w:t>
      </w:r>
      <w:r w:rsidR="0070598C" w:rsidRPr="00377DDD">
        <w:rPr>
          <w:rFonts w:asciiTheme="minorHAnsi" w:hAnsiTheme="minorHAnsi" w:cstheme="minorBidi"/>
          <w:sz w:val="22"/>
          <w:szCs w:val="22"/>
          <w:lang w:val="en-US"/>
        </w:rPr>
        <w:t>food in</w:t>
      </w:r>
      <w:r w:rsidR="002D72C2" w:rsidRPr="00377DDD">
        <w:rPr>
          <w:rFonts w:asciiTheme="minorHAnsi" w:hAnsiTheme="minorHAnsi" w:cstheme="minorBidi"/>
          <w:sz w:val="22"/>
          <w:szCs w:val="22"/>
          <w:lang w:val="en-US"/>
        </w:rPr>
        <w:t>secur</w:t>
      </w:r>
      <w:r w:rsidR="00331FFB" w:rsidRPr="00377DDD">
        <w:rPr>
          <w:rFonts w:asciiTheme="minorHAnsi" w:hAnsiTheme="minorHAnsi" w:cstheme="minorBidi"/>
          <w:sz w:val="22"/>
          <w:szCs w:val="22"/>
          <w:lang w:val="en-US"/>
        </w:rPr>
        <w:t>ity</w:t>
      </w:r>
      <w:r w:rsidR="002D72C2" w:rsidRPr="00377DDD">
        <w:rPr>
          <w:rFonts w:asciiTheme="minorHAnsi" w:hAnsiTheme="minorHAnsi" w:cstheme="minorBidi"/>
          <w:sz w:val="22"/>
          <w:szCs w:val="22"/>
          <w:lang w:val="en-US"/>
        </w:rPr>
        <w:t xml:space="preserve"> and water shortage to the population</w:t>
      </w:r>
      <w:r w:rsidRPr="00377DDD">
        <w:rPr>
          <w:rFonts w:asciiTheme="minorHAnsi" w:hAnsiTheme="minorHAnsi" w:cstheme="minorBidi"/>
          <w:sz w:val="22"/>
          <w:szCs w:val="22"/>
          <w:lang w:val="en-US"/>
        </w:rPr>
        <w:t xml:space="preserve"> in southwest regions</w:t>
      </w:r>
      <w:r w:rsidR="00093EF8" w:rsidRPr="00377DDD">
        <w:rPr>
          <w:rFonts w:asciiTheme="minorHAnsi" w:hAnsiTheme="minorHAnsi" w:cstheme="minorBidi"/>
          <w:sz w:val="22"/>
          <w:szCs w:val="22"/>
          <w:lang w:val="en-US"/>
        </w:rPr>
        <w:t xml:space="preserve"> according to </w:t>
      </w:r>
      <w:r w:rsidR="00E204EA" w:rsidRPr="00377DDD">
        <w:rPr>
          <w:rFonts w:asciiTheme="minorHAnsi" w:hAnsiTheme="minorHAnsi" w:cstheme="minorBidi"/>
          <w:sz w:val="22"/>
          <w:szCs w:val="22"/>
          <w:lang w:val="en-US"/>
        </w:rPr>
        <w:t xml:space="preserve">an </w:t>
      </w:r>
      <w:r w:rsidR="004F587D" w:rsidRPr="00377DDD">
        <w:rPr>
          <w:rFonts w:asciiTheme="minorHAnsi" w:hAnsiTheme="minorHAnsi" w:cstheme="minorBidi"/>
          <w:sz w:val="22"/>
          <w:szCs w:val="22"/>
          <w:lang w:val="en-US"/>
        </w:rPr>
        <w:t>assessment reports conducted by OCHA and partners</w:t>
      </w:r>
      <w:r w:rsidR="0070598C" w:rsidRPr="00377DDD">
        <w:rPr>
          <w:rFonts w:asciiTheme="minorHAnsi" w:hAnsiTheme="minorHAnsi" w:cstheme="minorBidi"/>
          <w:sz w:val="22"/>
          <w:szCs w:val="22"/>
          <w:lang w:val="en-US"/>
        </w:rPr>
        <w:t xml:space="preserve">. </w:t>
      </w:r>
      <w:r w:rsidR="00E72E1C" w:rsidRPr="00075B25">
        <w:rPr>
          <w:rFonts w:asciiTheme="minorHAnsi" w:hAnsiTheme="minorHAnsi" w:cstheme="minorBidi"/>
          <w:sz w:val="22"/>
          <w:szCs w:val="22"/>
          <w:lang w:val="en-US"/>
        </w:rPr>
        <w:t>During the</w:t>
      </w:r>
      <w:r w:rsidR="0070598C" w:rsidRPr="00075B25">
        <w:rPr>
          <w:rFonts w:asciiTheme="minorHAnsi" w:hAnsiTheme="minorHAnsi" w:cstheme="minorBidi"/>
          <w:sz w:val="22"/>
          <w:szCs w:val="22"/>
          <w:lang w:val="en-US"/>
        </w:rPr>
        <w:t xml:space="preserve"> dry season</w:t>
      </w:r>
      <w:r w:rsidR="00E72E1C" w:rsidRPr="00075B25">
        <w:rPr>
          <w:rFonts w:asciiTheme="minorHAnsi" w:hAnsiTheme="minorHAnsi" w:cstheme="minorBidi"/>
          <w:sz w:val="22"/>
          <w:szCs w:val="22"/>
          <w:lang w:val="en-US"/>
        </w:rPr>
        <w:t>, up to 2</w:t>
      </w:r>
      <w:r w:rsidR="0070598C" w:rsidRPr="00075B25">
        <w:rPr>
          <w:rFonts w:asciiTheme="minorHAnsi" w:hAnsiTheme="minorHAnsi" w:cstheme="minorBidi"/>
          <w:sz w:val="22"/>
          <w:szCs w:val="22"/>
          <w:lang w:val="en-US"/>
        </w:rPr>
        <w:t>.5 million people are anticipated to be unable to meet their minimum food needs</w:t>
      </w:r>
      <w:r w:rsidR="00331FFB" w:rsidRPr="00075B25">
        <w:rPr>
          <w:rFonts w:asciiTheme="minorHAnsi" w:hAnsiTheme="minorHAnsi" w:cstheme="minorBidi"/>
          <w:sz w:val="22"/>
          <w:szCs w:val="22"/>
          <w:lang w:val="en-US"/>
        </w:rPr>
        <w:t xml:space="preserve"> and have no or limited access to water, and are, hence,</w:t>
      </w:r>
      <w:r w:rsidR="00E72E1C" w:rsidRPr="00075B25">
        <w:rPr>
          <w:rFonts w:asciiTheme="minorHAnsi" w:hAnsiTheme="minorHAnsi" w:cstheme="minorBidi"/>
          <w:sz w:val="22"/>
          <w:szCs w:val="22"/>
          <w:lang w:val="en-US"/>
        </w:rPr>
        <w:t xml:space="preserve"> </w:t>
      </w:r>
      <w:r w:rsidR="0070598C" w:rsidRPr="00075B25">
        <w:rPr>
          <w:rFonts w:asciiTheme="minorHAnsi" w:hAnsiTheme="minorHAnsi" w:cstheme="minorBidi"/>
          <w:sz w:val="22"/>
          <w:szCs w:val="22"/>
          <w:lang w:val="en-US"/>
        </w:rPr>
        <w:t>in need of urgent humanitarian food</w:t>
      </w:r>
      <w:r w:rsidR="00F86FDD" w:rsidRPr="00075B25">
        <w:rPr>
          <w:rFonts w:asciiTheme="minorHAnsi" w:hAnsiTheme="minorHAnsi" w:cstheme="minorBidi"/>
          <w:sz w:val="22"/>
          <w:szCs w:val="22"/>
          <w:lang w:val="en-US"/>
        </w:rPr>
        <w:t>/cash</w:t>
      </w:r>
      <w:r w:rsidR="0070598C" w:rsidRPr="00075B25">
        <w:rPr>
          <w:rFonts w:asciiTheme="minorHAnsi" w:hAnsiTheme="minorHAnsi" w:cstheme="minorBidi"/>
          <w:sz w:val="22"/>
          <w:szCs w:val="22"/>
          <w:lang w:val="en-US"/>
        </w:rPr>
        <w:t xml:space="preserve"> assistance</w:t>
      </w:r>
      <w:r w:rsidR="00714367" w:rsidRPr="00075B25">
        <w:rPr>
          <w:rFonts w:asciiTheme="minorHAnsi" w:hAnsiTheme="minorHAnsi" w:cstheme="minorBidi"/>
          <w:sz w:val="22"/>
          <w:szCs w:val="22"/>
          <w:lang w:val="en-US"/>
        </w:rPr>
        <w:t xml:space="preserve"> and water</w:t>
      </w:r>
      <w:r w:rsidR="00802A81" w:rsidRPr="00075B25">
        <w:rPr>
          <w:rFonts w:asciiTheme="minorHAnsi" w:hAnsiTheme="minorHAnsi" w:cstheme="minorBidi"/>
          <w:sz w:val="22"/>
          <w:szCs w:val="22"/>
          <w:lang w:val="en-US"/>
        </w:rPr>
        <w:t xml:space="preserve">. </w:t>
      </w:r>
    </w:p>
    <w:p w14:paraId="4330F602" w14:textId="77777777" w:rsidR="004A2B68" w:rsidRPr="00C5085D" w:rsidRDefault="004A2B68" w:rsidP="00A92DEC">
      <w:pPr>
        <w:spacing w:line="276" w:lineRule="auto"/>
        <w:jc w:val="both"/>
        <w:rPr>
          <w:rFonts w:asciiTheme="minorHAnsi" w:hAnsiTheme="minorHAnsi" w:cstheme="minorHAnsi"/>
          <w:iCs/>
          <w:sz w:val="22"/>
          <w:szCs w:val="22"/>
        </w:rPr>
      </w:pPr>
    </w:p>
    <w:p w14:paraId="2A150EF0" w14:textId="0A2C344C" w:rsidR="00831343" w:rsidRPr="00831343" w:rsidRDefault="00C5085D" w:rsidP="2E80FF3F">
      <w:pPr>
        <w:spacing w:line="276" w:lineRule="auto"/>
        <w:ind w:right="174"/>
        <w:jc w:val="both"/>
        <w:rPr>
          <w:rFonts w:asciiTheme="minorHAnsi" w:hAnsiTheme="minorHAnsi" w:cstheme="minorBidi"/>
          <w:sz w:val="22"/>
          <w:szCs w:val="22"/>
        </w:rPr>
      </w:pPr>
      <w:r w:rsidRPr="00C5085D">
        <w:rPr>
          <w:rFonts w:asciiTheme="minorHAnsi" w:hAnsiTheme="minorHAnsi" w:cstheme="minorBidi"/>
          <w:sz w:val="22"/>
          <w:szCs w:val="22"/>
        </w:rPr>
        <w:t>The target</w:t>
      </w:r>
      <w:r w:rsidR="00C527F7">
        <w:rPr>
          <w:rFonts w:asciiTheme="minorHAnsi" w:hAnsiTheme="minorHAnsi" w:cstheme="minorBidi"/>
          <w:sz w:val="22"/>
          <w:szCs w:val="22"/>
        </w:rPr>
        <w:t>ed</w:t>
      </w:r>
      <w:r w:rsidRPr="00C5085D">
        <w:rPr>
          <w:rFonts w:asciiTheme="minorHAnsi" w:hAnsiTheme="minorHAnsi" w:cstheme="minorBidi"/>
          <w:sz w:val="22"/>
          <w:szCs w:val="22"/>
        </w:rPr>
        <w:t xml:space="preserve"> town </w:t>
      </w:r>
      <w:r w:rsidR="00831343" w:rsidRPr="00C5085D">
        <w:rPr>
          <w:rFonts w:asciiTheme="minorHAnsi" w:hAnsiTheme="minorHAnsi" w:cstheme="minorBidi"/>
          <w:sz w:val="22"/>
          <w:szCs w:val="22"/>
        </w:rPr>
        <w:t>Baidoa is an</w:t>
      </w:r>
      <w:r w:rsidR="00831343" w:rsidRPr="2E80FF3F">
        <w:rPr>
          <w:rFonts w:asciiTheme="minorHAnsi" w:hAnsiTheme="minorHAnsi" w:cstheme="minorBidi"/>
          <w:sz w:val="22"/>
          <w:szCs w:val="22"/>
        </w:rPr>
        <w:t xml:space="preserve"> essential part of sorghum belt, often referred to us Somalia’s ‘breadbasket’ Situated in Bay’s Agro-pastoral High Potential Livelihood zones. The main economic activities in Baidoa include business (small, medium and large scale), casual labour, self-</w:t>
      </w:r>
      <w:r w:rsidR="00853CA3" w:rsidRPr="2E80FF3F">
        <w:rPr>
          <w:rFonts w:asciiTheme="minorHAnsi" w:hAnsiTheme="minorHAnsi" w:cstheme="minorBidi"/>
          <w:sz w:val="22"/>
          <w:szCs w:val="22"/>
        </w:rPr>
        <w:t>employment, trading</w:t>
      </w:r>
      <w:r w:rsidR="00831343" w:rsidRPr="2E80FF3F">
        <w:rPr>
          <w:rFonts w:asciiTheme="minorHAnsi" w:hAnsiTheme="minorHAnsi" w:cstheme="minorBidi"/>
          <w:sz w:val="22"/>
          <w:szCs w:val="22"/>
        </w:rPr>
        <w:t xml:space="preserve">, livestock and agricultural trade. The combined effects of locust invasion as well as conflict and recurrent drought has affected the livelihoods of the communities of Bay region particularly Baidoa district and </w:t>
      </w:r>
      <w:r w:rsidR="005215B4" w:rsidRPr="2E80FF3F">
        <w:rPr>
          <w:rFonts w:asciiTheme="minorHAnsi" w:hAnsiTheme="minorHAnsi" w:cstheme="minorBidi"/>
          <w:sz w:val="22"/>
          <w:szCs w:val="22"/>
        </w:rPr>
        <w:t xml:space="preserve">its </w:t>
      </w:r>
      <w:r w:rsidR="00831343" w:rsidRPr="2E80FF3F">
        <w:rPr>
          <w:rFonts w:asciiTheme="minorHAnsi" w:hAnsiTheme="minorHAnsi" w:cstheme="minorBidi"/>
          <w:sz w:val="22"/>
          <w:szCs w:val="22"/>
        </w:rPr>
        <w:t>neighbourhoods</w:t>
      </w:r>
      <w:r w:rsidR="005215B4" w:rsidRPr="2E80FF3F">
        <w:rPr>
          <w:rFonts w:asciiTheme="minorHAnsi" w:hAnsiTheme="minorHAnsi" w:cstheme="minorBidi"/>
          <w:sz w:val="22"/>
          <w:szCs w:val="22"/>
        </w:rPr>
        <w:t xml:space="preserve"> which have had a drastic effect</w:t>
      </w:r>
      <w:r w:rsidR="00831343" w:rsidRPr="2E80FF3F">
        <w:rPr>
          <w:rFonts w:asciiTheme="minorHAnsi" w:hAnsiTheme="minorHAnsi" w:cstheme="minorBidi"/>
          <w:sz w:val="22"/>
          <w:szCs w:val="22"/>
        </w:rPr>
        <w:t xml:space="preserve"> on the economic security, leading to chronic humanitarian situation and major displacements of </w:t>
      </w:r>
      <w:r w:rsidR="005215B4" w:rsidRPr="2E80FF3F">
        <w:rPr>
          <w:rFonts w:asciiTheme="minorHAnsi" w:hAnsiTheme="minorHAnsi" w:cstheme="minorBidi"/>
          <w:sz w:val="22"/>
          <w:szCs w:val="22"/>
        </w:rPr>
        <w:t xml:space="preserve">the </w:t>
      </w:r>
      <w:r w:rsidR="00831343" w:rsidRPr="2E80FF3F">
        <w:rPr>
          <w:rFonts w:asciiTheme="minorHAnsi" w:hAnsiTheme="minorHAnsi" w:cstheme="minorBidi"/>
          <w:sz w:val="22"/>
          <w:szCs w:val="22"/>
        </w:rPr>
        <w:t xml:space="preserve">population. The town hosts many IDPs mostly from different regions including Bakool, Bay and Lower Shebelle regions. The frequent failure of rainy seasons including the last Gu season and the frequent conflict and exchange of </w:t>
      </w:r>
      <w:r w:rsidR="0B2E9E6F" w:rsidRPr="2E80FF3F">
        <w:rPr>
          <w:rFonts w:asciiTheme="minorHAnsi" w:hAnsiTheme="minorHAnsi" w:cstheme="minorBidi"/>
          <w:sz w:val="22"/>
          <w:szCs w:val="22"/>
        </w:rPr>
        <w:t>firearms</w:t>
      </w:r>
      <w:r w:rsidR="00831343" w:rsidRPr="2E80FF3F">
        <w:rPr>
          <w:rFonts w:asciiTheme="minorHAnsi" w:hAnsiTheme="minorHAnsi" w:cstheme="minorBidi"/>
          <w:sz w:val="22"/>
          <w:szCs w:val="22"/>
        </w:rPr>
        <w:t xml:space="preserve"> in the nearby villages by Al-Shabab (A</w:t>
      </w:r>
      <w:r w:rsidR="04B35718" w:rsidRPr="2E80FF3F">
        <w:rPr>
          <w:rFonts w:asciiTheme="minorHAnsi" w:hAnsiTheme="minorHAnsi" w:cstheme="minorBidi"/>
          <w:sz w:val="22"/>
          <w:szCs w:val="22"/>
        </w:rPr>
        <w:t>S</w:t>
      </w:r>
      <w:r w:rsidR="00831343" w:rsidRPr="2E80FF3F">
        <w:rPr>
          <w:rFonts w:asciiTheme="minorHAnsi" w:hAnsiTheme="minorHAnsi" w:cstheme="minorBidi"/>
          <w:sz w:val="22"/>
          <w:szCs w:val="22"/>
        </w:rPr>
        <w:t>) and SNA (Somali national army) forces backed by AMISOM has played a significant role for the displacement of the IDPs into Baidoa.</w:t>
      </w:r>
    </w:p>
    <w:p w14:paraId="13304199" w14:textId="06C49D99" w:rsidR="003D0873" w:rsidRPr="007653CC" w:rsidRDefault="003D0873" w:rsidP="00A92DEC">
      <w:pPr>
        <w:overflowPunct/>
        <w:autoSpaceDE/>
        <w:autoSpaceDN/>
        <w:adjustRightInd/>
        <w:spacing w:line="276" w:lineRule="auto"/>
        <w:jc w:val="both"/>
        <w:textAlignment w:val="auto"/>
        <w:rPr>
          <w:rFonts w:asciiTheme="minorHAnsi" w:hAnsiTheme="minorHAnsi" w:cstheme="minorHAnsi"/>
          <w:iCs/>
          <w:sz w:val="22"/>
          <w:szCs w:val="22"/>
        </w:rPr>
      </w:pPr>
    </w:p>
    <w:p w14:paraId="2F569488" w14:textId="652A22BB" w:rsidR="00F44DCD" w:rsidRDefault="00CB7C90" w:rsidP="2E80FF3F">
      <w:pPr>
        <w:pStyle w:val="ListParagraph"/>
        <w:numPr>
          <w:ilvl w:val="1"/>
          <w:numId w:val="12"/>
        </w:numPr>
        <w:overflowPunct/>
        <w:autoSpaceDE/>
        <w:autoSpaceDN/>
        <w:adjustRightInd/>
        <w:spacing w:line="276" w:lineRule="auto"/>
        <w:jc w:val="both"/>
        <w:textAlignment w:val="auto"/>
        <w:rPr>
          <w:rFonts w:asciiTheme="minorHAnsi" w:hAnsiTheme="minorHAnsi" w:cstheme="minorBidi"/>
          <w:sz w:val="22"/>
          <w:szCs w:val="22"/>
        </w:rPr>
      </w:pPr>
      <w:r w:rsidRPr="2E80FF3F">
        <w:rPr>
          <w:rFonts w:asciiTheme="minorHAnsi" w:hAnsiTheme="minorHAnsi" w:cstheme="minorBidi"/>
          <w:b/>
          <w:bCs/>
          <w:sz w:val="22"/>
          <w:szCs w:val="22"/>
        </w:rPr>
        <w:t>Content of the intervention:</w:t>
      </w:r>
      <w:r w:rsidRPr="2E80FF3F">
        <w:rPr>
          <w:rFonts w:asciiTheme="minorHAnsi" w:hAnsiTheme="minorHAnsi" w:cstheme="minorBidi"/>
          <w:sz w:val="22"/>
          <w:szCs w:val="22"/>
        </w:rPr>
        <w:t xml:space="preserve"> </w:t>
      </w:r>
    </w:p>
    <w:p w14:paraId="52D42B64" w14:textId="7FC5FE01" w:rsidR="00717545" w:rsidRPr="00717545" w:rsidRDefault="7D7441B4" w:rsidP="2E80FF3F">
      <w:pPr>
        <w:overflowPunct/>
        <w:autoSpaceDE/>
        <w:autoSpaceDN/>
        <w:adjustRightInd/>
        <w:spacing w:after="160" w:line="276" w:lineRule="auto"/>
        <w:jc w:val="both"/>
        <w:textAlignment w:val="auto"/>
        <w:rPr>
          <w:rFonts w:asciiTheme="minorHAnsi" w:hAnsiTheme="minorHAnsi" w:cstheme="minorBidi"/>
          <w:sz w:val="22"/>
          <w:szCs w:val="22"/>
        </w:rPr>
      </w:pPr>
      <w:r w:rsidRPr="2E80FF3F">
        <w:rPr>
          <w:rFonts w:asciiTheme="minorHAnsi" w:hAnsiTheme="minorHAnsi" w:cstheme="minorBidi"/>
          <w:sz w:val="22"/>
          <w:szCs w:val="22"/>
        </w:rPr>
        <w:t xml:space="preserve">a) </w:t>
      </w:r>
      <w:r w:rsidR="00717545" w:rsidRPr="2E80FF3F">
        <w:rPr>
          <w:rFonts w:asciiTheme="minorHAnsi" w:hAnsiTheme="minorHAnsi" w:cstheme="minorBidi"/>
          <w:sz w:val="22"/>
          <w:szCs w:val="22"/>
        </w:rPr>
        <w:t>The intervention will focus on unconditional cash transfers</w:t>
      </w:r>
      <w:r w:rsidR="00AE2EB6" w:rsidRPr="2E80FF3F">
        <w:rPr>
          <w:rFonts w:asciiTheme="minorHAnsi" w:hAnsiTheme="minorHAnsi" w:cstheme="minorBidi"/>
          <w:sz w:val="22"/>
          <w:szCs w:val="22"/>
        </w:rPr>
        <w:t xml:space="preserve"> and water tracking</w:t>
      </w:r>
      <w:r w:rsidR="00717545" w:rsidRPr="2E80FF3F">
        <w:rPr>
          <w:rFonts w:asciiTheme="minorHAnsi" w:hAnsiTheme="minorHAnsi" w:cstheme="minorBidi"/>
          <w:sz w:val="22"/>
          <w:szCs w:val="22"/>
        </w:rPr>
        <w:t xml:space="preserve"> to 250HH in Baidoa IDP camps. The interventions will increase affected communities’ purchasing abilities to meet their basic needs and access to clean water. </w:t>
      </w:r>
      <w:r w:rsidR="00717920" w:rsidRPr="2E80FF3F">
        <w:rPr>
          <w:rFonts w:asciiTheme="minorHAnsi" w:hAnsiTheme="minorHAnsi" w:cstheme="minorBidi"/>
          <w:sz w:val="22"/>
          <w:szCs w:val="22"/>
        </w:rPr>
        <w:t>The intervention contributes directly to SDG 2 and 6, and supports SDG 3, 10, and 17</w:t>
      </w:r>
      <w:r w:rsidR="00103293" w:rsidRPr="2E80FF3F">
        <w:rPr>
          <w:rFonts w:asciiTheme="minorHAnsi" w:hAnsiTheme="minorHAnsi" w:cstheme="minorBidi"/>
          <w:sz w:val="22"/>
          <w:szCs w:val="22"/>
        </w:rPr>
        <w:t>.</w:t>
      </w:r>
    </w:p>
    <w:p w14:paraId="524AA919" w14:textId="49F93FDE" w:rsidR="00964D6D" w:rsidRDefault="7ACF4B95" w:rsidP="2E80FF3F">
      <w:pPr>
        <w:overflowPunct/>
        <w:autoSpaceDE/>
        <w:autoSpaceDN/>
        <w:adjustRightInd/>
        <w:spacing w:after="160" w:line="276" w:lineRule="auto"/>
        <w:jc w:val="both"/>
        <w:textAlignment w:val="auto"/>
        <w:rPr>
          <w:rFonts w:asciiTheme="minorHAnsi" w:hAnsiTheme="minorHAnsi" w:cstheme="minorBidi"/>
          <w:sz w:val="22"/>
          <w:szCs w:val="22"/>
        </w:rPr>
      </w:pPr>
      <w:r w:rsidRPr="2E80FF3F">
        <w:rPr>
          <w:rFonts w:asciiTheme="minorHAnsi" w:hAnsiTheme="minorHAnsi" w:cstheme="minorBidi"/>
          <w:sz w:val="22"/>
          <w:szCs w:val="22"/>
        </w:rPr>
        <w:t>b)</w:t>
      </w:r>
      <w:r w:rsidR="54AB1C32" w:rsidRPr="2E80FF3F">
        <w:rPr>
          <w:rFonts w:asciiTheme="minorHAnsi" w:hAnsiTheme="minorHAnsi" w:cstheme="minorBidi"/>
          <w:sz w:val="22"/>
          <w:szCs w:val="22"/>
        </w:rPr>
        <w:t xml:space="preserve"> </w:t>
      </w:r>
      <w:r w:rsidR="00717545" w:rsidRPr="2E80FF3F">
        <w:rPr>
          <w:rFonts w:asciiTheme="minorHAnsi" w:hAnsiTheme="minorHAnsi" w:cstheme="minorBidi"/>
          <w:sz w:val="22"/>
          <w:szCs w:val="22"/>
        </w:rPr>
        <w:t xml:space="preserve">The unconditional cash transfer (UCT) assistance will support the community on sources of livelihood restoring, they will use the cash to buy food, water, and ensure that children are able to continue their education as parents have the means to priorities school fees. The water trucking will help beneficiaries to meet their basic and immediate needs and help them to improve access to safe water. </w:t>
      </w:r>
    </w:p>
    <w:p w14:paraId="15460D6F" w14:textId="49007034" w:rsidR="00964D6D" w:rsidRPr="00FA05FF" w:rsidRDefault="690FAEF3" w:rsidP="2E80FF3F">
      <w:pPr>
        <w:overflowPunct/>
        <w:autoSpaceDE/>
        <w:autoSpaceDN/>
        <w:adjustRightInd/>
        <w:spacing w:line="276" w:lineRule="auto"/>
        <w:jc w:val="both"/>
        <w:textAlignment w:val="auto"/>
        <w:rPr>
          <w:rFonts w:asciiTheme="minorHAnsi" w:hAnsiTheme="minorHAnsi" w:cstheme="minorBidi"/>
          <w:color w:val="000000" w:themeColor="text1"/>
          <w:sz w:val="22"/>
          <w:szCs w:val="22"/>
        </w:rPr>
      </w:pPr>
      <w:r w:rsidRPr="2E80FF3F">
        <w:rPr>
          <w:rFonts w:asciiTheme="minorHAnsi" w:hAnsiTheme="minorHAnsi" w:cstheme="minorBidi"/>
          <w:color w:val="000000" w:themeColor="text1"/>
          <w:sz w:val="22"/>
          <w:szCs w:val="22"/>
        </w:rPr>
        <w:t>c</w:t>
      </w:r>
      <w:r w:rsidR="6777B3F8" w:rsidRPr="2E80FF3F">
        <w:rPr>
          <w:rFonts w:asciiTheme="minorHAnsi" w:hAnsiTheme="minorHAnsi" w:cstheme="minorBidi"/>
          <w:color w:val="000000" w:themeColor="text1"/>
          <w:sz w:val="22"/>
          <w:szCs w:val="22"/>
        </w:rPr>
        <w:t xml:space="preserve">) </w:t>
      </w:r>
      <w:r w:rsidR="00964D6D" w:rsidRPr="2E80FF3F">
        <w:rPr>
          <w:rFonts w:asciiTheme="minorHAnsi" w:hAnsiTheme="minorHAnsi" w:cstheme="minorBidi"/>
          <w:color w:val="000000" w:themeColor="text1"/>
          <w:sz w:val="22"/>
          <w:szCs w:val="22"/>
        </w:rPr>
        <w:t xml:space="preserve">To measure the achievement of the results and outcomes TASCO will conduct the following:- </w:t>
      </w:r>
    </w:p>
    <w:p w14:paraId="3B7E1DA3" w14:textId="3D4566FC" w:rsidR="00964D6D" w:rsidRPr="00FA05FF" w:rsidRDefault="00964D6D" w:rsidP="00964D6D">
      <w:pPr>
        <w:pStyle w:val="ListParagraph"/>
        <w:numPr>
          <w:ilvl w:val="0"/>
          <w:numId w:val="29"/>
        </w:numPr>
        <w:overflowPunct/>
        <w:autoSpaceDE/>
        <w:autoSpaceDN/>
        <w:adjustRightInd/>
        <w:spacing w:line="276" w:lineRule="auto"/>
        <w:jc w:val="both"/>
        <w:textAlignment w:val="auto"/>
        <w:rPr>
          <w:rFonts w:asciiTheme="minorHAnsi" w:hAnsiTheme="minorHAnsi" w:cstheme="minorBidi"/>
          <w:color w:val="000000" w:themeColor="text1"/>
          <w:sz w:val="22"/>
          <w:szCs w:val="22"/>
        </w:rPr>
      </w:pPr>
      <w:r w:rsidRPr="684F038E">
        <w:rPr>
          <w:rFonts w:asciiTheme="minorHAnsi" w:hAnsiTheme="minorHAnsi" w:cstheme="minorBidi"/>
          <w:color w:val="000000" w:themeColor="text1"/>
          <w:sz w:val="22"/>
          <w:szCs w:val="22"/>
        </w:rPr>
        <w:t xml:space="preserve">Base line survey </w:t>
      </w:r>
    </w:p>
    <w:p w14:paraId="7043C689" w14:textId="77777777" w:rsidR="00964D6D" w:rsidRPr="00FA05FF" w:rsidRDefault="00964D6D" w:rsidP="00964D6D">
      <w:pPr>
        <w:pStyle w:val="ListParagraph"/>
        <w:numPr>
          <w:ilvl w:val="0"/>
          <w:numId w:val="29"/>
        </w:numPr>
        <w:overflowPunct/>
        <w:autoSpaceDE/>
        <w:autoSpaceDN/>
        <w:adjustRightInd/>
        <w:spacing w:line="276" w:lineRule="auto"/>
        <w:jc w:val="both"/>
        <w:textAlignment w:val="auto"/>
        <w:rPr>
          <w:rFonts w:asciiTheme="minorHAnsi" w:hAnsiTheme="minorHAnsi" w:cstheme="minorHAnsi"/>
          <w:color w:val="000000" w:themeColor="text1"/>
          <w:sz w:val="22"/>
          <w:szCs w:val="22"/>
        </w:rPr>
      </w:pPr>
      <w:r w:rsidRPr="00FA05FF">
        <w:rPr>
          <w:rFonts w:asciiTheme="minorHAnsi" w:hAnsiTheme="minorHAnsi" w:cstheme="minorHAnsi"/>
          <w:color w:val="000000" w:themeColor="text1"/>
          <w:sz w:val="22"/>
          <w:szCs w:val="22"/>
        </w:rPr>
        <w:t xml:space="preserve">Verifications after the BNFs registrations </w:t>
      </w:r>
    </w:p>
    <w:p w14:paraId="5730B5D3" w14:textId="28CDC08F" w:rsidR="00964D6D" w:rsidRPr="00FA05FF" w:rsidRDefault="00964D6D" w:rsidP="2FC99C4E">
      <w:pPr>
        <w:pStyle w:val="ListParagraph"/>
        <w:numPr>
          <w:ilvl w:val="0"/>
          <w:numId w:val="29"/>
        </w:numPr>
        <w:overflowPunct/>
        <w:autoSpaceDE/>
        <w:autoSpaceDN/>
        <w:adjustRightInd/>
        <w:spacing w:line="276" w:lineRule="auto"/>
        <w:jc w:val="both"/>
        <w:textAlignment w:val="auto"/>
        <w:rPr>
          <w:rFonts w:asciiTheme="minorHAnsi" w:hAnsiTheme="minorHAnsi" w:cstheme="minorBidi"/>
          <w:color w:val="000000" w:themeColor="text1"/>
          <w:sz w:val="22"/>
          <w:szCs w:val="22"/>
        </w:rPr>
      </w:pPr>
      <w:r w:rsidRPr="6D1AECCD">
        <w:rPr>
          <w:rFonts w:asciiTheme="minorHAnsi" w:hAnsiTheme="minorHAnsi" w:cstheme="minorBidi"/>
          <w:color w:val="000000" w:themeColor="text1"/>
          <w:sz w:val="22"/>
          <w:szCs w:val="22"/>
        </w:rPr>
        <w:t>On site monitoring</w:t>
      </w:r>
      <w:r w:rsidR="1426B195" w:rsidRPr="6D1AECCD">
        <w:rPr>
          <w:rFonts w:asciiTheme="minorHAnsi" w:hAnsiTheme="minorHAnsi" w:cstheme="minorBidi"/>
          <w:color w:val="000000" w:themeColor="text1"/>
          <w:sz w:val="22"/>
          <w:szCs w:val="22"/>
        </w:rPr>
        <w:t>,</w:t>
      </w:r>
      <w:r w:rsidRPr="6D1AECCD">
        <w:rPr>
          <w:rFonts w:asciiTheme="minorHAnsi" w:hAnsiTheme="minorHAnsi" w:cstheme="minorBidi"/>
          <w:color w:val="000000" w:themeColor="text1"/>
          <w:sz w:val="22"/>
          <w:szCs w:val="22"/>
        </w:rPr>
        <w:t xml:space="preserve"> </w:t>
      </w:r>
      <w:r w:rsidR="7A2B1C46" w:rsidRPr="6A82A2A5">
        <w:rPr>
          <w:rFonts w:asciiTheme="minorHAnsi" w:hAnsiTheme="minorHAnsi" w:cstheme="minorBidi"/>
          <w:color w:val="000000" w:themeColor="text1"/>
          <w:sz w:val="22"/>
          <w:szCs w:val="22"/>
        </w:rPr>
        <w:t>two</w:t>
      </w:r>
      <w:r w:rsidRPr="6D1AECCD">
        <w:rPr>
          <w:rFonts w:asciiTheme="minorHAnsi" w:hAnsiTheme="minorHAnsi" w:cstheme="minorBidi"/>
          <w:color w:val="000000" w:themeColor="text1"/>
          <w:sz w:val="22"/>
          <w:szCs w:val="22"/>
        </w:rPr>
        <w:t xml:space="preserve"> Post distribution Monitoring (PDM) for the 2 cycles of Cash distribution and </w:t>
      </w:r>
      <w:r w:rsidRPr="2FC99C4E">
        <w:rPr>
          <w:rFonts w:asciiTheme="minorHAnsi" w:hAnsiTheme="minorHAnsi" w:cstheme="minorBidi"/>
          <w:color w:val="000000" w:themeColor="text1"/>
          <w:sz w:val="22"/>
          <w:szCs w:val="22"/>
        </w:rPr>
        <w:t xml:space="preserve">PDM after the completion of the water trucking </w:t>
      </w:r>
    </w:p>
    <w:p w14:paraId="02BC5212" w14:textId="77777777" w:rsidR="00964D6D" w:rsidRPr="00FA05FF" w:rsidRDefault="00964D6D" w:rsidP="00964D6D">
      <w:pPr>
        <w:pStyle w:val="ListParagraph"/>
        <w:numPr>
          <w:ilvl w:val="0"/>
          <w:numId w:val="29"/>
        </w:numPr>
        <w:overflowPunct/>
        <w:autoSpaceDE/>
        <w:autoSpaceDN/>
        <w:adjustRightInd/>
        <w:spacing w:line="276" w:lineRule="auto"/>
        <w:jc w:val="both"/>
        <w:textAlignment w:val="auto"/>
        <w:rPr>
          <w:rFonts w:asciiTheme="minorHAnsi" w:hAnsiTheme="minorHAnsi" w:cstheme="minorHAnsi"/>
          <w:color w:val="000000" w:themeColor="text1"/>
          <w:sz w:val="22"/>
          <w:szCs w:val="22"/>
        </w:rPr>
      </w:pPr>
      <w:r w:rsidRPr="00FA05FF">
        <w:rPr>
          <w:rFonts w:asciiTheme="minorHAnsi" w:hAnsiTheme="minorHAnsi" w:cstheme="minorHAnsi"/>
          <w:color w:val="000000" w:themeColor="text1"/>
          <w:sz w:val="22"/>
          <w:szCs w:val="22"/>
        </w:rPr>
        <w:t xml:space="preserve">Endline Evaluations </w:t>
      </w:r>
    </w:p>
    <w:p w14:paraId="0DA53E08" w14:textId="77777777" w:rsidR="00964D6D" w:rsidRPr="007653CC" w:rsidRDefault="00964D6D" w:rsidP="2E80FF3F">
      <w:pPr>
        <w:overflowPunct/>
        <w:autoSpaceDE/>
        <w:autoSpaceDN/>
        <w:adjustRightInd/>
        <w:spacing w:line="276" w:lineRule="auto"/>
        <w:jc w:val="both"/>
        <w:textAlignment w:val="auto"/>
        <w:rPr>
          <w:rFonts w:asciiTheme="minorHAnsi" w:hAnsiTheme="minorHAnsi" w:cstheme="minorBidi"/>
          <w:sz w:val="22"/>
          <w:szCs w:val="22"/>
        </w:rPr>
      </w:pPr>
    </w:p>
    <w:p w14:paraId="457F7391" w14:textId="4E288107" w:rsidR="2B003CF2" w:rsidRDefault="2B003CF2" w:rsidP="2E80FF3F">
      <w:pPr>
        <w:spacing w:line="276" w:lineRule="auto"/>
        <w:jc w:val="both"/>
        <w:rPr>
          <w:rFonts w:asciiTheme="minorHAnsi" w:hAnsiTheme="minorHAnsi" w:cstheme="minorBidi"/>
          <w:sz w:val="22"/>
          <w:szCs w:val="22"/>
        </w:rPr>
      </w:pPr>
      <w:r w:rsidRPr="2E80FF3F">
        <w:rPr>
          <w:rFonts w:asciiTheme="minorHAnsi" w:hAnsiTheme="minorHAnsi" w:cstheme="minorBidi"/>
          <w:sz w:val="22"/>
          <w:szCs w:val="22"/>
        </w:rPr>
        <w:t xml:space="preserve">d) </w:t>
      </w:r>
      <w:r w:rsidR="3CF5BAD3" w:rsidRPr="2E80FF3F">
        <w:rPr>
          <w:rFonts w:asciiTheme="minorHAnsi" w:hAnsiTheme="minorHAnsi" w:cstheme="minorBidi"/>
          <w:sz w:val="22"/>
          <w:szCs w:val="22"/>
        </w:rPr>
        <w:t>The mixed mode approach of providing both water and cash assistance is anticipated to improve the conditions, resilience and safety for the targeted community significantly. The cash intervention will reduce beneficiary risk since the money will be transferred through mobile number</w:t>
      </w:r>
      <w:r w:rsidR="38CEF20B" w:rsidRPr="31FD3B65">
        <w:rPr>
          <w:rFonts w:asciiTheme="minorHAnsi" w:hAnsiTheme="minorHAnsi" w:cstheme="minorBidi"/>
          <w:sz w:val="22"/>
          <w:szCs w:val="22"/>
        </w:rPr>
        <w:t>,</w:t>
      </w:r>
      <w:r w:rsidR="3CF5BAD3" w:rsidRPr="2E80FF3F">
        <w:rPr>
          <w:rFonts w:asciiTheme="minorHAnsi" w:hAnsiTheme="minorHAnsi" w:cstheme="minorBidi"/>
          <w:sz w:val="22"/>
          <w:szCs w:val="22"/>
        </w:rPr>
        <w:t xml:space="preserve"> which can only be accessed by the beneficiary hence improve accountability for beneficiaries and stakeholders in the area. The shortage of water means that purchasing water is difficult and very expensive in the area, which the IDPs cannot afford. Water trucking will ease people traveling long distances to fetch water which may cause protection-related incidents, especially for girls</w:t>
      </w:r>
      <w:r w:rsidR="7284C3DD" w:rsidRPr="51709F5B">
        <w:rPr>
          <w:rFonts w:asciiTheme="minorHAnsi" w:hAnsiTheme="minorHAnsi" w:cstheme="minorBidi"/>
          <w:sz w:val="22"/>
          <w:szCs w:val="22"/>
        </w:rPr>
        <w:t xml:space="preserve"> and </w:t>
      </w:r>
      <w:r w:rsidR="7284C3DD" w:rsidRPr="46D562AA">
        <w:rPr>
          <w:rFonts w:asciiTheme="minorHAnsi" w:hAnsiTheme="minorHAnsi" w:cstheme="minorBidi"/>
          <w:sz w:val="22"/>
          <w:szCs w:val="22"/>
        </w:rPr>
        <w:t>women</w:t>
      </w:r>
      <w:r w:rsidR="3CF5BAD3" w:rsidRPr="46D562AA">
        <w:rPr>
          <w:rFonts w:asciiTheme="minorHAnsi" w:hAnsiTheme="minorHAnsi" w:cstheme="minorBidi"/>
          <w:sz w:val="22"/>
          <w:szCs w:val="22"/>
        </w:rPr>
        <w:t>.</w:t>
      </w:r>
    </w:p>
    <w:p w14:paraId="301059AC" w14:textId="414116CE" w:rsidR="2E80FF3F" w:rsidRDefault="2E80FF3F" w:rsidP="2E80FF3F">
      <w:pPr>
        <w:spacing w:line="276" w:lineRule="auto"/>
        <w:jc w:val="both"/>
        <w:rPr>
          <w:szCs w:val="24"/>
        </w:rPr>
      </w:pPr>
    </w:p>
    <w:p w14:paraId="40CFBC09" w14:textId="46E0589C" w:rsidR="00964D6D" w:rsidRDefault="0553772C" w:rsidP="2E80FF3F">
      <w:pPr>
        <w:spacing w:line="276" w:lineRule="auto"/>
        <w:jc w:val="both"/>
        <w:rPr>
          <w:rFonts w:asciiTheme="minorHAnsi" w:hAnsiTheme="minorHAnsi" w:cstheme="minorBidi"/>
          <w:sz w:val="22"/>
          <w:szCs w:val="22"/>
        </w:rPr>
      </w:pPr>
      <w:r w:rsidRPr="2E80FF3F">
        <w:rPr>
          <w:rFonts w:asciiTheme="minorHAnsi" w:hAnsiTheme="minorHAnsi" w:cstheme="minorBidi"/>
          <w:sz w:val="22"/>
          <w:szCs w:val="22"/>
        </w:rPr>
        <w:t xml:space="preserve">e) </w:t>
      </w:r>
      <w:r w:rsidR="00964D6D" w:rsidRPr="2E80FF3F">
        <w:rPr>
          <w:rFonts w:asciiTheme="minorHAnsi" w:hAnsiTheme="minorHAnsi" w:cstheme="minorBidi"/>
          <w:sz w:val="22"/>
          <w:szCs w:val="22"/>
        </w:rPr>
        <w:t xml:space="preserve">This intervention is considered as urgent and need for priority responses on the humanitarian appeals from the government, local administration and humanitarian partners in the region and as per the call for DERF. </w:t>
      </w:r>
      <w:r w:rsidR="00C7206E">
        <w:rPr>
          <w:rFonts w:asciiTheme="minorHAnsi" w:hAnsiTheme="minorHAnsi" w:cstheme="minorBidi"/>
          <w:sz w:val="22"/>
          <w:szCs w:val="22"/>
        </w:rPr>
        <w:t xml:space="preserve">The planned activities within the first 7 days </w:t>
      </w:r>
      <w:r w:rsidR="009015AB" w:rsidRPr="007653CC">
        <w:rPr>
          <w:rFonts w:asciiTheme="minorHAnsi" w:hAnsiTheme="minorHAnsi" w:cstheme="minorHAnsi"/>
          <w:sz w:val="22"/>
          <w:szCs w:val="22"/>
        </w:rPr>
        <w:t>of receiving the first transfer of funds from the DERF</w:t>
      </w:r>
      <w:r w:rsidR="009015AB">
        <w:rPr>
          <w:rFonts w:asciiTheme="minorHAnsi" w:hAnsiTheme="minorHAnsi" w:cstheme="minorHAnsi"/>
          <w:sz w:val="22"/>
          <w:szCs w:val="22"/>
        </w:rPr>
        <w:t xml:space="preserve"> includes: </w:t>
      </w:r>
    </w:p>
    <w:p w14:paraId="62CC229D" w14:textId="77777777" w:rsidR="00474298" w:rsidRDefault="00474298" w:rsidP="00474298">
      <w:pPr>
        <w:pStyle w:val="ListParagraph"/>
        <w:numPr>
          <w:ilvl w:val="0"/>
          <w:numId w:val="35"/>
        </w:numPr>
        <w:spacing w:line="276" w:lineRule="auto"/>
        <w:jc w:val="both"/>
        <w:rPr>
          <w:sz w:val="22"/>
          <w:szCs w:val="22"/>
        </w:rPr>
      </w:pPr>
      <w:r w:rsidRPr="2E80FF3F">
        <w:rPr>
          <w:rFonts w:asciiTheme="minorHAnsi" w:hAnsiTheme="minorHAnsi" w:cstheme="minorBidi"/>
          <w:sz w:val="22"/>
          <w:szCs w:val="22"/>
        </w:rPr>
        <w:t xml:space="preserve">TASCO will coordinate with partners and clusters in the region in order to avoid overlaps of resources. </w:t>
      </w:r>
    </w:p>
    <w:p w14:paraId="4C58C789" w14:textId="77777777" w:rsidR="00474298" w:rsidRPr="00DD4669" w:rsidRDefault="00474298" w:rsidP="00474298">
      <w:pPr>
        <w:pStyle w:val="ListParagraph"/>
        <w:numPr>
          <w:ilvl w:val="0"/>
          <w:numId w:val="35"/>
        </w:numPr>
        <w:spacing w:line="276" w:lineRule="auto"/>
        <w:jc w:val="both"/>
        <w:rPr>
          <w:sz w:val="22"/>
          <w:szCs w:val="22"/>
        </w:rPr>
      </w:pPr>
      <w:r w:rsidRPr="2E80FF3F">
        <w:rPr>
          <w:rFonts w:asciiTheme="minorHAnsi" w:hAnsiTheme="minorHAnsi" w:cstheme="minorBidi"/>
          <w:sz w:val="22"/>
          <w:szCs w:val="22"/>
        </w:rPr>
        <w:t>TASCO will engage all relevant stakeholders to avoid collision of activities with other partners in the areas.</w:t>
      </w:r>
    </w:p>
    <w:p w14:paraId="1F1D21DD" w14:textId="52038798" w:rsidR="00DD4669" w:rsidRPr="00DD4669" w:rsidRDefault="00DD4669" w:rsidP="00DD4669">
      <w:pPr>
        <w:pStyle w:val="ListParagraph"/>
        <w:numPr>
          <w:ilvl w:val="0"/>
          <w:numId w:val="35"/>
        </w:numPr>
        <w:spacing w:line="276" w:lineRule="auto"/>
        <w:jc w:val="both"/>
        <w:rPr>
          <w:sz w:val="22"/>
          <w:szCs w:val="22"/>
        </w:rPr>
      </w:pPr>
      <w:r w:rsidRPr="2E80FF3F">
        <w:rPr>
          <w:rFonts w:asciiTheme="minorHAnsi" w:hAnsiTheme="minorHAnsi" w:cstheme="minorBidi"/>
          <w:sz w:val="22"/>
          <w:szCs w:val="22"/>
        </w:rPr>
        <w:t>Training on project modalities and selection criteria will be provided to the stakeholders and TASCO s</w:t>
      </w:r>
      <w:r>
        <w:rPr>
          <w:rFonts w:asciiTheme="minorHAnsi" w:hAnsiTheme="minorHAnsi" w:cstheme="minorBidi"/>
          <w:sz w:val="22"/>
          <w:szCs w:val="22"/>
        </w:rPr>
        <w:t>taff and volunteers</w:t>
      </w:r>
      <w:r w:rsidRPr="2E80FF3F">
        <w:rPr>
          <w:rFonts w:asciiTheme="minorHAnsi" w:hAnsiTheme="minorHAnsi" w:cstheme="minorBidi"/>
          <w:sz w:val="22"/>
          <w:szCs w:val="22"/>
        </w:rPr>
        <w:t xml:space="preserve">. </w:t>
      </w:r>
    </w:p>
    <w:p w14:paraId="36EE3DFD" w14:textId="0F7DF05E" w:rsidR="00964D6D" w:rsidRDefault="00964D6D" w:rsidP="2E80FF3F">
      <w:pPr>
        <w:pStyle w:val="ListParagraph"/>
        <w:numPr>
          <w:ilvl w:val="0"/>
          <w:numId w:val="35"/>
        </w:numPr>
        <w:spacing w:line="276" w:lineRule="auto"/>
        <w:jc w:val="both"/>
        <w:rPr>
          <w:rFonts w:asciiTheme="minorHAnsi" w:eastAsiaTheme="minorEastAsia" w:hAnsiTheme="minorHAnsi" w:cstheme="minorBidi"/>
          <w:sz w:val="22"/>
          <w:szCs w:val="22"/>
        </w:rPr>
      </w:pPr>
      <w:r w:rsidRPr="2E80FF3F">
        <w:rPr>
          <w:rFonts w:asciiTheme="minorHAnsi" w:hAnsiTheme="minorHAnsi" w:cstheme="minorBidi"/>
          <w:sz w:val="22"/>
          <w:szCs w:val="22"/>
        </w:rPr>
        <w:t xml:space="preserve">TASCO will form </w:t>
      </w:r>
      <w:r w:rsidR="003E74DA">
        <w:rPr>
          <w:rFonts w:asciiTheme="minorHAnsi" w:hAnsiTheme="minorHAnsi" w:cstheme="minorBidi"/>
          <w:sz w:val="22"/>
          <w:szCs w:val="22"/>
        </w:rPr>
        <w:t>project</w:t>
      </w:r>
      <w:r w:rsidRPr="2E80FF3F">
        <w:rPr>
          <w:rFonts w:asciiTheme="minorHAnsi" w:hAnsiTheme="minorHAnsi" w:cstheme="minorBidi"/>
          <w:sz w:val="22"/>
          <w:szCs w:val="22"/>
        </w:rPr>
        <w:t xml:space="preserve"> committees selected by the community and who will be closely working with program team during beneficiary registrations and mobilization and </w:t>
      </w:r>
      <w:r w:rsidR="00002299">
        <w:rPr>
          <w:rFonts w:asciiTheme="minorHAnsi" w:hAnsiTheme="minorHAnsi" w:cstheme="minorBidi"/>
          <w:sz w:val="22"/>
          <w:szCs w:val="22"/>
        </w:rPr>
        <w:t xml:space="preserve">as well as </w:t>
      </w:r>
      <w:r w:rsidR="00A243A5">
        <w:rPr>
          <w:rFonts w:asciiTheme="minorHAnsi" w:hAnsiTheme="minorHAnsi" w:cstheme="minorBidi"/>
          <w:sz w:val="22"/>
          <w:szCs w:val="22"/>
        </w:rPr>
        <w:t xml:space="preserve">participating in the </w:t>
      </w:r>
      <w:r w:rsidRPr="2E80FF3F">
        <w:rPr>
          <w:rFonts w:asciiTheme="minorHAnsi" w:hAnsiTheme="minorHAnsi" w:cstheme="minorBidi"/>
          <w:sz w:val="22"/>
          <w:szCs w:val="22"/>
        </w:rPr>
        <w:t>implementation of the project.</w:t>
      </w:r>
      <w:r w:rsidR="193265A6" w:rsidRPr="2E80FF3F">
        <w:rPr>
          <w:rFonts w:asciiTheme="minorHAnsi" w:hAnsiTheme="minorHAnsi" w:cstheme="minorBidi"/>
          <w:sz w:val="22"/>
          <w:szCs w:val="22"/>
        </w:rPr>
        <w:t xml:space="preserve"> </w:t>
      </w:r>
    </w:p>
    <w:p w14:paraId="4EA41EB9" w14:textId="3E131046" w:rsidR="00964D6D" w:rsidRDefault="00964D6D" w:rsidP="2E80FF3F">
      <w:pPr>
        <w:pStyle w:val="ListParagraph"/>
        <w:numPr>
          <w:ilvl w:val="0"/>
          <w:numId w:val="35"/>
        </w:numPr>
        <w:spacing w:line="276" w:lineRule="auto"/>
        <w:jc w:val="both"/>
        <w:rPr>
          <w:sz w:val="22"/>
          <w:szCs w:val="22"/>
        </w:rPr>
      </w:pPr>
      <w:r w:rsidRPr="2E80FF3F">
        <w:rPr>
          <w:rFonts w:asciiTheme="minorHAnsi" w:hAnsiTheme="minorHAnsi" w:cstheme="minorBidi"/>
          <w:sz w:val="22"/>
          <w:szCs w:val="22"/>
        </w:rPr>
        <w:t>Immediately after TASCO receives the instalments TASCO will start engaging the community and local authority. TASCO will initiate identification and registration of beneficiaries to meet the deadline.</w:t>
      </w:r>
    </w:p>
    <w:p w14:paraId="52348A4F" w14:textId="568BC06E" w:rsidR="007911B8" w:rsidRPr="007911B8" w:rsidRDefault="00964D6D" w:rsidP="007911B8">
      <w:pPr>
        <w:pStyle w:val="ListParagraph"/>
        <w:numPr>
          <w:ilvl w:val="0"/>
          <w:numId w:val="35"/>
        </w:numPr>
        <w:spacing w:line="276" w:lineRule="auto"/>
        <w:jc w:val="both"/>
        <w:rPr>
          <w:sz w:val="22"/>
          <w:szCs w:val="22"/>
        </w:rPr>
      </w:pPr>
      <w:r w:rsidRPr="2E80FF3F">
        <w:rPr>
          <w:rFonts w:asciiTheme="minorHAnsi" w:hAnsiTheme="minorHAnsi" w:cstheme="minorBidi"/>
          <w:sz w:val="22"/>
          <w:szCs w:val="22"/>
        </w:rPr>
        <w:t xml:space="preserve">Sim cards procurement will be initiated as the registration is ongoing and will be immediately provided to beneficiaries and </w:t>
      </w:r>
      <w:r w:rsidR="0019454D">
        <w:rPr>
          <w:rFonts w:asciiTheme="minorHAnsi" w:hAnsiTheme="minorHAnsi" w:cstheme="minorBidi"/>
          <w:sz w:val="22"/>
          <w:szCs w:val="22"/>
        </w:rPr>
        <w:t>followed by 1</w:t>
      </w:r>
      <w:r w:rsidR="0019454D" w:rsidRPr="0019454D">
        <w:rPr>
          <w:rFonts w:asciiTheme="minorHAnsi" w:hAnsiTheme="minorHAnsi" w:cstheme="minorBidi"/>
          <w:sz w:val="22"/>
          <w:szCs w:val="22"/>
          <w:vertAlign w:val="superscript"/>
        </w:rPr>
        <w:t>st</w:t>
      </w:r>
      <w:r w:rsidR="0019454D">
        <w:rPr>
          <w:rFonts w:asciiTheme="minorHAnsi" w:hAnsiTheme="minorHAnsi" w:cstheme="minorBidi"/>
          <w:sz w:val="22"/>
          <w:szCs w:val="22"/>
        </w:rPr>
        <w:t xml:space="preserve"> round of </w:t>
      </w:r>
      <w:r w:rsidR="00355869">
        <w:rPr>
          <w:rFonts w:asciiTheme="minorHAnsi" w:hAnsiTheme="minorHAnsi" w:cstheme="minorBidi"/>
          <w:sz w:val="22"/>
          <w:szCs w:val="22"/>
        </w:rPr>
        <w:t>cash distribution</w:t>
      </w:r>
      <w:r w:rsidR="00155D06">
        <w:rPr>
          <w:rFonts w:asciiTheme="minorHAnsi" w:hAnsiTheme="minorHAnsi" w:cstheme="minorBidi"/>
          <w:sz w:val="22"/>
          <w:szCs w:val="22"/>
        </w:rPr>
        <w:t xml:space="preserve"> on the 7</w:t>
      </w:r>
      <w:r w:rsidR="00155D06" w:rsidRPr="00155D06">
        <w:rPr>
          <w:rFonts w:asciiTheme="minorHAnsi" w:hAnsiTheme="minorHAnsi" w:cstheme="minorBidi"/>
          <w:sz w:val="22"/>
          <w:szCs w:val="22"/>
          <w:vertAlign w:val="superscript"/>
        </w:rPr>
        <w:t>th</w:t>
      </w:r>
      <w:r w:rsidR="00155D06">
        <w:rPr>
          <w:rFonts w:asciiTheme="minorHAnsi" w:hAnsiTheme="minorHAnsi" w:cstheme="minorBidi"/>
          <w:sz w:val="22"/>
          <w:szCs w:val="22"/>
        </w:rPr>
        <w:t xml:space="preserve"> day</w:t>
      </w:r>
      <w:r w:rsidRPr="2E80FF3F">
        <w:rPr>
          <w:rFonts w:asciiTheme="minorHAnsi" w:hAnsiTheme="minorHAnsi" w:cstheme="minorBidi"/>
          <w:sz w:val="22"/>
          <w:szCs w:val="22"/>
        </w:rPr>
        <w:t>. The intervention will follow the plan outlined in annex 1.</w:t>
      </w:r>
    </w:p>
    <w:p w14:paraId="14B40DAE" w14:textId="30DABB28" w:rsidR="00964D6D" w:rsidRPr="00964D6D" w:rsidRDefault="00964D6D" w:rsidP="00964D6D">
      <w:pPr>
        <w:overflowPunct/>
        <w:autoSpaceDE/>
        <w:autoSpaceDN/>
        <w:adjustRightInd/>
        <w:spacing w:line="276" w:lineRule="auto"/>
        <w:jc w:val="both"/>
        <w:textAlignment w:val="auto"/>
        <w:rPr>
          <w:rFonts w:asciiTheme="minorHAnsi" w:hAnsiTheme="minorHAnsi" w:cstheme="minorHAnsi"/>
          <w:iCs/>
          <w:sz w:val="22"/>
          <w:szCs w:val="22"/>
        </w:rPr>
        <w:sectPr w:rsidR="00964D6D" w:rsidRPr="00964D6D" w:rsidSect="00BA7303">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701" w:right="1134" w:bottom="1560" w:left="1134" w:header="708" w:footer="708" w:gutter="0"/>
          <w:cols w:space="708"/>
          <w:docGrid w:linePitch="360"/>
        </w:sectPr>
      </w:pPr>
    </w:p>
    <w:tbl>
      <w:tblPr>
        <w:tblStyle w:val="TableGrid"/>
        <w:tblpPr w:leftFromText="180" w:rightFromText="180" w:vertAnchor="page" w:horzAnchor="margin" w:tblpY="1571"/>
        <w:tblW w:w="14485" w:type="dxa"/>
        <w:tblLook w:val="04A0" w:firstRow="1" w:lastRow="0" w:firstColumn="1" w:lastColumn="0" w:noHBand="0" w:noVBand="1"/>
      </w:tblPr>
      <w:tblGrid>
        <w:gridCol w:w="1155"/>
        <w:gridCol w:w="2448"/>
        <w:gridCol w:w="2494"/>
        <w:gridCol w:w="2676"/>
        <w:gridCol w:w="2341"/>
        <w:gridCol w:w="3371"/>
      </w:tblGrid>
      <w:tr w:rsidR="00F44DCD" w:rsidRPr="001007C6" w14:paraId="45A22110" w14:textId="77777777" w:rsidTr="2E80FF3F">
        <w:trPr>
          <w:trHeight w:val="346"/>
        </w:trPr>
        <w:tc>
          <w:tcPr>
            <w:tcW w:w="14485" w:type="dxa"/>
            <w:gridSpan w:val="6"/>
            <w:hideMark/>
          </w:tcPr>
          <w:p w14:paraId="37835D61" w14:textId="77777777" w:rsidR="00F44DCD" w:rsidRPr="001007C6" w:rsidRDefault="00F44DCD" w:rsidP="00A92DEC">
            <w:pPr>
              <w:numPr>
                <w:ilvl w:val="0"/>
                <w:numId w:val="32"/>
              </w:numPr>
              <w:overflowPunct/>
              <w:autoSpaceDE/>
              <w:autoSpaceDN/>
              <w:adjustRightInd/>
              <w:spacing w:line="276" w:lineRule="auto"/>
              <w:jc w:val="both"/>
              <w:textAlignment w:val="auto"/>
              <w:rPr>
                <w:rFonts w:asciiTheme="minorHAnsi" w:hAnsiTheme="minorHAnsi" w:cstheme="minorHAnsi"/>
                <w:b/>
                <w:bCs/>
                <w:iCs/>
                <w:sz w:val="22"/>
                <w:szCs w:val="22"/>
                <w:lang w:val="en-US"/>
              </w:rPr>
            </w:pPr>
            <w:r w:rsidRPr="001007C6">
              <w:rPr>
                <w:rFonts w:asciiTheme="minorHAnsi" w:hAnsiTheme="minorHAnsi" w:cstheme="minorHAnsi"/>
                <w:b/>
                <w:bCs/>
                <w:iCs/>
                <w:sz w:val="22"/>
                <w:szCs w:val="22"/>
                <w:lang w:val="en-US"/>
              </w:rPr>
              <w:t>PROJECT PLANNING</w:t>
            </w:r>
          </w:p>
        </w:tc>
      </w:tr>
      <w:tr w:rsidR="00F44DCD" w:rsidRPr="001007C6" w14:paraId="4D195A16" w14:textId="77777777" w:rsidTr="2E80FF3F">
        <w:trPr>
          <w:trHeight w:val="584"/>
        </w:trPr>
        <w:tc>
          <w:tcPr>
            <w:tcW w:w="1155" w:type="dxa"/>
            <w:hideMark/>
          </w:tcPr>
          <w:p w14:paraId="77DB3FF2" w14:textId="77777777" w:rsidR="00F44DCD" w:rsidRPr="001007C6" w:rsidRDefault="00F44DCD" w:rsidP="00A92DEC">
            <w:pPr>
              <w:overflowPunct/>
              <w:autoSpaceDE/>
              <w:autoSpaceDN/>
              <w:adjustRightInd/>
              <w:spacing w:line="276" w:lineRule="auto"/>
              <w:ind w:left="1"/>
              <w:jc w:val="both"/>
              <w:textAlignment w:val="auto"/>
              <w:rPr>
                <w:rFonts w:asciiTheme="minorHAnsi" w:hAnsiTheme="minorHAnsi" w:cstheme="minorHAnsi"/>
                <w:b/>
                <w:bCs/>
                <w:iCs/>
                <w:sz w:val="22"/>
                <w:szCs w:val="22"/>
                <w:lang w:val="en-US"/>
              </w:rPr>
            </w:pPr>
            <w:r w:rsidRPr="001007C6">
              <w:rPr>
                <w:rFonts w:asciiTheme="minorHAnsi" w:hAnsiTheme="minorHAnsi" w:cstheme="minorHAnsi"/>
                <w:b/>
                <w:bCs/>
                <w:iCs/>
                <w:sz w:val="22"/>
                <w:szCs w:val="22"/>
                <w:lang w:val="en-US"/>
              </w:rPr>
              <w:t>Goal/</w:t>
            </w:r>
            <w:r w:rsidRPr="001007C6">
              <w:rPr>
                <w:rFonts w:asciiTheme="minorHAnsi" w:hAnsiTheme="minorHAnsi" w:cstheme="minorHAnsi"/>
                <w:b/>
                <w:bCs/>
                <w:iCs/>
                <w:sz w:val="22"/>
                <w:szCs w:val="22"/>
                <w:lang w:val="en-US"/>
              </w:rPr>
              <w:br/>
              <w:t>Outcome/</w:t>
            </w:r>
            <w:r w:rsidRPr="001007C6">
              <w:rPr>
                <w:rFonts w:asciiTheme="minorHAnsi" w:hAnsiTheme="minorHAnsi" w:cstheme="minorHAnsi"/>
                <w:b/>
                <w:bCs/>
                <w:iCs/>
                <w:sz w:val="22"/>
                <w:szCs w:val="22"/>
                <w:lang w:val="en-US"/>
              </w:rPr>
              <w:br/>
              <w:t>Output</w:t>
            </w:r>
          </w:p>
        </w:tc>
        <w:tc>
          <w:tcPr>
            <w:tcW w:w="2800" w:type="dxa"/>
            <w:vAlign w:val="center"/>
            <w:hideMark/>
          </w:tcPr>
          <w:p w14:paraId="31311EA7" w14:textId="77777777" w:rsidR="00F44DCD" w:rsidRPr="001007C6" w:rsidRDefault="00F44DCD" w:rsidP="00A92DEC">
            <w:pPr>
              <w:overflowPunct/>
              <w:autoSpaceDE/>
              <w:autoSpaceDN/>
              <w:adjustRightInd/>
              <w:spacing w:line="276" w:lineRule="auto"/>
              <w:ind w:left="1"/>
              <w:jc w:val="both"/>
              <w:textAlignment w:val="auto"/>
              <w:rPr>
                <w:rFonts w:asciiTheme="minorHAnsi" w:hAnsiTheme="minorHAnsi" w:cstheme="minorHAnsi"/>
                <w:b/>
                <w:bCs/>
                <w:iCs/>
                <w:sz w:val="22"/>
                <w:szCs w:val="22"/>
                <w:lang w:val="en-US"/>
              </w:rPr>
            </w:pPr>
            <w:r w:rsidRPr="001007C6">
              <w:rPr>
                <w:rFonts w:asciiTheme="minorHAnsi" w:hAnsiTheme="minorHAnsi" w:cstheme="minorHAnsi"/>
                <w:b/>
                <w:bCs/>
                <w:iCs/>
                <w:sz w:val="22"/>
                <w:szCs w:val="22"/>
                <w:lang w:val="en-US"/>
              </w:rPr>
              <w:t>Description</w:t>
            </w:r>
          </w:p>
        </w:tc>
        <w:tc>
          <w:tcPr>
            <w:tcW w:w="2880" w:type="dxa"/>
            <w:vAlign w:val="center"/>
            <w:hideMark/>
          </w:tcPr>
          <w:p w14:paraId="4471AA56" w14:textId="77777777" w:rsidR="00F44DCD" w:rsidRPr="001007C6" w:rsidRDefault="00F44DCD" w:rsidP="00A92DEC">
            <w:pPr>
              <w:overflowPunct/>
              <w:autoSpaceDE/>
              <w:autoSpaceDN/>
              <w:adjustRightInd/>
              <w:spacing w:line="276" w:lineRule="auto"/>
              <w:ind w:left="1"/>
              <w:jc w:val="both"/>
              <w:textAlignment w:val="auto"/>
              <w:rPr>
                <w:rFonts w:asciiTheme="minorHAnsi" w:hAnsiTheme="minorHAnsi" w:cstheme="minorHAnsi"/>
                <w:b/>
                <w:bCs/>
                <w:iCs/>
                <w:sz w:val="22"/>
                <w:szCs w:val="22"/>
                <w:lang w:val="en-US"/>
              </w:rPr>
            </w:pPr>
            <w:r w:rsidRPr="001007C6">
              <w:rPr>
                <w:rFonts w:asciiTheme="minorHAnsi" w:hAnsiTheme="minorHAnsi" w:cstheme="minorHAnsi"/>
                <w:b/>
                <w:bCs/>
                <w:iCs/>
                <w:sz w:val="22"/>
                <w:szCs w:val="22"/>
                <w:lang w:val="en-US"/>
              </w:rPr>
              <w:t>Activities</w:t>
            </w:r>
          </w:p>
        </w:tc>
        <w:tc>
          <w:tcPr>
            <w:tcW w:w="3060" w:type="dxa"/>
            <w:vAlign w:val="center"/>
            <w:hideMark/>
          </w:tcPr>
          <w:p w14:paraId="57A06B86" w14:textId="77777777" w:rsidR="00F44DCD" w:rsidRPr="001007C6" w:rsidRDefault="00F44DCD" w:rsidP="00A92DEC">
            <w:pPr>
              <w:overflowPunct/>
              <w:autoSpaceDE/>
              <w:autoSpaceDN/>
              <w:adjustRightInd/>
              <w:spacing w:line="276" w:lineRule="auto"/>
              <w:ind w:left="1"/>
              <w:jc w:val="both"/>
              <w:textAlignment w:val="auto"/>
              <w:rPr>
                <w:rFonts w:asciiTheme="minorHAnsi" w:hAnsiTheme="minorHAnsi" w:cstheme="minorHAnsi"/>
                <w:b/>
                <w:bCs/>
                <w:iCs/>
                <w:sz w:val="22"/>
                <w:szCs w:val="22"/>
                <w:lang w:val="en-US"/>
              </w:rPr>
            </w:pPr>
            <w:r w:rsidRPr="001007C6">
              <w:rPr>
                <w:rFonts w:asciiTheme="minorHAnsi" w:hAnsiTheme="minorHAnsi" w:cstheme="minorHAnsi"/>
                <w:b/>
                <w:bCs/>
                <w:iCs/>
                <w:sz w:val="22"/>
                <w:szCs w:val="22"/>
                <w:lang w:val="en-US"/>
              </w:rPr>
              <w:t>Indicators &amp; Targets</w:t>
            </w:r>
          </w:p>
        </w:tc>
        <w:tc>
          <w:tcPr>
            <w:tcW w:w="810" w:type="dxa"/>
            <w:vAlign w:val="center"/>
            <w:hideMark/>
          </w:tcPr>
          <w:p w14:paraId="4049DC0E" w14:textId="77777777" w:rsidR="00F44DCD" w:rsidRPr="001007C6" w:rsidRDefault="00F44DCD" w:rsidP="00A92DEC">
            <w:pPr>
              <w:overflowPunct/>
              <w:autoSpaceDE/>
              <w:autoSpaceDN/>
              <w:adjustRightInd/>
              <w:spacing w:line="276" w:lineRule="auto"/>
              <w:ind w:left="1"/>
              <w:jc w:val="both"/>
              <w:textAlignment w:val="auto"/>
              <w:rPr>
                <w:rFonts w:asciiTheme="minorHAnsi" w:hAnsiTheme="minorHAnsi" w:cstheme="minorHAnsi"/>
                <w:b/>
                <w:bCs/>
                <w:iCs/>
                <w:sz w:val="22"/>
                <w:szCs w:val="22"/>
                <w:lang w:val="en-US"/>
              </w:rPr>
            </w:pPr>
            <w:r w:rsidRPr="001007C6">
              <w:rPr>
                <w:rFonts w:asciiTheme="minorHAnsi" w:hAnsiTheme="minorHAnsi" w:cstheme="minorHAnsi"/>
                <w:b/>
                <w:bCs/>
                <w:iCs/>
                <w:sz w:val="22"/>
                <w:szCs w:val="22"/>
                <w:lang w:val="en-US"/>
              </w:rPr>
              <w:t>Means of Verifications/ Tools</w:t>
            </w:r>
          </w:p>
        </w:tc>
        <w:tc>
          <w:tcPr>
            <w:tcW w:w="3780" w:type="dxa"/>
            <w:vAlign w:val="center"/>
            <w:hideMark/>
          </w:tcPr>
          <w:p w14:paraId="6C8BDFE6" w14:textId="77777777" w:rsidR="00F44DCD" w:rsidRPr="001007C6" w:rsidRDefault="00F44DCD" w:rsidP="00A92DEC">
            <w:pPr>
              <w:overflowPunct/>
              <w:autoSpaceDE/>
              <w:autoSpaceDN/>
              <w:adjustRightInd/>
              <w:spacing w:line="276" w:lineRule="auto"/>
              <w:ind w:left="1"/>
              <w:jc w:val="both"/>
              <w:textAlignment w:val="auto"/>
              <w:rPr>
                <w:rFonts w:asciiTheme="minorHAnsi" w:hAnsiTheme="minorHAnsi" w:cstheme="minorHAnsi"/>
                <w:b/>
                <w:bCs/>
                <w:iCs/>
                <w:sz w:val="22"/>
                <w:szCs w:val="22"/>
                <w:lang w:val="en-US"/>
              </w:rPr>
            </w:pPr>
            <w:r w:rsidRPr="001007C6">
              <w:rPr>
                <w:rFonts w:asciiTheme="minorHAnsi" w:hAnsiTheme="minorHAnsi" w:cstheme="minorHAnsi"/>
                <w:b/>
                <w:bCs/>
                <w:iCs/>
                <w:sz w:val="22"/>
                <w:szCs w:val="22"/>
                <w:lang w:val="en-US"/>
              </w:rPr>
              <w:t>Assumptions</w:t>
            </w:r>
          </w:p>
        </w:tc>
      </w:tr>
      <w:tr w:rsidR="00F44DCD" w:rsidRPr="001007C6" w14:paraId="55C802DF" w14:textId="77777777" w:rsidTr="2E80FF3F">
        <w:trPr>
          <w:trHeight w:val="346"/>
        </w:trPr>
        <w:tc>
          <w:tcPr>
            <w:tcW w:w="1155" w:type="dxa"/>
            <w:hideMark/>
          </w:tcPr>
          <w:p w14:paraId="60A1EE9C" w14:textId="77777777" w:rsidR="00F44DCD" w:rsidRPr="001007C6" w:rsidRDefault="00F44DCD" w:rsidP="00A92DEC">
            <w:pPr>
              <w:overflowPunct/>
              <w:autoSpaceDE/>
              <w:autoSpaceDN/>
              <w:adjustRightInd/>
              <w:spacing w:line="276" w:lineRule="auto"/>
              <w:ind w:left="1"/>
              <w:jc w:val="both"/>
              <w:textAlignment w:val="auto"/>
              <w:rPr>
                <w:rFonts w:asciiTheme="minorHAnsi" w:hAnsiTheme="minorHAnsi" w:cstheme="minorHAnsi"/>
                <w:iCs/>
                <w:sz w:val="22"/>
                <w:szCs w:val="22"/>
                <w:lang w:val="en-US"/>
              </w:rPr>
            </w:pPr>
            <w:r w:rsidRPr="001007C6">
              <w:rPr>
                <w:rFonts w:asciiTheme="minorHAnsi" w:hAnsiTheme="minorHAnsi" w:cstheme="minorHAnsi"/>
                <w:iCs/>
                <w:sz w:val="22"/>
                <w:szCs w:val="22"/>
                <w:lang w:val="en-US"/>
              </w:rPr>
              <w:t>Project Goal</w:t>
            </w:r>
          </w:p>
        </w:tc>
        <w:tc>
          <w:tcPr>
            <w:tcW w:w="13330" w:type="dxa"/>
            <w:gridSpan w:val="5"/>
            <w:hideMark/>
          </w:tcPr>
          <w:p w14:paraId="3F4BB0BC" w14:textId="77777777" w:rsidR="00F44DCD" w:rsidRPr="001007C6" w:rsidRDefault="75CEA2A1" w:rsidP="2E80FF3F">
            <w:pPr>
              <w:overflowPunct/>
              <w:autoSpaceDE/>
              <w:autoSpaceDN/>
              <w:adjustRightInd/>
              <w:spacing w:line="276" w:lineRule="auto"/>
              <w:ind w:left="1"/>
              <w:jc w:val="both"/>
              <w:textAlignment w:val="auto"/>
              <w:rPr>
                <w:rFonts w:asciiTheme="minorHAnsi" w:hAnsiTheme="minorHAnsi" w:cstheme="minorBidi"/>
                <w:sz w:val="22"/>
                <w:szCs w:val="22"/>
                <w:lang w:val="en-US"/>
              </w:rPr>
            </w:pPr>
            <w:r w:rsidRPr="2E80FF3F">
              <w:rPr>
                <w:rFonts w:asciiTheme="minorHAnsi" w:hAnsiTheme="minorHAnsi" w:cstheme="minorBidi"/>
                <w:sz w:val="22"/>
                <w:szCs w:val="22"/>
                <w:lang w:val="en-US"/>
              </w:rPr>
              <w:t xml:space="preserve">To Provide Immediate Integrated lifesaving support to the Vulnerable Communities in Baidoa IDP camps </w:t>
            </w:r>
          </w:p>
        </w:tc>
      </w:tr>
      <w:tr w:rsidR="00F44DCD" w:rsidRPr="001007C6" w14:paraId="079F2BDE" w14:textId="77777777" w:rsidTr="2E80FF3F">
        <w:trPr>
          <w:trHeight w:val="346"/>
        </w:trPr>
        <w:tc>
          <w:tcPr>
            <w:tcW w:w="1155" w:type="dxa"/>
            <w:hideMark/>
          </w:tcPr>
          <w:p w14:paraId="75231866" w14:textId="77777777" w:rsidR="00F44DCD" w:rsidRPr="001007C6" w:rsidRDefault="00F44DCD" w:rsidP="00A92DEC">
            <w:pPr>
              <w:overflowPunct/>
              <w:autoSpaceDE/>
              <w:autoSpaceDN/>
              <w:adjustRightInd/>
              <w:spacing w:line="276" w:lineRule="auto"/>
              <w:ind w:left="1"/>
              <w:jc w:val="both"/>
              <w:textAlignment w:val="auto"/>
              <w:rPr>
                <w:rFonts w:asciiTheme="minorHAnsi" w:hAnsiTheme="minorHAnsi" w:cstheme="minorHAnsi"/>
                <w:iCs/>
                <w:sz w:val="22"/>
                <w:szCs w:val="22"/>
                <w:lang w:val="en-US"/>
              </w:rPr>
            </w:pPr>
            <w:r w:rsidRPr="001007C6">
              <w:rPr>
                <w:rFonts w:asciiTheme="minorHAnsi" w:hAnsiTheme="minorHAnsi" w:cstheme="minorHAnsi"/>
                <w:iCs/>
                <w:sz w:val="22"/>
                <w:szCs w:val="22"/>
                <w:lang w:val="en-US"/>
              </w:rPr>
              <w:t>Outcome 1</w:t>
            </w:r>
          </w:p>
        </w:tc>
        <w:tc>
          <w:tcPr>
            <w:tcW w:w="5680" w:type="dxa"/>
            <w:gridSpan w:val="2"/>
            <w:hideMark/>
          </w:tcPr>
          <w:p w14:paraId="5E6BF6C4" w14:textId="77777777" w:rsidR="00F44DCD" w:rsidRPr="001007C6" w:rsidRDefault="75CEA2A1" w:rsidP="2E80FF3F">
            <w:pPr>
              <w:overflowPunct/>
              <w:autoSpaceDE/>
              <w:autoSpaceDN/>
              <w:adjustRightInd/>
              <w:spacing w:line="276" w:lineRule="auto"/>
              <w:ind w:left="1"/>
              <w:jc w:val="both"/>
              <w:textAlignment w:val="auto"/>
              <w:rPr>
                <w:rFonts w:asciiTheme="minorHAnsi" w:hAnsiTheme="minorHAnsi" w:cstheme="minorBidi"/>
                <w:sz w:val="22"/>
                <w:szCs w:val="22"/>
                <w:lang w:val="en-US"/>
              </w:rPr>
            </w:pPr>
            <w:r w:rsidRPr="2E80FF3F">
              <w:rPr>
                <w:rFonts w:asciiTheme="minorHAnsi" w:hAnsiTheme="minorHAnsi" w:cstheme="minorBidi"/>
                <w:sz w:val="22"/>
                <w:szCs w:val="22"/>
                <w:lang w:val="en-US"/>
              </w:rPr>
              <w:t xml:space="preserve">Provide lifesaving Support to vulnerable Communities in Baidoa IDPs camps </w:t>
            </w:r>
          </w:p>
        </w:tc>
        <w:tc>
          <w:tcPr>
            <w:tcW w:w="3060" w:type="dxa"/>
            <w:hideMark/>
          </w:tcPr>
          <w:p w14:paraId="6EE6A4D4" w14:textId="77777777" w:rsidR="00F44DCD" w:rsidRPr="001007C6" w:rsidRDefault="75CEA2A1" w:rsidP="2E80FF3F">
            <w:pPr>
              <w:overflowPunct/>
              <w:autoSpaceDE/>
              <w:autoSpaceDN/>
              <w:adjustRightInd/>
              <w:spacing w:line="276" w:lineRule="auto"/>
              <w:ind w:left="1"/>
              <w:jc w:val="both"/>
              <w:textAlignment w:val="auto"/>
              <w:rPr>
                <w:rFonts w:asciiTheme="minorHAnsi" w:hAnsiTheme="minorHAnsi" w:cstheme="minorBidi"/>
                <w:sz w:val="22"/>
                <w:szCs w:val="22"/>
                <w:lang w:val="en-US"/>
              </w:rPr>
            </w:pPr>
            <w:r w:rsidRPr="2E80FF3F">
              <w:rPr>
                <w:rFonts w:asciiTheme="minorHAnsi" w:hAnsiTheme="minorHAnsi" w:cstheme="minorBidi"/>
                <w:sz w:val="22"/>
                <w:szCs w:val="22"/>
                <w:lang w:val="en-US"/>
              </w:rPr>
              <w:t xml:space="preserve">#of Vulnerable HHs benefited the Integrated support </w:t>
            </w:r>
          </w:p>
        </w:tc>
        <w:tc>
          <w:tcPr>
            <w:tcW w:w="810" w:type="dxa"/>
            <w:hideMark/>
          </w:tcPr>
          <w:p w14:paraId="214E3AE0" w14:textId="77777777" w:rsidR="00F44DCD" w:rsidRPr="001007C6" w:rsidRDefault="75CEA2A1" w:rsidP="2E80FF3F">
            <w:pPr>
              <w:overflowPunct/>
              <w:autoSpaceDE/>
              <w:autoSpaceDN/>
              <w:adjustRightInd/>
              <w:spacing w:line="276" w:lineRule="auto"/>
              <w:ind w:left="1"/>
              <w:jc w:val="both"/>
              <w:textAlignment w:val="auto"/>
              <w:rPr>
                <w:rFonts w:asciiTheme="minorHAnsi" w:hAnsiTheme="minorHAnsi" w:cstheme="minorBidi"/>
                <w:sz w:val="22"/>
                <w:szCs w:val="22"/>
                <w:lang w:val="en-US"/>
              </w:rPr>
            </w:pPr>
            <w:r w:rsidRPr="2E80FF3F">
              <w:rPr>
                <w:rFonts w:asciiTheme="minorHAnsi" w:hAnsiTheme="minorHAnsi" w:cstheme="minorBidi"/>
                <w:sz w:val="22"/>
                <w:szCs w:val="22"/>
                <w:lang w:val="en-US"/>
              </w:rPr>
              <w:t xml:space="preserve">#baseline/PDM/Endline Conducted </w:t>
            </w:r>
          </w:p>
        </w:tc>
        <w:tc>
          <w:tcPr>
            <w:tcW w:w="3780" w:type="dxa"/>
            <w:hideMark/>
          </w:tcPr>
          <w:p w14:paraId="51355F8B" w14:textId="77777777" w:rsidR="00F44DCD" w:rsidRPr="001007C6" w:rsidRDefault="75CEA2A1" w:rsidP="2E80FF3F">
            <w:pPr>
              <w:overflowPunct/>
              <w:autoSpaceDE/>
              <w:autoSpaceDN/>
              <w:adjustRightInd/>
              <w:spacing w:line="276" w:lineRule="auto"/>
              <w:ind w:left="1"/>
              <w:jc w:val="both"/>
              <w:textAlignment w:val="auto"/>
              <w:rPr>
                <w:rFonts w:asciiTheme="minorHAnsi" w:hAnsiTheme="minorHAnsi" w:cstheme="minorBidi"/>
                <w:sz w:val="22"/>
                <w:szCs w:val="22"/>
                <w:lang w:val="en-US"/>
              </w:rPr>
            </w:pPr>
            <w:r w:rsidRPr="2E80FF3F">
              <w:rPr>
                <w:rFonts w:asciiTheme="minorHAnsi" w:hAnsiTheme="minorHAnsi" w:cstheme="minorBidi"/>
                <w:sz w:val="22"/>
                <w:szCs w:val="22"/>
                <w:lang w:val="en-US"/>
              </w:rPr>
              <w:t>All target BNFs to be reached at the end of the Project with an integrated lifesaving support</w:t>
            </w:r>
          </w:p>
        </w:tc>
      </w:tr>
      <w:tr w:rsidR="00F44DCD" w:rsidRPr="001007C6" w14:paraId="21D35B1E" w14:textId="77777777" w:rsidTr="2E80FF3F">
        <w:trPr>
          <w:trHeight w:val="346"/>
        </w:trPr>
        <w:tc>
          <w:tcPr>
            <w:tcW w:w="1155" w:type="dxa"/>
            <w:hideMark/>
          </w:tcPr>
          <w:p w14:paraId="0062AB5C" w14:textId="77777777" w:rsidR="00F44DCD" w:rsidRPr="001007C6" w:rsidRDefault="00F44DCD" w:rsidP="00A92DEC">
            <w:pPr>
              <w:overflowPunct/>
              <w:autoSpaceDE/>
              <w:autoSpaceDN/>
              <w:adjustRightInd/>
              <w:spacing w:line="276" w:lineRule="auto"/>
              <w:ind w:left="1"/>
              <w:jc w:val="both"/>
              <w:textAlignment w:val="auto"/>
              <w:rPr>
                <w:rFonts w:asciiTheme="minorHAnsi" w:hAnsiTheme="minorHAnsi" w:cstheme="minorHAnsi"/>
                <w:iCs/>
                <w:sz w:val="22"/>
                <w:szCs w:val="22"/>
                <w:lang w:val="en-US"/>
              </w:rPr>
            </w:pPr>
            <w:r w:rsidRPr="001007C6">
              <w:rPr>
                <w:rFonts w:asciiTheme="minorHAnsi" w:hAnsiTheme="minorHAnsi" w:cstheme="minorHAnsi"/>
                <w:iCs/>
                <w:sz w:val="22"/>
                <w:szCs w:val="22"/>
                <w:lang w:val="en-US"/>
              </w:rPr>
              <w:t>Output 1.1</w:t>
            </w:r>
          </w:p>
        </w:tc>
        <w:tc>
          <w:tcPr>
            <w:tcW w:w="2800" w:type="dxa"/>
            <w:hideMark/>
          </w:tcPr>
          <w:p w14:paraId="64549561" w14:textId="38DFEA08" w:rsidR="00F44DCD" w:rsidRPr="001007C6" w:rsidRDefault="75CEA2A1" w:rsidP="2E80FF3F">
            <w:pPr>
              <w:overflowPunct/>
              <w:autoSpaceDE/>
              <w:autoSpaceDN/>
              <w:adjustRightInd/>
              <w:spacing w:line="276" w:lineRule="auto"/>
              <w:ind w:left="1"/>
              <w:jc w:val="both"/>
              <w:textAlignment w:val="auto"/>
              <w:rPr>
                <w:rFonts w:asciiTheme="minorHAnsi" w:hAnsiTheme="minorHAnsi" w:cstheme="minorBidi"/>
                <w:sz w:val="22"/>
                <w:szCs w:val="22"/>
                <w:lang w:val="en-US"/>
              </w:rPr>
            </w:pPr>
            <w:r w:rsidRPr="2E80FF3F">
              <w:rPr>
                <w:rFonts w:asciiTheme="minorHAnsi" w:hAnsiTheme="minorHAnsi" w:cstheme="minorBidi"/>
                <w:sz w:val="22"/>
                <w:szCs w:val="22"/>
                <w:lang w:val="en-US"/>
              </w:rPr>
              <w:t>250 Vulnerable HHs  are able to purchase good</w:t>
            </w:r>
            <w:r w:rsidR="45F4D8B3" w:rsidRPr="2E80FF3F">
              <w:rPr>
                <w:rFonts w:asciiTheme="minorHAnsi" w:hAnsiTheme="minorHAnsi" w:cstheme="minorBidi"/>
                <w:sz w:val="22"/>
                <w:szCs w:val="22"/>
                <w:lang w:val="en-US"/>
              </w:rPr>
              <w:t>s</w:t>
            </w:r>
            <w:r w:rsidRPr="2E80FF3F">
              <w:rPr>
                <w:rFonts w:asciiTheme="minorHAnsi" w:hAnsiTheme="minorHAnsi" w:cstheme="minorBidi"/>
                <w:sz w:val="22"/>
                <w:szCs w:val="22"/>
                <w:lang w:val="en-US"/>
              </w:rPr>
              <w:t xml:space="preserve"> that covers their basic needs  </w:t>
            </w:r>
          </w:p>
        </w:tc>
        <w:tc>
          <w:tcPr>
            <w:tcW w:w="2880" w:type="dxa"/>
            <w:hideMark/>
          </w:tcPr>
          <w:p w14:paraId="1BF3837B" w14:textId="77777777" w:rsidR="00F44DCD" w:rsidRPr="001007C6" w:rsidRDefault="75CEA2A1" w:rsidP="2E80FF3F">
            <w:pPr>
              <w:overflowPunct/>
              <w:autoSpaceDE/>
              <w:autoSpaceDN/>
              <w:adjustRightInd/>
              <w:spacing w:line="276" w:lineRule="auto"/>
              <w:ind w:left="1"/>
              <w:jc w:val="both"/>
              <w:textAlignment w:val="auto"/>
              <w:rPr>
                <w:rFonts w:asciiTheme="minorHAnsi" w:hAnsiTheme="minorHAnsi" w:cstheme="minorBidi"/>
                <w:sz w:val="22"/>
                <w:szCs w:val="22"/>
                <w:lang w:val="en-US"/>
              </w:rPr>
            </w:pPr>
            <w:r w:rsidRPr="2E80FF3F">
              <w:rPr>
                <w:rFonts w:asciiTheme="minorHAnsi" w:hAnsiTheme="minorHAnsi" w:cstheme="minorBidi"/>
                <w:sz w:val="22"/>
                <w:szCs w:val="22"/>
                <w:lang w:val="en-US"/>
              </w:rPr>
              <w:t xml:space="preserve">2 Cycle Cash transfer for 250 Vulnerable HHs in Baidoa IDP camps </w:t>
            </w:r>
          </w:p>
        </w:tc>
        <w:tc>
          <w:tcPr>
            <w:tcW w:w="3060" w:type="dxa"/>
            <w:hideMark/>
          </w:tcPr>
          <w:p w14:paraId="229C61E2" w14:textId="27D8885F" w:rsidR="00F44DCD" w:rsidRPr="001007C6" w:rsidRDefault="75CEA2A1" w:rsidP="2E80FF3F">
            <w:pPr>
              <w:overflowPunct/>
              <w:autoSpaceDE/>
              <w:autoSpaceDN/>
              <w:adjustRightInd/>
              <w:spacing w:line="276" w:lineRule="auto"/>
              <w:ind w:left="1"/>
              <w:jc w:val="both"/>
              <w:textAlignment w:val="auto"/>
              <w:rPr>
                <w:rFonts w:asciiTheme="minorHAnsi" w:hAnsiTheme="minorHAnsi" w:cstheme="minorBidi"/>
                <w:sz w:val="22"/>
                <w:szCs w:val="22"/>
                <w:lang w:val="en-US"/>
              </w:rPr>
            </w:pPr>
            <w:r w:rsidRPr="2E80FF3F">
              <w:rPr>
                <w:rFonts w:asciiTheme="minorHAnsi" w:hAnsiTheme="minorHAnsi" w:cstheme="minorBidi"/>
                <w:sz w:val="22"/>
                <w:szCs w:val="22"/>
                <w:lang w:val="en-US"/>
              </w:rPr>
              <w:t># people reached with food assistance  in targeted settlements and communities</w:t>
            </w:r>
          </w:p>
          <w:p w14:paraId="6B5B5441" w14:textId="7747658E" w:rsidR="00F44DCD" w:rsidRPr="001007C6" w:rsidRDefault="570F56DB" w:rsidP="2E80FF3F">
            <w:pPr>
              <w:overflowPunct/>
              <w:autoSpaceDE/>
              <w:autoSpaceDN/>
              <w:adjustRightInd/>
              <w:spacing w:line="276" w:lineRule="auto"/>
              <w:ind w:left="1"/>
              <w:jc w:val="both"/>
              <w:textAlignment w:val="auto"/>
              <w:rPr>
                <w:szCs w:val="24"/>
                <w:lang w:val="en-US"/>
              </w:rPr>
            </w:pPr>
            <w:r w:rsidRPr="2E80FF3F">
              <w:rPr>
                <w:rFonts w:asciiTheme="minorHAnsi" w:hAnsiTheme="minorHAnsi" w:cstheme="minorBidi"/>
                <w:sz w:val="22"/>
                <w:szCs w:val="22"/>
                <w:lang w:val="en-US"/>
              </w:rPr>
              <w:t>Target: 100%</w:t>
            </w:r>
          </w:p>
          <w:p w14:paraId="28C3B855" w14:textId="64DE5211" w:rsidR="00F44DCD" w:rsidRPr="001007C6" w:rsidRDefault="00F44DCD" w:rsidP="2E80FF3F">
            <w:pPr>
              <w:overflowPunct/>
              <w:autoSpaceDE/>
              <w:autoSpaceDN/>
              <w:adjustRightInd/>
              <w:spacing w:line="276" w:lineRule="auto"/>
              <w:ind w:left="1"/>
              <w:jc w:val="both"/>
              <w:textAlignment w:val="auto"/>
              <w:rPr>
                <w:szCs w:val="24"/>
                <w:lang w:val="en-US"/>
              </w:rPr>
            </w:pPr>
          </w:p>
          <w:p w14:paraId="35EDC3E4" w14:textId="05184772" w:rsidR="00F44DCD" w:rsidRPr="001007C6" w:rsidRDefault="33C979CB" w:rsidP="2E80FF3F">
            <w:pPr>
              <w:overflowPunct/>
              <w:autoSpaceDE/>
              <w:autoSpaceDN/>
              <w:adjustRightInd/>
              <w:spacing w:line="276" w:lineRule="auto"/>
              <w:ind w:left="1"/>
              <w:jc w:val="both"/>
              <w:textAlignment w:val="auto"/>
              <w:rPr>
                <w:szCs w:val="24"/>
                <w:lang w:val="en-US"/>
              </w:rPr>
            </w:pPr>
            <w:r w:rsidRPr="2E80FF3F">
              <w:rPr>
                <w:rFonts w:asciiTheme="minorHAnsi" w:hAnsiTheme="minorHAnsi" w:cstheme="minorBidi"/>
                <w:sz w:val="22"/>
                <w:szCs w:val="22"/>
                <w:lang w:val="en-US"/>
              </w:rPr>
              <w:t xml:space="preserve"># people satisfied with the assistance </w:t>
            </w:r>
          </w:p>
          <w:p w14:paraId="6807D45B" w14:textId="07329095" w:rsidR="00F44DCD" w:rsidRPr="001007C6" w:rsidRDefault="33C979CB" w:rsidP="2E80FF3F">
            <w:pPr>
              <w:overflowPunct/>
              <w:autoSpaceDE/>
              <w:autoSpaceDN/>
              <w:adjustRightInd/>
              <w:spacing w:line="276" w:lineRule="auto"/>
              <w:ind w:left="1"/>
              <w:jc w:val="both"/>
              <w:textAlignment w:val="auto"/>
              <w:rPr>
                <w:szCs w:val="24"/>
                <w:lang w:val="en-US"/>
              </w:rPr>
            </w:pPr>
            <w:r w:rsidRPr="2E80FF3F">
              <w:rPr>
                <w:rFonts w:asciiTheme="minorHAnsi" w:hAnsiTheme="minorHAnsi" w:cstheme="minorBidi"/>
                <w:sz w:val="22"/>
                <w:szCs w:val="22"/>
                <w:lang w:val="en-US"/>
              </w:rPr>
              <w:t xml:space="preserve">Target: 80 % </w:t>
            </w:r>
          </w:p>
        </w:tc>
        <w:tc>
          <w:tcPr>
            <w:tcW w:w="810" w:type="dxa"/>
            <w:hideMark/>
          </w:tcPr>
          <w:p w14:paraId="0F6A9CA0" w14:textId="77777777" w:rsidR="00F44DCD" w:rsidRPr="001007C6" w:rsidRDefault="75CEA2A1" w:rsidP="2E80FF3F">
            <w:pPr>
              <w:overflowPunct/>
              <w:autoSpaceDE/>
              <w:autoSpaceDN/>
              <w:adjustRightInd/>
              <w:spacing w:line="276" w:lineRule="auto"/>
              <w:ind w:left="1"/>
              <w:jc w:val="both"/>
              <w:textAlignment w:val="auto"/>
              <w:rPr>
                <w:rFonts w:asciiTheme="minorHAnsi" w:hAnsiTheme="minorHAnsi" w:cstheme="minorBidi"/>
                <w:sz w:val="22"/>
                <w:szCs w:val="22"/>
                <w:lang w:val="en-US"/>
              </w:rPr>
            </w:pPr>
            <w:r w:rsidRPr="2E80FF3F">
              <w:rPr>
                <w:rFonts w:asciiTheme="minorHAnsi" w:hAnsiTheme="minorHAnsi" w:cstheme="minorBidi"/>
                <w:sz w:val="22"/>
                <w:szCs w:val="22"/>
                <w:lang w:val="en-US"/>
              </w:rPr>
              <w:t xml:space="preserve">Conduct baseline, onsite monitoring and post distribution monitoring </w:t>
            </w:r>
          </w:p>
        </w:tc>
        <w:tc>
          <w:tcPr>
            <w:tcW w:w="3780" w:type="dxa"/>
            <w:hideMark/>
          </w:tcPr>
          <w:p w14:paraId="08075961" w14:textId="77777777" w:rsidR="00F44DCD" w:rsidRPr="001007C6" w:rsidRDefault="75CEA2A1" w:rsidP="2E80FF3F">
            <w:pPr>
              <w:overflowPunct/>
              <w:autoSpaceDE/>
              <w:autoSpaceDN/>
              <w:adjustRightInd/>
              <w:spacing w:line="276" w:lineRule="auto"/>
              <w:ind w:left="1"/>
              <w:jc w:val="both"/>
              <w:textAlignment w:val="auto"/>
              <w:rPr>
                <w:rFonts w:asciiTheme="minorHAnsi" w:hAnsiTheme="minorHAnsi" w:cstheme="minorBidi"/>
                <w:sz w:val="22"/>
                <w:szCs w:val="22"/>
              </w:rPr>
            </w:pPr>
            <w:r w:rsidRPr="2E80FF3F">
              <w:rPr>
                <w:rFonts w:asciiTheme="minorHAnsi" w:hAnsiTheme="minorHAnsi" w:cstheme="minorBidi"/>
                <w:sz w:val="22"/>
                <w:szCs w:val="22"/>
                <w:lang w:val="en-US"/>
              </w:rPr>
              <w:t>Communities and local authorities accept the Food Security interventions</w:t>
            </w:r>
            <w:r w:rsidR="00F44DCD">
              <w:br/>
            </w:r>
            <w:r w:rsidRPr="2E80FF3F">
              <w:rPr>
                <w:rFonts w:asciiTheme="minorHAnsi" w:hAnsiTheme="minorHAnsi" w:cstheme="minorBidi"/>
                <w:sz w:val="22"/>
                <w:szCs w:val="22"/>
                <w:lang w:val="en-US"/>
              </w:rPr>
              <w:t>- Participation of communities and local authorities in the project</w:t>
            </w:r>
            <w:r w:rsidR="00F44DCD">
              <w:br/>
            </w:r>
            <w:r w:rsidRPr="2E80FF3F">
              <w:rPr>
                <w:rFonts w:asciiTheme="minorHAnsi" w:hAnsiTheme="minorHAnsi" w:cstheme="minorBidi"/>
                <w:sz w:val="22"/>
                <w:szCs w:val="22"/>
                <w:lang w:val="en-US"/>
              </w:rPr>
              <w:t>- Access to proposed areas remains possi</w:t>
            </w:r>
            <w:r w:rsidRPr="2E80FF3F">
              <w:rPr>
                <w:rFonts w:asciiTheme="minorHAnsi" w:hAnsiTheme="minorHAnsi" w:cstheme="minorBidi"/>
                <w:sz w:val="22"/>
                <w:szCs w:val="22"/>
              </w:rPr>
              <w:t>ble.</w:t>
            </w:r>
          </w:p>
          <w:p w14:paraId="1CFC9B02" w14:textId="77777777" w:rsidR="00F44DCD" w:rsidRPr="001007C6" w:rsidRDefault="75CEA2A1" w:rsidP="2E80FF3F">
            <w:pPr>
              <w:numPr>
                <w:ilvl w:val="0"/>
                <w:numId w:val="33"/>
              </w:numPr>
              <w:overflowPunct/>
              <w:autoSpaceDE/>
              <w:autoSpaceDN/>
              <w:adjustRightInd/>
              <w:spacing w:line="276" w:lineRule="auto"/>
              <w:jc w:val="both"/>
              <w:textAlignment w:val="auto"/>
              <w:rPr>
                <w:rFonts w:asciiTheme="minorHAnsi" w:hAnsiTheme="minorHAnsi" w:cstheme="minorBidi"/>
                <w:sz w:val="22"/>
                <w:szCs w:val="22"/>
                <w:lang w:val="en-US"/>
              </w:rPr>
            </w:pPr>
            <w:r w:rsidRPr="2E80FF3F">
              <w:rPr>
                <w:rFonts w:asciiTheme="minorHAnsi" w:hAnsiTheme="minorHAnsi" w:cstheme="minorBidi"/>
                <w:sz w:val="22"/>
                <w:szCs w:val="22"/>
                <w:lang w:val="en-US"/>
              </w:rPr>
              <w:t xml:space="preserve">All Bnfs receive their Cash Entitlement </w:t>
            </w:r>
          </w:p>
        </w:tc>
      </w:tr>
      <w:tr w:rsidR="00F44DCD" w:rsidRPr="001007C6" w14:paraId="7C2B0559" w14:textId="77777777" w:rsidTr="2E80FF3F">
        <w:trPr>
          <w:trHeight w:val="346"/>
        </w:trPr>
        <w:tc>
          <w:tcPr>
            <w:tcW w:w="1155" w:type="dxa"/>
            <w:hideMark/>
          </w:tcPr>
          <w:p w14:paraId="445B5B00" w14:textId="77777777" w:rsidR="00F44DCD" w:rsidRPr="001007C6" w:rsidRDefault="00F44DCD" w:rsidP="00A92DEC">
            <w:pPr>
              <w:overflowPunct/>
              <w:autoSpaceDE/>
              <w:autoSpaceDN/>
              <w:adjustRightInd/>
              <w:spacing w:line="276" w:lineRule="auto"/>
              <w:ind w:left="1"/>
              <w:jc w:val="both"/>
              <w:textAlignment w:val="auto"/>
              <w:rPr>
                <w:rFonts w:asciiTheme="minorHAnsi" w:hAnsiTheme="minorHAnsi" w:cstheme="minorHAnsi"/>
                <w:iCs/>
                <w:sz w:val="22"/>
                <w:szCs w:val="22"/>
                <w:lang w:val="en-US"/>
              </w:rPr>
            </w:pPr>
            <w:r w:rsidRPr="001007C6">
              <w:rPr>
                <w:rFonts w:asciiTheme="minorHAnsi" w:hAnsiTheme="minorHAnsi" w:cstheme="minorHAnsi"/>
                <w:iCs/>
                <w:sz w:val="22"/>
                <w:szCs w:val="22"/>
                <w:lang w:val="en-US"/>
              </w:rPr>
              <w:t>Output 1.2</w:t>
            </w:r>
          </w:p>
        </w:tc>
        <w:tc>
          <w:tcPr>
            <w:tcW w:w="2800" w:type="dxa"/>
            <w:hideMark/>
          </w:tcPr>
          <w:p w14:paraId="7FBEE550" w14:textId="77777777" w:rsidR="00F44DCD" w:rsidRPr="001007C6" w:rsidRDefault="75CEA2A1" w:rsidP="2E80FF3F">
            <w:pPr>
              <w:overflowPunct/>
              <w:autoSpaceDE/>
              <w:autoSpaceDN/>
              <w:adjustRightInd/>
              <w:spacing w:line="276" w:lineRule="auto"/>
              <w:ind w:left="1"/>
              <w:jc w:val="both"/>
              <w:textAlignment w:val="auto"/>
              <w:rPr>
                <w:rFonts w:asciiTheme="minorHAnsi" w:hAnsiTheme="minorHAnsi" w:cstheme="minorBidi"/>
                <w:sz w:val="22"/>
                <w:szCs w:val="22"/>
                <w:lang w:val="en-US"/>
              </w:rPr>
            </w:pPr>
            <w:r w:rsidRPr="2E80FF3F">
              <w:rPr>
                <w:rFonts w:asciiTheme="minorHAnsi" w:hAnsiTheme="minorHAnsi" w:cstheme="minorBidi"/>
                <w:sz w:val="22"/>
                <w:szCs w:val="22"/>
                <w:lang w:val="en-US"/>
              </w:rPr>
              <w:t>250 HHs have access to safe and clean drinking water</w:t>
            </w:r>
          </w:p>
        </w:tc>
        <w:tc>
          <w:tcPr>
            <w:tcW w:w="2880" w:type="dxa"/>
            <w:hideMark/>
          </w:tcPr>
          <w:p w14:paraId="597037DB" w14:textId="77777777" w:rsidR="00F44DCD" w:rsidRPr="001007C6" w:rsidRDefault="75CEA2A1" w:rsidP="2E80FF3F">
            <w:pPr>
              <w:overflowPunct/>
              <w:autoSpaceDE/>
              <w:autoSpaceDN/>
              <w:adjustRightInd/>
              <w:spacing w:line="276" w:lineRule="auto"/>
              <w:ind w:left="1"/>
              <w:jc w:val="both"/>
              <w:textAlignment w:val="auto"/>
              <w:rPr>
                <w:rFonts w:asciiTheme="minorHAnsi" w:hAnsiTheme="minorHAnsi" w:cstheme="minorBidi"/>
                <w:sz w:val="22"/>
                <w:szCs w:val="22"/>
                <w:lang w:val="en-US"/>
              </w:rPr>
            </w:pPr>
            <w:r w:rsidRPr="2E80FF3F">
              <w:rPr>
                <w:rFonts w:asciiTheme="minorHAnsi" w:hAnsiTheme="minorHAnsi" w:cstheme="minorBidi"/>
                <w:sz w:val="22"/>
                <w:szCs w:val="22"/>
                <w:lang w:val="en-US"/>
              </w:rPr>
              <w:t xml:space="preserve">Water trucking for 250 Vulnerable HHs in 30 Days </w:t>
            </w:r>
          </w:p>
        </w:tc>
        <w:tc>
          <w:tcPr>
            <w:tcW w:w="3060" w:type="dxa"/>
            <w:hideMark/>
          </w:tcPr>
          <w:p w14:paraId="77A14C72" w14:textId="1FEC4432" w:rsidR="00F44DCD" w:rsidRPr="001007C6" w:rsidRDefault="75CEA2A1" w:rsidP="2E80FF3F">
            <w:pPr>
              <w:overflowPunct/>
              <w:autoSpaceDE/>
              <w:autoSpaceDN/>
              <w:adjustRightInd/>
              <w:spacing w:line="276" w:lineRule="auto"/>
              <w:ind w:left="1"/>
              <w:jc w:val="both"/>
              <w:textAlignment w:val="auto"/>
              <w:rPr>
                <w:rFonts w:asciiTheme="minorHAnsi" w:hAnsiTheme="minorHAnsi" w:cstheme="minorBidi"/>
                <w:sz w:val="22"/>
                <w:szCs w:val="22"/>
                <w:lang w:val="en-US"/>
              </w:rPr>
            </w:pPr>
            <w:r w:rsidRPr="2E80FF3F">
              <w:rPr>
                <w:rFonts w:asciiTheme="minorHAnsi" w:hAnsiTheme="minorHAnsi" w:cstheme="minorBidi"/>
                <w:sz w:val="22"/>
                <w:szCs w:val="22"/>
                <w:lang w:val="en-US"/>
              </w:rPr>
              <w:t xml:space="preserve"># of people received Water trucking in the target IDP sites </w:t>
            </w:r>
          </w:p>
          <w:p w14:paraId="48530CB8" w14:textId="2316F88D" w:rsidR="00F44DCD" w:rsidRPr="001007C6" w:rsidRDefault="56E0046A" w:rsidP="2E80FF3F">
            <w:pPr>
              <w:overflowPunct/>
              <w:autoSpaceDE/>
              <w:autoSpaceDN/>
              <w:adjustRightInd/>
              <w:spacing w:line="276" w:lineRule="auto"/>
              <w:ind w:left="1"/>
              <w:jc w:val="both"/>
              <w:textAlignment w:val="auto"/>
              <w:rPr>
                <w:szCs w:val="24"/>
                <w:lang w:val="en-US"/>
              </w:rPr>
            </w:pPr>
            <w:r w:rsidRPr="2E80FF3F">
              <w:rPr>
                <w:rFonts w:asciiTheme="minorHAnsi" w:hAnsiTheme="minorHAnsi" w:cstheme="minorBidi"/>
                <w:sz w:val="22"/>
                <w:szCs w:val="22"/>
                <w:lang w:val="en-US"/>
              </w:rPr>
              <w:t xml:space="preserve">Target: 100% </w:t>
            </w:r>
          </w:p>
          <w:p w14:paraId="2CC0BC80" w14:textId="38CEDA98" w:rsidR="00F44DCD" w:rsidRPr="001007C6" w:rsidRDefault="00F44DCD" w:rsidP="2E80FF3F">
            <w:pPr>
              <w:overflowPunct/>
              <w:autoSpaceDE/>
              <w:autoSpaceDN/>
              <w:adjustRightInd/>
              <w:spacing w:line="276" w:lineRule="auto"/>
              <w:ind w:left="1"/>
              <w:jc w:val="both"/>
              <w:textAlignment w:val="auto"/>
              <w:rPr>
                <w:szCs w:val="24"/>
                <w:lang w:val="en-US"/>
              </w:rPr>
            </w:pPr>
          </w:p>
          <w:p w14:paraId="1A574455" w14:textId="05184772" w:rsidR="00F44DCD" w:rsidRPr="001007C6" w:rsidRDefault="7850C33E" w:rsidP="2E80FF3F">
            <w:pPr>
              <w:overflowPunct/>
              <w:autoSpaceDE/>
              <w:autoSpaceDN/>
              <w:adjustRightInd/>
              <w:spacing w:line="276" w:lineRule="auto"/>
              <w:ind w:left="1"/>
              <w:jc w:val="both"/>
              <w:textAlignment w:val="auto"/>
              <w:rPr>
                <w:szCs w:val="24"/>
                <w:lang w:val="en-US"/>
              </w:rPr>
            </w:pPr>
            <w:r w:rsidRPr="2E80FF3F">
              <w:rPr>
                <w:rFonts w:asciiTheme="minorHAnsi" w:hAnsiTheme="minorHAnsi" w:cstheme="minorBidi"/>
                <w:sz w:val="22"/>
                <w:szCs w:val="22"/>
                <w:lang w:val="en-US"/>
              </w:rPr>
              <w:t xml:space="preserve"># people satisfied with the assistance </w:t>
            </w:r>
          </w:p>
          <w:p w14:paraId="607902DB" w14:textId="297BFA00" w:rsidR="00F44DCD" w:rsidRPr="001007C6" w:rsidRDefault="7850C33E" w:rsidP="2E80FF3F">
            <w:pPr>
              <w:overflowPunct/>
              <w:autoSpaceDE/>
              <w:autoSpaceDN/>
              <w:adjustRightInd/>
              <w:spacing w:line="276" w:lineRule="auto"/>
              <w:ind w:left="1"/>
              <w:jc w:val="both"/>
              <w:textAlignment w:val="auto"/>
              <w:rPr>
                <w:szCs w:val="24"/>
                <w:lang w:val="en-US"/>
              </w:rPr>
            </w:pPr>
            <w:r w:rsidRPr="2E80FF3F">
              <w:rPr>
                <w:rFonts w:asciiTheme="minorHAnsi" w:hAnsiTheme="minorHAnsi" w:cstheme="minorBidi"/>
                <w:sz w:val="22"/>
                <w:szCs w:val="22"/>
                <w:lang w:val="en-US"/>
              </w:rPr>
              <w:t>Target: 80 %</w:t>
            </w:r>
          </w:p>
          <w:p w14:paraId="411BA7E5" w14:textId="7F4DBC87" w:rsidR="00F44DCD" w:rsidRPr="001007C6" w:rsidRDefault="00F44DCD" w:rsidP="2E80FF3F">
            <w:pPr>
              <w:overflowPunct/>
              <w:autoSpaceDE/>
              <w:autoSpaceDN/>
              <w:adjustRightInd/>
              <w:spacing w:line="276" w:lineRule="auto"/>
              <w:ind w:left="1"/>
              <w:jc w:val="both"/>
              <w:textAlignment w:val="auto"/>
              <w:rPr>
                <w:szCs w:val="24"/>
                <w:lang w:val="en-US"/>
              </w:rPr>
            </w:pPr>
          </w:p>
        </w:tc>
        <w:tc>
          <w:tcPr>
            <w:tcW w:w="810" w:type="dxa"/>
            <w:hideMark/>
          </w:tcPr>
          <w:p w14:paraId="5D04E623" w14:textId="77777777" w:rsidR="00F44DCD" w:rsidRPr="001007C6" w:rsidRDefault="75CEA2A1" w:rsidP="2E80FF3F">
            <w:pPr>
              <w:overflowPunct/>
              <w:autoSpaceDE/>
              <w:autoSpaceDN/>
              <w:adjustRightInd/>
              <w:spacing w:line="276" w:lineRule="auto"/>
              <w:ind w:left="1"/>
              <w:jc w:val="both"/>
              <w:textAlignment w:val="auto"/>
              <w:rPr>
                <w:rFonts w:asciiTheme="minorHAnsi" w:hAnsiTheme="minorHAnsi" w:cstheme="minorBidi"/>
                <w:sz w:val="22"/>
                <w:szCs w:val="22"/>
                <w:lang w:val="en-US"/>
              </w:rPr>
            </w:pPr>
            <w:r w:rsidRPr="2E80FF3F">
              <w:rPr>
                <w:rFonts w:asciiTheme="minorHAnsi" w:hAnsiTheme="minorHAnsi" w:cstheme="minorBidi"/>
                <w:sz w:val="22"/>
                <w:szCs w:val="22"/>
                <w:lang w:val="en-US"/>
              </w:rPr>
              <w:t>Conduct baseline, onsite monitoring and post distribution monitoring</w:t>
            </w:r>
          </w:p>
        </w:tc>
        <w:tc>
          <w:tcPr>
            <w:tcW w:w="3780" w:type="dxa"/>
            <w:hideMark/>
          </w:tcPr>
          <w:p w14:paraId="1FFDC6C6" w14:textId="77777777" w:rsidR="00F44DCD" w:rsidRPr="001007C6" w:rsidRDefault="75CEA2A1" w:rsidP="2E80FF3F">
            <w:pPr>
              <w:overflowPunct/>
              <w:autoSpaceDE/>
              <w:autoSpaceDN/>
              <w:adjustRightInd/>
              <w:spacing w:line="276" w:lineRule="auto"/>
              <w:ind w:left="1"/>
              <w:jc w:val="both"/>
              <w:textAlignment w:val="auto"/>
              <w:rPr>
                <w:rFonts w:asciiTheme="minorHAnsi" w:hAnsiTheme="minorHAnsi" w:cstheme="minorBidi"/>
                <w:sz w:val="22"/>
                <w:szCs w:val="22"/>
              </w:rPr>
            </w:pPr>
            <w:r w:rsidRPr="2E80FF3F">
              <w:rPr>
                <w:rFonts w:asciiTheme="minorHAnsi" w:hAnsiTheme="minorHAnsi" w:cstheme="minorBidi"/>
                <w:sz w:val="22"/>
                <w:szCs w:val="22"/>
                <w:lang w:val="en-US"/>
              </w:rPr>
              <w:t>Communities and local authorities accept the Food Security interventions</w:t>
            </w:r>
            <w:r w:rsidR="00F44DCD">
              <w:br/>
            </w:r>
            <w:r w:rsidRPr="2E80FF3F">
              <w:rPr>
                <w:rFonts w:asciiTheme="minorHAnsi" w:hAnsiTheme="minorHAnsi" w:cstheme="minorBidi"/>
                <w:sz w:val="22"/>
                <w:szCs w:val="22"/>
                <w:lang w:val="en-US"/>
              </w:rPr>
              <w:t>- Participation of communities and local authorities in the project</w:t>
            </w:r>
            <w:r w:rsidR="00F44DCD">
              <w:br/>
            </w:r>
            <w:r w:rsidRPr="2E80FF3F">
              <w:rPr>
                <w:rFonts w:asciiTheme="minorHAnsi" w:hAnsiTheme="minorHAnsi" w:cstheme="minorBidi"/>
                <w:sz w:val="22"/>
                <w:szCs w:val="22"/>
                <w:lang w:val="en-US"/>
              </w:rPr>
              <w:t>- Access to proposed areas remains possi</w:t>
            </w:r>
            <w:r w:rsidRPr="2E80FF3F">
              <w:rPr>
                <w:rFonts w:asciiTheme="minorHAnsi" w:hAnsiTheme="minorHAnsi" w:cstheme="minorBidi"/>
                <w:sz w:val="22"/>
                <w:szCs w:val="22"/>
              </w:rPr>
              <w:t>ble.</w:t>
            </w:r>
          </w:p>
          <w:p w14:paraId="65BF6FA5" w14:textId="77777777" w:rsidR="00F44DCD" w:rsidRPr="001007C6" w:rsidRDefault="75CEA2A1" w:rsidP="2E80FF3F">
            <w:pPr>
              <w:overflowPunct/>
              <w:autoSpaceDE/>
              <w:autoSpaceDN/>
              <w:adjustRightInd/>
              <w:spacing w:line="276" w:lineRule="auto"/>
              <w:ind w:left="1"/>
              <w:jc w:val="both"/>
              <w:textAlignment w:val="auto"/>
              <w:rPr>
                <w:rFonts w:asciiTheme="minorHAnsi" w:hAnsiTheme="minorHAnsi" w:cstheme="minorBidi"/>
                <w:sz w:val="22"/>
                <w:szCs w:val="22"/>
                <w:lang w:val="en-US"/>
              </w:rPr>
            </w:pPr>
            <w:r w:rsidRPr="2E80FF3F">
              <w:rPr>
                <w:rFonts w:asciiTheme="minorHAnsi" w:hAnsiTheme="minorHAnsi" w:cstheme="minorBidi"/>
                <w:sz w:val="22"/>
                <w:szCs w:val="22"/>
                <w:lang w:val="en-US"/>
              </w:rPr>
              <w:t xml:space="preserve">All Bnfs receive water trucking at the end of the project </w:t>
            </w:r>
          </w:p>
        </w:tc>
      </w:tr>
    </w:tbl>
    <w:p w14:paraId="476768BE" w14:textId="77777777" w:rsidR="001007C6" w:rsidRPr="00F44DCD" w:rsidRDefault="001007C6" w:rsidP="00A92DEC">
      <w:pPr>
        <w:overflowPunct/>
        <w:autoSpaceDE/>
        <w:autoSpaceDN/>
        <w:adjustRightInd/>
        <w:spacing w:line="276" w:lineRule="auto"/>
        <w:jc w:val="both"/>
        <w:textAlignment w:val="auto"/>
        <w:rPr>
          <w:rFonts w:asciiTheme="minorHAnsi" w:hAnsiTheme="minorHAnsi" w:cstheme="minorHAnsi"/>
          <w:iCs/>
          <w:sz w:val="22"/>
          <w:szCs w:val="22"/>
        </w:rPr>
      </w:pPr>
    </w:p>
    <w:p w14:paraId="02FE83C9" w14:textId="77777777" w:rsidR="00F44DCD" w:rsidRDefault="00F44DCD" w:rsidP="00075B25">
      <w:pPr>
        <w:overflowPunct/>
        <w:autoSpaceDE/>
        <w:autoSpaceDN/>
        <w:adjustRightInd/>
        <w:spacing w:after="160" w:line="276" w:lineRule="auto"/>
        <w:jc w:val="both"/>
        <w:textAlignment w:val="auto"/>
        <w:rPr>
          <w:rFonts w:asciiTheme="minorHAnsi" w:hAnsiTheme="minorHAnsi" w:cstheme="minorHAnsi"/>
          <w:iCs/>
          <w:sz w:val="22"/>
          <w:szCs w:val="22"/>
        </w:rPr>
        <w:sectPr w:rsidR="00F44DCD" w:rsidSect="00F44DCD">
          <w:type w:val="continuous"/>
          <w:pgSz w:w="16838" w:h="11906" w:orient="landscape" w:code="9"/>
          <w:pgMar w:top="1138" w:right="1699" w:bottom="1138" w:left="1555" w:header="706" w:footer="706" w:gutter="0"/>
          <w:cols w:space="708"/>
          <w:docGrid w:linePitch="360"/>
        </w:sectPr>
      </w:pPr>
    </w:p>
    <w:p w14:paraId="538328DA" w14:textId="0097AF5A" w:rsidR="004A2E26" w:rsidRDefault="00BC0406" w:rsidP="2E80FF3F">
      <w:pPr>
        <w:overflowPunct/>
        <w:autoSpaceDE/>
        <w:autoSpaceDN/>
        <w:adjustRightInd/>
        <w:spacing w:line="276" w:lineRule="auto"/>
        <w:jc w:val="both"/>
        <w:textAlignment w:val="auto"/>
        <w:rPr>
          <w:rFonts w:asciiTheme="minorHAnsi" w:hAnsiTheme="minorHAnsi" w:cstheme="minorBidi"/>
          <w:sz w:val="22"/>
          <w:szCs w:val="22"/>
        </w:rPr>
      </w:pPr>
      <w:bookmarkStart w:id="0" w:name="_Hlk80013927"/>
      <w:r w:rsidRPr="2E80FF3F">
        <w:rPr>
          <w:rFonts w:asciiTheme="minorHAnsi" w:hAnsiTheme="minorHAnsi" w:cstheme="minorBidi"/>
          <w:b/>
          <w:bCs/>
          <w:sz w:val="22"/>
          <w:szCs w:val="22"/>
        </w:rPr>
        <w:t>1.3 The target group:</w:t>
      </w:r>
      <w:r w:rsidR="00A92DEC" w:rsidRPr="2E80FF3F">
        <w:rPr>
          <w:rFonts w:asciiTheme="minorHAnsi" w:hAnsiTheme="minorHAnsi" w:cstheme="minorBidi"/>
          <w:b/>
          <w:bCs/>
          <w:sz w:val="22"/>
          <w:szCs w:val="22"/>
        </w:rPr>
        <w:t xml:space="preserve"> </w:t>
      </w:r>
      <w:r w:rsidR="00A86217" w:rsidRPr="2E80FF3F">
        <w:rPr>
          <w:rFonts w:asciiTheme="minorHAnsi" w:hAnsiTheme="minorHAnsi" w:cstheme="minorBidi"/>
          <w:sz w:val="22"/>
          <w:szCs w:val="22"/>
        </w:rPr>
        <w:t xml:space="preserve">The intervention will </w:t>
      </w:r>
      <w:r w:rsidR="002D0B45" w:rsidRPr="2E80FF3F">
        <w:rPr>
          <w:rFonts w:asciiTheme="minorHAnsi" w:hAnsiTheme="minorHAnsi" w:cstheme="minorBidi"/>
          <w:sz w:val="22"/>
          <w:szCs w:val="22"/>
        </w:rPr>
        <w:t xml:space="preserve">directly </w:t>
      </w:r>
      <w:r w:rsidR="00A86217" w:rsidRPr="2E80FF3F">
        <w:rPr>
          <w:rFonts w:asciiTheme="minorHAnsi" w:hAnsiTheme="minorHAnsi" w:cstheme="minorBidi"/>
          <w:sz w:val="22"/>
          <w:szCs w:val="22"/>
        </w:rPr>
        <w:t>target</w:t>
      </w:r>
      <w:r w:rsidR="00702E43" w:rsidRPr="2E80FF3F">
        <w:rPr>
          <w:rFonts w:asciiTheme="minorHAnsi" w:hAnsiTheme="minorHAnsi" w:cstheme="minorBidi"/>
          <w:sz w:val="22"/>
          <w:szCs w:val="22"/>
        </w:rPr>
        <w:t xml:space="preserve"> IDPs who lost their livelihood income sources, marginalized </w:t>
      </w:r>
      <w:r w:rsidR="002D0B45" w:rsidRPr="2E80FF3F">
        <w:rPr>
          <w:rFonts w:asciiTheme="minorHAnsi" w:hAnsiTheme="minorHAnsi" w:cstheme="minorBidi"/>
          <w:sz w:val="22"/>
          <w:szCs w:val="22"/>
        </w:rPr>
        <w:t>groups</w:t>
      </w:r>
      <w:r w:rsidR="00702E43" w:rsidRPr="2E80FF3F">
        <w:rPr>
          <w:rFonts w:asciiTheme="minorHAnsi" w:hAnsiTheme="minorHAnsi" w:cstheme="minorBidi"/>
          <w:sz w:val="22"/>
          <w:szCs w:val="22"/>
        </w:rPr>
        <w:t>, people living with disabilities</w:t>
      </w:r>
      <w:r w:rsidR="00000249" w:rsidRPr="2E80FF3F">
        <w:rPr>
          <w:rFonts w:asciiTheme="minorHAnsi" w:hAnsiTheme="minorHAnsi" w:cstheme="minorBidi"/>
          <w:sz w:val="22"/>
          <w:szCs w:val="22"/>
        </w:rPr>
        <w:t>,</w:t>
      </w:r>
      <w:r w:rsidR="002D0B45" w:rsidRPr="2E80FF3F">
        <w:rPr>
          <w:rFonts w:asciiTheme="minorHAnsi" w:hAnsiTheme="minorHAnsi" w:cstheme="minorBidi"/>
          <w:sz w:val="22"/>
          <w:szCs w:val="22"/>
        </w:rPr>
        <w:t xml:space="preserve"> and </w:t>
      </w:r>
      <w:r w:rsidR="00702E43" w:rsidRPr="2E80FF3F">
        <w:rPr>
          <w:rFonts w:asciiTheme="minorHAnsi" w:hAnsiTheme="minorHAnsi" w:cstheme="minorBidi"/>
          <w:sz w:val="22"/>
          <w:szCs w:val="22"/>
        </w:rPr>
        <w:t>vulnerable host community</w:t>
      </w:r>
      <w:r w:rsidR="002D0B45" w:rsidRPr="2E80FF3F">
        <w:rPr>
          <w:rFonts w:asciiTheme="minorHAnsi" w:hAnsiTheme="minorHAnsi" w:cstheme="minorBidi"/>
          <w:sz w:val="22"/>
          <w:szCs w:val="22"/>
        </w:rPr>
        <w:t xml:space="preserve"> living in the district</w:t>
      </w:r>
      <w:r w:rsidR="00702E43" w:rsidRPr="2E80FF3F">
        <w:rPr>
          <w:rFonts w:asciiTheme="minorHAnsi" w:hAnsiTheme="minorHAnsi" w:cstheme="minorBidi"/>
          <w:sz w:val="22"/>
          <w:szCs w:val="22"/>
        </w:rPr>
        <w:t>.</w:t>
      </w:r>
      <w:r w:rsidR="00A86217" w:rsidRPr="2E80FF3F">
        <w:rPr>
          <w:rFonts w:asciiTheme="minorHAnsi" w:hAnsiTheme="minorHAnsi" w:cstheme="minorBidi"/>
          <w:sz w:val="22"/>
          <w:szCs w:val="22"/>
        </w:rPr>
        <w:t xml:space="preserve"> These beneficiaries were selected based on the need assessment conducted by TASO in Baidoa. TASCO also consulted the partners and clusters working in the area and local administration </w:t>
      </w:r>
      <w:r w:rsidR="00000249" w:rsidRPr="2E80FF3F">
        <w:rPr>
          <w:rFonts w:asciiTheme="minorHAnsi" w:hAnsiTheme="minorHAnsi" w:cstheme="minorBidi"/>
          <w:sz w:val="22"/>
          <w:szCs w:val="22"/>
        </w:rPr>
        <w:t xml:space="preserve">recommendations </w:t>
      </w:r>
      <w:r w:rsidR="00A86217" w:rsidRPr="2E80FF3F">
        <w:rPr>
          <w:rFonts w:asciiTheme="minorHAnsi" w:hAnsiTheme="minorHAnsi" w:cstheme="minorBidi"/>
          <w:sz w:val="22"/>
          <w:szCs w:val="22"/>
        </w:rPr>
        <w:t xml:space="preserve">especially the IDP commission for </w:t>
      </w:r>
      <w:r w:rsidR="00000249" w:rsidRPr="2E80FF3F">
        <w:rPr>
          <w:rFonts w:asciiTheme="minorHAnsi" w:hAnsiTheme="minorHAnsi" w:cstheme="minorBidi"/>
          <w:sz w:val="22"/>
          <w:szCs w:val="22"/>
        </w:rPr>
        <w:t>the S</w:t>
      </w:r>
      <w:r w:rsidR="00A86217" w:rsidRPr="2E80FF3F">
        <w:rPr>
          <w:rFonts w:asciiTheme="minorHAnsi" w:hAnsiTheme="minorHAnsi" w:cstheme="minorBidi"/>
          <w:sz w:val="22"/>
          <w:szCs w:val="22"/>
        </w:rPr>
        <w:t xml:space="preserve">outhwest, </w:t>
      </w:r>
      <w:r w:rsidR="00000249" w:rsidRPr="2E80FF3F">
        <w:rPr>
          <w:rFonts w:asciiTheme="minorHAnsi" w:hAnsiTheme="minorHAnsi" w:cstheme="minorBidi"/>
          <w:sz w:val="22"/>
          <w:szCs w:val="22"/>
        </w:rPr>
        <w:t>M</w:t>
      </w:r>
      <w:r w:rsidR="00A86217" w:rsidRPr="2E80FF3F">
        <w:rPr>
          <w:rFonts w:asciiTheme="minorHAnsi" w:hAnsiTheme="minorHAnsi" w:cstheme="minorBidi"/>
          <w:sz w:val="22"/>
          <w:szCs w:val="22"/>
        </w:rPr>
        <w:t xml:space="preserve">inistry </w:t>
      </w:r>
      <w:r w:rsidR="00000249" w:rsidRPr="2E80FF3F">
        <w:rPr>
          <w:rFonts w:asciiTheme="minorHAnsi" w:hAnsiTheme="minorHAnsi" w:cstheme="minorBidi"/>
          <w:sz w:val="22"/>
          <w:szCs w:val="22"/>
        </w:rPr>
        <w:t xml:space="preserve">of </w:t>
      </w:r>
      <w:r w:rsidR="00A86217" w:rsidRPr="2E80FF3F">
        <w:rPr>
          <w:rFonts w:asciiTheme="minorHAnsi" w:hAnsiTheme="minorHAnsi" w:cstheme="minorBidi"/>
          <w:sz w:val="22"/>
          <w:szCs w:val="22"/>
        </w:rPr>
        <w:t xml:space="preserve">planning, </w:t>
      </w:r>
      <w:r w:rsidR="00000249" w:rsidRPr="2E80FF3F">
        <w:rPr>
          <w:rFonts w:asciiTheme="minorHAnsi" w:hAnsiTheme="minorHAnsi" w:cstheme="minorBidi"/>
          <w:sz w:val="22"/>
          <w:szCs w:val="22"/>
        </w:rPr>
        <w:t>M</w:t>
      </w:r>
      <w:r w:rsidR="00A86217" w:rsidRPr="2E80FF3F">
        <w:rPr>
          <w:rFonts w:asciiTheme="minorHAnsi" w:hAnsiTheme="minorHAnsi" w:cstheme="minorBidi"/>
          <w:sz w:val="22"/>
          <w:szCs w:val="22"/>
        </w:rPr>
        <w:t>inistry of humanitarian and disaster managements and local district commissioners in the respective target locations.</w:t>
      </w:r>
      <w:r w:rsidR="00E84D9A" w:rsidRPr="2E80FF3F">
        <w:rPr>
          <w:rFonts w:asciiTheme="minorHAnsi" w:hAnsiTheme="minorHAnsi" w:cstheme="minorBidi"/>
          <w:sz w:val="22"/>
          <w:szCs w:val="22"/>
        </w:rPr>
        <w:t xml:space="preserve"> These target beneficiaries were selected based on the selection criteria</w:t>
      </w:r>
      <w:r w:rsidR="00677386" w:rsidRPr="2E80FF3F">
        <w:rPr>
          <w:rFonts w:asciiTheme="minorHAnsi" w:hAnsiTheme="minorHAnsi" w:cstheme="minorBidi"/>
          <w:sz w:val="22"/>
          <w:szCs w:val="22"/>
        </w:rPr>
        <w:t xml:space="preserve"> set </w:t>
      </w:r>
      <w:r w:rsidR="00330A01" w:rsidRPr="2E80FF3F">
        <w:rPr>
          <w:rFonts w:asciiTheme="minorHAnsi" w:hAnsiTheme="minorHAnsi" w:cstheme="minorBidi"/>
          <w:sz w:val="22"/>
          <w:szCs w:val="22"/>
        </w:rPr>
        <w:t>in consultation with the Communities, CCM Cluster, and</w:t>
      </w:r>
      <w:r w:rsidR="00677386" w:rsidRPr="2E80FF3F">
        <w:rPr>
          <w:rFonts w:asciiTheme="minorHAnsi" w:hAnsiTheme="minorHAnsi" w:cstheme="minorBidi"/>
          <w:sz w:val="22"/>
          <w:szCs w:val="22"/>
        </w:rPr>
        <w:t xml:space="preserve"> </w:t>
      </w:r>
      <w:r w:rsidR="00330A01" w:rsidRPr="2E80FF3F">
        <w:rPr>
          <w:rFonts w:asciiTheme="minorHAnsi" w:hAnsiTheme="minorHAnsi" w:cstheme="minorBidi"/>
          <w:sz w:val="22"/>
          <w:szCs w:val="22"/>
        </w:rPr>
        <w:t>Food Security Cluster</w:t>
      </w:r>
      <w:r w:rsidR="00677386" w:rsidRPr="2E80FF3F">
        <w:rPr>
          <w:rStyle w:val="FootnoteReference"/>
          <w:rFonts w:asciiTheme="minorHAnsi" w:hAnsiTheme="minorHAnsi" w:cstheme="minorBidi"/>
          <w:sz w:val="22"/>
          <w:szCs w:val="22"/>
        </w:rPr>
        <w:footnoteReference w:id="3"/>
      </w:r>
    </w:p>
    <w:tbl>
      <w:tblPr>
        <w:tblStyle w:val="TableGrid"/>
        <w:tblW w:w="0" w:type="auto"/>
        <w:tblLayout w:type="fixed"/>
        <w:tblLook w:val="04A0" w:firstRow="1" w:lastRow="0" w:firstColumn="1" w:lastColumn="0" w:noHBand="0" w:noVBand="1"/>
      </w:tblPr>
      <w:tblGrid>
        <w:gridCol w:w="1380"/>
        <w:gridCol w:w="2745"/>
        <w:gridCol w:w="2745"/>
        <w:gridCol w:w="2745"/>
      </w:tblGrid>
      <w:tr w:rsidR="1614B59A" w14:paraId="47499DD3" w14:textId="77777777" w:rsidTr="1614B59A">
        <w:tc>
          <w:tcPr>
            <w:tcW w:w="9615" w:type="dxa"/>
            <w:gridSpan w:val="4"/>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205C4A66" w14:textId="18F7EC3D" w:rsidR="1614B59A" w:rsidRDefault="1614B59A" w:rsidP="1614B59A">
            <w:pPr>
              <w:spacing w:line="276" w:lineRule="auto"/>
              <w:jc w:val="center"/>
            </w:pPr>
            <w:r w:rsidRPr="1614B59A">
              <w:rPr>
                <w:rFonts w:ascii="Calibri" w:eastAsia="Calibri" w:hAnsi="Calibri" w:cs="Calibri"/>
                <w:b/>
                <w:bCs/>
                <w:sz w:val="20"/>
              </w:rPr>
              <w:t>PLANNED TARGET POPULATION (INDIVIDUALS)</w:t>
            </w:r>
          </w:p>
        </w:tc>
      </w:tr>
      <w:tr w:rsidR="1614B59A" w14:paraId="639D12A0" w14:textId="77777777" w:rsidTr="1614B59A">
        <w:tc>
          <w:tcPr>
            <w:tcW w:w="138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C5949D7" w14:textId="13A7B011" w:rsidR="1614B59A" w:rsidRDefault="1614B59A" w:rsidP="1614B59A">
            <w:pPr>
              <w:spacing w:line="276" w:lineRule="auto"/>
              <w:jc w:val="both"/>
            </w:pPr>
            <w:r w:rsidRPr="1614B59A">
              <w:rPr>
                <w:rFonts w:ascii="Calibri" w:eastAsia="Calibri" w:hAnsi="Calibri" w:cs="Calibri"/>
                <w:b/>
                <w:bCs/>
                <w:color w:val="000000" w:themeColor="text1"/>
                <w:sz w:val="20"/>
              </w:rPr>
              <w:t>Age Group</w:t>
            </w:r>
          </w:p>
        </w:tc>
        <w:tc>
          <w:tcPr>
            <w:tcW w:w="2745" w:type="dxa"/>
            <w:tcBorders>
              <w:top w:val="nil"/>
              <w:left w:val="single" w:sz="8" w:space="0" w:color="auto"/>
              <w:bottom w:val="single" w:sz="8" w:space="0" w:color="auto"/>
              <w:right w:val="single" w:sz="8" w:space="0" w:color="auto"/>
            </w:tcBorders>
            <w:shd w:val="clear" w:color="auto" w:fill="D9D9D9" w:themeFill="background1" w:themeFillShade="D9"/>
          </w:tcPr>
          <w:p w14:paraId="130E0B4B" w14:textId="39889CBD" w:rsidR="1614B59A" w:rsidRDefault="5C28035E" w:rsidP="1614B59A">
            <w:pPr>
              <w:spacing w:line="276" w:lineRule="auto"/>
              <w:jc w:val="center"/>
            </w:pPr>
            <w:r w:rsidRPr="5C28035E">
              <w:rPr>
                <w:rFonts w:ascii="Calibri" w:eastAsia="Calibri" w:hAnsi="Calibri" w:cs="Calibri"/>
                <w:b/>
                <w:bCs/>
                <w:color w:val="000000" w:themeColor="text1"/>
                <w:sz w:val="20"/>
              </w:rPr>
              <w:t xml:space="preserve">Male </w:t>
            </w:r>
          </w:p>
        </w:tc>
        <w:tc>
          <w:tcPr>
            <w:tcW w:w="2745" w:type="dxa"/>
            <w:tcBorders>
              <w:top w:val="nil"/>
              <w:left w:val="single" w:sz="8" w:space="0" w:color="auto"/>
              <w:bottom w:val="single" w:sz="8" w:space="0" w:color="auto"/>
              <w:right w:val="single" w:sz="8" w:space="0" w:color="auto"/>
            </w:tcBorders>
            <w:shd w:val="clear" w:color="auto" w:fill="D9D9D9" w:themeFill="background1" w:themeFillShade="D9"/>
          </w:tcPr>
          <w:p w14:paraId="061AE74F" w14:textId="3A0E0B05" w:rsidR="1614B59A" w:rsidRDefault="1614B59A" w:rsidP="1614B59A">
            <w:pPr>
              <w:spacing w:line="276" w:lineRule="auto"/>
              <w:jc w:val="center"/>
            </w:pPr>
            <w:r w:rsidRPr="07381500">
              <w:rPr>
                <w:rFonts w:ascii="Calibri" w:eastAsia="Calibri" w:hAnsi="Calibri" w:cs="Calibri"/>
                <w:b/>
                <w:bCs/>
                <w:color w:val="000000" w:themeColor="text1"/>
                <w:sz w:val="20"/>
              </w:rPr>
              <w:t xml:space="preserve">Female </w:t>
            </w:r>
          </w:p>
        </w:tc>
        <w:tc>
          <w:tcPr>
            <w:tcW w:w="2745" w:type="dxa"/>
            <w:tcBorders>
              <w:top w:val="nil"/>
              <w:left w:val="single" w:sz="8" w:space="0" w:color="auto"/>
              <w:bottom w:val="single" w:sz="8" w:space="0" w:color="auto"/>
              <w:right w:val="single" w:sz="8" w:space="0" w:color="auto"/>
            </w:tcBorders>
            <w:shd w:val="clear" w:color="auto" w:fill="D9D9D9" w:themeFill="background1" w:themeFillShade="D9"/>
          </w:tcPr>
          <w:p w14:paraId="07061C24" w14:textId="4675A61B" w:rsidR="1614B59A" w:rsidRDefault="1614B59A" w:rsidP="1614B59A">
            <w:pPr>
              <w:spacing w:line="276" w:lineRule="auto"/>
              <w:jc w:val="center"/>
            </w:pPr>
            <w:r w:rsidRPr="1614B59A">
              <w:rPr>
                <w:rFonts w:ascii="Calibri" w:eastAsia="Calibri" w:hAnsi="Calibri" w:cs="Calibri"/>
                <w:b/>
                <w:bCs/>
                <w:color w:val="000000" w:themeColor="text1"/>
                <w:sz w:val="20"/>
              </w:rPr>
              <w:t xml:space="preserve">Total </w:t>
            </w:r>
          </w:p>
        </w:tc>
      </w:tr>
      <w:tr w:rsidR="1614B59A" w14:paraId="0E3EDE56" w14:textId="77777777" w:rsidTr="07381500">
        <w:tc>
          <w:tcPr>
            <w:tcW w:w="1380" w:type="dxa"/>
            <w:vMerge/>
            <w:vAlign w:val="center"/>
          </w:tcPr>
          <w:p w14:paraId="6271543B" w14:textId="77777777" w:rsidR="00C63FFE" w:rsidRDefault="00C63FFE"/>
        </w:tc>
        <w:tc>
          <w:tcPr>
            <w:tcW w:w="2745"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11E560E5" w14:textId="1C035D97" w:rsidR="1614B59A" w:rsidRDefault="1614B59A" w:rsidP="1614B59A">
            <w:pPr>
              <w:spacing w:line="276" w:lineRule="auto"/>
              <w:jc w:val="center"/>
            </w:pPr>
            <w:r w:rsidRPr="1614B59A">
              <w:rPr>
                <w:rFonts w:ascii="Calibri" w:eastAsia="Calibri" w:hAnsi="Calibri" w:cs="Calibri"/>
                <w:color w:val="000000" w:themeColor="text1"/>
                <w:sz w:val="20"/>
              </w:rPr>
              <w:t>Number of persons</w:t>
            </w:r>
          </w:p>
        </w:tc>
        <w:tc>
          <w:tcPr>
            <w:tcW w:w="274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4DB2EB1C" w14:textId="7F2F4C0D" w:rsidR="1614B59A" w:rsidRDefault="1614B59A" w:rsidP="1614B59A">
            <w:pPr>
              <w:spacing w:line="276" w:lineRule="auto"/>
              <w:jc w:val="center"/>
            </w:pPr>
            <w:r w:rsidRPr="1614B59A">
              <w:rPr>
                <w:rFonts w:ascii="Calibri" w:eastAsia="Calibri" w:hAnsi="Calibri" w:cs="Calibri"/>
                <w:color w:val="000000" w:themeColor="text1"/>
                <w:sz w:val="20"/>
              </w:rPr>
              <w:t>Number of persons</w:t>
            </w:r>
          </w:p>
        </w:tc>
        <w:tc>
          <w:tcPr>
            <w:tcW w:w="274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34BC75A2" w14:textId="3C4C86E9" w:rsidR="1614B59A" w:rsidRDefault="1614B59A" w:rsidP="1614B59A">
            <w:pPr>
              <w:spacing w:line="276" w:lineRule="auto"/>
              <w:jc w:val="center"/>
            </w:pPr>
            <w:r w:rsidRPr="1614B59A">
              <w:rPr>
                <w:rFonts w:ascii="Calibri" w:eastAsia="Calibri" w:hAnsi="Calibri" w:cs="Calibri"/>
                <w:color w:val="000000" w:themeColor="text1"/>
                <w:sz w:val="20"/>
              </w:rPr>
              <w:t>Number of persons</w:t>
            </w:r>
          </w:p>
        </w:tc>
      </w:tr>
      <w:tr w:rsidR="1614B59A" w14:paraId="3CBD82A2" w14:textId="77777777" w:rsidTr="1614B59A">
        <w:tc>
          <w:tcPr>
            <w:tcW w:w="1380" w:type="dxa"/>
            <w:tcBorders>
              <w:top w:val="nil"/>
              <w:left w:val="single" w:sz="8" w:space="0" w:color="auto"/>
              <w:bottom w:val="single" w:sz="8" w:space="0" w:color="auto"/>
              <w:right w:val="single" w:sz="8" w:space="0" w:color="auto"/>
            </w:tcBorders>
            <w:shd w:val="clear" w:color="auto" w:fill="D9D9D9" w:themeFill="background1" w:themeFillShade="D9"/>
          </w:tcPr>
          <w:p w14:paraId="42D061E7" w14:textId="1E278001" w:rsidR="1614B59A" w:rsidRDefault="1614B59A" w:rsidP="1614B59A">
            <w:pPr>
              <w:spacing w:line="276" w:lineRule="auto"/>
              <w:jc w:val="both"/>
            </w:pPr>
            <w:r w:rsidRPr="1614B59A">
              <w:rPr>
                <w:rFonts w:ascii="Calibri" w:eastAsia="Calibri" w:hAnsi="Calibri" w:cs="Calibri"/>
                <w:color w:val="000000" w:themeColor="text1"/>
                <w:sz w:val="20"/>
              </w:rPr>
              <w:t>&lt; 5</w:t>
            </w:r>
          </w:p>
        </w:tc>
        <w:tc>
          <w:tcPr>
            <w:tcW w:w="2745" w:type="dxa"/>
            <w:tcBorders>
              <w:top w:val="single" w:sz="8" w:space="0" w:color="auto"/>
              <w:left w:val="single" w:sz="8" w:space="0" w:color="auto"/>
              <w:bottom w:val="single" w:sz="8" w:space="0" w:color="auto"/>
              <w:right w:val="single" w:sz="8" w:space="0" w:color="auto"/>
            </w:tcBorders>
          </w:tcPr>
          <w:p w14:paraId="5B257F29" w14:textId="2A940EE4" w:rsidR="1614B59A" w:rsidRDefault="1614B59A" w:rsidP="1614B59A">
            <w:pPr>
              <w:spacing w:line="276" w:lineRule="auto"/>
              <w:jc w:val="center"/>
              <w:rPr>
                <w:rFonts w:ascii="Calibri" w:eastAsia="Calibri" w:hAnsi="Calibri" w:cs="Calibri"/>
                <w:sz w:val="20"/>
              </w:rPr>
            </w:pPr>
            <w:r w:rsidRPr="1614B59A">
              <w:rPr>
                <w:rFonts w:ascii="Calibri" w:eastAsia="Calibri" w:hAnsi="Calibri" w:cs="Calibri"/>
                <w:sz w:val="20"/>
              </w:rPr>
              <w:t xml:space="preserve"> </w:t>
            </w:r>
            <w:r w:rsidR="02BB2044" w:rsidRPr="34C8448B">
              <w:rPr>
                <w:rFonts w:ascii="Calibri" w:eastAsia="Calibri" w:hAnsi="Calibri" w:cs="Calibri"/>
                <w:sz w:val="20"/>
              </w:rPr>
              <w:t>6</w:t>
            </w:r>
            <w:r w:rsidR="3FCF16E1" w:rsidRPr="34C8448B">
              <w:rPr>
                <w:rFonts w:ascii="Calibri" w:eastAsia="Calibri" w:hAnsi="Calibri" w:cs="Calibri"/>
                <w:sz w:val="20"/>
              </w:rPr>
              <w:t>2</w:t>
            </w:r>
          </w:p>
        </w:tc>
        <w:tc>
          <w:tcPr>
            <w:tcW w:w="2745" w:type="dxa"/>
            <w:tcBorders>
              <w:top w:val="single" w:sz="8" w:space="0" w:color="auto"/>
              <w:left w:val="single" w:sz="8" w:space="0" w:color="auto"/>
              <w:bottom w:val="single" w:sz="8" w:space="0" w:color="auto"/>
              <w:right w:val="single" w:sz="8" w:space="0" w:color="auto"/>
            </w:tcBorders>
          </w:tcPr>
          <w:p w14:paraId="586E3101" w14:textId="3494B5B7" w:rsidR="1614B59A" w:rsidRDefault="52B33AA4" w:rsidP="1614B59A">
            <w:pPr>
              <w:spacing w:line="276" w:lineRule="auto"/>
              <w:jc w:val="center"/>
              <w:rPr>
                <w:rFonts w:ascii="Calibri" w:eastAsia="Calibri" w:hAnsi="Calibri" w:cs="Calibri"/>
                <w:sz w:val="20"/>
              </w:rPr>
            </w:pPr>
            <w:r w:rsidRPr="556D3F26">
              <w:rPr>
                <w:rFonts w:ascii="Calibri" w:eastAsia="Calibri" w:hAnsi="Calibri" w:cs="Calibri"/>
                <w:sz w:val="20"/>
              </w:rPr>
              <w:t>8</w:t>
            </w:r>
            <w:r w:rsidR="220E70AA" w:rsidRPr="556D3F26">
              <w:rPr>
                <w:rFonts w:ascii="Calibri" w:eastAsia="Calibri" w:hAnsi="Calibri" w:cs="Calibri"/>
                <w:sz w:val="20"/>
              </w:rPr>
              <w:t>0</w:t>
            </w:r>
          </w:p>
        </w:tc>
        <w:tc>
          <w:tcPr>
            <w:tcW w:w="2745" w:type="dxa"/>
            <w:tcBorders>
              <w:top w:val="single" w:sz="8" w:space="0" w:color="auto"/>
              <w:left w:val="single" w:sz="8" w:space="0" w:color="auto"/>
              <w:bottom w:val="single" w:sz="8" w:space="0" w:color="auto"/>
              <w:right w:val="single" w:sz="8" w:space="0" w:color="auto"/>
            </w:tcBorders>
          </w:tcPr>
          <w:p w14:paraId="2514504E" w14:textId="0C5DFDA7" w:rsidR="1614B59A" w:rsidRDefault="1CAD1043" w:rsidP="1614B59A">
            <w:pPr>
              <w:spacing w:line="276" w:lineRule="auto"/>
              <w:jc w:val="center"/>
              <w:rPr>
                <w:rFonts w:ascii="Calibri" w:eastAsia="Calibri" w:hAnsi="Calibri" w:cs="Calibri"/>
                <w:sz w:val="20"/>
              </w:rPr>
            </w:pPr>
            <w:r w:rsidRPr="4CABD959">
              <w:rPr>
                <w:rFonts w:ascii="Calibri" w:eastAsia="Calibri" w:hAnsi="Calibri" w:cs="Calibri"/>
                <w:sz w:val="20"/>
              </w:rPr>
              <w:t>1</w:t>
            </w:r>
            <w:r w:rsidR="3DE65641" w:rsidRPr="4CABD959">
              <w:rPr>
                <w:rFonts w:ascii="Calibri" w:eastAsia="Calibri" w:hAnsi="Calibri" w:cs="Calibri"/>
                <w:sz w:val="20"/>
              </w:rPr>
              <w:t>4</w:t>
            </w:r>
            <w:r w:rsidRPr="4CABD959">
              <w:rPr>
                <w:rFonts w:ascii="Calibri" w:eastAsia="Calibri" w:hAnsi="Calibri" w:cs="Calibri"/>
                <w:sz w:val="20"/>
              </w:rPr>
              <w:t>2</w:t>
            </w:r>
          </w:p>
        </w:tc>
      </w:tr>
      <w:tr w:rsidR="1614B59A" w14:paraId="004CE066" w14:textId="77777777" w:rsidTr="1614B59A">
        <w:tc>
          <w:tcPr>
            <w:tcW w:w="13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8E2F072" w14:textId="591802D1" w:rsidR="1614B59A" w:rsidRDefault="1614B59A" w:rsidP="1614B59A">
            <w:pPr>
              <w:spacing w:line="276" w:lineRule="auto"/>
              <w:jc w:val="both"/>
            </w:pPr>
            <w:r w:rsidRPr="1614B59A">
              <w:rPr>
                <w:rFonts w:ascii="Calibri" w:eastAsia="Calibri" w:hAnsi="Calibri" w:cs="Calibri"/>
                <w:color w:val="000000" w:themeColor="text1"/>
                <w:sz w:val="20"/>
              </w:rPr>
              <w:t>6-14</w:t>
            </w:r>
          </w:p>
        </w:tc>
        <w:tc>
          <w:tcPr>
            <w:tcW w:w="2745" w:type="dxa"/>
            <w:tcBorders>
              <w:top w:val="single" w:sz="8" w:space="0" w:color="auto"/>
              <w:left w:val="single" w:sz="8" w:space="0" w:color="auto"/>
              <w:bottom w:val="single" w:sz="8" w:space="0" w:color="auto"/>
              <w:right w:val="single" w:sz="8" w:space="0" w:color="auto"/>
            </w:tcBorders>
          </w:tcPr>
          <w:p w14:paraId="24F031F0" w14:textId="340CB113" w:rsidR="1614B59A" w:rsidRDefault="1614B59A" w:rsidP="1614B59A">
            <w:pPr>
              <w:spacing w:line="276" w:lineRule="auto"/>
              <w:jc w:val="center"/>
            </w:pPr>
            <w:r w:rsidRPr="1614B59A">
              <w:rPr>
                <w:rFonts w:ascii="Calibri" w:eastAsia="Calibri" w:hAnsi="Calibri" w:cs="Calibri"/>
                <w:sz w:val="20"/>
              </w:rPr>
              <w:t>24</w:t>
            </w:r>
          </w:p>
        </w:tc>
        <w:tc>
          <w:tcPr>
            <w:tcW w:w="2745" w:type="dxa"/>
            <w:tcBorders>
              <w:top w:val="single" w:sz="8" w:space="0" w:color="auto"/>
              <w:left w:val="single" w:sz="8" w:space="0" w:color="auto"/>
              <w:bottom w:val="single" w:sz="8" w:space="0" w:color="auto"/>
              <w:right w:val="single" w:sz="8" w:space="0" w:color="auto"/>
            </w:tcBorders>
          </w:tcPr>
          <w:p w14:paraId="0F7CF956" w14:textId="410F5FEC" w:rsidR="1614B59A" w:rsidRDefault="1614B59A" w:rsidP="1614B59A">
            <w:pPr>
              <w:spacing w:line="276" w:lineRule="auto"/>
              <w:jc w:val="center"/>
            </w:pPr>
            <w:r w:rsidRPr="1614B59A">
              <w:rPr>
                <w:rFonts w:ascii="Calibri" w:eastAsia="Calibri" w:hAnsi="Calibri" w:cs="Calibri"/>
                <w:sz w:val="20"/>
              </w:rPr>
              <w:t>60</w:t>
            </w:r>
          </w:p>
        </w:tc>
        <w:tc>
          <w:tcPr>
            <w:tcW w:w="2745" w:type="dxa"/>
            <w:tcBorders>
              <w:top w:val="single" w:sz="8" w:space="0" w:color="auto"/>
              <w:left w:val="single" w:sz="8" w:space="0" w:color="auto"/>
              <w:bottom w:val="single" w:sz="8" w:space="0" w:color="auto"/>
              <w:right w:val="single" w:sz="8" w:space="0" w:color="auto"/>
            </w:tcBorders>
          </w:tcPr>
          <w:p w14:paraId="1D1961C9" w14:textId="20BB6A41" w:rsidR="1614B59A" w:rsidRDefault="1614B59A" w:rsidP="1614B59A">
            <w:pPr>
              <w:spacing w:line="276" w:lineRule="auto"/>
              <w:jc w:val="center"/>
            </w:pPr>
            <w:r w:rsidRPr="1614B59A">
              <w:rPr>
                <w:rFonts w:ascii="Calibri" w:eastAsia="Calibri" w:hAnsi="Calibri" w:cs="Calibri"/>
                <w:sz w:val="20"/>
              </w:rPr>
              <w:t>84</w:t>
            </w:r>
          </w:p>
        </w:tc>
      </w:tr>
      <w:tr w:rsidR="1614B59A" w14:paraId="2812122A" w14:textId="77777777" w:rsidTr="1614B59A">
        <w:tc>
          <w:tcPr>
            <w:tcW w:w="13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1EC1A4E" w14:textId="1C044FD2" w:rsidR="1614B59A" w:rsidRDefault="1614B59A" w:rsidP="1614B59A">
            <w:pPr>
              <w:spacing w:line="276" w:lineRule="auto"/>
              <w:jc w:val="both"/>
            </w:pPr>
            <w:r w:rsidRPr="1614B59A">
              <w:rPr>
                <w:rFonts w:ascii="Calibri" w:eastAsia="Calibri" w:hAnsi="Calibri" w:cs="Calibri"/>
                <w:color w:val="000000" w:themeColor="text1"/>
                <w:sz w:val="20"/>
              </w:rPr>
              <w:t>15-24</w:t>
            </w:r>
          </w:p>
        </w:tc>
        <w:tc>
          <w:tcPr>
            <w:tcW w:w="2745" w:type="dxa"/>
            <w:tcBorders>
              <w:top w:val="single" w:sz="8" w:space="0" w:color="auto"/>
              <w:left w:val="single" w:sz="8" w:space="0" w:color="auto"/>
              <w:bottom w:val="single" w:sz="8" w:space="0" w:color="auto"/>
              <w:right w:val="single" w:sz="8" w:space="0" w:color="auto"/>
            </w:tcBorders>
          </w:tcPr>
          <w:p w14:paraId="7C68F02F" w14:textId="1DE79C42" w:rsidR="1614B59A" w:rsidRDefault="1614B59A" w:rsidP="1614B59A">
            <w:pPr>
              <w:spacing w:line="276" w:lineRule="auto"/>
              <w:jc w:val="center"/>
            </w:pPr>
            <w:r w:rsidRPr="1614B59A">
              <w:rPr>
                <w:rFonts w:ascii="Calibri" w:eastAsia="Calibri" w:hAnsi="Calibri" w:cs="Calibri"/>
                <w:sz w:val="20"/>
              </w:rPr>
              <w:t>156</w:t>
            </w:r>
          </w:p>
        </w:tc>
        <w:tc>
          <w:tcPr>
            <w:tcW w:w="2745" w:type="dxa"/>
            <w:tcBorders>
              <w:top w:val="single" w:sz="8" w:space="0" w:color="auto"/>
              <w:left w:val="single" w:sz="8" w:space="0" w:color="auto"/>
              <w:bottom w:val="single" w:sz="8" w:space="0" w:color="auto"/>
              <w:right w:val="single" w:sz="8" w:space="0" w:color="auto"/>
            </w:tcBorders>
          </w:tcPr>
          <w:p w14:paraId="1EE3507F" w14:textId="175E651D" w:rsidR="1614B59A" w:rsidRDefault="1614B59A" w:rsidP="1614B59A">
            <w:pPr>
              <w:spacing w:line="276" w:lineRule="auto"/>
              <w:jc w:val="center"/>
            </w:pPr>
            <w:r w:rsidRPr="1614B59A">
              <w:rPr>
                <w:rFonts w:ascii="Calibri" w:eastAsia="Calibri" w:hAnsi="Calibri" w:cs="Calibri"/>
                <w:sz w:val="20"/>
              </w:rPr>
              <w:t>270</w:t>
            </w:r>
          </w:p>
        </w:tc>
        <w:tc>
          <w:tcPr>
            <w:tcW w:w="2745" w:type="dxa"/>
            <w:tcBorders>
              <w:top w:val="single" w:sz="8" w:space="0" w:color="auto"/>
              <w:left w:val="single" w:sz="8" w:space="0" w:color="auto"/>
              <w:bottom w:val="single" w:sz="8" w:space="0" w:color="auto"/>
              <w:right w:val="single" w:sz="8" w:space="0" w:color="auto"/>
            </w:tcBorders>
          </w:tcPr>
          <w:p w14:paraId="72D0B30B" w14:textId="314B6656" w:rsidR="1614B59A" w:rsidRDefault="1614B59A" w:rsidP="1614B59A">
            <w:pPr>
              <w:spacing w:line="276" w:lineRule="auto"/>
              <w:jc w:val="center"/>
            </w:pPr>
            <w:r w:rsidRPr="1614B59A">
              <w:rPr>
                <w:rFonts w:ascii="Calibri" w:eastAsia="Calibri" w:hAnsi="Calibri" w:cs="Calibri"/>
                <w:sz w:val="20"/>
              </w:rPr>
              <w:t>426</w:t>
            </w:r>
          </w:p>
        </w:tc>
      </w:tr>
      <w:tr w:rsidR="1614B59A" w14:paraId="3E88152E" w14:textId="77777777" w:rsidTr="1614B59A">
        <w:tc>
          <w:tcPr>
            <w:tcW w:w="13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B282132" w14:textId="27DF4D08" w:rsidR="1614B59A" w:rsidRDefault="1614B59A" w:rsidP="1614B59A">
            <w:pPr>
              <w:spacing w:line="276" w:lineRule="auto"/>
              <w:jc w:val="both"/>
            </w:pPr>
            <w:r w:rsidRPr="1614B59A">
              <w:rPr>
                <w:rFonts w:ascii="Calibri" w:eastAsia="Calibri" w:hAnsi="Calibri" w:cs="Calibri"/>
                <w:color w:val="000000" w:themeColor="text1"/>
                <w:sz w:val="20"/>
              </w:rPr>
              <w:t>25-49</w:t>
            </w:r>
          </w:p>
        </w:tc>
        <w:tc>
          <w:tcPr>
            <w:tcW w:w="2745" w:type="dxa"/>
            <w:tcBorders>
              <w:top w:val="single" w:sz="8" w:space="0" w:color="auto"/>
              <w:left w:val="single" w:sz="8" w:space="0" w:color="auto"/>
              <w:bottom w:val="single" w:sz="8" w:space="0" w:color="auto"/>
              <w:right w:val="single" w:sz="8" w:space="0" w:color="auto"/>
            </w:tcBorders>
          </w:tcPr>
          <w:p w14:paraId="623716A8" w14:textId="456E971E" w:rsidR="1614B59A" w:rsidRDefault="1614B59A" w:rsidP="1614B59A">
            <w:pPr>
              <w:spacing w:line="276" w:lineRule="auto"/>
              <w:jc w:val="center"/>
            </w:pPr>
            <w:r w:rsidRPr="556D3F26">
              <w:rPr>
                <w:rFonts w:ascii="Calibri" w:eastAsia="Calibri" w:hAnsi="Calibri" w:cs="Calibri"/>
                <w:sz w:val="20"/>
              </w:rPr>
              <w:t>2</w:t>
            </w:r>
            <w:r w:rsidR="58A7DA17" w:rsidRPr="556D3F26">
              <w:rPr>
                <w:rFonts w:ascii="Calibri" w:eastAsia="Calibri" w:hAnsi="Calibri" w:cs="Calibri"/>
                <w:sz w:val="20"/>
              </w:rPr>
              <w:t>0</w:t>
            </w:r>
            <w:r w:rsidRPr="556D3F26">
              <w:rPr>
                <w:rFonts w:ascii="Calibri" w:eastAsia="Calibri" w:hAnsi="Calibri" w:cs="Calibri"/>
                <w:sz w:val="20"/>
              </w:rPr>
              <w:t>0</w:t>
            </w:r>
          </w:p>
        </w:tc>
        <w:tc>
          <w:tcPr>
            <w:tcW w:w="2745" w:type="dxa"/>
            <w:tcBorders>
              <w:top w:val="single" w:sz="8" w:space="0" w:color="auto"/>
              <w:left w:val="single" w:sz="8" w:space="0" w:color="auto"/>
              <w:bottom w:val="single" w:sz="8" w:space="0" w:color="auto"/>
              <w:right w:val="single" w:sz="8" w:space="0" w:color="auto"/>
            </w:tcBorders>
          </w:tcPr>
          <w:p w14:paraId="6AD46B1A" w14:textId="11F3BE36" w:rsidR="1614B59A" w:rsidRDefault="1614B59A" w:rsidP="1614B59A">
            <w:pPr>
              <w:spacing w:line="276" w:lineRule="auto"/>
              <w:jc w:val="center"/>
            </w:pPr>
            <w:r w:rsidRPr="0CAA4545">
              <w:rPr>
                <w:rFonts w:ascii="Calibri" w:eastAsia="Calibri" w:hAnsi="Calibri" w:cs="Calibri"/>
                <w:sz w:val="20"/>
              </w:rPr>
              <w:t>3</w:t>
            </w:r>
            <w:r w:rsidR="56087376" w:rsidRPr="0CAA4545">
              <w:rPr>
                <w:rFonts w:ascii="Calibri" w:eastAsia="Calibri" w:hAnsi="Calibri" w:cs="Calibri"/>
                <w:sz w:val="20"/>
              </w:rPr>
              <w:t>4</w:t>
            </w:r>
            <w:r w:rsidRPr="0CAA4545">
              <w:rPr>
                <w:rFonts w:ascii="Calibri" w:eastAsia="Calibri" w:hAnsi="Calibri" w:cs="Calibri"/>
                <w:sz w:val="20"/>
              </w:rPr>
              <w:t>0</w:t>
            </w:r>
          </w:p>
        </w:tc>
        <w:tc>
          <w:tcPr>
            <w:tcW w:w="2745" w:type="dxa"/>
            <w:tcBorders>
              <w:top w:val="single" w:sz="8" w:space="0" w:color="auto"/>
              <w:left w:val="single" w:sz="8" w:space="0" w:color="auto"/>
              <w:bottom w:val="single" w:sz="8" w:space="0" w:color="auto"/>
              <w:right w:val="single" w:sz="8" w:space="0" w:color="auto"/>
            </w:tcBorders>
          </w:tcPr>
          <w:p w14:paraId="4D5AB90E" w14:textId="00F2B980" w:rsidR="1614B59A" w:rsidRDefault="1614B59A" w:rsidP="1614B59A">
            <w:pPr>
              <w:spacing w:line="276" w:lineRule="auto"/>
              <w:jc w:val="center"/>
            </w:pPr>
            <w:r w:rsidRPr="1520F2A7">
              <w:rPr>
                <w:rFonts w:ascii="Calibri" w:eastAsia="Calibri" w:hAnsi="Calibri" w:cs="Calibri"/>
                <w:sz w:val="20"/>
              </w:rPr>
              <w:t>5</w:t>
            </w:r>
            <w:r w:rsidR="40461F56" w:rsidRPr="1520F2A7">
              <w:rPr>
                <w:rFonts w:ascii="Calibri" w:eastAsia="Calibri" w:hAnsi="Calibri" w:cs="Calibri"/>
                <w:sz w:val="20"/>
              </w:rPr>
              <w:t>4</w:t>
            </w:r>
            <w:r w:rsidRPr="1520F2A7">
              <w:rPr>
                <w:rFonts w:ascii="Calibri" w:eastAsia="Calibri" w:hAnsi="Calibri" w:cs="Calibri"/>
                <w:sz w:val="20"/>
              </w:rPr>
              <w:t>0</w:t>
            </w:r>
          </w:p>
        </w:tc>
      </w:tr>
      <w:tr w:rsidR="1614B59A" w14:paraId="57E10283" w14:textId="77777777" w:rsidTr="1614B59A">
        <w:tc>
          <w:tcPr>
            <w:tcW w:w="13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9E81875" w14:textId="48F1070C" w:rsidR="1614B59A" w:rsidRDefault="1614B59A" w:rsidP="1614B59A">
            <w:pPr>
              <w:spacing w:line="276" w:lineRule="auto"/>
              <w:jc w:val="both"/>
            </w:pPr>
            <w:r w:rsidRPr="1614B59A">
              <w:rPr>
                <w:rFonts w:ascii="Calibri" w:eastAsia="Calibri" w:hAnsi="Calibri" w:cs="Calibri"/>
                <w:color w:val="000000" w:themeColor="text1"/>
                <w:sz w:val="20"/>
              </w:rPr>
              <w:t>50-64</w:t>
            </w:r>
          </w:p>
        </w:tc>
        <w:tc>
          <w:tcPr>
            <w:tcW w:w="2745" w:type="dxa"/>
            <w:tcBorders>
              <w:top w:val="single" w:sz="8" w:space="0" w:color="auto"/>
              <w:left w:val="single" w:sz="8" w:space="0" w:color="auto"/>
              <w:bottom w:val="single" w:sz="8" w:space="0" w:color="auto"/>
              <w:right w:val="single" w:sz="8" w:space="0" w:color="auto"/>
            </w:tcBorders>
          </w:tcPr>
          <w:p w14:paraId="2B59B301" w14:textId="2569DC06" w:rsidR="1614B59A" w:rsidRDefault="52165649" w:rsidP="1614B59A">
            <w:pPr>
              <w:spacing w:line="276" w:lineRule="auto"/>
              <w:jc w:val="center"/>
            </w:pPr>
            <w:r w:rsidRPr="3AC4957F">
              <w:rPr>
                <w:rFonts w:ascii="Calibri" w:eastAsia="Calibri" w:hAnsi="Calibri" w:cs="Calibri"/>
                <w:sz w:val="20"/>
              </w:rPr>
              <w:t>8</w:t>
            </w:r>
            <w:r w:rsidR="27B6A603" w:rsidRPr="3AC4957F">
              <w:rPr>
                <w:rFonts w:ascii="Calibri" w:eastAsia="Calibri" w:hAnsi="Calibri" w:cs="Calibri"/>
                <w:sz w:val="20"/>
              </w:rPr>
              <w:t>0</w:t>
            </w:r>
          </w:p>
        </w:tc>
        <w:tc>
          <w:tcPr>
            <w:tcW w:w="2745" w:type="dxa"/>
            <w:tcBorders>
              <w:top w:val="single" w:sz="8" w:space="0" w:color="auto"/>
              <w:left w:val="single" w:sz="8" w:space="0" w:color="auto"/>
              <w:bottom w:val="single" w:sz="8" w:space="0" w:color="auto"/>
              <w:right w:val="single" w:sz="8" w:space="0" w:color="auto"/>
            </w:tcBorders>
          </w:tcPr>
          <w:p w14:paraId="6DE051DD" w14:textId="6DC4F5B2" w:rsidR="1614B59A" w:rsidRDefault="60FEB790" w:rsidP="1614B59A">
            <w:pPr>
              <w:spacing w:line="276" w:lineRule="auto"/>
              <w:jc w:val="center"/>
            </w:pPr>
            <w:r w:rsidRPr="1C835FA6">
              <w:rPr>
                <w:rFonts w:ascii="Calibri" w:eastAsia="Calibri" w:hAnsi="Calibri" w:cs="Calibri"/>
                <w:sz w:val="20"/>
              </w:rPr>
              <w:t>9</w:t>
            </w:r>
            <w:r w:rsidR="43D94C0D" w:rsidRPr="1C835FA6">
              <w:rPr>
                <w:rFonts w:ascii="Calibri" w:eastAsia="Calibri" w:hAnsi="Calibri" w:cs="Calibri"/>
                <w:sz w:val="20"/>
              </w:rPr>
              <w:t>0</w:t>
            </w:r>
          </w:p>
        </w:tc>
        <w:tc>
          <w:tcPr>
            <w:tcW w:w="2745" w:type="dxa"/>
            <w:tcBorders>
              <w:top w:val="single" w:sz="8" w:space="0" w:color="auto"/>
              <w:left w:val="single" w:sz="8" w:space="0" w:color="auto"/>
              <w:bottom w:val="single" w:sz="8" w:space="0" w:color="auto"/>
              <w:right w:val="single" w:sz="8" w:space="0" w:color="auto"/>
            </w:tcBorders>
          </w:tcPr>
          <w:p w14:paraId="31BD078B" w14:textId="5A1D6DB3" w:rsidR="1614B59A" w:rsidRDefault="3249887D" w:rsidP="1614B59A">
            <w:pPr>
              <w:spacing w:line="276" w:lineRule="auto"/>
              <w:jc w:val="center"/>
              <w:rPr>
                <w:szCs w:val="24"/>
              </w:rPr>
            </w:pPr>
            <w:r w:rsidRPr="5C0FD720">
              <w:rPr>
                <w:rFonts w:ascii="Calibri" w:eastAsia="Calibri" w:hAnsi="Calibri" w:cs="Calibri"/>
                <w:sz w:val="20"/>
              </w:rPr>
              <w:t>150</w:t>
            </w:r>
          </w:p>
        </w:tc>
      </w:tr>
      <w:tr w:rsidR="1614B59A" w14:paraId="4045BD52" w14:textId="77777777" w:rsidTr="1614B59A">
        <w:tc>
          <w:tcPr>
            <w:tcW w:w="13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E2ECC22" w14:textId="39FE167B" w:rsidR="1614B59A" w:rsidRDefault="1614B59A" w:rsidP="1614B59A">
            <w:pPr>
              <w:spacing w:line="276" w:lineRule="auto"/>
              <w:jc w:val="both"/>
            </w:pPr>
            <w:r w:rsidRPr="1614B59A">
              <w:rPr>
                <w:rFonts w:ascii="Calibri" w:eastAsia="Calibri" w:hAnsi="Calibri" w:cs="Calibri"/>
                <w:color w:val="000000" w:themeColor="text1"/>
                <w:sz w:val="20"/>
              </w:rPr>
              <w:t>&gt; 65</w:t>
            </w:r>
          </w:p>
        </w:tc>
        <w:tc>
          <w:tcPr>
            <w:tcW w:w="2745" w:type="dxa"/>
            <w:tcBorders>
              <w:top w:val="single" w:sz="8" w:space="0" w:color="auto"/>
              <w:left w:val="single" w:sz="8" w:space="0" w:color="auto"/>
              <w:bottom w:val="single" w:sz="8" w:space="0" w:color="auto"/>
              <w:right w:val="single" w:sz="8" w:space="0" w:color="auto"/>
            </w:tcBorders>
          </w:tcPr>
          <w:p w14:paraId="2AE5363E" w14:textId="38B46BA8" w:rsidR="1614B59A" w:rsidRDefault="1614B59A" w:rsidP="1614B59A">
            <w:pPr>
              <w:spacing w:line="276" w:lineRule="auto"/>
              <w:jc w:val="center"/>
            </w:pPr>
            <w:r w:rsidRPr="1614B59A">
              <w:rPr>
                <w:rFonts w:ascii="Calibri" w:eastAsia="Calibri" w:hAnsi="Calibri" w:cs="Calibri"/>
                <w:sz w:val="20"/>
              </w:rPr>
              <w:t>78</w:t>
            </w:r>
          </w:p>
        </w:tc>
        <w:tc>
          <w:tcPr>
            <w:tcW w:w="2745" w:type="dxa"/>
            <w:tcBorders>
              <w:top w:val="single" w:sz="8" w:space="0" w:color="auto"/>
              <w:left w:val="single" w:sz="8" w:space="0" w:color="auto"/>
              <w:bottom w:val="single" w:sz="8" w:space="0" w:color="auto"/>
              <w:right w:val="single" w:sz="8" w:space="0" w:color="auto"/>
            </w:tcBorders>
          </w:tcPr>
          <w:p w14:paraId="21BB8C3C" w14:textId="282D840A" w:rsidR="1614B59A" w:rsidRDefault="1614B59A" w:rsidP="1614B59A">
            <w:pPr>
              <w:spacing w:line="276" w:lineRule="auto"/>
              <w:jc w:val="center"/>
            </w:pPr>
            <w:r w:rsidRPr="1614B59A">
              <w:rPr>
                <w:rFonts w:ascii="Calibri" w:eastAsia="Calibri" w:hAnsi="Calibri" w:cs="Calibri"/>
                <w:sz w:val="20"/>
              </w:rPr>
              <w:t>60</w:t>
            </w:r>
          </w:p>
        </w:tc>
        <w:tc>
          <w:tcPr>
            <w:tcW w:w="2745" w:type="dxa"/>
            <w:tcBorders>
              <w:top w:val="single" w:sz="8" w:space="0" w:color="auto"/>
              <w:left w:val="single" w:sz="8" w:space="0" w:color="auto"/>
              <w:bottom w:val="single" w:sz="8" w:space="0" w:color="auto"/>
              <w:right w:val="single" w:sz="8" w:space="0" w:color="auto"/>
            </w:tcBorders>
          </w:tcPr>
          <w:p w14:paraId="2C85AE5B" w14:textId="3DC0BD3C" w:rsidR="1614B59A" w:rsidRDefault="1614B59A" w:rsidP="1614B59A">
            <w:pPr>
              <w:spacing w:line="276" w:lineRule="auto"/>
              <w:jc w:val="center"/>
            </w:pPr>
            <w:r w:rsidRPr="1614B59A">
              <w:rPr>
                <w:rFonts w:ascii="Calibri" w:eastAsia="Calibri" w:hAnsi="Calibri" w:cs="Calibri"/>
                <w:sz w:val="20"/>
              </w:rPr>
              <w:t>138</w:t>
            </w:r>
          </w:p>
        </w:tc>
      </w:tr>
      <w:tr w:rsidR="1614B59A" w14:paraId="5B52F79A" w14:textId="77777777" w:rsidTr="1614B59A">
        <w:tc>
          <w:tcPr>
            <w:tcW w:w="13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DAB49B3" w14:textId="763CE101" w:rsidR="1614B59A" w:rsidRDefault="1614B59A" w:rsidP="1614B59A">
            <w:pPr>
              <w:spacing w:line="276" w:lineRule="auto"/>
              <w:jc w:val="both"/>
            </w:pPr>
            <w:r w:rsidRPr="1614B59A">
              <w:rPr>
                <w:rFonts w:ascii="Calibri" w:eastAsia="Calibri" w:hAnsi="Calibri" w:cs="Calibri"/>
                <w:sz w:val="12"/>
                <w:szCs w:val="12"/>
              </w:rPr>
              <w:t xml:space="preserve"> </w:t>
            </w:r>
          </w:p>
        </w:tc>
        <w:tc>
          <w:tcPr>
            <w:tcW w:w="27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C3ABADC" w14:textId="28E4BA5C" w:rsidR="1614B59A" w:rsidRDefault="1614B59A" w:rsidP="1614B59A">
            <w:pPr>
              <w:spacing w:line="276" w:lineRule="auto"/>
              <w:jc w:val="center"/>
            </w:pPr>
            <w:r w:rsidRPr="1614B59A">
              <w:rPr>
                <w:rFonts w:ascii="Calibri" w:eastAsia="Calibri" w:hAnsi="Calibri" w:cs="Calibri"/>
                <w:sz w:val="12"/>
                <w:szCs w:val="12"/>
              </w:rPr>
              <w:t xml:space="preserve"> </w:t>
            </w:r>
          </w:p>
        </w:tc>
        <w:tc>
          <w:tcPr>
            <w:tcW w:w="27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2702885" w14:textId="1545EBB2" w:rsidR="1614B59A" w:rsidRDefault="1614B59A" w:rsidP="1614B59A">
            <w:pPr>
              <w:spacing w:line="276" w:lineRule="auto"/>
              <w:jc w:val="center"/>
            </w:pPr>
            <w:r w:rsidRPr="1614B59A">
              <w:rPr>
                <w:rFonts w:ascii="Calibri" w:eastAsia="Calibri" w:hAnsi="Calibri" w:cs="Calibri"/>
                <w:sz w:val="12"/>
                <w:szCs w:val="12"/>
              </w:rPr>
              <w:t xml:space="preserve"> </w:t>
            </w:r>
          </w:p>
        </w:tc>
        <w:tc>
          <w:tcPr>
            <w:tcW w:w="27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41DAC0C" w14:textId="47D5408B" w:rsidR="1614B59A" w:rsidRDefault="1614B59A" w:rsidP="1614B59A">
            <w:pPr>
              <w:spacing w:line="276" w:lineRule="auto"/>
              <w:jc w:val="center"/>
            </w:pPr>
            <w:r w:rsidRPr="1614B59A">
              <w:rPr>
                <w:rFonts w:ascii="Calibri" w:eastAsia="Calibri" w:hAnsi="Calibri" w:cs="Calibri"/>
                <w:sz w:val="12"/>
                <w:szCs w:val="12"/>
              </w:rPr>
              <w:t xml:space="preserve"> </w:t>
            </w:r>
          </w:p>
        </w:tc>
      </w:tr>
      <w:tr w:rsidR="1614B59A" w14:paraId="7A0C91C2" w14:textId="77777777" w:rsidTr="1614B59A">
        <w:tc>
          <w:tcPr>
            <w:tcW w:w="13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507BB60" w14:textId="1D000727" w:rsidR="1614B59A" w:rsidRDefault="1614B59A" w:rsidP="1614B59A">
            <w:pPr>
              <w:spacing w:line="276" w:lineRule="auto"/>
              <w:jc w:val="both"/>
            </w:pPr>
            <w:r w:rsidRPr="1614B59A">
              <w:rPr>
                <w:rFonts w:ascii="Calibri" w:eastAsia="Calibri" w:hAnsi="Calibri" w:cs="Calibri"/>
                <w:b/>
                <w:bCs/>
                <w:color w:val="000000" w:themeColor="text1"/>
                <w:sz w:val="20"/>
              </w:rPr>
              <w:t>Total</w:t>
            </w:r>
          </w:p>
        </w:tc>
        <w:tc>
          <w:tcPr>
            <w:tcW w:w="2745" w:type="dxa"/>
            <w:tcBorders>
              <w:top w:val="single" w:sz="8" w:space="0" w:color="auto"/>
              <w:left w:val="single" w:sz="8" w:space="0" w:color="auto"/>
              <w:bottom w:val="single" w:sz="8" w:space="0" w:color="auto"/>
              <w:right w:val="single" w:sz="8" w:space="0" w:color="auto"/>
            </w:tcBorders>
          </w:tcPr>
          <w:p w14:paraId="52E938BA" w14:textId="5CA06654" w:rsidR="1614B59A" w:rsidRDefault="1614B59A" w:rsidP="1614B59A">
            <w:pPr>
              <w:spacing w:line="276" w:lineRule="auto"/>
              <w:jc w:val="center"/>
              <w:rPr>
                <w:rFonts w:ascii="Calibri" w:eastAsia="Calibri" w:hAnsi="Calibri" w:cs="Calibri"/>
                <w:sz w:val="20"/>
              </w:rPr>
            </w:pPr>
            <w:r w:rsidRPr="6C714ACD">
              <w:rPr>
                <w:rFonts w:ascii="Calibri" w:eastAsia="Calibri" w:hAnsi="Calibri" w:cs="Calibri"/>
                <w:sz w:val="20"/>
              </w:rPr>
              <w:t>600</w:t>
            </w:r>
          </w:p>
        </w:tc>
        <w:tc>
          <w:tcPr>
            <w:tcW w:w="2745" w:type="dxa"/>
            <w:tcBorders>
              <w:top w:val="single" w:sz="8" w:space="0" w:color="auto"/>
              <w:left w:val="single" w:sz="8" w:space="0" w:color="auto"/>
              <w:bottom w:val="single" w:sz="8" w:space="0" w:color="auto"/>
              <w:right w:val="single" w:sz="8" w:space="0" w:color="auto"/>
            </w:tcBorders>
          </w:tcPr>
          <w:p w14:paraId="62BA6F99" w14:textId="7B0E9EF1" w:rsidR="1614B59A" w:rsidRDefault="1614B59A" w:rsidP="1614B59A">
            <w:pPr>
              <w:spacing w:line="276" w:lineRule="auto"/>
              <w:jc w:val="center"/>
              <w:rPr>
                <w:rFonts w:ascii="Calibri" w:eastAsia="Calibri" w:hAnsi="Calibri" w:cs="Calibri"/>
                <w:sz w:val="20"/>
              </w:rPr>
            </w:pPr>
            <w:r w:rsidRPr="6C714ACD">
              <w:rPr>
                <w:rFonts w:ascii="Calibri" w:eastAsia="Calibri" w:hAnsi="Calibri" w:cs="Calibri"/>
                <w:sz w:val="20"/>
              </w:rPr>
              <w:t>900</w:t>
            </w:r>
          </w:p>
        </w:tc>
        <w:tc>
          <w:tcPr>
            <w:tcW w:w="2745" w:type="dxa"/>
            <w:tcBorders>
              <w:top w:val="single" w:sz="8" w:space="0" w:color="auto"/>
              <w:left w:val="single" w:sz="8" w:space="0" w:color="auto"/>
              <w:bottom w:val="single" w:sz="8" w:space="0" w:color="auto"/>
              <w:right w:val="single" w:sz="8" w:space="0" w:color="auto"/>
            </w:tcBorders>
          </w:tcPr>
          <w:p w14:paraId="42CCF29B" w14:textId="6B79249F" w:rsidR="1614B59A" w:rsidRDefault="1614B59A" w:rsidP="1614B59A">
            <w:pPr>
              <w:spacing w:line="276" w:lineRule="auto"/>
              <w:jc w:val="center"/>
              <w:rPr>
                <w:rFonts w:ascii="Calibri" w:eastAsia="Calibri" w:hAnsi="Calibri" w:cs="Calibri"/>
                <w:b/>
                <w:sz w:val="20"/>
              </w:rPr>
            </w:pPr>
            <w:r w:rsidRPr="6C714ACD">
              <w:rPr>
                <w:rFonts w:ascii="Calibri" w:eastAsia="Calibri" w:hAnsi="Calibri" w:cs="Calibri"/>
                <w:b/>
                <w:sz w:val="20"/>
              </w:rPr>
              <w:t>1500</w:t>
            </w:r>
          </w:p>
        </w:tc>
      </w:tr>
    </w:tbl>
    <w:p w14:paraId="367CBD5A" w14:textId="636DBE1F" w:rsidR="00BC0406" w:rsidRPr="007653CC" w:rsidRDefault="00BC0406" w:rsidP="00A92DEC">
      <w:pPr>
        <w:overflowPunct/>
        <w:autoSpaceDE/>
        <w:autoSpaceDN/>
        <w:adjustRightInd/>
        <w:spacing w:line="276" w:lineRule="auto"/>
        <w:jc w:val="both"/>
        <w:textAlignment w:val="auto"/>
        <w:rPr>
          <w:szCs w:val="24"/>
        </w:rPr>
      </w:pPr>
    </w:p>
    <w:bookmarkEnd w:id="0"/>
    <w:p w14:paraId="686197F4" w14:textId="356A493D" w:rsidR="0017594C" w:rsidRPr="007653CC" w:rsidRDefault="00B92042" w:rsidP="2E80FF3F">
      <w:pPr>
        <w:overflowPunct/>
        <w:autoSpaceDE/>
        <w:autoSpaceDN/>
        <w:adjustRightInd/>
        <w:spacing w:line="276" w:lineRule="auto"/>
        <w:jc w:val="both"/>
        <w:textAlignment w:val="auto"/>
        <w:rPr>
          <w:rFonts w:asciiTheme="minorHAnsi" w:hAnsiTheme="minorHAnsi" w:cstheme="minorBidi"/>
          <w:sz w:val="22"/>
          <w:szCs w:val="22"/>
        </w:rPr>
      </w:pPr>
      <w:r w:rsidRPr="2E80FF3F">
        <w:rPr>
          <w:rFonts w:asciiTheme="minorHAnsi" w:hAnsiTheme="minorHAnsi" w:cstheme="minorBidi"/>
          <w:sz w:val="22"/>
          <w:szCs w:val="22"/>
        </w:rPr>
        <w:t>The total of p</w:t>
      </w:r>
      <w:r w:rsidR="00463C38" w:rsidRPr="2E80FF3F">
        <w:rPr>
          <w:rFonts w:asciiTheme="minorHAnsi" w:hAnsiTheme="minorHAnsi" w:cstheme="minorBidi"/>
          <w:sz w:val="22"/>
          <w:szCs w:val="22"/>
        </w:rPr>
        <w:t xml:space="preserve">eople in need of humanitarian assistance </w:t>
      </w:r>
      <w:r w:rsidR="00CA1C0B" w:rsidRPr="2E80FF3F">
        <w:rPr>
          <w:rFonts w:asciiTheme="minorHAnsi" w:hAnsiTheme="minorHAnsi" w:cstheme="minorBidi"/>
          <w:sz w:val="22"/>
          <w:szCs w:val="22"/>
        </w:rPr>
        <w:t xml:space="preserve">caused by the </w:t>
      </w:r>
      <w:r w:rsidR="00706AF5" w:rsidRPr="2E80FF3F">
        <w:rPr>
          <w:rFonts w:asciiTheme="minorHAnsi" w:hAnsiTheme="minorHAnsi" w:cstheme="minorBidi"/>
          <w:sz w:val="22"/>
          <w:szCs w:val="22"/>
        </w:rPr>
        <w:t>drought crisis in</w:t>
      </w:r>
      <w:r w:rsidR="00463C38" w:rsidRPr="2E80FF3F">
        <w:rPr>
          <w:rFonts w:asciiTheme="minorHAnsi" w:hAnsiTheme="minorHAnsi" w:cstheme="minorBidi"/>
          <w:sz w:val="22"/>
          <w:szCs w:val="22"/>
        </w:rPr>
        <w:t xml:space="preserve"> </w:t>
      </w:r>
      <w:r w:rsidR="00CA1C0B" w:rsidRPr="2E80FF3F">
        <w:rPr>
          <w:rFonts w:asciiTheme="minorHAnsi" w:hAnsiTheme="minorHAnsi" w:cstheme="minorBidi"/>
          <w:sz w:val="22"/>
          <w:szCs w:val="22"/>
        </w:rPr>
        <w:t>So</w:t>
      </w:r>
      <w:r w:rsidR="00463C38" w:rsidRPr="2E80FF3F">
        <w:rPr>
          <w:rFonts w:asciiTheme="minorHAnsi" w:hAnsiTheme="minorHAnsi" w:cstheme="minorBidi"/>
          <w:sz w:val="22"/>
          <w:szCs w:val="22"/>
        </w:rPr>
        <w:t xml:space="preserve">uthwest </w:t>
      </w:r>
      <w:r w:rsidR="00CA1C0B" w:rsidRPr="2E80FF3F">
        <w:rPr>
          <w:rFonts w:asciiTheme="minorHAnsi" w:hAnsiTheme="minorHAnsi" w:cstheme="minorBidi"/>
          <w:sz w:val="22"/>
          <w:szCs w:val="22"/>
        </w:rPr>
        <w:t>S</w:t>
      </w:r>
      <w:r w:rsidR="00463C38" w:rsidRPr="2E80FF3F">
        <w:rPr>
          <w:rFonts w:asciiTheme="minorHAnsi" w:hAnsiTheme="minorHAnsi" w:cstheme="minorBidi"/>
          <w:sz w:val="22"/>
          <w:szCs w:val="22"/>
        </w:rPr>
        <w:t xml:space="preserve">tate </w:t>
      </w:r>
      <w:r w:rsidR="00CA1C0B" w:rsidRPr="2E80FF3F">
        <w:rPr>
          <w:rFonts w:asciiTheme="minorHAnsi" w:hAnsiTheme="minorHAnsi" w:cstheme="minorBidi"/>
          <w:sz w:val="22"/>
          <w:szCs w:val="22"/>
        </w:rPr>
        <w:t>is estimated to</w:t>
      </w:r>
      <w:r w:rsidR="00706AF5" w:rsidRPr="2E80FF3F">
        <w:rPr>
          <w:rFonts w:asciiTheme="minorHAnsi" w:hAnsiTheme="minorHAnsi" w:cstheme="minorBidi"/>
          <w:sz w:val="22"/>
          <w:szCs w:val="22"/>
        </w:rPr>
        <w:t xml:space="preserve"> </w:t>
      </w:r>
      <w:r w:rsidR="00463C38" w:rsidRPr="2E80FF3F">
        <w:rPr>
          <w:rFonts w:asciiTheme="minorHAnsi" w:hAnsiTheme="minorHAnsi" w:cstheme="minorBidi"/>
          <w:sz w:val="22"/>
          <w:szCs w:val="22"/>
        </w:rPr>
        <w:t>650,000 people</w:t>
      </w:r>
      <w:r w:rsidR="008B5137" w:rsidRPr="2E80FF3F">
        <w:rPr>
          <w:rFonts w:asciiTheme="minorHAnsi" w:hAnsiTheme="minorHAnsi" w:cstheme="minorBidi"/>
          <w:sz w:val="22"/>
          <w:szCs w:val="22"/>
        </w:rPr>
        <w:t xml:space="preserve"> according to the UNOCHA report produced on</w:t>
      </w:r>
      <w:r w:rsidR="00B645FA" w:rsidRPr="2E80FF3F">
        <w:rPr>
          <w:rFonts w:asciiTheme="minorHAnsi" w:hAnsiTheme="minorHAnsi" w:cstheme="minorBidi"/>
          <w:sz w:val="22"/>
          <w:szCs w:val="22"/>
        </w:rPr>
        <w:t xml:space="preserve"> 23rd November</w:t>
      </w:r>
      <w:r w:rsidR="00CA1C0B" w:rsidRPr="2E80FF3F">
        <w:rPr>
          <w:rFonts w:asciiTheme="minorHAnsi" w:hAnsiTheme="minorHAnsi" w:cstheme="minorBidi"/>
          <w:sz w:val="22"/>
          <w:szCs w:val="22"/>
        </w:rPr>
        <w:t xml:space="preserve"> </w:t>
      </w:r>
      <w:r w:rsidR="00B645FA" w:rsidRPr="2E80FF3F">
        <w:rPr>
          <w:rFonts w:asciiTheme="minorHAnsi" w:hAnsiTheme="minorHAnsi" w:cstheme="minorBidi"/>
          <w:sz w:val="22"/>
          <w:szCs w:val="22"/>
        </w:rPr>
        <w:t>2021</w:t>
      </w:r>
      <w:r w:rsidR="00CA1C0B" w:rsidRPr="2E80FF3F">
        <w:rPr>
          <w:rStyle w:val="CommentReference"/>
        </w:rPr>
        <w:t xml:space="preserve">. </w:t>
      </w:r>
      <w:r w:rsidR="00463C38" w:rsidRPr="2E80FF3F">
        <w:rPr>
          <w:rFonts w:asciiTheme="minorHAnsi" w:hAnsiTheme="minorHAnsi" w:cstheme="minorBidi"/>
          <w:sz w:val="22"/>
          <w:szCs w:val="22"/>
        </w:rPr>
        <w:t>TASCO</w:t>
      </w:r>
      <w:r w:rsidR="00163E9D" w:rsidRPr="2E80FF3F">
        <w:rPr>
          <w:rFonts w:asciiTheme="minorHAnsi" w:hAnsiTheme="minorHAnsi" w:cstheme="minorBidi"/>
          <w:sz w:val="22"/>
          <w:szCs w:val="22"/>
        </w:rPr>
        <w:t xml:space="preserve"> </w:t>
      </w:r>
      <w:r w:rsidR="00463C38" w:rsidRPr="2E80FF3F">
        <w:rPr>
          <w:rFonts w:asciiTheme="minorHAnsi" w:hAnsiTheme="minorHAnsi" w:cstheme="minorBidi"/>
          <w:sz w:val="22"/>
          <w:szCs w:val="22"/>
        </w:rPr>
        <w:t xml:space="preserve">identified </w:t>
      </w:r>
      <w:r w:rsidR="0017594C" w:rsidRPr="2E80FF3F">
        <w:rPr>
          <w:rFonts w:asciiTheme="minorHAnsi" w:hAnsiTheme="minorHAnsi" w:cstheme="minorBidi"/>
          <w:sz w:val="22"/>
          <w:szCs w:val="22"/>
        </w:rPr>
        <w:t>250</w:t>
      </w:r>
      <w:r w:rsidR="00F36318" w:rsidRPr="2E80FF3F">
        <w:rPr>
          <w:rFonts w:asciiTheme="minorHAnsi" w:hAnsiTheme="minorHAnsi" w:cstheme="minorBidi"/>
          <w:sz w:val="22"/>
          <w:szCs w:val="22"/>
        </w:rPr>
        <w:t xml:space="preserve"> </w:t>
      </w:r>
      <w:r w:rsidR="00463C38" w:rsidRPr="2E80FF3F">
        <w:rPr>
          <w:rFonts w:asciiTheme="minorHAnsi" w:hAnsiTheme="minorHAnsi" w:cstheme="minorBidi"/>
          <w:sz w:val="22"/>
          <w:szCs w:val="22"/>
        </w:rPr>
        <w:t xml:space="preserve">household </w:t>
      </w:r>
      <w:r w:rsidR="008B5137" w:rsidRPr="2E80FF3F">
        <w:rPr>
          <w:rFonts w:asciiTheme="minorHAnsi" w:hAnsiTheme="minorHAnsi" w:cstheme="minorBidi"/>
          <w:sz w:val="22"/>
          <w:szCs w:val="22"/>
        </w:rPr>
        <w:t>(</w:t>
      </w:r>
      <w:r w:rsidR="00861A97" w:rsidRPr="2E80FF3F">
        <w:rPr>
          <w:rFonts w:asciiTheme="minorHAnsi" w:hAnsiTheme="minorHAnsi" w:cstheme="minorBidi"/>
          <w:sz w:val="22"/>
          <w:szCs w:val="22"/>
        </w:rPr>
        <w:t>equivalent</w:t>
      </w:r>
      <w:r w:rsidR="00F36318" w:rsidRPr="2E80FF3F">
        <w:rPr>
          <w:rFonts w:asciiTheme="minorHAnsi" w:hAnsiTheme="minorHAnsi" w:cstheme="minorBidi"/>
          <w:sz w:val="22"/>
          <w:szCs w:val="22"/>
        </w:rPr>
        <w:t xml:space="preserve"> to</w:t>
      </w:r>
      <w:r w:rsidR="008B5137" w:rsidRPr="2E80FF3F">
        <w:rPr>
          <w:rFonts w:asciiTheme="minorHAnsi" w:hAnsiTheme="minorHAnsi" w:cstheme="minorBidi"/>
          <w:sz w:val="22"/>
          <w:szCs w:val="22"/>
        </w:rPr>
        <w:t xml:space="preserve"> </w:t>
      </w:r>
      <w:r w:rsidR="0017594C" w:rsidRPr="2E80FF3F">
        <w:rPr>
          <w:rFonts w:asciiTheme="minorHAnsi" w:hAnsiTheme="minorHAnsi" w:cstheme="minorBidi"/>
          <w:sz w:val="22"/>
          <w:szCs w:val="22"/>
        </w:rPr>
        <w:t xml:space="preserve">1,500 </w:t>
      </w:r>
      <w:r w:rsidR="008B5137" w:rsidRPr="2E80FF3F">
        <w:rPr>
          <w:rFonts w:asciiTheme="minorHAnsi" w:hAnsiTheme="minorHAnsi" w:cstheme="minorBidi"/>
          <w:sz w:val="22"/>
          <w:szCs w:val="22"/>
        </w:rPr>
        <w:t xml:space="preserve">persons) as most vulnerable </w:t>
      </w:r>
      <w:r w:rsidR="00B645FA" w:rsidRPr="2E80FF3F">
        <w:rPr>
          <w:rFonts w:asciiTheme="minorHAnsi" w:hAnsiTheme="minorHAnsi" w:cstheme="minorBidi"/>
          <w:sz w:val="22"/>
          <w:szCs w:val="22"/>
        </w:rPr>
        <w:t>people in the two targeted district for the rapid response intervention.</w:t>
      </w:r>
      <w:r w:rsidR="00CA1C0B" w:rsidRPr="2E80FF3F">
        <w:rPr>
          <w:rFonts w:asciiTheme="minorHAnsi" w:hAnsiTheme="minorHAnsi" w:cstheme="minorBidi"/>
          <w:sz w:val="22"/>
          <w:szCs w:val="22"/>
        </w:rPr>
        <w:t xml:space="preserve"> The identification of beneficiaries was conducted with participation and support from the relevant stakeholders</w:t>
      </w:r>
      <w:r w:rsidR="00861A97" w:rsidRPr="2E80FF3F">
        <w:rPr>
          <w:rFonts w:asciiTheme="minorHAnsi" w:hAnsiTheme="minorHAnsi" w:cstheme="minorBidi"/>
          <w:sz w:val="22"/>
          <w:szCs w:val="22"/>
        </w:rPr>
        <w:t xml:space="preserve"> </w:t>
      </w:r>
      <w:r w:rsidR="00FB4A61" w:rsidRPr="2E80FF3F">
        <w:rPr>
          <w:rFonts w:asciiTheme="minorHAnsi" w:hAnsiTheme="minorHAnsi" w:cstheme="minorBidi"/>
          <w:sz w:val="22"/>
          <w:szCs w:val="22"/>
        </w:rPr>
        <w:t>(Ministry of humanitarian, IDP commission</w:t>
      </w:r>
      <w:r w:rsidR="009555FF" w:rsidRPr="2E80FF3F">
        <w:rPr>
          <w:rFonts w:asciiTheme="minorHAnsi" w:hAnsiTheme="minorHAnsi" w:cstheme="minorBidi"/>
          <w:sz w:val="22"/>
          <w:szCs w:val="22"/>
        </w:rPr>
        <w:t>, camp leaders, elders</w:t>
      </w:r>
      <w:r w:rsidR="00FB4A61" w:rsidRPr="2E80FF3F">
        <w:rPr>
          <w:rFonts w:asciiTheme="minorHAnsi" w:hAnsiTheme="minorHAnsi" w:cstheme="minorBidi"/>
          <w:sz w:val="22"/>
          <w:szCs w:val="22"/>
        </w:rPr>
        <w:t xml:space="preserve"> and cluster partners)</w:t>
      </w:r>
      <w:r w:rsidR="00CA1C0B" w:rsidRPr="2E80FF3F">
        <w:rPr>
          <w:rFonts w:asciiTheme="minorHAnsi" w:hAnsiTheme="minorHAnsi" w:cstheme="minorBidi"/>
          <w:sz w:val="22"/>
          <w:szCs w:val="22"/>
        </w:rPr>
        <w:t xml:space="preserve"> and community.</w:t>
      </w:r>
      <w:r w:rsidR="001D56D6" w:rsidRPr="2E80FF3F">
        <w:rPr>
          <w:rFonts w:asciiTheme="minorHAnsi" w:hAnsiTheme="minorHAnsi" w:cstheme="minorBidi"/>
          <w:sz w:val="22"/>
          <w:szCs w:val="22"/>
        </w:rPr>
        <w:t xml:space="preserve"> </w:t>
      </w:r>
      <w:r w:rsidR="00706AF5" w:rsidRPr="2E80FF3F">
        <w:rPr>
          <w:rFonts w:asciiTheme="minorHAnsi" w:hAnsiTheme="minorHAnsi" w:cstheme="minorBidi"/>
          <w:sz w:val="22"/>
          <w:szCs w:val="22"/>
        </w:rPr>
        <w:t xml:space="preserve">The intervention will minimize </w:t>
      </w:r>
      <w:r w:rsidR="001215E1" w:rsidRPr="2E80FF3F">
        <w:rPr>
          <w:rFonts w:asciiTheme="minorHAnsi" w:hAnsiTheme="minorHAnsi" w:cstheme="minorBidi"/>
          <w:sz w:val="22"/>
          <w:szCs w:val="22"/>
        </w:rPr>
        <w:t>protection-related</w:t>
      </w:r>
      <w:r w:rsidR="00706AF5" w:rsidRPr="2E80FF3F">
        <w:rPr>
          <w:rFonts w:asciiTheme="minorHAnsi" w:hAnsiTheme="minorHAnsi" w:cstheme="minorBidi"/>
          <w:sz w:val="22"/>
          <w:szCs w:val="22"/>
        </w:rPr>
        <w:t xml:space="preserve"> issues</w:t>
      </w:r>
      <w:r w:rsidR="00861A97" w:rsidRPr="2E80FF3F">
        <w:rPr>
          <w:rFonts w:asciiTheme="minorHAnsi" w:hAnsiTheme="minorHAnsi" w:cstheme="minorBidi"/>
          <w:sz w:val="22"/>
          <w:szCs w:val="22"/>
        </w:rPr>
        <w:t xml:space="preserve"> </w:t>
      </w:r>
      <w:r w:rsidR="001215E1" w:rsidRPr="2E80FF3F">
        <w:rPr>
          <w:rFonts w:asciiTheme="minorHAnsi" w:hAnsiTheme="minorHAnsi" w:cstheme="minorBidi"/>
          <w:sz w:val="22"/>
          <w:szCs w:val="22"/>
        </w:rPr>
        <w:t>for</w:t>
      </w:r>
      <w:r w:rsidR="00706AF5" w:rsidRPr="2E80FF3F">
        <w:rPr>
          <w:rFonts w:asciiTheme="minorHAnsi" w:hAnsiTheme="minorHAnsi" w:cstheme="minorBidi"/>
          <w:sz w:val="22"/>
          <w:szCs w:val="22"/>
        </w:rPr>
        <w:t xml:space="preserve"> women </w:t>
      </w:r>
      <w:r w:rsidR="00B57F3E">
        <w:rPr>
          <w:rFonts w:asciiTheme="minorHAnsi" w:hAnsiTheme="minorHAnsi" w:cstheme="minorBidi"/>
          <w:sz w:val="22"/>
          <w:szCs w:val="22"/>
        </w:rPr>
        <w:t xml:space="preserve">and girls </w:t>
      </w:r>
      <w:r w:rsidR="00706AF5" w:rsidRPr="2E80FF3F">
        <w:rPr>
          <w:rFonts w:asciiTheme="minorHAnsi" w:hAnsiTheme="minorHAnsi" w:cstheme="minorBidi"/>
          <w:sz w:val="22"/>
          <w:szCs w:val="22"/>
        </w:rPr>
        <w:t xml:space="preserve">fetching water from </w:t>
      </w:r>
      <w:r w:rsidR="001215E1" w:rsidRPr="2E80FF3F">
        <w:rPr>
          <w:rFonts w:asciiTheme="minorHAnsi" w:hAnsiTheme="minorHAnsi" w:cstheme="minorBidi"/>
          <w:sz w:val="22"/>
          <w:szCs w:val="22"/>
        </w:rPr>
        <w:t xml:space="preserve">a </w:t>
      </w:r>
      <w:r w:rsidR="00706AF5" w:rsidRPr="2E80FF3F">
        <w:rPr>
          <w:rFonts w:asciiTheme="minorHAnsi" w:hAnsiTheme="minorHAnsi" w:cstheme="minorBidi"/>
          <w:sz w:val="22"/>
          <w:szCs w:val="22"/>
        </w:rPr>
        <w:t>far distance with water through water trucking. The cash intervention will be done through mobile money transfer in order to reduce the</w:t>
      </w:r>
      <w:r w:rsidR="000F0898" w:rsidRPr="2E80FF3F">
        <w:rPr>
          <w:rFonts w:asciiTheme="minorHAnsi" w:hAnsiTheme="minorHAnsi" w:cstheme="minorBidi"/>
          <w:sz w:val="22"/>
          <w:szCs w:val="22"/>
        </w:rPr>
        <w:t xml:space="preserve"> protection</w:t>
      </w:r>
      <w:r w:rsidR="00706AF5" w:rsidRPr="2E80FF3F">
        <w:rPr>
          <w:rFonts w:asciiTheme="minorHAnsi" w:hAnsiTheme="minorHAnsi" w:cstheme="minorBidi"/>
          <w:sz w:val="22"/>
          <w:szCs w:val="22"/>
        </w:rPr>
        <w:t xml:space="preserve"> risk of the beneficiary</w:t>
      </w:r>
      <w:r w:rsidR="000F0898" w:rsidRPr="2E80FF3F">
        <w:rPr>
          <w:rFonts w:asciiTheme="minorHAnsi" w:hAnsiTheme="minorHAnsi" w:cstheme="minorBidi"/>
          <w:sz w:val="22"/>
          <w:szCs w:val="22"/>
        </w:rPr>
        <w:t>.</w:t>
      </w:r>
      <w:r w:rsidR="0E76D536" w:rsidRPr="2E80FF3F">
        <w:rPr>
          <w:rFonts w:asciiTheme="minorHAnsi" w:hAnsiTheme="minorHAnsi" w:cstheme="minorBidi"/>
          <w:sz w:val="22"/>
          <w:szCs w:val="22"/>
        </w:rPr>
        <w:t xml:space="preserve"> </w:t>
      </w:r>
      <w:r w:rsidR="0017594C" w:rsidRPr="2E80FF3F">
        <w:rPr>
          <w:rFonts w:asciiTheme="minorHAnsi" w:hAnsiTheme="minorHAnsi" w:cstheme="minorBidi"/>
          <w:sz w:val="22"/>
          <w:szCs w:val="22"/>
        </w:rPr>
        <w:t xml:space="preserve">At the beginning of the Project one kick of meeting with Local authorities and community </w:t>
      </w:r>
      <w:r w:rsidR="00C2719C" w:rsidRPr="2E80FF3F">
        <w:rPr>
          <w:rFonts w:asciiTheme="minorHAnsi" w:hAnsiTheme="minorHAnsi" w:cstheme="minorBidi"/>
          <w:sz w:val="22"/>
          <w:szCs w:val="22"/>
        </w:rPr>
        <w:t>engagements</w:t>
      </w:r>
      <w:r w:rsidR="0017594C" w:rsidRPr="2E80FF3F">
        <w:rPr>
          <w:rFonts w:asciiTheme="minorHAnsi" w:hAnsiTheme="minorHAnsi" w:cstheme="minorBidi"/>
          <w:sz w:val="22"/>
          <w:szCs w:val="22"/>
        </w:rPr>
        <w:t xml:space="preserve"> will</w:t>
      </w:r>
      <w:r w:rsidR="00C2719C" w:rsidRPr="2E80FF3F">
        <w:rPr>
          <w:rFonts w:asciiTheme="minorHAnsi" w:hAnsiTheme="minorHAnsi" w:cstheme="minorBidi"/>
          <w:sz w:val="22"/>
          <w:szCs w:val="22"/>
        </w:rPr>
        <w:t xml:space="preserve"> be conducted, as well as a</w:t>
      </w:r>
      <w:r w:rsidR="0017594C" w:rsidRPr="2E80FF3F">
        <w:rPr>
          <w:rFonts w:asciiTheme="minorHAnsi" w:hAnsiTheme="minorHAnsi" w:cstheme="minorBidi"/>
          <w:sz w:val="22"/>
          <w:szCs w:val="22"/>
        </w:rPr>
        <w:t xml:space="preserve"> baseline assessment/vulnerability assessment to further understand the gaps within the target communities which will help effective response and </w:t>
      </w:r>
      <w:r w:rsidR="00C2719C" w:rsidRPr="2E80FF3F">
        <w:rPr>
          <w:rFonts w:asciiTheme="minorHAnsi" w:hAnsiTheme="minorHAnsi" w:cstheme="minorBidi"/>
          <w:sz w:val="22"/>
          <w:szCs w:val="22"/>
        </w:rPr>
        <w:t>successful</w:t>
      </w:r>
      <w:r w:rsidR="0017594C" w:rsidRPr="2E80FF3F">
        <w:rPr>
          <w:rFonts w:asciiTheme="minorHAnsi" w:hAnsiTheme="minorHAnsi" w:cstheme="minorBidi"/>
          <w:sz w:val="22"/>
          <w:szCs w:val="22"/>
        </w:rPr>
        <w:t xml:space="preserve"> delivery of programming at field level. </w:t>
      </w:r>
      <w:r w:rsidR="00EE6190" w:rsidRPr="2E80FF3F">
        <w:rPr>
          <w:rFonts w:asciiTheme="minorHAnsi" w:hAnsiTheme="minorHAnsi" w:cstheme="minorBidi"/>
          <w:sz w:val="22"/>
          <w:szCs w:val="22"/>
        </w:rPr>
        <w:t>This assessment will also</w:t>
      </w:r>
      <w:r w:rsidR="00C2719C" w:rsidRPr="2E80FF3F">
        <w:rPr>
          <w:rFonts w:asciiTheme="minorHAnsi" w:hAnsiTheme="minorHAnsi" w:cstheme="minorBidi"/>
          <w:sz w:val="22"/>
          <w:szCs w:val="22"/>
        </w:rPr>
        <w:t xml:space="preserve"> be referred to </w:t>
      </w:r>
      <w:r w:rsidR="00EE6190" w:rsidRPr="2E80FF3F">
        <w:rPr>
          <w:rFonts w:asciiTheme="minorHAnsi" w:hAnsiTheme="minorHAnsi" w:cstheme="minorBidi"/>
          <w:sz w:val="22"/>
          <w:szCs w:val="22"/>
        </w:rPr>
        <w:t xml:space="preserve">during </w:t>
      </w:r>
      <w:r w:rsidR="00C2719C" w:rsidRPr="2E80FF3F">
        <w:rPr>
          <w:rFonts w:asciiTheme="minorHAnsi" w:hAnsiTheme="minorHAnsi" w:cstheme="minorBidi"/>
          <w:sz w:val="22"/>
          <w:szCs w:val="22"/>
        </w:rPr>
        <w:t xml:space="preserve">the </w:t>
      </w:r>
      <w:r w:rsidR="00EE6190" w:rsidRPr="2E80FF3F">
        <w:rPr>
          <w:rFonts w:asciiTheme="minorHAnsi" w:hAnsiTheme="minorHAnsi" w:cstheme="minorBidi"/>
          <w:sz w:val="22"/>
          <w:szCs w:val="22"/>
        </w:rPr>
        <w:t>Endline evaluation report that can be compared the result or impact of the project with the baseline conducted before the intervention.</w:t>
      </w:r>
    </w:p>
    <w:p w14:paraId="27416D0A" w14:textId="302DFD60" w:rsidR="00D65020" w:rsidRPr="007653CC" w:rsidRDefault="00D65020" w:rsidP="00A92DEC">
      <w:pPr>
        <w:spacing w:line="276" w:lineRule="auto"/>
        <w:jc w:val="both"/>
        <w:rPr>
          <w:rFonts w:ascii="Arial" w:hAnsi="Arial" w:cs="Arial"/>
          <w:b/>
          <w:sz w:val="22"/>
          <w:szCs w:val="22"/>
        </w:rPr>
      </w:pPr>
    </w:p>
    <w:p w14:paraId="6F5E172D" w14:textId="53E2A03B" w:rsidR="001B65E8" w:rsidRPr="007653CC" w:rsidRDefault="001B65E8" w:rsidP="00A92DEC">
      <w:pPr>
        <w:pStyle w:val="Heading2"/>
        <w:numPr>
          <w:ilvl w:val="0"/>
          <w:numId w:val="12"/>
        </w:numPr>
        <w:spacing w:line="276" w:lineRule="auto"/>
        <w:jc w:val="both"/>
        <w:rPr>
          <w:sz w:val="22"/>
          <w:szCs w:val="22"/>
        </w:rPr>
      </w:pPr>
      <w:r w:rsidRPr="007653CC">
        <w:t xml:space="preserve">The implementing </w:t>
      </w:r>
      <w:r w:rsidR="00952F46" w:rsidRPr="007653CC">
        <w:t>partner</w:t>
      </w:r>
      <w:r w:rsidR="00A75A70" w:rsidRPr="007653CC">
        <w:t xml:space="preserve"> </w:t>
      </w:r>
      <w:r w:rsidR="00A75A70" w:rsidRPr="007653CC">
        <w:rPr>
          <w:b w:val="0"/>
          <w:bCs/>
          <w:sz w:val="22"/>
          <w:szCs w:val="22"/>
        </w:rPr>
        <w:t>(describe within max</w:t>
      </w:r>
      <w:r w:rsidR="00875313" w:rsidRPr="007653CC">
        <w:rPr>
          <w:b w:val="0"/>
          <w:bCs/>
          <w:sz w:val="22"/>
          <w:szCs w:val="22"/>
        </w:rPr>
        <w:t>.</w:t>
      </w:r>
      <w:r w:rsidR="00A75A70" w:rsidRPr="007653CC">
        <w:rPr>
          <w:b w:val="0"/>
          <w:bCs/>
          <w:sz w:val="22"/>
          <w:szCs w:val="22"/>
        </w:rPr>
        <w:t xml:space="preserve"> 1,5 pages)</w:t>
      </w:r>
    </w:p>
    <w:p w14:paraId="394056A3" w14:textId="6D3E72A5" w:rsidR="00B3502C" w:rsidRPr="00452483" w:rsidRDefault="00A75A70" w:rsidP="2E80FF3F">
      <w:pPr>
        <w:spacing w:line="276" w:lineRule="auto"/>
        <w:jc w:val="both"/>
        <w:rPr>
          <w:rFonts w:asciiTheme="minorHAnsi" w:hAnsiTheme="minorHAnsi" w:cstheme="minorHAnsi"/>
          <w:iCs/>
          <w:sz w:val="22"/>
          <w:szCs w:val="22"/>
        </w:rPr>
      </w:pPr>
      <w:r w:rsidRPr="007653CC">
        <w:rPr>
          <w:rFonts w:asciiTheme="minorHAnsi" w:hAnsiTheme="minorHAnsi" w:cstheme="minorHAnsi"/>
          <w:b/>
          <w:sz w:val="22"/>
          <w:szCs w:val="22"/>
        </w:rPr>
        <w:t xml:space="preserve">2.1 </w:t>
      </w:r>
      <w:r w:rsidR="00F702F9" w:rsidRPr="007653CC">
        <w:rPr>
          <w:rFonts w:asciiTheme="minorHAnsi" w:hAnsiTheme="minorHAnsi" w:cstheme="minorHAnsi"/>
          <w:b/>
          <w:sz w:val="22"/>
          <w:szCs w:val="22"/>
        </w:rPr>
        <w:t>Capacity, experience and expertise:</w:t>
      </w:r>
      <w:r w:rsidR="00F702F9" w:rsidRPr="007653CC">
        <w:rPr>
          <w:rFonts w:asciiTheme="minorHAnsi" w:hAnsiTheme="minorHAnsi" w:cstheme="minorHAnsi"/>
          <w:bCs/>
          <w:sz w:val="22"/>
          <w:szCs w:val="22"/>
        </w:rPr>
        <w:t xml:space="preserve"> </w:t>
      </w:r>
      <w:r w:rsidR="00B3502C" w:rsidRPr="008710E4">
        <w:rPr>
          <w:rFonts w:asciiTheme="minorHAnsi" w:hAnsiTheme="minorHAnsi" w:cstheme="minorHAnsi"/>
          <w:iCs/>
          <w:sz w:val="22"/>
          <w:szCs w:val="22"/>
        </w:rPr>
        <w:t>TASCO has been present in Somalia/Somaliland since 2007 delivering life-saving assistance coupled with recovery efforts and resilience programming. TASCO implemented unconditional cash transfers and Water trucking support in the respectiv</w:t>
      </w:r>
      <w:r w:rsidR="000408BD">
        <w:rPr>
          <w:rFonts w:asciiTheme="minorHAnsi" w:hAnsiTheme="minorHAnsi" w:cstheme="minorHAnsi"/>
          <w:iCs/>
          <w:sz w:val="22"/>
          <w:szCs w:val="22"/>
        </w:rPr>
        <w:t xml:space="preserve">e target location </w:t>
      </w:r>
      <w:r w:rsidR="00B3502C" w:rsidRPr="008710E4">
        <w:rPr>
          <w:rFonts w:asciiTheme="minorHAnsi" w:hAnsiTheme="minorHAnsi" w:cstheme="minorHAnsi"/>
          <w:iCs/>
          <w:sz w:val="22"/>
          <w:szCs w:val="22"/>
        </w:rPr>
        <w:t>and have been implementing in several sectors including food security and live</w:t>
      </w:r>
      <w:r w:rsidR="00F41687">
        <w:rPr>
          <w:rFonts w:asciiTheme="minorHAnsi" w:hAnsiTheme="minorHAnsi" w:cstheme="minorHAnsi"/>
          <w:iCs/>
          <w:sz w:val="22"/>
          <w:szCs w:val="22"/>
        </w:rPr>
        <w:t>lihoods, WASH</w:t>
      </w:r>
      <w:r w:rsidR="00B3502C" w:rsidRPr="008710E4">
        <w:rPr>
          <w:rFonts w:asciiTheme="minorHAnsi" w:hAnsiTheme="minorHAnsi" w:cstheme="minorHAnsi"/>
          <w:iCs/>
          <w:sz w:val="22"/>
          <w:szCs w:val="22"/>
        </w:rPr>
        <w:t xml:space="preserve"> and Camp Coordination and Camp Management (CCCM). The proposed intervention aligns with TASCO objectives of 2020 Somalia’s Humanitarian Response Plan (HRP) on Lifesaving, Protection and WASH intervention. </w:t>
      </w:r>
      <w:r w:rsidR="00B3502C" w:rsidRPr="2E80FF3F">
        <w:rPr>
          <w:rFonts w:asciiTheme="minorHAnsi" w:hAnsiTheme="minorHAnsi" w:cstheme="minorBidi"/>
          <w:sz w:val="22"/>
          <w:szCs w:val="22"/>
        </w:rPr>
        <w:t>To ensure consistency of the humanitarian services delivered, avoid resources duplication/overla</w:t>
      </w:r>
      <w:r w:rsidR="008710E4" w:rsidRPr="2E80FF3F">
        <w:rPr>
          <w:rFonts w:asciiTheme="minorHAnsi" w:hAnsiTheme="minorHAnsi" w:cstheme="minorBidi"/>
          <w:sz w:val="22"/>
          <w:szCs w:val="22"/>
        </w:rPr>
        <w:t>p and enhance gap filling, TASCO</w:t>
      </w:r>
      <w:r w:rsidR="00B3502C" w:rsidRPr="2E80FF3F">
        <w:rPr>
          <w:rFonts w:asciiTheme="minorHAnsi" w:hAnsiTheme="minorHAnsi" w:cstheme="minorBidi"/>
          <w:sz w:val="22"/>
          <w:szCs w:val="22"/>
        </w:rPr>
        <w:t xml:space="preserve"> works very closely with several stakeholders – government offices and both local and international NGOs. The different regional State local authorities, most specifically the Ministry of Planning, Investment and Economic Development (MoPIED), Ministry of Interior, Ministry of water and mines, Ministry of resettlement and Ministry of Humanitarian Affairs and Disaster Management (MoHADM) are the </w:t>
      </w:r>
      <w:r w:rsidR="008710E4" w:rsidRPr="2E80FF3F">
        <w:rPr>
          <w:rFonts w:asciiTheme="minorHAnsi" w:hAnsiTheme="minorHAnsi" w:cstheme="minorBidi"/>
          <w:sz w:val="22"/>
          <w:szCs w:val="22"/>
        </w:rPr>
        <w:t>key actors to whom TASCO</w:t>
      </w:r>
      <w:r w:rsidR="00B3502C" w:rsidRPr="2E80FF3F">
        <w:rPr>
          <w:rFonts w:asciiTheme="minorHAnsi" w:hAnsiTheme="minorHAnsi" w:cstheme="minorBidi"/>
          <w:sz w:val="22"/>
          <w:szCs w:val="22"/>
        </w:rPr>
        <w:t xml:space="preserve"> refers for guidance in community targeting and proper placement of resources where it is valued the most. Secondly, national and regional cluster bodies; WASH, FSL, CCCM, Protection/GBV, and the Cash Working Group; are the main avenues of coordination for purposes</w:t>
      </w:r>
      <w:r w:rsidR="008710E4" w:rsidRPr="2E80FF3F">
        <w:rPr>
          <w:rFonts w:asciiTheme="minorHAnsi" w:hAnsiTheme="minorHAnsi" w:cstheme="minorBidi"/>
          <w:sz w:val="22"/>
          <w:szCs w:val="22"/>
        </w:rPr>
        <w:t>.</w:t>
      </w:r>
      <w:r w:rsidR="13DC37B4" w:rsidRPr="2E80FF3F">
        <w:rPr>
          <w:rFonts w:asciiTheme="minorHAnsi" w:hAnsiTheme="minorHAnsi" w:cstheme="minorBidi"/>
          <w:sz w:val="22"/>
          <w:szCs w:val="22"/>
        </w:rPr>
        <w:t xml:space="preserve"> </w:t>
      </w:r>
      <w:r w:rsidR="00B3502C" w:rsidRPr="2E80FF3F">
        <w:rPr>
          <w:rFonts w:asciiTheme="minorHAnsi" w:hAnsiTheme="minorHAnsi" w:cstheme="minorBidi"/>
          <w:sz w:val="22"/>
          <w:szCs w:val="22"/>
        </w:rPr>
        <w:t xml:space="preserve">TASCO has been </w:t>
      </w:r>
      <w:r w:rsidR="004D0FB9" w:rsidRPr="2E80FF3F">
        <w:rPr>
          <w:rFonts w:asciiTheme="minorHAnsi" w:hAnsiTheme="minorHAnsi" w:cstheme="minorBidi"/>
          <w:sz w:val="22"/>
          <w:szCs w:val="22"/>
        </w:rPr>
        <w:t xml:space="preserve">financially </w:t>
      </w:r>
      <w:r w:rsidR="00B3502C" w:rsidRPr="2E80FF3F">
        <w:rPr>
          <w:rFonts w:asciiTheme="minorHAnsi" w:hAnsiTheme="minorHAnsi" w:cstheme="minorBidi"/>
          <w:sz w:val="22"/>
          <w:szCs w:val="22"/>
        </w:rPr>
        <w:t>assessed</w:t>
      </w:r>
      <w:r w:rsidR="004D0FB9" w:rsidRPr="2E80FF3F">
        <w:rPr>
          <w:rFonts w:asciiTheme="minorHAnsi" w:hAnsiTheme="minorHAnsi" w:cstheme="minorBidi"/>
          <w:sz w:val="22"/>
          <w:szCs w:val="22"/>
        </w:rPr>
        <w:t xml:space="preserve"> or audited</w:t>
      </w:r>
      <w:r w:rsidR="00B3502C" w:rsidRPr="2E80FF3F">
        <w:rPr>
          <w:rFonts w:asciiTheme="minorHAnsi" w:hAnsiTheme="minorHAnsi" w:cstheme="minorBidi"/>
          <w:sz w:val="22"/>
          <w:szCs w:val="22"/>
        </w:rPr>
        <w:t xml:space="preserve"> by international and UN Organizations which certified that TASCO has the capacity and systems to implement Humanitarian</w:t>
      </w:r>
      <w:r w:rsidR="00FC5BA0" w:rsidRPr="2E80FF3F">
        <w:rPr>
          <w:rFonts w:asciiTheme="minorHAnsi" w:hAnsiTheme="minorHAnsi" w:cstheme="minorBidi"/>
          <w:sz w:val="22"/>
          <w:szCs w:val="22"/>
        </w:rPr>
        <w:t xml:space="preserve"> emergency,</w:t>
      </w:r>
      <w:r w:rsidR="00B3502C" w:rsidRPr="2E80FF3F">
        <w:rPr>
          <w:rFonts w:asciiTheme="minorHAnsi" w:hAnsiTheme="minorHAnsi" w:cstheme="minorBidi"/>
          <w:sz w:val="22"/>
          <w:szCs w:val="22"/>
        </w:rPr>
        <w:t xml:space="preserve"> and Development program</w:t>
      </w:r>
      <w:r w:rsidR="00FC5BA0" w:rsidRPr="2E80FF3F">
        <w:rPr>
          <w:rFonts w:asciiTheme="minorHAnsi" w:hAnsiTheme="minorHAnsi" w:cstheme="minorBidi"/>
          <w:sz w:val="22"/>
          <w:szCs w:val="22"/>
        </w:rPr>
        <w:t>s</w:t>
      </w:r>
      <w:r w:rsidR="00B3502C" w:rsidRPr="2E80FF3F">
        <w:rPr>
          <w:rFonts w:asciiTheme="minorHAnsi" w:hAnsiTheme="minorHAnsi" w:cstheme="minorBidi"/>
          <w:sz w:val="22"/>
          <w:szCs w:val="22"/>
        </w:rPr>
        <w:t xml:space="preserve">. In addition to that, TASCO has been </w:t>
      </w:r>
      <w:r w:rsidR="008710E4" w:rsidRPr="2E80FF3F">
        <w:rPr>
          <w:rFonts w:asciiTheme="minorHAnsi" w:hAnsiTheme="minorHAnsi" w:cstheme="minorBidi"/>
          <w:sz w:val="22"/>
          <w:szCs w:val="22"/>
        </w:rPr>
        <w:t>audited</w:t>
      </w:r>
      <w:r w:rsidR="00B3502C" w:rsidRPr="2E80FF3F">
        <w:rPr>
          <w:rFonts w:asciiTheme="minorHAnsi" w:hAnsiTheme="minorHAnsi" w:cstheme="minorBidi"/>
          <w:sz w:val="22"/>
          <w:szCs w:val="22"/>
        </w:rPr>
        <w:t xml:space="preserve"> by the most credible audit farms i.e. </w:t>
      </w:r>
      <w:r w:rsidR="00F41687" w:rsidRPr="2E80FF3F">
        <w:rPr>
          <w:rFonts w:asciiTheme="minorHAnsi" w:hAnsiTheme="minorHAnsi" w:cstheme="minorBidi"/>
          <w:sz w:val="22"/>
          <w:szCs w:val="22"/>
        </w:rPr>
        <w:t xml:space="preserve">Price Waterhouse and Coopers </w:t>
      </w:r>
      <w:r w:rsidR="00B3502C" w:rsidRPr="2E80FF3F">
        <w:rPr>
          <w:rFonts w:asciiTheme="minorHAnsi" w:hAnsiTheme="minorHAnsi" w:cstheme="minorBidi"/>
          <w:sz w:val="22"/>
          <w:szCs w:val="22"/>
        </w:rPr>
        <w:t xml:space="preserve">(PwC), Deloitte and Touché, Baker Tilly Merali’s (BTM). </w:t>
      </w:r>
      <w:r w:rsidR="00F41687" w:rsidRPr="2E80FF3F">
        <w:rPr>
          <w:rFonts w:asciiTheme="minorHAnsi" w:hAnsiTheme="minorHAnsi" w:cstheme="minorBidi"/>
          <w:sz w:val="22"/>
          <w:szCs w:val="22"/>
        </w:rPr>
        <w:t xml:space="preserve"> The </w:t>
      </w:r>
      <w:r w:rsidR="004D0FB9" w:rsidRPr="2E80FF3F">
        <w:rPr>
          <w:rFonts w:asciiTheme="minorHAnsi" w:hAnsiTheme="minorHAnsi" w:cstheme="minorBidi"/>
          <w:sz w:val="22"/>
          <w:szCs w:val="22"/>
        </w:rPr>
        <w:t>proposed</w:t>
      </w:r>
      <w:r w:rsidR="00F41687" w:rsidRPr="2E80FF3F">
        <w:rPr>
          <w:rFonts w:asciiTheme="minorHAnsi" w:hAnsiTheme="minorHAnsi" w:cstheme="minorBidi"/>
          <w:sz w:val="22"/>
          <w:szCs w:val="22"/>
        </w:rPr>
        <w:t xml:space="preserve"> intervention is in line with the current drought crisis</w:t>
      </w:r>
    </w:p>
    <w:p w14:paraId="208D2B47" w14:textId="77777777" w:rsidR="00F702F9" w:rsidRPr="007653CC" w:rsidRDefault="00F702F9" w:rsidP="00A92DEC">
      <w:pPr>
        <w:spacing w:line="276" w:lineRule="auto"/>
        <w:jc w:val="both"/>
        <w:rPr>
          <w:rFonts w:asciiTheme="minorHAnsi" w:hAnsiTheme="minorHAnsi" w:cstheme="minorHAnsi"/>
          <w:bCs/>
          <w:sz w:val="22"/>
          <w:szCs w:val="22"/>
        </w:rPr>
      </w:pPr>
    </w:p>
    <w:p w14:paraId="7A054CB0" w14:textId="6CC84A19" w:rsidR="003503A4" w:rsidRPr="008710E4" w:rsidRDefault="003503A4" w:rsidP="00A92DEC">
      <w:pPr>
        <w:tabs>
          <w:tab w:val="left" w:pos="1410"/>
        </w:tabs>
        <w:spacing w:line="276" w:lineRule="auto"/>
        <w:jc w:val="both"/>
        <w:rPr>
          <w:rFonts w:asciiTheme="minorHAnsi" w:hAnsiTheme="minorHAnsi" w:cstheme="minorHAnsi"/>
          <w:iCs/>
          <w:sz w:val="22"/>
          <w:szCs w:val="22"/>
        </w:rPr>
      </w:pPr>
      <w:bookmarkStart w:id="1" w:name="_Hlk76734539"/>
      <w:r>
        <w:rPr>
          <w:rFonts w:asciiTheme="minorHAnsi" w:hAnsiTheme="minorHAnsi" w:cstheme="minorHAnsi"/>
          <w:iCs/>
          <w:sz w:val="22"/>
          <w:szCs w:val="22"/>
        </w:rPr>
        <w:t>TASCO</w:t>
      </w:r>
      <w:r w:rsidRPr="008710E4">
        <w:rPr>
          <w:rFonts w:asciiTheme="minorHAnsi" w:hAnsiTheme="minorHAnsi" w:cstheme="minorHAnsi"/>
          <w:iCs/>
          <w:sz w:val="22"/>
          <w:szCs w:val="22"/>
        </w:rPr>
        <w:t xml:space="preserve"> has a clear understanding of the target districts having established operations for several years. </w:t>
      </w:r>
      <w:r>
        <w:rPr>
          <w:rFonts w:asciiTheme="minorHAnsi" w:hAnsiTheme="minorHAnsi" w:cstheme="minorHAnsi"/>
          <w:iCs/>
          <w:sz w:val="22"/>
          <w:szCs w:val="22"/>
        </w:rPr>
        <w:t>T</w:t>
      </w:r>
      <w:r w:rsidR="00103293">
        <w:rPr>
          <w:rFonts w:asciiTheme="minorHAnsi" w:hAnsiTheme="minorHAnsi" w:cstheme="minorHAnsi"/>
          <w:iCs/>
          <w:sz w:val="22"/>
          <w:szCs w:val="22"/>
        </w:rPr>
        <w:t>A</w:t>
      </w:r>
      <w:r>
        <w:rPr>
          <w:rFonts w:asciiTheme="minorHAnsi" w:hAnsiTheme="minorHAnsi" w:cstheme="minorHAnsi"/>
          <w:iCs/>
          <w:sz w:val="22"/>
          <w:szCs w:val="22"/>
        </w:rPr>
        <w:t>SCO has been implementing activities in the area and well familiar with local authority and community in the respective target locations. With close consultation of the community and local administration TASCO will ensure to reach the most vulnerable people identified for this response and in case of difficult or unexpected issues arise TASCO will immediately engage its donor and consult for proper actions.</w:t>
      </w:r>
    </w:p>
    <w:p w14:paraId="75C2389C" w14:textId="77777777" w:rsidR="001D3E1F" w:rsidRPr="007653CC" w:rsidRDefault="001D3E1F" w:rsidP="00A92DEC">
      <w:pPr>
        <w:spacing w:line="276" w:lineRule="auto"/>
        <w:jc w:val="both"/>
        <w:rPr>
          <w:rFonts w:asciiTheme="minorHAnsi" w:hAnsiTheme="minorHAnsi" w:cstheme="minorHAnsi"/>
          <w:i/>
          <w:iCs/>
          <w:color w:val="FF0000"/>
          <w:sz w:val="22"/>
          <w:szCs w:val="22"/>
        </w:rPr>
      </w:pPr>
      <w:bookmarkStart w:id="2" w:name="_Hlk76734751"/>
      <w:bookmarkEnd w:id="1"/>
    </w:p>
    <w:p w14:paraId="0AA88D04" w14:textId="391DD82D" w:rsidR="00DB6C19" w:rsidRPr="00BE6A5C" w:rsidRDefault="001A7C9E" w:rsidP="00A92DEC">
      <w:pPr>
        <w:spacing w:line="276" w:lineRule="auto"/>
        <w:jc w:val="both"/>
        <w:rPr>
          <w:rFonts w:asciiTheme="minorHAnsi" w:hAnsiTheme="minorHAnsi" w:cstheme="minorHAnsi"/>
          <w:b/>
          <w:sz w:val="22"/>
          <w:szCs w:val="22"/>
        </w:rPr>
      </w:pPr>
      <w:r w:rsidRPr="007653CC">
        <w:rPr>
          <w:rFonts w:asciiTheme="minorHAnsi" w:hAnsiTheme="minorHAnsi" w:cstheme="minorHAnsi"/>
          <w:b/>
          <w:sz w:val="22"/>
          <w:szCs w:val="22"/>
        </w:rPr>
        <w:t xml:space="preserve">2.2 </w:t>
      </w:r>
      <w:r w:rsidR="00F702F9" w:rsidRPr="007653CC">
        <w:rPr>
          <w:rFonts w:asciiTheme="minorHAnsi" w:hAnsiTheme="minorHAnsi" w:cstheme="minorHAnsi"/>
          <w:b/>
          <w:sz w:val="22"/>
          <w:szCs w:val="22"/>
        </w:rPr>
        <w:t>The p</w:t>
      </w:r>
      <w:r w:rsidR="00DB6C19" w:rsidRPr="007653CC">
        <w:rPr>
          <w:rFonts w:asciiTheme="minorHAnsi" w:hAnsiTheme="minorHAnsi" w:cstheme="minorHAnsi"/>
          <w:b/>
          <w:sz w:val="22"/>
          <w:szCs w:val="22"/>
        </w:rPr>
        <w:t xml:space="preserve">artnership: </w:t>
      </w:r>
      <w:r w:rsidR="00DB6C19" w:rsidRPr="007653CC">
        <w:rPr>
          <w:rFonts w:asciiTheme="minorHAnsi" w:hAnsiTheme="minorHAnsi" w:cstheme="minorHAnsi"/>
          <w:bCs/>
          <w:sz w:val="22"/>
          <w:szCs w:val="22"/>
        </w:rPr>
        <w:t xml:space="preserve"> </w:t>
      </w:r>
    </w:p>
    <w:p w14:paraId="4A3D4A42" w14:textId="09DEC1C8" w:rsidR="00F7073F" w:rsidRPr="00581F32" w:rsidRDefault="00AD77AD" w:rsidP="00A92DEC">
      <w:pPr>
        <w:spacing w:line="276" w:lineRule="auto"/>
        <w:jc w:val="both"/>
        <w:rPr>
          <w:rFonts w:asciiTheme="minorHAnsi" w:hAnsiTheme="minorHAnsi" w:cstheme="minorHAnsi"/>
          <w:sz w:val="22"/>
          <w:szCs w:val="22"/>
        </w:rPr>
      </w:pPr>
      <w:r w:rsidRPr="008E235D">
        <w:rPr>
          <w:rStyle w:val="normaltextrun"/>
          <w:rFonts w:ascii="Calibri" w:hAnsi="Calibri" w:cs="Calibri"/>
          <w:color w:val="000000"/>
          <w:sz w:val="22"/>
          <w:szCs w:val="22"/>
          <w:shd w:val="clear" w:color="auto" w:fill="FFFFFF"/>
          <w:lang w:val="en-US"/>
        </w:rPr>
        <w:t>DM-Aid has established a strategic partnership with </w:t>
      </w:r>
      <w:r w:rsidR="000F3B34" w:rsidRPr="008E235D">
        <w:rPr>
          <w:rStyle w:val="spellingerror"/>
          <w:rFonts w:ascii="Calibri" w:hAnsi="Calibri" w:cs="Calibri"/>
          <w:color w:val="000000"/>
          <w:sz w:val="22"/>
          <w:szCs w:val="22"/>
          <w:shd w:val="clear" w:color="auto" w:fill="FFFFFF"/>
          <w:lang w:val="en-US"/>
        </w:rPr>
        <w:t xml:space="preserve">TASO for more than six years </w:t>
      </w:r>
      <w:r w:rsidRPr="008E235D">
        <w:rPr>
          <w:rStyle w:val="normaltextrun"/>
          <w:rFonts w:ascii="Calibri" w:hAnsi="Calibri" w:cs="Calibri"/>
          <w:color w:val="000000"/>
          <w:sz w:val="22"/>
          <w:szCs w:val="22"/>
          <w:shd w:val="clear" w:color="auto" w:fill="FFFFFF"/>
          <w:lang w:val="en-US"/>
        </w:rPr>
        <w:t>and has signed partnership contract with the organization, which is updated every two years. The partnership agreement stipulates criteria, rules and regulations for the receipt and use of funding, implementation, M&amp;E as well as adhering to the principle of anti-corruption and anti-fraud and under which DM-Aid programs, they can apply for funding for. </w:t>
      </w:r>
      <w:r w:rsidR="000F3B34" w:rsidRPr="008E235D">
        <w:rPr>
          <w:rStyle w:val="spellingerror"/>
          <w:rFonts w:ascii="Calibri" w:hAnsi="Calibri" w:cs="Calibri"/>
          <w:color w:val="000000"/>
          <w:sz w:val="22"/>
          <w:szCs w:val="22"/>
          <w:shd w:val="clear" w:color="auto" w:fill="FFFFFF"/>
          <w:lang w:val="en-US"/>
        </w:rPr>
        <w:t>TASCO</w:t>
      </w:r>
      <w:r w:rsidRPr="008E235D">
        <w:rPr>
          <w:rStyle w:val="normaltextrun"/>
          <w:rFonts w:ascii="Calibri" w:hAnsi="Calibri" w:cs="Calibri"/>
          <w:color w:val="000000"/>
          <w:sz w:val="22"/>
          <w:szCs w:val="22"/>
          <w:shd w:val="clear" w:color="auto" w:fill="FFFFFF"/>
          <w:lang w:val="en-US"/>
        </w:rPr>
        <w:t> has shown good performance in implementing various development and humanitarian interventions in particular difficult contexts and circumstances</w:t>
      </w:r>
      <w:r w:rsidR="00974A15" w:rsidRPr="008E235D">
        <w:rPr>
          <w:rStyle w:val="normaltextrun"/>
          <w:rFonts w:ascii="Calibri" w:hAnsi="Calibri" w:cs="Calibri"/>
          <w:color w:val="000000"/>
          <w:sz w:val="22"/>
          <w:szCs w:val="22"/>
          <w:shd w:val="clear" w:color="auto" w:fill="FFFFFF"/>
          <w:lang w:val="en-US"/>
        </w:rPr>
        <w:t xml:space="preserve">. </w:t>
      </w:r>
      <w:r w:rsidRPr="008E235D">
        <w:rPr>
          <w:rStyle w:val="normaltextrun"/>
          <w:rFonts w:ascii="Calibri" w:hAnsi="Calibri" w:cs="Calibri"/>
          <w:color w:val="000000"/>
          <w:sz w:val="22"/>
          <w:szCs w:val="22"/>
          <w:shd w:val="clear" w:color="auto" w:fill="FFFFFF"/>
          <w:lang w:val="en-US"/>
        </w:rPr>
        <w:t>The organization has also good experience in implementing several emergency response projects funded by DM-Aid </w:t>
      </w:r>
      <w:r w:rsidR="00974A15" w:rsidRPr="008E235D">
        <w:rPr>
          <w:rStyle w:val="normaltextrun"/>
          <w:rFonts w:ascii="Calibri" w:hAnsi="Calibri" w:cs="Calibri"/>
          <w:color w:val="000000"/>
          <w:sz w:val="22"/>
          <w:szCs w:val="22"/>
          <w:shd w:val="clear" w:color="auto" w:fill="FFFFFF"/>
          <w:lang w:val="en-US"/>
        </w:rPr>
        <w:t xml:space="preserve">and has successfully carried out </w:t>
      </w:r>
      <w:r w:rsidR="004F6D8C" w:rsidRPr="008E235D">
        <w:rPr>
          <w:rStyle w:val="normaltextrun"/>
          <w:rFonts w:ascii="Calibri" w:hAnsi="Calibri" w:cs="Calibri"/>
          <w:color w:val="000000"/>
          <w:sz w:val="22"/>
          <w:szCs w:val="22"/>
          <w:shd w:val="clear" w:color="auto" w:fill="FFFFFF"/>
          <w:lang w:val="en-US"/>
        </w:rPr>
        <w:t xml:space="preserve">several </w:t>
      </w:r>
      <w:r w:rsidR="00974A15" w:rsidRPr="008E235D">
        <w:rPr>
          <w:rStyle w:val="normaltextrun"/>
          <w:rFonts w:ascii="Calibri" w:hAnsi="Calibri" w:cs="Calibri"/>
          <w:color w:val="000000"/>
          <w:sz w:val="22"/>
          <w:szCs w:val="22"/>
          <w:shd w:val="clear" w:color="auto" w:fill="FFFFFF"/>
          <w:lang w:val="en-US"/>
        </w:rPr>
        <w:t>DERF project in the past</w:t>
      </w:r>
      <w:r w:rsidR="004F6D8C" w:rsidRPr="008E235D">
        <w:rPr>
          <w:rStyle w:val="normaltextrun"/>
          <w:rFonts w:ascii="Calibri" w:hAnsi="Calibri" w:cs="Calibri"/>
          <w:color w:val="000000"/>
          <w:sz w:val="22"/>
          <w:szCs w:val="22"/>
          <w:shd w:val="clear" w:color="auto" w:fill="FFFFFF"/>
          <w:lang w:val="en-US"/>
        </w:rPr>
        <w:t xml:space="preserve"> (such as the 19-455-M1 Drought Emergency response- Sanaag Region). </w:t>
      </w:r>
      <w:r w:rsidRPr="008E235D">
        <w:rPr>
          <w:rStyle w:val="normaltextrun"/>
          <w:rFonts w:ascii="Calibri" w:hAnsi="Calibri" w:cs="Calibri"/>
          <w:color w:val="000000"/>
          <w:sz w:val="22"/>
          <w:szCs w:val="22"/>
          <w:shd w:val="clear" w:color="auto" w:fill="FFFFFF"/>
          <w:lang w:val="en-US"/>
        </w:rPr>
        <w:t>Finally, the organization has implemented </w:t>
      </w:r>
      <w:r w:rsidRPr="008E235D">
        <w:rPr>
          <w:rStyle w:val="advancedproofingissue"/>
          <w:rFonts w:ascii="Calibri" w:hAnsi="Calibri" w:cs="Calibri"/>
          <w:color w:val="000000"/>
          <w:sz w:val="22"/>
          <w:szCs w:val="22"/>
          <w:shd w:val="clear" w:color="auto" w:fill="FFFFFF"/>
          <w:lang w:val="en-US"/>
        </w:rPr>
        <w:t>a large number of</w:t>
      </w:r>
      <w:r w:rsidRPr="008E235D">
        <w:rPr>
          <w:rStyle w:val="normaltextrun"/>
          <w:rFonts w:ascii="Calibri" w:hAnsi="Calibri" w:cs="Calibri"/>
          <w:color w:val="000000"/>
          <w:sz w:val="22"/>
          <w:szCs w:val="22"/>
          <w:shd w:val="clear" w:color="auto" w:fill="FFFFFF"/>
          <w:lang w:val="en-US"/>
        </w:rPr>
        <w:t xml:space="preserve"> water and sanitation projects over the years benefiting thousands of families in </w:t>
      </w:r>
      <w:r w:rsidR="004F6D8C" w:rsidRPr="008E235D">
        <w:rPr>
          <w:rStyle w:val="normaltextrun"/>
          <w:rFonts w:ascii="Calibri" w:hAnsi="Calibri" w:cs="Calibri"/>
          <w:color w:val="000000"/>
          <w:sz w:val="22"/>
          <w:szCs w:val="22"/>
          <w:shd w:val="clear" w:color="auto" w:fill="FFFFFF"/>
          <w:lang w:val="en-US"/>
        </w:rPr>
        <w:t>Somalia</w:t>
      </w:r>
      <w:r w:rsidRPr="008E235D">
        <w:rPr>
          <w:rStyle w:val="normaltextrun"/>
          <w:rFonts w:ascii="Calibri" w:hAnsi="Calibri" w:cs="Calibri"/>
          <w:color w:val="000000"/>
          <w:sz w:val="22"/>
          <w:szCs w:val="22"/>
          <w:shd w:val="clear" w:color="auto" w:fill="FFFFFF"/>
          <w:lang w:val="en-US"/>
        </w:rPr>
        <w:t>. </w:t>
      </w:r>
      <w:r w:rsidR="00964D6D">
        <w:rPr>
          <w:rStyle w:val="normaltextrun"/>
          <w:rFonts w:ascii="Calibri" w:hAnsi="Calibri" w:cs="Calibri"/>
          <w:color w:val="000000"/>
          <w:sz w:val="22"/>
          <w:szCs w:val="22"/>
          <w:shd w:val="clear" w:color="auto" w:fill="FFFFFF"/>
          <w:lang w:val="en-US"/>
        </w:rPr>
        <w:t xml:space="preserve"> </w:t>
      </w:r>
      <w:r w:rsidR="004F6D8C" w:rsidRPr="008E235D">
        <w:rPr>
          <w:rFonts w:asciiTheme="minorHAnsi" w:hAnsiTheme="minorHAnsi" w:cstheme="minorHAnsi"/>
          <w:sz w:val="22"/>
          <w:szCs w:val="22"/>
        </w:rPr>
        <w:t xml:space="preserve">DM-Aid and TASCO has a </w:t>
      </w:r>
      <w:r w:rsidR="003064F7" w:rsidRPr="008E235D">
        <w:rPr>
          <w:rFonts w:asciiTheme="minorHAnsi" w:hAnsiTheme="minorHAnsi" w:cstheme="minorHAnsi"/>
          <w:sz w:val="22"/>
          <w:szCs w:val="22"/>
        </w:rPr>
        <w:t xml:space="preserve">strong </w:t>
      </w:r>
      <w:r w:rsidR="004F6D8C" w:rsidRPr="008E235D">
        <w:rPr>
          <w:rFonts w:asciiTheme="minorHAnsi" w:hAnsiTheme="minorHAnsi" w:cstheme="minorHAnsi"/>
          <w:sz w:val="22"/>
          <w:szCs w:val="22"/>
        </w:rPr>
        <w:t xml:space="preserve">relation </w:t>
      </w:r>
      <w:r w:rsidR="003064F7" w:rsidRPr="008E235D">
        <w:rPr>
          <w:rFonts w:asciiTheme="minorHAnsi" w:hAnsiTheme="minorHAnsi" w:cstheme="minorHAnsi"/>
          <w:sz w:val="22"/>
          <w:szCs w:val="22"/>
        </w:rPr>
        <w:t>and TASCO implement</w:t>
      </w:r>
      <w:r w:rsidR="004F6D8C" w:rsidRPr="008E235D">
        <w:rPr>
          <w:rFonts w:asciiTheme="minorHAnsi" w:hAnsiTheme="minorHAnsi" w:cstheme="minorHAnsi"/>
          <w:sz w:val="22"/>
          <w:szCs w:val="22"/>
        </w:rPr>
        <w:t>ation</w:t>
      </w:r>
      <w:r w:rsidR="003064F7" w:rsidRPr="008E235D">
        <w:rPr>
          <w:rFonts w:asciiTheme="minorHAnsi" w:hAnsiTheme="minorHAnsi" w:cstheme="minorHAnsi"/>
          <w:sz w:val="22"/>
          <w:szCs w:val="22"/>
        </w:rPr>
        <w:t>s</w:t>
      </w:r>
      <w:r w:rsidR="004F6D8C" w:rsidRPr="008E235D">
        <w:rPr>
          <w:rFonts w:asciiTheme="minorHAnsi" w:hAnsiTheme="minorHAnsi" w:cstheme="minorHAnsi"/>
          <w:sz w:val="22"/>
          <w:szCs w:val="22"/>
        </w:rPr>
        <w:t xml:space="preserve"> of</w:t>
      </w:r>
      <w:r w:rsidR="003064F7" w:rsidRPr="008E235D">
        <w:rPr>
          <w:rFonts w:asciiTheme="minorHAnsi" w:hAnsiTheme="minorHAnsi" w:cstheme="minorHAnsi"/>
          <w:sz w:val="22"/>
          <w:szCs w:val="22"/>
        </w:rPr>
        <w:t xml:space="preserve"> projects</w:t>
      </w:r>
      <w:r w:rsidR="004F6D8C" w:rsidRPr="008E235D">
        <w:rPr>
          <w:rFonts w:asciiTheme="minorHAnsi" w:hAnsiTheme="minorHAnsi" w:cstheme="minorHAnsi"/>
          <w:sz w:val="22"/>
          <w:szCs w:val="22"/>
        </w:rPr>
        <w:t xml:space="preserve"> is supported</w:t>
      </w:r>
      <w:r w:rsidR="003064F7" w:rsidRPr="008E235D">
        <w:rPr>
          <w:rFonts w:asciiTheme="minorHAnsi" w:hAnsiTheme="minorHAnsi" w:cstheme="minorHAnsi"/>
          <w:sz w:val="22"/>
          <w:szCs w:val="22"/>
        </w:rPr>
        <w:t xml:space="preserve"> with regular </w:t>
      </w:r>
      <w:r w:rsidR="003064F7" w:rsidRPr="00581F32">
        <w:rPr>
          <w:rFonts w:asciiTheme="minorHAnsi" w:hAnsiTheme="minorHAnsi" w:cstheme="minorHAnsi"/>
          <w:sz w:val="22"/>
          <w:szCs w:val="22"/>
        </w:rPr>
        <w:t>guidance and monitoring of DMAID.</w:t>
      </w:r>
    </w:p>
    <w:p w14:paraId="24A69689" w14:textId="77777777" w:rsidR="00F7073F" w:rsidRPr="00581F32" w:rsidRDefault="00F7073F" w:rsidP="00A92DEC">
      <w:pPr>
        <w:spacing w:line="276" w:lineRule="auto"/>
        <w:jc w:val="both"/>
        <w:rPr>
          <w:rFonts w:asciiTheme="minorHAnsi" w:hAnsiTheme="minorHAnsi" w:cstheme="minorHAnsi"/>
          <w:sz w:val="22"/>
          <w:szCs w:val="22"/>
        </w:rPr>
      </w:pPr>
    </w:p>
    <w:bookmarkEnd w:id="2"/>
    <w:p w14:paraId="0F061ED7" w14:textId="1F93492A" w:rsidR="0010109B" w:rsidRPr="00A92DEC" w:rsidRDefault="0010109B" w:rsidP="00A92DEC">
      <w:pPr>
        <w:spacing w:line="276" w:lineRule="auto"/>
        <w:jc w:val="both"/>
        <w:rPr>
          <w:rFonts w:asciiTheme="minorHAnsi" w:hAnsiTheme="minorHAnsi" w:cstheme="minorHAnsi"/>
          <w:sz w:val="22"/>
          <w:szCs w:val="22"/>
        </w:rPr>
      </w:pPr>
      <w:r w:rsidRPr="2E80FF3F">
        <w:rPr>
          <w:rFonts w:asciiTheme="minorHAnsi" w:hAnsiTheme="minorHAnsi" w:cstheme="minorBidi"/>
          <w:b/>
          <w:bCs/>
          <w:sz w:val="22"/>
          <w:szCs w:val="22"/>
        </w:rPr>
        <w:t>Danish Muslim Aid</w:t>
      </w:r>
      <w:r w:rsidRPr="2E80FF3F">
        <w:rPr>
          <w:rFonts w:asciiTheme="minorHAnsi" w:hAnsiTheme="minorHAnsi" w:cstheme="minorBidi"/>
          <w:sz w:val="22"/>
          <w:szCs w:val="22"/>
        </w:rPr>
        <w:t xml:space="preserve"> (DM-Aid) will run the overall project management unit (PMU) providing technical assistance/advice, provisioning of funds, M&amp;E oversight, enactment of new complaint handling system/documentation tools and other operational support. </w:t>
      </w:r>
    </w:p>
    <w:p w14:paraId="4E462EFE" w14:textId="7624CA04" w:rsidR="2E80FF3F" w:rsidRDefault="2E80FF3F" w:rsidP="2E80FF3F">
      <w:pPr>
        <w:spacing w:line="276" w:lineRule="auto"/>
        <w:jc w:val="both"/>
        <w:rPr>
          <w:rFonts w:asciiTheme="minorHAnsi" w:hAnsiTheme="minorHAnsi" w:cstheme="minorBidi"/>
          <w:b/>
          <w:bCs/>
          <w:sz w:val="22"/>
          <w:szCs w:val="22"/>
        </w:rPr>
      </w:pPr>
    </w:p>
    <w:p w14:paraId="7BA8E0E8" w14:textId="56FB7634" w:rsidR="0010109B" w:rsidRPr="00A92DEC" w:rsidRDefault="0010109B" w:rsidP="00A92DEC">
      <w:pPr>
        <w:spacing w:line="276" w:lineRule="auto"/>
        <w:jc w:val="both"/>
        <w:rPr>
          <w:rFonts w:asciiTheme="minorHAnsi" w:hAnsiTheme="minorHAnsi" w:cstheme="minorHAnsi"/>
          <w:sz w:val="22"/>
          <w:szCs w:val="22"/>
        </w:rPr>
      </w:pPr>
      <w:r w:rsidRPr="00A92DEC">
        <w:rPr>
          <w:rFonts w:asciiTheme="minorHAnsi" w:hAnsiTheme="minorHAnsi" w:cstheme="minorHAnsi"/>
          <w:b/>
          <w:bCs/>
          <w:sz w:val="22"/>
          <w:szCs w:val="22"/>
        </w:rPr>
        <w:t>TAS</w:t>
      </w:r>
      <w:r w:rsidR="00FB5F87" w:rsidRPr="00A92DEC">
        <w:rPr>
          <w:rFonts w:asciiTheme="minorHAnsi" w:hAnsiTheme="minorHAnsi" w:cstheme="minorHAnsi"/>
          <w:b/>
          <w:bCs/>
          <w:sz w:val="22"/>
          <w:szCs w:val="22"/>
        </w:rPr>
        <w:t>C</w:t>
      </w:r>
      <w:r w:rsidRPr="00A92DEC">
        <w:rPr>
          <w:rFonts w:asciiTheme="minorHAnsi" w:hAnsiTheme="minorHAnsi" w:cstheme="minorHAnsi"/>
          <w:b/>
          <w:bCs/>
          <w:sz w:val="22"/>
          <w:szCs w:val="22"/>
        </w:rPr>
        <w:t>O local teams</w:t>
      </w:r>
      <w:r w:rsidRPr="00A92DEC">
        <w:rPr>
          <w:rFonts w:asciiTheme="minorHAnsi" w:hAnsiTheme="minorHAnsi" w:cstheme="minorHAnsi"/>
          <w:sz w:val="22"/>
          <w:szCs w:val="22"/>
        </w:rPr>
        <w:t xml:space="preserve"> will be responsible </w:t>
      </w:r>
    </w:p>
    <w:p w14:paraId="36D5F9DE" w14:textId="5D69A7CF" w:rsidR="0010109B" w:rsidRPr="00581F32" w:rsidRDefault="0010109B" w:rsidP="00A92DEC">
      <w:pPr>
        <w:pStyle w:val="ListParagraph"/>
        <w:numPr>
          <w:ilvl w:val="0"/>
          <w:numId w:val="33"/>
        </w:numPr>
        <w:spacing w:line="276" w:lineRule="auto"/>
        <w:ind w:left="426"/>
        <w:jc w:val="both"/>
        <w:rPr>
          <w:rFonts w:asciiTheme="minorHAnsi" w:hAnsiTheme="minorHAnsi" w:cstheme="minorHAnsi"/>
          <w:sz w:val="22"/>
          <w:szCs w:val="22"/>
        </w:rPr>
      </w:pPr>
      <w:r w:rsidRPr="00581F32">
        <w:rPr>
          <w:rFonts w:asciiTheme="minorHAnsi" w:hAnsiTheme="minorHAnsi" w:cstheme="minorHAnsi"/>
          <w:sz w:val="22"/>
          <w:szCs w:val="22"/>
        </w:rPr>
        <w:t xml:space="preserve">for local project planning, monitoring and evaluation reporting to line departments, donors and main office in </w:t>
      </w:r>
      <w:r w:rsidR="00FB5F87" w:rsidRPr="00581F32">
        <w:rPr>
          <w:rFonts w:asciiTheme="minorHAnsi" w:hAnsiTheme="minorHAnsi" w:cstheme="minorHAnsi"/>
          <w:sz w:val="22"/>
          <w:szCs w:val="22"/>
        </w:rPr>
        <w:t>Baidoa</w:t>
      </w:r>
      <w:r w:rsidRPr="00581F32">
        <w:rPr>
          <w:rFonts w:asciiTheme="minorHAnsi" w:hAnsiTheme="minorHAnsi" w:cstheme="minorHAnsi"/>
          <w:sz w:val="22"/>
          <w:szCs w:val="22"/>
        </w:rPr>
        <w:t>. The organization ensure COVID-19 and other safety measure in implementation of the project.</w:t>
      </w:r>
    </w:p>
    <w:p w14:paraId="33C2CE1B" w14:textId="77777777" w:rsidR="0010109B" w:rsidRPr="00581F32" w:rsidRDefault="0010109B" w:rsidP="00A92DEC">
      <w:pPr>
        <w:pStyle w:val="ListParagraph"/>
        <w:numPr>
          <w:ilvl w:val="0"/>
          <w:numId w:val="33"/>
        </w:numPr>
        <w:spacing w:line="276" w:lineRule="auto"/>
        <w:ind w:left="426"/>
        <w:jc w:val="both"/>
        <w:rPr>
          <w:rFonts w:asciiTheme="minorHAnsi" w:hAnsiTheme="minorHAnsi" w:cstheme="minorHAnsi"/>
          <w:sz w:val="22"/>
          <w:szCs w:val="22"/>
        </w:rPr>
      </w:pPr>
      <w:r w:rsidRPr="00581F32">
        <w:rPr>
          <w:rFonts w:asciiTheme="minorHAnsi" w:hAnsiTheme="minorHAnsi" w:cstheme="minorHAnsi"/>
          <w:sz w:val="22"/>
          <w:szCs w:val="22"/>
        </w:rPr>
        <w:t xml:space="preserve">coordination with local authorities and getting necessary approvals and development complaint handling and feedback mechanism for the project. </w:t>
      </w:r>
    </w:p>
    <w:p w14:paraId="2337B8E3" w14:textId="77777777" w:rsidR="0010109B" w:rsidRPr="00581F32" w:rsidRDefault="0010109B" w:rsidP="00A92DEC">
      <w:pPr>
        <w:pStyle w:val="ListParagraph"/>
        <w:numPr>
          <w:ilvl w:val="0"/>
          <w:numId w:val="33"/>
        </w:numPr>
        <w:spacing w:line="276" w:lineRule="auto"/>
        <w:ind w:left="426"/>
        <w:jc w:val="both"/>
        <w:rPr>
          <w:rFonts w:asciiTheme="minorHAnsi" w:hAnsiTheme="minorHAnsi" w:cstheme="minorHAnsi"/>
          <w:sz w:val="22"/>
          <w:szCs w:val="22"/>
        </w:rPr>
      </w:pPr>
      <w:r w:rsidRPr="00581F32">
        <w:rPr>
          <w:rFonts w:asciiTheme="minorHAnsi" w:hAnsiTheme="minorHAnsi" w:cstheme="minorHAnsi"/>
          <w:sz w:val="22"/>
          <w:szCs w:val="22"/>
        </w:rPr>
        <w:t>to ensure local participation by through proper coordination with communities and authorities.</w:t>
      </w:r>
    </w:p>
    <w:p w14:paraId="40EC5451" w14:textId="77777777" w:rsidR="0010109B" w:rsidRPr="00581F32" w:rsidRDefault="0010109B" w:rsidP="00A92DEC">
      <w:pPr>
        <w:pStyle w:val="ListParagraph"/>
        <w:numPr>
          <w:ilvl w:val="0"/>
          <w:numId w:val="33"/>
        </w:numPr>
        <w:spacing w:line="276" w:lineRule="auto"/>
        <w:ind w:left="426"/>
        <w:jc w:val="both"/>
        <w:rPr>
          <w:rFonts w:asciiTheme="minorHAnsi" w:hAnsiTheme="minorHAnsi" w:cstheme="minorHAnsi"/>
          <w:sz w:val="22"/>
          <w:szCs w:val="22"/>
        </w:rPr>
      </w:pPr>
      <w:r w:rsidRPr="00581F32">
        <w:rPr>
          <w:rFonts w:asciiTheme="minorHAnsi" w:hAnsiTheme="minorHAnsi" w:cstheme="minorHAnsi"/>
          <w:sz w:val="22"/>
          <w:szCs w:val="22"/>
        </w:rPr>
        <w:t xml:space="preserve">to ensure M&amp;E activities are planned, shared and executed in a coordinated manner and inclusion of relevant stakeholders. </w:t>
      </w:r>
    </w:p>
    <w:p w14:paraId="416EA56E" w14:textId="77777777" w:rsidR="0010109B" w:rsidRPr="00581F32" w:rsidRDefault="0010109B" w:rsidP="00A92DEC">
      <w:pPr>
        <w:pStyle w:val="ListParagraph"/>
        <w:numPr>
          <w:ilvl w:val="0"/>
          <w:numId w:val="33"/>
        </w:numPr>
        <w:spacing w:line="276" w:lineRule="auto"/>
        <w:ind w:left="426"/>
        <w:jc w:val="both"/>
        <w:rPr>
          <w:rFonts w:asciiTheme="minorHAnsi" w:hAnsiTheme="minorHAnsi" w:cstheme="minorHAnsi"/>
          <w:sz w:val="22"/>
          <w:szCs w:val="22"/>
        </w:rPr>
      </w:pPr>
      <w:r w:rsidRPr="00581F32">
        <w:rPr>
          <w:rFonts w:asciiTheme="minorHAnsi" w:hAnsiTheme="minorHAnsi" w:cstheme="minorHAnsi"/>
          <w:sz w:val="22"/>
          <w:szCs w:val="22"/>
        </w:rPr>
        <w:t xml:space="preserve">ensure to share update on the progress in implementation of the project on regular basis. </w:t>
      </w:r>
    </w:p>
    <w:p w14:paraId="331DB7F0" w14:textId="77777777" w:rsidR="0010109B" w:rsidRPr="00581F32" w:rsidRDefault="0010109B" w:rsidP="00A92DEC">
      <w:pPr>
        <w:pStyle w:val="ListParagraph"/>
        <w:numPr>
          <w:ilvl w:val="0"/>
          <w:numId w:val="33"/>
        </w:numPr>
        <w:spacing w:line="276" w:lineRule="auto"/>
        <w:ind w:left="426"/>
        <w:jc w:val="both"/>
        <w:rPr>
          <w:rFonts w:asciiTheme="minorHAnsi" w:hAnsiTheme="minorHAnsi" w:cstheme="minorHAnsi"/>
          <w:sz w:val="22"/>
          <w:szCs w:val="22"/>
        </w:rPr>
      </w:pPr>
      <w:r w:rsidRPr="00581F32">
        <w:rPr>
          <w:rFonts w:asciiTheme="minorHAnsi" w:hAnsiTheme="minorHAnsi" w:cstheme="minorHAnsi"/>
          <w:sz w:val="22"/>
          <w:szCs w:val="22"/>
        </w:rPr>
        <w:t xml:space="preserve">the project management team prepares an activity implementation plan to be followed by project/site team and volunteers, who have good local knowledge, with ties to the community structure and access to the affected areas.  </w:t>
      </w:r>
    </w:p>
    <w:p w14:paraId="60FFF34C" w14:textId="1F045EF3" w:rsidR="0010109B" w:rsidRPr="00581F32" w:rsidRDefault="0010109B" w:rsidP="00A92DEC">
      <w:pPr>
        <w:pStyle w:val="ListParagraph"/>
        <w:numPr>
          <w:ilvl w:val="0"/>
          <w:numId w:val="33"/>
        </w:numPr>
        <w:spacing w:line="276" w:lineRule="auto"/>
        <w:ind w:left="426"/>
        <w:jc w:val="both"/>
        <w:rPr>
          <w:rFonts w:asciiTheme="minorHAnsi" w:hAnsiTheme="minorHAnsi" w:cstheme="minorHAnsi"/>
          <w:sz w:val="22"/>
          <w:szCs w:val="22"/>
        </w:rPr>
      </w:pPr>
      <w:r w:rsidRPr="00581F32">
        <w:rPr>
          <w:rFonts w:asciiTheme="minorHAnsi" w:hAnsiTheme="minorHAnsi" w:cstheme="minorHAnsi"/>
          <w:sz w:val="22"/>
          <w:szCs w:val="22"/>
        </w:rPr>
        <w:t xml:space="preserve">That staff and volunteers team ensures awareness of the relevant stakeholders about the funding organizations and their support that have been providing to Somalia since long.  </w:t>
      </w:r>
    </w:p>
    <w:p w14:paraId="2D5D2E72" w14:textId="55D876E0" w:rsidR="00DB6C19" w:rsidRPr="00581F32" w:rsidRDefault="0010109B" w:rsidP="00A92DEC">
      <w:pPr>
        <w:pStyle w:val="ListParagraph"/>
        <w:numPr>
          <w:ilvl w:val="0"/>
          <w:numId w:val="33"/>
        </w:numPr>
        <w:spacing w:line="276" w:lineRule="auto"/>
        <w:ind w:left="426"/>
        <w:jc w:val="both"/>
        <w:rPr>
          <w:rFonts w:asciiTheme="minorHAnsi" w:hAnsiTheme="minorHAnsi" w:cstheme="minorHAnsi"/>
          <w:sz w:val="22"/>
          <w:szCs w:val="22"/>
        </w:rPr>
      </w:pPr>
      <w:r w:rsidRPr="00581F32">
        <w:rPr>
          <w:rFonts w:asciiTheme="minorHAnsi" w:hAnsiTheme="minorHAnsi" w:cstheme="minorHAnsi"/>
          <w:sz w:val="22"/>
          <w:szCs w:val="22"/>
        </w:rPr>
        <w:t>to submitted required completion reports do donors and line departments</w:t>
      </w:r>
      <w:r w:rsidR="00AC5958" w:rsidRPr="00581F32">
        <w:rPr>
          <w:rFonts w:asciiTheme="minorHAnsi" w:hAnsiTheme="minorHAnsi" w:cstheme="minorHAnsi"/>
          <w:sz w:val="22"/>
          <w:szCs w:val="22"/>
        </w:rPr>
        <w:t>.</w:t>
      </w:r>
    </w:p>
    <w:p w14:paraId="23F1696D" w14:textId="4D9C1CE7" w:rsidR="00D92AFF" w:rsidRPr="007653CC" w:rsidRDefault="00D92AFF" w:rsidP="00A92DEC">
      <w:pPr>
        <w:spacing w:line="276" w:lineRule="auto"/>
        <w:jc w:val="both"/>
        <w:rPr>
          <w:rFonts w:eastAsia="Calibri"/>
          <w:lang w:eastAsia="en-US"/>
        </w:rPr>
      </w:pPr>
    </w:p>
    <w:p w14:paraId="790DB48A" w14:textId="5AD0CA96" w:rsidR="004D63C4" w:rsidRPr="007653CC" w:rsidRDefault="004D63C4" w:rsidP="00A92DEC">
      <w:pPr>
        <w:pStyle w:val="Heading2"/>
        <w:numPr>
          <w:ilvl w:val="0"/>
          <w:numId w:val="12"/>
        </w:numPr>
        <w:spacing w:line="276" w:lineRule="auto"/>
        <w:jc w:val="both"/>
        <w:rPr>
          <w:rFonts w:eastAsia="Calibri"/>
          <w:lang w:eastAsia="en-US"/>
        </w:rPr>
      </w:pPr>
      <w:r w:rsidRPr="007653CC">
        <w:rPr>
          <w:rFonts w:eastAsia="Calibri"/>
          <w:lang w:eastAsia="en-US"/>
        </w:rPr>
        <w:t>Local strengthening</w:t>
      </w:r>
      <w:r w:rsidR="00AB723F" w:rsidRPr="007653CC">
        <w:rPr>
          <w:rFonts w:eastAsia="Calibri"/>
          <w:lang w:eastAsia="en-US"/>
        </w:rPr>
        <w:t xml:space="preserve"> </w:t>
      </w:r>
      <w:r w:rsidR="00AB723F" w:rsidRPr="007653CC">
        <w:rPr>
          <w:b w:val="0"/>
          <w:bCs/>
          <w:sz w:val="22"/>
          <w:szCs w:val="22"/>
        </w:rPr>
        <w:t>(describe within max</w:t>
      </w:r>
      <w:r w:rsidR="00875313" w:rsidRPr="007653CC">
        <w:rPr>
          <w:b w:val="0"/>
          <w:bCs/>
          <w:sz w:val="22"/>
          <w:szCs w:val="22"/>
        </w:rPr>
        <w:t>.</w:t>
      </w:r>
      <w:r w:rsidR="00AB723F" w:rsidRPr="007653CC">
        <w:rPr>
          <w:b w:val="0"/>
          <w:bCs/>
          <w:sz w:val="22"/>
          <w:szCs w:val="22"/>
        </w:rPr>
        <w:t xml:space="preserve"> 1 page)</w:t>
      </w:r>
    </w:p>
    <w:p w14:paraId="0E491A4D" w14:textId="06AFBC35" w:rsidR="004D63C4" w:rsidRPr="007653CC" w:rsidRDefault="004D63C4" w:rsidP="00A92DEC">
      <w:pPr>
        <w:spacing w:line="276" w:lineRule="auto"/>
        <w:jc w:val="both"/>
        <w:rPr>
          <w:rFonts w:asciiTheme="minorHAnsi" w:eastAsia="Calibri" w:hAnsiTheme="minorHAnsi" w:cstheme="minorHAnsi"/>
          <w:sz w:val="20"/>
          <w:lang w:eastAsia="en-US"/>
        </w:rPr>
      </w:pPr>
    </w:p>
    <w:p w14:paraId="3B5F4892" w14:textId="09E8A8CD" w:rsidR="005B314D" w:rsidRPr="00613459" w:rsidRDefault="00AB723F" w:rsidP="2E80FF3F">
      <w:pPr>
        <w:spacing w:line="276" w:lineRule="auto"/>
        <w:jc w:val="both"/>
        <w:rPr>
          <w:rFonts w:asciiTheme="minorHAnsi" w:hAnsiTheme="minorHAnsi" w:cstheme="minorBidi"/>
          <w:sz w:val="22"/>
          <w:szCs w:val="22"/>
        </w:rPr>
      </w:pPr>
      <w:r w:rsidRPr="2E80FF3F">
        <w:rPr>
          <w:rFonts w:asciiTheme="minorHAnsi" w:hAnsiTheme="minorHAnsi" w:cstheme="minorBidi"/>
          <w:b/>
          <w:bCs/>
          <w:sz w:val="22"/>
          <w:szCs w:val="22"/>
        </w:rPr>
        <w:t xml:space="preserve">3.1 </w:t>
      </w:r>
      <w:bookmarkStart w:id="3" w:name="_Hlk76734985"/>
      <w:r w:rsidR="00260E82" w:rsidRPr="2E80FF3F">
        <w:rPr>
          <w:rFonts w:asciiTheme="minorHAnsi" w:hAnsiTheme="minorHAnsi" w:cstheme="minorBidi"/>
          <w:sz w:val="22"/>
          <w:szCs w:val="22"/>
        </w:rPr>
        <w:t>During identifications and registration of beneficiaries, TASCO will ensure to use the do not harm approaches. Village relief committees will be formed with support of the community and this committee will be provided training based on the project modalities, accountability to beneficiaries and donors and TASCO will sign code of conduct and MOUs from the VRCs outlining their roles and responsibilities and these committees will take part in project implementation period and solve in case of any community conflicts during the project implementation.</w:t>
      </w:r>
      <w:r w:rsidR="27DB5103" w:rsidRPr="2E80FF3F">
        <w:rPr>
          <w:rFonts w:asciiTheme="minorHAnsi" w:hAnsiTheme="minorHAnsi" w:cstheme="minorBidi"/>
          <w:sz w:val="22"/>
          <w:szCs w:val="22"/>
        </w:rPr>
        <w:t xml:space="preserve"> </w:t>
      </w:r>
      <w:r w:rsidR="0035340B" w:rsidRPr="2E80FF3F">
        <w:rPr>
          <w:rFonts w:asciiTheme="minorHAnsi" w:hAnsiTheme="minorHAnsi" w:cstheme="minorBidi"/>
          <w:sz w:val="22"/>
          <w:szCs w:val="22"/>
        </w:rPr>
        <w:t>TASCO will also respect norms and cultural of the community in the context</w:t>
      </w:r>
      <w:r w:rsidR="00C73FD3" w:rsidRPr="2E80FF3F">
        <w:rPr>
          <w:rFonts w:asciiTheme="minorHAnsi" w:hAnsiTheme="minorHAnsi" w:cstheme="minorBidi"/>
          <w:sz w:val="22"/>
          <w:szCs w:val="22"/>
        </w:rPr>
        <w:t xml:space="preserve"> and ensure active participation, as well as information to all involved stakeholders about all available complain mechanisms.</w:t>
      </w:r>
      <w:r w:rsidR="00581F32" w:rsidRPr="2E80FF3F">
        <w:rPr>
          <w:rFonts w:asciiTheme="minorHAnsi" w:hAnsiTheme="minorHAnsi" w:cstheme="minorBidi"/>
          <w:sz w:val="22"/>
          <w:szCs w:val="22"/>
        </w:rPr>
        <w:t xml:space="preserve"> </w:t>
      </w:r>
      <w:r w:rsidR="0035340B" w:rsidRPr="2E80FF3F">
        <w:rPr>
          <w:rFonts w:asciiTheme="minorHAnsi" w:hAnsiTheme="minorHAnsi" w:cstheme="minorBidi"/>
          <w:sz w:val="22"/>
          <w:szCs w:val="22"/>
        </w:rPr>
        <w:t>Resources will be shared equally to all vulnerable people to avoid clan conflicts over resources</w:t>
      </w:r>
      <w:r w:rsidR="00581F32" w:rsidRPr="2E80FF3F">
        <w:rPr>
          <w:rFonts w:asciiTheme="minorHAnsi" w:hAnsiTheme="minorHAnsi" w:cstheme="minorBidi"/>
          <w:sz w:val="22"/>
          <w:szCs w:val="22"/>
        </w:rPr>
        <w:t xml:space="preserve"> </w:t>
      </w:r>
      <w:r w:rsidR="00260E82" w:rsidRPr="2E80FF3F">
        <w:rPr>
          <w:rFonts w:asciiTheme="minorHAnsi" w:hAnsiTheme="minorHAnsi" w:cstheme="minorBidi"/>
          <w:sz w:val="22"/>
          <w:szCs w:val="22"/>
        </w:rPr>
        <w:t>These committees will advise TASCO where need for support and they should be able to solve problems</w:t>
      </w:r>
      <w:r w:rsidR="0035340B" w:rsidRPr="2E80FF3F">
        <w:rPr>
          <w:rFonts w:asciiTheme="minorHAnsi" w:hAnsiTheme="minorHAnsi" w:cstheme="minorBidi"/>
          <w:sz w:val="22"/>
          <w:szCs w:val="22"/>
        </w:rPr>
        <w:t xml:space="preserve"> with the support of </w:t>
      </w:r>
      <w:r w:rsidR="00000249" w:rsidRPr="2E80FF3F">
        <w:rPr>
          <w:rFonts w:asciiTheme="minorHAnsi" w:hAnsiTheme="minorHAnsi" w:cstheme="minorBidi"/>
          <w:sz w:val="22"/>
          <w:szCs w:val="22"/>
        </w:rPr>
        <w:t>TASCO</w:t>
      </w:r>
      <w:r w:rsidR="0035340B" w:rsidRPr="2E80FF3F">
        <w:rPr>
          <w:rFonts w:asciiTheme="minorHAnsi" w:hAnsiTheme="minorHAnsi" w:cstheme="minorBidi"/>
          <w:sz w:val="22"/>
          <w:szCs w:val="22"/>
        </w:rPr>
        <w:t xml:space="preserve"> program team.</w:t>
      </w:r>
      <w:r w:rsidR="00964D6D" w:rsidRPr="2E80FF3F">
        <w:rPr>
          <w:rFonts w:asciiTheme="minorHAnsi" w:hAnsiTheme="minorHAnsi" w:cstheme="minorBidi"/>
          <w:sz w:val="22"/>
          <w:szCs w:val="22"/>
        </w:rPr>
        <w:t xml:space="preserve"> </w:t>
      </w:r>
      <w:r w:rsidR="00C2719C" w:rsidRPr="2E80FF3F">
        <w:rPr>
          <w:rFonts w:asciiTheme="minorHAnsi" w:hAnsiTheme="minorHAnsi" w:cstheme="minorBidi"/>
          <w:sz w:val="22"/>
          <w:szCs w:val="22"/>
        </w:rPr>
        <w:t xml:space="preserve">In the case of </w:t>
      </w:r>
      <w:r w:rsidR="00231070" w:rsidRPr="2E80FF3F">
        <w:rPr>
          <w:rFonts w:asciiTheme="minorHAnsi" w:hAnsiTheme="minorHAnsi" w:cstheme="minorBidi"/>
          <w:sz w:val="22"/>
          <w:szCs w:val="22"/>
        </w:rPr>
        <w:t xml:space="preserve"> fraud , corruption or </w:t>
      </w:r>
      <w:r w:rsidR="00C2719C" w:rsidRPr="2E80FF3F">
        <w:rPr>
          <w:rFonts w:asciiTheme="minorHAnsi" w:hAnsiTheme="minorHAnsi" w:cstheme="minorBidi"/>
          <w:sz w:val="22"/>
          <w:szCs w:val="22"/>
        </w:rPr>
        <w:t>any</w:t>
      </w:r>
      <w:r w:rsidR="00231070" w:rsidRPr="2E80FF3F">
        <w:rPr>
          <w:rFonts w:asciiTheme="minorHAnsi" w:hAnsiTheme="minorHAnsi" w:cstheme="minorBidi"/>
          <w:sz w:val="22"/>
          <w:szCs w:val="22"/>
        </w:rPr>
        <w:t xml:space="preserve"> abuse against the organization code of conduct </w:t>
      </w:r>
      <w:r w:rsidR="00C2719C" w:rsidRPr="2E80FF3F">
        <w:rPr>
          <w:rFonts w:asciiTheme="minorHAnsi" w:hAnsiTheme="minorHAnsi" w:cstheme="minorBidi"/>
          <w:sz w:val="22"/>
          <w:szCs w:val="22"/>
        </w:rPr>
        <w:t xml:space="preserve">TASCO management will intervene and depending on the level of the case, the necessary action will be taken by TASCO management team </w:t>
      </w:r>
      <w:r w:rsidR="00231070" w:rsidRPr="2E80FF3F">
        <w:rPr>
          <w:rFonts w:asciiTheme="minorHAnsi" w:hAnsiTheme="minorHAnsi" w:cstheme="minorBidi"/>
          <w:sz w:val="22"/>
          <w:szCs w:val="22"/>
        </w:rPr>
        <w:t>management</w:t>
      </w:r>
      <w:r w:rsidR="00C2719C" w:rsidRPr="2E80FF3F">
        <w:rPr>
          <w:rFonts w:asciiTheme="minorHAnsi" w:hAnsiTheme="minorHAnsi" w:cstheme="minorBidi"/>
          <w:sz w:val="22"/>
          <w:szCs w:val="22"/>
        </w:rPr>
        <w:t xml:space="preserve">. DM-aid will be informed about any dispute or suspicion of dispute. </w:t>
      </w:r>
    </w:p>
    <w:p w14:paraId="3E77287B" w14:textId="77777777" w:rsidR="00260E82" w:rsidRDefault="00260E82" w:rsidP="00A92DEC">
      <w:pPr>
        <w:spacing w:line="276" w:lineRule="auto"/>
        <w:jc w:val="both"/>
        <w:rPr>
          <w:rFonts w:asciiTheme="minorHAnsi" w:eastAsiaTheme="minorHAnsi" w:hAnsiTheme="minorHAnsi" w:cstheme="minorHAnsi"/>
          <w:bCs/>
          <w:i/>
          <w:iCs/>
          <w:color w:val="FF0000"/>
          <w:sz w:val="22"/>
          <w:szCs w:val="22"/>
        </w:rPr>
      </w:pPr>
    </w:p>
    <w:p w14:paraId="333BD269" w14:textId="434CD238" w:rsidR="0056118D" w:rsidRPr="00581F32" w:rsidRDefault="002561F1" w:rsidP="00A92DEC">
      <w:pPr>
        <w:pStyle w:val="ListParagraph"/>
        <w:numPr>
          <w:ilvl w:val="1"/>
          <w:numId w:val="12"/>
        </w:numPr>
        <w:spacing w:line="276" w:lineRule="auto"/>
        <w:jc w:val="both"/>
        <w:rPr>
          <w:rFonts w:asciiTheme="minorHAnsi" w:hAnsiTheme="minorHAnsi" w:cstheme="minorHAnsi"/>
          <w:b/>
          <w:sz w:val="22"/>
          <w:szCs w:val="22"/>
        </w:rPr>
      </w:pPr>
      <w:r w:rsidRPr="00581F32">
        <w:rPr>
          <w:rFonts w:asciiTheme="minorHAnsi" w:hAnsiTheme="minorHAnsi" w:cstheme="minorHAnsi"/>
          <w:sz w:val="22"/>
          <w:szCs w:val="22"/>
        </w:rPr>
        <w:t>TASCO will do community and stakeholder meeting before the start of the project activities.</w:t>
      </w:r>
    </w:p>
    <w:p w14:paraId="79975027" w14:textId="124E0323" w:rsidR="002561F1" w:rsidRPr="002561F1" w:rsidRDefault="002561F1" w:rsidP="00A92DEC">
      <w:pPr>
        <w:spacing w:line="276" w:lineRule="auto"/>
        <w:jc w:val="both"/>
        <w:rPr>
          <w:rFonts w:asciiTheme="minorHAnsi" w:hAnsiTheme="minorHAnsi" w:cstheme="minorHAnsi"/>
          <w:sz w:val="22"/>
          <w:szCs w:val="22"/>
        </w:rPr>
      </w:pPr>
      <w:r w:rsidRPr="002561F1">
        <w:rPr>
          <w:rFonts w:asciiTheme="minorHAnsi" w:hAnsiTheme="minorHAnsi" w:cstheme="minorHAnsi"/>
          <w:sz w:val="22"/>
          <w:szCs w:val="22"/>
        </w:rPr>
        <w:t>Field kick project meetings will be done at field level before the actual intervention</w:t>
      </w:r>
      <w:r w:rsidR="00B2530F">
        <w:rPr>
          <w:rFonts w:asciiTheme="minorHAnsi" w:hAnsiTheme="minorHAnsi" w:cstheme="minorHAnsi"/>
          <w:sz w:val="22"/>
          <w:szCs w:val="22"/>
        </w:rPr>
        <w:t xml:space="preserve"> to ensure involvement and acceptance by the communities</w:t>
      </w:r>
      <w:r w:rsidRPr="002561F1">
        <w:rPr>
          <w:rFonts w:asciiTheme="minorHAnsi" w:hAnsiTheme="minorHAnsi" w:cstheme="minorHAnsi"/>
          <w:sz w:val="22"/>
          <w:szCs w:val="22"/>
        </w:rPr>
        <w:t>.</w:t>
      </w:r>
      <w:r w:rsidR="003401CD">
        <w:rPr>
          <w:rFonts w:asciiTheme="minorHAnsi" w:hAnsiTheme="minorHAnsi" w:cstheme="minorHAnsi"/>
          <w:sz w:val="22"/>
          <w:szCs w:val="22"/>
        </w:rPr>
        <w:t xml:space="preserve"> </w:t>
      </w:r>
      <w:r w:rsidR="003401CD" w:rsidRPr="002561F1">
        <w:rPr>
          <w:rFonts w:asciiTheme="minorHAnsi" w:hAnsiTheme="minorHAnsi" w:cstheme="minorHAnsi"/>
          <w:sz w:val="22"/>
          <w:szCs w:val="22"/>
        </w:rPr>
        <w:t>Project committees from the community will be formed and community will be involved throughout the project implementation</w:t>
      </w:r>
      <w:r w:rsidR="003401CD">
        <w:rPr>
          <w:rFonts w:asciiTheme="minorHAnsi" w:hAnsiTheme="minorHAnsi" w:cstheme="minorHAnsi"/>
          <w:sz w:val="22"/>
          <w:szCs w:val="22"/>
        </w:rPr>
        <w:t xml:space="preserve"> in order to improve community project participation and ownership.</w:t>
      </w:r>
      <w:r w:rsidR="00964D6D">
        <w:rPr>
          <w:rFonts w:asciiTheme="minorHAnsi" w:hAnsiTheme="minorHAnsi" w:cstheme="minorHAnsi"/>
          <w:sz w:val="22"/>
          <w:szCs w:val="22"/>
        </w:rPr>
        <w:t xml:space="preserve"> </w:t>
      </w:r>
      <w:r w:rsidRPr="002561F1">
        <w:rPr>
          <w:rFonts w:asciiTheme="minorHAnsi" w:hAnsiTheme="minorHAnsi" w:cstheme="minorHAnsi"/>
          <w:sz w:val="22"/>
          <w:szCs w:val="22"/>
        </w:rPr>
        <w:t>TASCO will coordinate with partners and inform about the projects activities and ask advice and guidance for the cluster and other partners to avoid overlaps.</w:t>
      </w:r>
      <w:r w:rsidR="008B2D4E">
        <w:rPr>
          <w:rFonts w:asciiTheme="minorHAnsi" w:hAnsiTheme="minorHAnsi" w:cstheme="minorHAnsi"/>
          <w:sz w:val="22"/>
          <w:szCs w:val="22"/>
        </w:rPr>
        <w:t xml:space="preserve"> We will mostly coordinate with WASH cluster for the water trucking and FSL cluster on the livelihood project and relevant line ministries and local authority will always be involve</w:t>
      </w:r>
      <w:r w:rsidR="008B2D4E" w:rsidRPr="00A917DB">
        <w:rPr>
          <w:rFonts w:asciiTheme="minorHAnsi" w:hAnsiTheme="minorHAnsi" w:cstheme="minorHAnsi"/>
          <w:sz w:val="22"/>
          <w:szCs w:val="22"/>
        </w:rPr>
        <w:t>d</w:t>
      </w:r>
      <w:r w:rsidR="003401CD" w:rsidRPr="00A917DB">
        <w:rPr>
          <w:rFonts w:asciiTheme="minorHAnsi" w:hAnsiTheme="minorHAnsi" w:cstheme="minorHAnsi"/>
          <w:sz w:val="22"/>
          <w:szCs w:val="22"/>
        </w:rPr>
        <w:t>. TASCO will e</w:t>
      </w:r>
      <w:r w:rsidR="00B2530F" w:rsidRPr="00A917DB">
        <w:rPr>
          <w:rFonts w:asciiTheme="minorHAnsi" w:hAnsiTheme="minorHAnsi" w:cstheme="minorHAnsi"/>
          <w:sz w:val="22"/>
          <w:szCs w:val="22"/>
        </w:rPr>
        <w:t>nsure alignment with current cluster recommendations for the</w:t>
      </w:r>
      <w:r w:rsidR="003401CD" w:rsidRPr="00A917DB">
        <w:rPr>
          <w:rFonts w:asciiTheme="minorHAnsi" w:hAnsiTheme="minorHAnsi" w:cstheme="minorHAnsi"/>
          <w:sz w:val="22"/>
          <w:szCs w:val="22"/>
        </w:rPr>
        <w:t xml:space="preserve"> planned interventions</w:t>
      </w:r>
      <w:r w:rsidR="00A917DB">
        <w:rPr>
          <w:rFonts w:asciiTheme="minorHAnsi" w:hAnsiTheme="minorHAnsi" w:cstheme="minorHAnsi"/>
          <w:sz w:val="22"/>
          <w:szCs w:val="22"/>
        </w:rPr>
        <w:t xml:space="preserve"> (WASH, CCM, FSL)</w:t>
      </w:r>
      <w:r w:rsidR="008B2D4E" w:rsidRPr="00A917DB">
        <w:rPr>
          <w:rFonts w:asciiTheme="minorHAnsi" w:hAnsiTheme="minorHAnsi" w:cstheme="minorHAnsi"/>
          <w:sz w:val="22"/>
          <w:szCs w:val="22"/>
        </w:rPr>
        <w:t>.</w:t>
      </w:r>
    </w:p>
    <w:p w14:paraId="10329D0B" w14:textId="77777777" w:rsidR="002561F1" w:rsidRPr="007653CC" w:rsidRDefault="002561F1" w:rsidP="00A92DEC">
      <w:pPr>
        <w:spacing w:line="276" w:lineRule="auto"/>
        <w:jc w:val="both"/>
        <w:rPr>
          <w:rFonts w:asciiTheme="minorHAnsi" w:eastAsia="Calibri" w:hAnsiTheme="minorHAnsi" w:cstheme="minorHAnsi"/>
          <w:bCs/>
          <w:sz w:val="20"/>
          <w:lang w:eastAsia="en-US"/>
        </w:rPr>
      </w:pPr>
    </w:p>
    <w:p w14:paraId="20B06A13" w14:textId="244527DA" w:rsidR="0056118D" w:rsidRPr="00115FE2" w:rsidRDefault="00AB723F" w:rsidP="00A92DEC">
      <w:pPr>
        <w:spacing w:line="276" w:lineRule="auto"/>
        <w:jc w:val="both"/>
        <w:rPr>
          <w:rFonts w:asciiTheme="minorHAnsi" w:eastAsia="Calibri" w:hAnsiTheme="minorHAnsi" w:cstheme="minorHAnsi"/>
          <w:b/>
          <w:sz w:val="22"/>
          <w:szCs w:val="22"/>
          <w:lang w:eastAsia="en-US"/>
        </w:rPr>
      </w:pPr>
      <w:r w:rsidRPr="00115FE2">
        <w:rPr>
          <w:rFonts w:asciiTheme="minorHAnsi" w:eastAsia="Calibri" w:hAnsiTheme="minorHAnsi" w:cstheme="minorHAnsi"/>
          <w:b/>
          <w:sz w:val="22"/>
          <w:szCs w:val="22"/>
          <w:lang w:eastAsia="en-US"/>
        </w:rPr>
        <w:t>3.3 Environment marker (only for monitoring purpose</w:t>
      </w:r>
      <w:r w:rsidR="005A2444" w:rsidRPr="00115FE2">
        <w:rPr>
          <w:rFonts w:asciiTheme="minorHAnsi" w:eastAsia="Calibri" w:hAnsiTheme="minorHAnsi" w:cstheme="minorHAnsi"/>
          <w:b/>
          <w:sz w:val="22"/>
          <w:szCs w:val="22"/>
          <w:lang w:eastAsia="en-US"/>
        </w:rPr>
        <w:t>s</w:t>
      </w:r>
      <w:r w:rsidRPr="00115FE2">
        <w:rPr>
          <w:rFonts w:asciiTheme="minorHAnsi" w:eastAsia="Calibri" w:hAnsiTheme="minorHAnsi" w:cstheme="minorHAnsi"/>
          <w:b/>
          <w:sz w:val="22"/>
          <w:szCs w:val="22"/>
          <w:lang w:eastAsia="en-US"/>
        </w:rPr>
        <w:t>)</w:t>
      </w:r>
    </w:p>
    <w:tbl>
      <w:tblPr>
        <w:tblStyle w:val="Listetabel3-farve42"/>
        <w:tblW w:w="97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242"/>
        <w:gridCol w:w="709"/>
        <w:gridCol w:w="3686"/>
        <w:gridCol w:w="567"/>
        <w:gridCol w:w="3572"/>
      </w:tblGrid>
      <w:tr w:rsidR="001D0EDE" w:rsidRPr="00621CE4" w14:paraId="72EF3FEF" w14:textId="77777777" w:rsidTr="001D0ED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2" w:type="dxa"/>
            <w:shd w:val="clear" w:color="auto" w:fill="AEAAAA" w:themeFill="background2" w:themeFillShade="BF"/>
          </w:tcPr>
          <w:bookmarkEnd w:id="3"/>
          <w:p w14:paraId="25801E5E" w14:textId="77777777" w:rsidR="001D0EDE" w:rsidRPr="00621CE4" w:rsidRDefault="001D0EDE" w:rsidP="00A92DEC">
            <w:pPr>
              <w:spacing w:line="276" w:lineRule="auto"/>
              <w:jc w:val="both"/>
              <w:rPr>
                <w:rFonts w:ascii="Calibri" w:eastAsia="Calibri" w:hAnsi="Calibri"/>
              </w:rPr>
            </w:pPr>
            <w:r w:rsidRPr="00621CE4">
              <w:rPr>
                <w:rFonts w:ascii="Calibri" w:eastAsia="Calibri" w:hAnsi="Calibri"/>
              </w:rPr>
              <w:t>MARK</w:t>
            </w:r>
          </w:p>
          <w:p w14:paraId="3F19C175" w14:textId="77777777" w:rsidR="001D0EDE" w:rsidRPr="00621CE4" w:rsidRDefault="001D0EDE" w:rsidP="00A92DEC">
            <w:pPr>
              <w:spacing w:line="276" w:lineRule="auto"/>
              <w:jc w:val="both"/>
              <w:rPr>
                <w:rFonts w:ascii="Calibri" w:eastAsia="Calibri" w:hAnsi="Calibri"/>
              </w:rPr>
            </w:pPr>
          </w:p>
        </w:tc>
        <w:tc>
          <w:tcPr>
            <w:tcW w:w="709" w:type="dxa"/>
            <w:shd w:val="clear" w:color="auto" w:fill="AEAAAA" w:themeFill="background2" w:themeFillShade="BF"/>
          </w:tcPr>
          <w:p w14:paraId="5A1F8004" w14:textId="77777777" w:rsidR="001D0EDE" w:rsidRPr="00621CE4" w:rsidRDefault="001D0EDE" w:rsidP="00A92DEC">
            <w:pPr>
              <w:spacing w:line="276" w:lineRule="auto"/>
              <w:jc w:val="both"/>
              <w:cnfStyle w:val="100000000000" w:firstRow="1" w:lastRow="0" w:firstColumn="0" w:lastColumn="0" w:oddVBand="0" w:evenVBand="0" w:oddHBand="0" w:evenHBand="0" w:firstRowFirstColumn="0" w:firstRowLastColumn="0" w:lastRowFirstColumn="0" w:lastRowLastColumn="0"/>
              <w:rPr>
                <w:rFonts w:ascii="Calibri" w:eastAsia="Calibri" w:hAnsi="Calibri"/>
              </w:rPr>
            </w:pPr>
          </w:p>
        </w:tc>
        <w:tc>
          <w:tcPr>
            <w:tcW w:w="3686" w:type="dxa"/>
            <w:shd w:val="clear" w:color="auto" w:fill="AEAAAA" w:themeFill="background2" w:themeFillShade="BF"/>
          </w:tcPr>
          <w:p w14:paraId="057F037B" w14:textId="77777777" w:rsidR="001D0EDE" w:rsidRPr="00621CE4" w:rsidRDefault="001D0EDE" w:rsidP="00A92DEC">
            <w:pPr>
              <w:spacing w:line="276" w:lineRule="auto"/>
              <w:jc w:val="both"/>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621CE4">
              <w:rPr>
                <w:rFonts w:ascii="Calibri" w:eastAsia="Calibri" w:hAnsi="Calibri"/>
              </w:rPr>
              <w:t>DESCRIPTION</w:t>
            </w:r>
          </w:p>
        </w:tc>
        <w:tc>
          <w:tcPr>
            <w:tcW w:w="567" w:type="dxa"/>
            <w:shd w:val="clear" w:color="auto" w:fill="AEAAAA" w:themeFill="background2" w:themeFillShade="BF"/>
          </w:tcPr>
          <w:p w14:paraId="74B539FB" w14:textId="77777777" w:rsidR="001D0EDE" w:rsidRPr="00621CE4" w:rsidRDefault="001D0EDE" w:rsidP="00A92DEC">
            <w:pPr>
              <w:spacing w:line="276" w:lineRule="auto"/>
              <w:jc w:val="both"/>
              <w:cnfStyle w:val="100000000000" w:firstRow="1" w:lastRow="0" w:firstColumn="0" w:lastColumn="0" w:oddVBand="0" w:evenVBand="0" w:oddHBand="0" w:evenHBand="0" w:firstRowFirstColumn="0" w:firstRowLastColumn="0" w:lastRowFirstColumn="0" w:lastRowLastColumn="0"/>
              <w:rPr>
                <w:rFonts w:ascii="Calibri" w:eastAsia="Calibri" w:hAnsi="Calibri"/>
              </w:rPr>
            </w:pPr>
          </w:p>
        </w:tc>
        <w:tc>
          <w:tcPr>
            <w:tcW w:w="3572" w:type="dxa"/>
            <w:shd w:val="clear" w:color="auto" w:fill="AEAAAA" w:themeFill="background2" w:themeFillShade="BF"/>
          </w:tcPr>
          <w:p w14:paraId="677E4A24" w14:textId="77777777" w:rsidR="001D0EDE" w:rsidRPr="00621CE4" w:rsidRDefault="001D0EDE" w:rsidP="00A92DEC">
            <w:pPr>
              <w:spacing w:line="276" w:lineRule="auto"/>
              <w:jc w:val="both"/>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621CE4">
              <w:rPr>
                <w:rFonts w:ascii="Calibri" w:eastAsia="Calibri" w:hAnsi="Calibri"/>
              </w:rPr>
              <w:t>EXPLANATION</w:t>
            </w:r>
          </w:p>
        </w:tc>
      </w:tr>
      <w:tr w:rsidR="001D0EDE" w:rsidRPr="007F2F27" w14:paraId="1991EF25" w14:textId="77777777" w:rsidTr="001D0EDE">
        <w:trPr>
          <w:cnfStyle w:val="000000100000" w:firstRow="0" w:lastRow="0" w:firstColumn="0" w:lastColumn="0" w:oddVBand="0" w:evenVBand="0" w:oddHBand="1" w:evenHBand="0" w:firstRowFirstColumn="0" w:firstRowLastColumn="0" w:lastRowFirstColumn="0" w:lastRowLastColumn="0"/>
        </w:trPr>
        <w:sdt>
          <w:sdtPr>
            <w:rPr>
              <w:rFonts w:ascii="Calibri" w:eastAsia="Calibri" w:hAnsi="Calibri"/>
              <w:sz w:val="16"/>
              <w:szCs w:val="16"/>
            </w:rPr>
            <w:id w:val="-126621579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bottom w:val="none" w:sz="0" w:space="0" w:color="auto"/>
                  <w:right w:val="none" w:sz="0" w:space="0" w:color="auto"/>
                </w:tcBorders>
                <w:shd w:val="clear" w:color="auto" w:fill="D9D9D9" w:themeFill="background1" w:themeFillShade="D9"/>
                <w:vAlign w:val="center"/>
              </w:tcPr>
              <w:p w14:paraId="5F74B380" w14:textId="07B7ECE0" w:rsidR="001D0EDE" w:rsidRPr="0077519E" w:rsidRDefault="00010186" w:rsidP="00A92DEC">
                <w:pPr>
                  <w:spacing w:line="276" w:lineRule="auto"/>
                  <w:jc w:val="both"/>
                  <w:rPr>
                    <w:rFonts w:ascii="Calibri" w:eastAsia="Calibri" w:hAnsi="Calibri"/>
                    <w:b w:val="0"/>
                    <w:bCs w:val="0"/>
                    <w:sz w:val="16"/>
                    <w:szCs w:val="16"/>
                  </w:rPr>
                </w:pPr>
                <w:r>
                  <w:rPr>
                    <w:rFonts w:ascii="MS Gothic" w:eastAsia="MS Gothic" w:hAnsi="MS Gothic" w:hint="eastAsia"/>
                    <w:b w:val="0"/>
                    <w:bCs w:val="0"/>
                    <w:sz w:val="16"/>
                    <w:szCs w:val="16"/>
                  </w:rPr>
                  <w:t>☐</w:t>
                </w:r>
              </w:p>
            </w:tc>
          </w:sdtContent>
        </w:sdt>
        <w:tc>
          <w:tcPr>
            <w:tcW w:w="709" w:type="dxa"/>
            <w:tcBorders>
              <w:top w:val="none" w:sz="0" w:space="0" w:color="auto"/>
              <w:bottom w:val="none" w:sz="0" w:space="0" w:color="auto"/>
            </w:tcBorders>
            <w:shd w:val="clear" w:color="auto" w:fill="D9D9D9" w:themeFill="background1" w:themeFillShade="D9"/>
            <w:vAlign w:val="center"/>
          </w:tcPr>
          <w:p w14:paraId="1B17231F" w14:textId="77777777" w:rsidR="001D0EDE" w:rsidRPr="00621CE4" w:rsidRDefault="001D0EDE" w:rsidP="00A92DEC">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cs="Calibri"/>
                <w:sz w:val="16"/>
                <w:szCs w:val="16"/>
              </w:rPr>
              <w:t>→</w:t>
            </w:r>
          </w:p>
        </w:tc>
        <w:tc>
          <w:tcPr>
            <w:tcW w:w="3686" w:type="dxa"/>
            <w:tcBorders>
              <w:top w:val="none" w:sz="0" w:space="0" w:color="auto"/>
              <w:bottom w:val="none" w:sz="0" w:space="0" w:color="auto"/>
            </w:tcBorders>
            <w:shd w:val="clear" w:color="auto" w:fill="D9D9D9" w:themeFill="background1" w:themeFillShade="D9"/>
            <w:vAlign w:val="center"/>
          </w:tcPr>
          <w:p w14:paraId="61AB2C22" w14:textId="18E0C2A0" w:rsidR="001D0EDE" w:rsidRPr="0077519E" w:rsidRDefault="001D0EDE" w:rsidP="00A92DEC">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6"/>
                <w:szCs w:val="16"/>
              </w:rPr>
            </w:pPr>
            <w:r w:rsidRPr="0077519E">
              <w:rPr>
                <w:rFonts w:ascii="Calibri" w:eastAsia="Calibri" w:hAnsi="Calibri"/>
                <w:b/>
                <w:bCs/>
                <w:sz w:val="16"/>
                <w:szCs w:val="16"/>
              </w:rPr>
              <w:t>The intervention include</w:t>
            </w:r>
            <w:r w:rsidR="00346ED2">
              <w:rPr>
                <w:rFonts w:ascii="Calibri" w:eastAsia="Calibri" w:hAnsi="Calibri"/>
                <w:b/>
                <w:bCs/>
                <w:sz w:val="16"/>
                <w:szCs w:val="16"/>
              </w:rPr>
              <w:t>s</w:t>
            </w:r>
            <w:r w:rsidRPr="0077519E">
              <w:rPr>
                <w:rFonts w:ascii="Calibri" w:eastAsia="Calibri" w:hAnsi="Calibri"/>
                <w:b/>
                <w:bCs/>
                <w:sz w:val="16"/>
                <w:szCs w:val="16"/>
              </w:rPr>
              <w:t xml:space="preserve"> environmentally harmful components without incorporating mitigation measures to reduce anticipated impact</w:t>
            </w:r>
          </w:p>
        </w:tc>
        <w:tc>
          <w:tcPr>
            <w:tcW w:w="567" w:type="dxa"/>
            <w:tcBorders>
              <w:top w:val="none" w:sz="0" w:space="0" w:color="auto"/>
              <w:bottom w:val="none" w:sz="0" w:space="0" w:color="auto"/>
            </w:tcBorders>
            <w:shd w:val="clear" w:color="auto" w:fill="D9D9D9" w:themeFill="background1" w:themeFillShade="D9"/>
            <w:vAlign w:val="center"/>
          </w:tcPr>
          <w:p w14:paraId="7EC90650" w14:textId="77777777" w:rsidR="001D0EDE" w:rsidRPr="00621CE4" w:rsidRDefault="001D0EDE" w:rsidP="00A92DEC">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cs="Calibri"/>
                <w:sz w:val="16"/>
                <w:szCs w:val="16"/>
              </w:rPr>
              <w:t>→</w:t>
            </w:r>
          </w:p>
        </w:tc>
        <w:tc>
          <w:tcPr>
            <w:tcW w:w="3572" w:type="dxa"/>
            <w:tcBorders>
              <w:top w:val="none" w:sz="0" w:space="0" w:color="auto"/>
              <w:bottom w:val="none" w:sz="0" w:space="0" w:color="auto"/>
            </w:tcBorders>
            <w:shd w:val="clear" w:color="auto" w:fill="D9D9D9" w:themeFill="background1" w:themeFillShade="D9"/>
            <w:vAlign w:val="center"/>
          </w:tcPr>
          <w:p w14:paraId="010435D5" w14:textId="304D06B7" w:rsidR="001D0EDE" w:rsidRPr="00621CE4" w:rsidRDefault="001D0EDE" w:rsidP="00A92DEC">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sz w:val="16"/>
                <w:szCs w:val="16"/>
              </w:rPr>
              <w:t>The intervention duly identifie</w:t>
            </w:r>
            <w:r w:rsidR="00346ED2">
              <w:rPr>
                <w:rFonts w:ascii="Calibri" w:eastAsia="Calibri" w:hAnsi="Calibri"/>
                <w:sz w:val="16"/>
                <w:szCs w:val="16"/>
              </w:rPr>
              <w:t>s</w:t>
            </w:r>
            <w:r w:rsidRPr="00621CE4">
              <w:rPr>
                <w:rFonts w:ascii="Calibri" w:eastAsia="Calibri" w:hAnsi="Calibri"/>
                <w:sz w:val="16"/>
                <w:szCs w:val="16"/>
              </w:rPr>
              <w:t xml:space="preserve"> and consider</w:t>
            </w:r>
            <w:r w:rsidR="00346ED2">
              <w:rPr>
                <w:rFonts w:ascii="Calibri" w:eastAsia="Calibri" w:hAnsi="Calibri"/>
                <w:sz w:val="16"/>
                <w:szCs w:val="16"/>
              </w:rPr>
              <w:t>s</w:t>
            </w:r>
            <w:r w:rsidRPr="00621CE4">
              <w:rPr>
                <w:rFonts w:ascii="Calibri" w:eastAsia="Calibri" w:hAnsi="Calibri"/>
                <w:sz w:val="16"/>
                <w:szCs w:val="16"/>
              </w:rPr>
              <w:t xml:space="preserve"> the environmental impact of its collective activities as harmful without being able to apply substantiated remedial action (e.g. sourcing, procurement, supply chains, logistics, transport, waste and service delivery). </w:t>
            </w:r>
          </w:p>
        </w:tc>
      </w:tr>
      <w:tr w:rsidR="001D0EDE" w:rsidRPr="007F2F27" w14:paraId="5891E256" w14:textId="77777777" w:rsidTr="001D0EDE">
        <w:trPr>
          <w:trHeight w:val="1539"/>
        </w:trPr>
        <w:sdt>
          <w:sdtPr>
            <w:rPr>
              <w:rFonts w:ascii="Calibri" w:eastAsia="Calibri" w:hAnsi="Calibri"/>
              <w:sz w:val="16"/>
              <w:szCs w:val="16"/>
            </w:rPr>
            <w:id w:val="-21034588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242" w:type="dxa"/>
                <w:tcBorders>
                  <w:right w:val="none" w:sz="0" w:space="0" w:color="auto"/>
                </w:tcBorders>
                <w:shd w:val="clear" w:color="auto" w:fill="D9D9D9" w:themeFill="background1" w:themeFillShade="D9"/>
                <w:vAlign w:val="center"/>
              </w:tcPr>
              <w:p w14:paraId="0E900BDA" w14:textId="330E4D5B" w:rsidR="001D0EDE" w:rsidRPr="0077519E" w:rsidRDefault="003C439A" w:rsidP="00A92DEC">
                <w:pPr>
                  <w:spacing w:line="276" w:lineRule="auto"/>
                  <w:jc w:val="both"/>
                  <w:rPr>
                    <w:rFonts w:ascii="Calibri" w:eastAsia="Calibri" w:hAnsi="Calibri"/>
                    <w:b w:val="0"/>
                    <w:bCs w:val="0"/>
                    <w:sz w:val="16"/>
                    <w:szCs w:val="16"/>
                  </w:rPr>
                </w:pPr>
                <w:r>
                  <w:rPr>
                    <w:rFonts w:ascii="MS Gothic" w:eastAsia="MS Gothic" w:hAnsi="MS Gothic" w:hint="eastAsia"/>
                    <w:b w:val="0"/>
                    <w:bCs w:val="0"/>
                    <w:sz w:val="16"/>
                    <w:szCs w:val="16"/>
                  </w:rPr>
                  <w:t>☐</w:t>
                </w:r>
              </w:p>
            </w:tc>
          </w:sdtContent>
        </w:sdt>
        <w:tc>
          <w:tcPr>
            <w:tcW w:w="709" w:type="dxa"/>
            <w:shd w:val="clear" w:color="auto" w:fill="D9D9D9" w:themeFill="background1" w:themeFillShade="D9"/>
            <w:vAlign w:val="center"/>
          </w:tcPr>
          <w:p w14:paraId="47236C05" w14:textId="77777777" w:rsidR="001D0EDE" w:rsidRPr="00621CE4" w:rsidRDefault="001D0EDE" w:rsidP="00A92DEC">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621CE4">
              <w:rPr>
                <w:rFonts w:ascii="Calibri" w:eastAsia="Calibri" w:hAnsi="Calibri" w:cs="Calibri"/>
                <w:sz w:val="16"/>
                <w:szCs w:val="16"/>
              </w:rPr>
              <w:t>→</w:t>
            </w:r>
          </w:p>
        </w:tc>
        <w:tc>
          <w:tcPr>
            <w:tcW w:w="3686" w:type="dxa"/>
            <w:shd w:val="clear" w:color="auto" w:fill="D9D9D9" w:themeFill="background1" w:themeFillShade="D9"/>
            <w:vAlign w:val="center"/>
          </w:tcPr>
          <w:p w14:paraId="34F3D864" w14:textId="1CDADEEB" w:rsidR="001D0EDE" w:rsidRPr="0077519E" w:rsidRDefault="001D0EDE" w:rsidP="00A92DEC">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
                <w:bCs/>
                <w:sz w:val="16"/>
                <w:szCs w:val="16"/>
              </w:rPr>
            </w:pPr>
            <w:r w:rsidRPr="0077519E">
              <w:rPr>
                <w:rFonts w:ascii="Calibri" w:eastAsia="Calibri" w:hAnsi="Calibri"/>
                <w:b/>
                <w:bCs/>
                <w:sz w:val="16"/>
                <w:szCs w:val="16"/>
              </w:rPr>
              <w:t>The intervention include</w:t>
            </w:r>
            <w:r w:rsidR="00346ED2">
              <w:rPr>
                <w:rFonts w:ascii="Calibri" w:eastAsia="Calibri" w:hAnsi="Calibri"/>
                <w:b/>
                <w:bCs/>
                <w:sz w:val="16"/>
                <w:szCs w:val="16"/>
              </w:rPr>
              <w:t>s</w:t>
            </w:r>
            <w:r w:rsidRPr="0077519E">
              <w:rPr>
                <w:rFonts w:ascii="Calibri" w:eastAsia="Calibri" w:hAnsi="Calibri"/>
                <w:b/>
                <w:bCs/>
                <w:sz w:val="16"/>
                <w:szCs w:val="16"/>
              </w:rPr>
              <w:t xml:space="preserve"> environmentally harmful components and incorporate</w:t>
            </w:r>
            <w:r w:rsidR="00346ED2">
              <w:rPr>
                <w:rFonts w:ascii="Calibri" w:eastAsia="Calibri" w:hAnsi="Calibri"/>
                <w:b/>
                <w:bCs/>
                <w:sz w:val="16"/>
                <w:szCs w:val="16"/>
              </w:rPr>
              <w:t>s</w:t>
            </w:r>
            <w:r w:rsidRPr="0077519E">
              <w:rPr>
                <w:rFonts w:ascii="Calibri" w:eastAsia="Calibri" w:hAnsi="Calibri"/>
                <w:b/>
                <w:bCs/>
                <w:sz w:val="16"/>
                <w:szCs w:val="16"/>
              </w:rPr>
              <w:t xml:space="preserve"> some mitigation measures to reduce anticipated impact  </w:t>
            </w:r>
          </w:p>
        </w:tc>
        <w:tc>
          <w:tcPr>
            <w:tcW w:w="567" w:type="dxa"/>
            <w:shd w:val="clear" w:color="auto" w:fill="D9D9D9" w:themeFill="background1" w:themeFillShade="D9"/>
            <w:vAlign w:val="center"/>
          </w:tcPr>
          <w:p w14:paraId="09C14AF3" w14:textId="77777777" w:rsidR="001D0EDE" w:rsidRPr="00621CE4" w:rsidRDefault="001D0EDE" w:rsidP="00A92DEC">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621CE4">
              <w:rPr>
                <w:rFonts w:ascii="Calibri" w:eastAsia="Calibri" w:hAnsi="Calibri" w:cs="Calibri"/>
                <w:sz w:val="16"/>
                <w:szCs w:val="16"/>
              </w:rPr>
              <w:t>→</w:t>
            </w:r>
          </w:p>
        </w:tc>
        <w:tc>
          <w:tcPr>
            <w:tcW w:w="3572" w:type="dxa"/>
            <w:shd w:val="clear" w:color="auto" w:fill="D9D9D9" w:themeFill="background1" w:themeFillShade="D9"/>
            <w:vAlign w:val="center"/>
          </w:tcPr>
          <w:p w14:paraId="5764FEDA" w14:textId="1FA0570B" w:rsidR="001D0EDE" w:rsidRPr="00621CE4" w:rsidRDefault="001D0EDE" w:rsidP="00A92DEC">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621CE4">
              <w:rPr>
                <w:rFonts w:ascii="Calibri" w:eastAsia="Calibri" w:hAnsi="Calibri"/>
                <w:sz w:val="16"/>
                <w:szCs w:val="16"/>
              </w:rPr>
              <w:t>The intervention duly identifie</w:t>
            </w:r>
            <w:r w:rsidR="00346ED2">
              <w:rPr>
                <w:rFonts w:ascii="Calibri" w:eastAsia="Calibri" w:hAnsi="Calibri"/>
                <w:sz w:val="16"/>
                <w:szCs w:val="16"/>
              </w:rPr>
              <w:t>s</w:t>
            </w:r>
            <w:r w:rsidRPr="00621CE4">
              <w:rPr>
                <w:rFonts w:ascii="Calibri" w:eastAsia="Calibri" w:hAnsi="Calibri"/>
                <w:sz w:val="16"/>
                <w:szCs w:val="16"/>
              </w:rPr>
              <w:t xml:space="preserve"> and consider</w:t>
            </w:r>
            <w:r w:rsidR="00346ED2">
              <w:rPr>
                <w:rFonts w:ascii="Calibri" w:eastAsia="Calibri" w:hAnsi="Calibri"/>
                <w:sz w:val="16"/>
                <w:szCs w:val="16"/>
              </w:rPr>
              <w:t>s</w:t>
            </w:r>
            <w:r w:rsidRPr="00621CE4">
              <w:rPr>
                <w:rFonts w:ascii="Calibri" w:eastAsia="Calibri" w:hAnsi="Calibri"/>
                <w:sz w:val="16"/>
                <w:szCs w:val="16"/>
              </w:rPr>
              <w:t xml:space="preserve"> the environmental impact of its collective activities as harmful and applie</w:t>
            </w:r>
            <w:r w:rsidR="00346ED2">
              <w:rPr>
                <w:rFonts w:ascii="Calibri" w:eastAsia="Calibri" w:hAnsi="Calibri"/>
                <w:sz w:val="16"/>
                <w:szCs w:val="16"/>
              </w:rPr>
              <w:t>s</w:t>
            </w:r>
            <w:r w:rsidRPr="00621CE4">
              <w:rPr>
                <w:rFonts w:ascii="Calibri" w:eastAsia="Calibri" w:hAnsi="Calibri"/>
                <w:sz w:val="16"/>
                <w:szCs w:val="16"/>
              </w:rPr>
              <w:t xml:space="preserve"> some substantiated remedial action (e.g. sourcing, procurement, supply chains, logistics, transport, waste and service delivery).</w:t>
            </w:r>
          </w:p>
        </w:tc>
      </w:tr>
      <w:tr w:rsidR="001D0EDE" w:rsidRPr="007F2F27" w14:paraId="74E99C28" w14:textId="77777777" w:rsidTr="001D0EDE">
        <w:trPr>
          <w:cnfStyle w:val="000000100000" w:firstRow="0" w:lastRow="0" w:firstColumn="0" w:lastColumn="0" w:oddVBand="0" w:evenVBand="0" w:oddHBand="1" w:evenHBand="0" w:firstRowFirstColumn="0" w:firstRowLastColumn="0" w:lastRowFirstColumn="0" w:lastRowLastColumn="0"/>
        </w:trPr>
        <w:sdt>
          <w:sdtPr>
            <w:rPr>
              <w:rFonts w:ascii="Calibri" w:eastAsia="Calibri" w:hAnsi="Calibri"/>
              <w:sz w:val="16"/>
              <w:szCs w:val="16"/>
            </w:rPr>
            <w:id w:val="1088120351"/>
            <w14:checkbox>
              <w14:checked w14:val="1"/>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bottom w:val="none" w:sz="0" w:space="0" w:color="auto"/>
                  <w:right w:val="none" w:sz="0" w:space="0" w:color="auto"/>
                </w:tcBorders>
                <w:shd w:val="clear" w:color="auto" w:fill="D9D9D9" w:themeFill="background1" w:themeFillShade="D9"/>
                <w:vAlign w:val="center"/>
              </w:tcPr>
              <w:p w14:paraId="6FA4E1B8" w14:textId="1D6E7B58" w:rsidR="001D0EDE" w:rsidRPr="0077519E" w:rsidRDefault="00611BDC" w:rsidP="00A92DEC">
                <w:pPr>
                  <w:spacing w:line="276" w:lineRule="auto"/>
                  <w:jc w:val="both"/>
                  <w:rPr>
                    <w:rFonts w:ascii="Calibri" w:eastAsia="Calibri" w:hAnsi="Calibri"/>
                    <w:b w:val="0"/>
                    <w:bCs w:val="0"/>
                    <w:sz w:val="16"/>
                    <w:szCs w:val="16"/>
                  </w:rPr>
                </w:pPr>
                <w:r>
                  <w:rPr>
                    <w:rFonts w:ascii="MS Gothic" w:eastAsia="MS Gothic" w:hAnsi="MS Gothic" w:hint="eastAsia"/>
                    <w:sz w:val="16"/>
                    <w:szCs w:val="16"/>
                  </w:rPr>
                  <w:t>☒</w:t>
                </w:r>
              </w:p>
            </w:tc>
          </w:sdtContent>
        </w:sdt>
        <w:tc>
          <w:tcPr>
            <w:tcW w:w="709" w:type="dxa"/>
            <w:tcBorders>
              <w:top w:val="none" w:sz="0" w:space="0" w:color="auto"/>
              <w:bottom w:val="none" w:sz="0" w:space="0" w:color="auto"/>
            </w:tcBorders>
            <w:shd w:val="clear" w:color="auto" w:fill="D9D9D9" w:themeFill="background1" w:themeFillShade="D9"/>
            <w:vAlign w:val="center"/>
          </w:tcPr>
          <w:p w14:paraId="23743FF0" w14:textId="77777777" w:rsidR="001D0EDE" w:rsidRPr="00621CE4" w:rsidRDefault="001D0EDE" w:rsidP="00A92DEC">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cs="Calibri"/>
                <w:sz w:val="16"/>
                <w:szCs w:val="16"/>
              </w:rPr>
              <w:t>→</w:t>
            </w:r>
          </w:p>
        </w:tc>
        <w:tc>
          <w:tcPr>
            <w:tcW w:w="3686" w:type="dxa"/>
            <w:tcBorders>
              <w:top w:val="none" w:sz="0" w:space="0" w:color="auto"/>
              <w:bottom w:val="none" w:sz="0" w:space="0" w:color="auto"/>
            </w:tcBorders>
            <w:shd w:val="clear" w:color="auto" w:fill="D9D9D9" w:themeFill="background1" w:themeFillShade="D9"/>
            <w:vAlign w:val="center"/>
          </w:tcPr>
          <w:p w14:paraId="3DC5A9D6" w14:textId="2A5A092C" w:rsidR="001D0EDE" w:rsidRPr="0077519E" w:rsidRDefault="001D0EDE" w:rsidP="00A92DEC">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6"/>
                <w:szCs w:val="16"/>
              </w:rPr>
            </w:pPr>
            <w:r w:rsidRPr="0077519E">
              <w:rPr>
                <w:rFonts w:ascii="Calibri" w:eastAsia="Calibri" w:hAnsi="Calibri"/>
                <w:b/>
                <w:bCs/>
                <w:sz w:val="16"/>
                <w:szCs w:val="16"/>
              </w:rPr>
              <w:t>The intervention include</w:t>
            </w:r>
            <w:r w:rsidR="00346ED2">
              <w:rPr>
                <w:rFonts w:ascii="Calibri" w:eastAsia="Calibri" w:hAnsi="Calibri"/>
                <w:b/>
                <w:bCs/>
                <w:sz w:val="16"/>
                <w:szCs w:val="16"/>
              </w:rPr>
              <w:t>s</w:t>
            </w:r>
            <w:r w:rsidRPr="0077519E">
              <w:rPr>
                <w:rFonts w:ascii="Calibri" w:eastAsia="Calibri" w:hAnsi="Calibri"/>
                <w:b/>
                <w:bCs/>
                <w:sz w:val="16"/>
                <w:szCs w:val="16"/>
              </w:rPr>
              <w:t xml:space="preserve"> environmentally harmful components and incorporate</w:t>
            </w:r>
            <w:r w:rsidR="00346ED2">
              <w:rPr>
                <w:rFonts w:ascii="Calibri" w:eastAsia="Calibri" w:hAnsi="Calibri"/>
                <w:b/>
                <w:bCs/>
                <w:sz w:val="16"/>
                <w:szCs w:val="16"/>
              </w:rPr>
              <w:t>s</w:t>
            </w:r>
            <w:r w:rsidRPr="0077519E">
              <w:rPr>
                <w:rFonts w:ascii="Calibri" w:eastAsia="Calibri" w:hAnsi="Calibri"/>
                <w:b/>
                <w:bCs/>
                <w:sz w:val="16"/>
                <w:szCs w:val="16"/>
              </w:rPr>
              <w:t xml:space="preserve"> significant mitigation and environmental enhancement measures to reduce anticipated impact    </w:t>
            </w:r>
          </w:p>
        </w:tc>
        <w:tc>
          <w:tcPr>
            <w:tcW w:w="567" w:type="dxa"/>
            <w:tcBorders>
              <w:top w:val="none" w:sz="0" w:space="0" w:color="auto"/>
              <w:bottom w:val="none" w:sz="0" w:space="0" w:color="auto"/>
            </w:tcBorders>
            <w:shd w:val="clear" w:color="auto" w:fill="D9D9D9" w:themeFill="background1" w:themeFillShade="D9"/>
            <w:vAlign w:val="center"/>
          </w:tcPr>
          <w:p w14:paraId="631153CD" w14:textId="77777777" w:rsidR="001D0EDE" w:rsidRPr="00621CE4" w:rsidRDefault="001D0EDE" w:rsidP="00A92DEC">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cs="Calibri"/>
                <w:sz w:val="16"/>
                <w:szCs w:val="16"/>
              </w:rPr>
              <w:t>→</w:t>
            </w:r>
          </w:p>
        </w:tc>
        <w:tc>
          <w:tcPr>
            <w:tcW w:w="3572" w:type="dxa"/>
            <w:tcBorders>
              <w:top w:val="none" w:sz="0" w:space="0" w:color="auto"/>
              <w:bottom w:val="none" w:sz="0" w:space="0" w:color="auto"/>
            </w:tcBorders>
            <w:shd w:val="clear" w:color="auto" w:fill="D9D9D9" w:themeFill="background1" w:themeFillShade="D9"/>
            <w:vAlign w:val="center"/>
          </w:tcPr>
          <w:p w14:paraId="2AC8D03E" w14:textId="23FA9B40" w:rsidR="001D0EDE" w:rsidRPr="00EE7CB9" w:rsidRDefault="001D0EDE" w:rsidP="00A92DEC">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sz w:val="16"/>
                <w:szCs w:val="16"/>
              </w:rPr>
              <w:t>The intervention duly identifie</w:t>
            </w:r>
            <w:r w:rsidR="00346ED2">
              <w:rPr>
                <w:rFonts w:ascii="Calibri" w:eastAsia="Calibri" w:hAnsi="Calibri"/>
                <w:sz w:val="16"/>
                <w:szCs w:val="16"/>
              </w:rPr>
              <w:t>s</w:t>
            </w:r>
            <w:r w:rsidRPr="00621CE4">
              <w:rPr>
                <w:rFonts w:ascii="Calibri" w:eastAsia="Calibri" w:hAnsi="Calibri"/>
                <w:sz w:val="16"/>
                <w:szCs w:val="16"/>
              </w:rPr>
              <w:t xml:space="preserve"> and consider</w:t>
            </w:r>
            <w:r w:rsidR="00346ED2">
              <w:rPr>
                <w:rFonts w:ascii="Calibri" w:eastAsia="Calibri" w:hAnsi="Calibri"/>
                <w:sz w:val="16"/>
                <w:szCs w:val="16"/>
              </w:rPr>
              <w:t>s</w:t>
            </w:r>
            <w:r w:rsidRPr="00621CE4">
              <w:rPr>
                <w:rFonts w:ascii="Calibri" w:eastAsia="Calibri" w:hAnsi="Calibri"/>
                <w:sz w:val="16"/>
                <w:szCs w:val="16"/>
              </w:rPr>
              <w:t xml:space="preserve"> the environmental impact of its collective activities as harmful and include</w:t>
            </w:r>
            <w:r w:rsidR="00346ED2">
              <w:rPr>
                <w:rFonts w:ascii="Calibri" w:eastAsia="Calibri" w:hAnsi="Calibri"/>
                <w:sz w:val="16"/>
                <w:szCs w:val="16"/>
              </w:rPr>
              <w:t>s</w:t>
            </w:r>
            <w:r w:rsidRPr="00621CE4">
              <w:rPr>
                <w:rFonts w:ascii="Calibri" w:eastAsia="Calibri" w:hAnsi="Calibri"/>
                <w:sz w:val="16"/>
                <w:szCs w:val="16"/>
              </w:rPr>
              <w:t xml:space="preserve"> significant substantiated remedial action as well as environmental enhancement components (e.g. sourcing, procurement, supply chains, logistics, transport, waste and service delivery).</w:t>
            </w:r>
          </w:p>
        </w:tc>
      </w:tr>
    </w:tbl>
    <w:p w14:paraId="0F7E22FA" w14:textId="77777777" w:rsidR="00AB723F" w:rsidRPr="007653CC" w:rsidRDefault="00AB723F" w:rsidP="00A92DEC">
      <w:pPr>
        <w:spacing w:line="276" w:lineRule="auto"/>
        <w:jc w:val="both"/>
        <w:rPr>
          <w:rFonts w:asciiTheme="minorHAnsi" w:eastAsia="Calibri" w:hAnsiTheme="minorHAnsi" w:cstheme="minorHAnsi"/>
          <w:color w:val="000000" w:themeColor="text1"/>
          <w:sz w:val="20"/>
          <w:lang w:eastAsia="en-US"/>
        </w:rPr>
      </w:pPr>
    </w:p>
    <w:p w14:paraId="22D7C976" w14:textId="0A7FC5F8" w:rsidR="00BD7D74" w:rsidRPr="00F95050" w:rsidRDefault="00BB4A9B" w:rsidP="00A92DEC">
      <w:pPr>
        <w:spacing w:line="276" w:lineRule="auto"/>
        <w:jc w:val="both"/>
        <w:rPr>
          <w:rFonts w:ascii="Calibri" w:hAnsi="Calibri" w:cs="Calibri"/>
          <w:bCs/>
          <w:sz w:val="22"/>
          <w:szCs w:val="22"/>
        </w:rPr>
      </w:pPr>
      <w:r w:rsidRPr="003401CD">
        <w:rPr>
          <w:rFonts w:ascii="Calibri" w:hAnsi="Calibri" w:cs="Calibri"/>
          <w:bCs/>
          <w:sz w:val="22"/>
          <w:szCs w:val="22"/>
        </w:rPr>
        <w:t xml:space="preserve">TASCO will do </w:t>
      </w:r>
      <w:r w:rsidR="00692A1F" w:rsidRPr="003401CD">
        <w:rPr>
          <w:rFonts w:ascii="Calibri" w:hAnsi="Calibri" w:cs="Calibri"/>
          <w:bCs/>
          <w:sz w:val="22"/>
          <w:szCs w:val="22"/>
        </w:rPr>
        <w:t>pre-assessment</w:t>
      </w:r>
      <w:r w:rsidRPr="003401CD">
        <w:rPr>
          <w:rFonts w:ascii="Calibri" w:hAnsi="Calibri" w:cs="Calibri"/>
          <w:bCs/>
          <w:sz w:val="22"/>
          <w:szCs w:val="22"/>
        </w:rPr>
        <w:t xml:space="preserve"> to identify </w:t>
      </w:r>
      <w:r w:rsidR="00692A1F" w:rsidRPr="003401CD">
        <w:rPr>
          <w:rFonts w:ascii="Calibri" w:hAnsi="Calibri" w:cs="Calibri"/>
          <w:bCs/>
          <w:sz w:val="22"/>
          <w:szCs w:val="22"/>
        </w:rPr>
        <w:t>environmental</w:t>
      </w:r>
      <w:r w:rsidRPr="003401CD">
        <w:rPr>
          <w:rFonts w:ascii="Calibri" w:hAnsi="Calibri" w:cs="Calibri"/>
          <w:bCs/>
          <w:sz w:val="22"/>
          <w:szCs w:val="22"/>
        </w:rPr>
        <w:t xml:space="preserve"> effects that they affect intervention and </w:t>
      </w:r>
      <w:r w:rsidR="00692A1F" w:rsidRPr="003401CD">
        <w:rPr>
          <w:rFonts w:ascii="Calibri" w:hAnsi="Calibri" w:cs="Calibri"/>
          <w:bCs/>
          <w:sz w:val="22"/>
          <w:szCs w:val="22"/>
        </w:rPr>
        <w:t>address with community to avoid the negative impact of it.</w:t>
      </w:r>
      <w:r w:rsidR="00BD7D74">
        <w:rPr>
          <w:rFonts w:ascii="Calibri" w:hAnsi="Calibri" w:cs="Calibri"/>
          <w:bCs/>
          <w:sz w:val="22"/>
          <w:szCs w:val="22"/>
        </w:rPr>
        <w:t xml:space="preserve"> </w:t>
      </w:r>
      <w:r w:rsidR="00692A1F" w:rsidRPr="003401CD">
        <w:rPr>
          <w:rFonts w:ascii="Calibri" w:hAnsi="Calibri" w:cs="Calibri"/>
          <w:bCs/>
          <w:sz w:val="22"/>
          <w:szCs w:val="22"/>
        </w:rPr>
        <w:t>TASCO will not engage the community on activity that will affect the environment</w:t>
      </w:r>
      <w:r w:rsidR="00BD7D74">
        <w:rPr>
          <w:rFonts w:ascii="Calibri" w:hAnsi="Calibri" w:cs="Calibri"/>
          <w:bCs/>
          <w:sz w:val="22"/>
          <w:szCs w:val="22"/>
        </w:rPr>
        <w:t>.</w:t>
      </w:r>
    </w:p>
    <w:p w14:paraId="2AAA564F" w14:textId="63BDEF36" w:rsidR="00BE7BEB" w:rsidRDefault="00BE7BEB" w:rsidP="00A92DEC">
      <w:pPr>
        <w:spacing w:line="276" w:lineRule="auto"/>
        <w:jc w:val="both"/>
        <w:rPr>
          <w:rFonts w:asciiTheme="minorHAnsi" w:eastAsia="Calibri" w:hAnsiTheme="minorHAnsi" w:cstheme="minorHAnsi"/>
          <w:sz w:val="20"/>
          <w:lang w:eastAsia="en-US"/>
        </w:rPr>
      </w:pPr>
    </w:p>
    <w:p w14:paraId="088ED4A5" w14:textId="77777777" w:rsidR="00BE7BEB" w:rsidRPr="007653CC" w:rsidRDefault="00BE7BEB" w:rsidP="00A92DEC">
      <w:pPr>
        <w:spacing w:line="276" w:lineRule="auto"/>
        <w:jc w:val="both"/>
        <w:rPr>
          <w:rFonts w:asciiTheme="minorHAnsi" w:eastAsia="Calibri" w:hAnsiTheme="minorHAnsi" w:cstheme="minorHAnsi"/>
          <w:sz w:val="20"/>
          <w:lang w:eastAsia="en-US"/>
        </w:rPr>
      </w:pPr>
    </w:p>
    <w:p w14:paraId="3713B220" w14:textId="0A9DA341" w:rsidR="00B16DD3" w:rsidRPr="007653CC" w:rsidRDefault="003F0F1C" w:rsidP="00A92DEC">
      <w:pPr>
        <w:pStyle w:val="Heading2"/>
        <w:tabs>
          <w:tab w:val="clear" w:pos="1"/>
          <w:tab w:val="clear" w:pos="576"/>
          <w:tab w:val="left" w:pos="426"/>
        </w:tabs>
        <w:spacing w:line="276" w:lineRule="auto"/>
        <w:ind w:left="284" w:hanging="283"/>
        <w:jc w:val="both"/>
        <w:rPr>
          <w:sz w:val="20"/>
        </w:rPr>
      </w:pPr>
      <w:r w:rsidRPr="007653CC">
        <w:t>4. Risk Management &amp; MEAL</w:t>
      </w:r>
      <w:r w:rsidRPr="007653CC">
        <w:rPr>
          <w:sz w:val="20"/>
        </w:rPr>
        <w:t xml:space="preserve"> </w:t>
      </w:r>
      <w:r w:rsidR="00AB723F" w:rsidRPr="002328A9">
        <w:rPr>
          <w:b w:val="0"/>
          <w:bCs/>
          <w:sz w:val="22"/>
          <w:szCs w:val="22"/>
        </w:rPr>
        <w:t>(describe within max</w:t>
      </w:r>
      <w:r w:rsidR="002328A9">
        <w:rPr>
          <w:b w:val="0"/>
          <w:bCs/>
          <w:sz w:val="22"/>
          <w:szCs w:val="22"/>
        </w:rPr>
        <w:t>.</w:t>
      </w:r>
      <w:r w:rsidR="00AB723F" w:rsidRPr="002328A9">
        <w:rPr>
          <w:b w:val="0"/>
          <w:bCs/>
          <w:sz w:val="22"/>
          <w:szCs w:val="22"/>
        </w:rPr>
        <w:t xml:space="preserve"> 1 page)</w:t>
      </w:r>
    </w:p>
    <w:p w14:paraId="22385BAE" w14:textId="77777777" w:rsidR="00106E1C" w:rsidRPr="007653CC" w:rsidRDefault="00106E1C" w:rsidP="00A92DEC">
      <w:pPr>
        <w:overflowPunct/>
        <w:autoSpaceDE/>
        <w:autoSpaceDN/>
        <w:adjustRightInd/>
        <w:spacing w:line="276" w:lineRule="auto"/>
        <w:jc w:val="both"/>
        <w:textAlignment w:val="auto"/>
        <w:rPr>
          <w:rFonts w:asciiTheme="minorHAnsi" w:hAnsiTheme="minorHAnsi" w:cstheme="minorHAnsi"/>
          <w:i/>
          <w:sz w:val="22"/>
          <w:szCs w:val="22"/>
        </w:rPr>
      </w:pPr>
    </w:p>
    <w:p w14:paraId="18BE4B45" w14:textId="0BE4EA11" w:rsidR="0078038A" w:rsidRDefault="003F0F1C" w:rsidP="2E80FF3F">
      <w:pPr>
        <w:spacing w:line="276" w:lineRule="auto"/>
        <w:jc w:val="both"/>
        <w:rPr>
          <w:rFonts w:ascii="Calibri" w:eastAsiaTheme="minorEastAsia" w:hAnsi="Calibri"/>
          <w:sz w:val="22"/>
          <w:szCs w:val="22"/>
        </w:rPr>
      </w:pPr>
      <w:r w:rsidRPr="2E80FF3F">
        <w:rPr>
          <w:rFonts w:ascii="Calibri" w:hAnsi="Calibri" w:cs="Calibri"/>
          <w:b/>
          <w:bCs/>
          <w:sz w:val="22"/>
          <w:szCs w:val="22"/>
        </w:rPr>
        <w:t xml:space="preserve">4.1 </w:t>
      </w:r>
      <w:r w:rsidR="00581F32" w:rsidRPr="2E80FF3F">
        <w:rPr>
          <w:rFonts w:ascii="Calibri" w:hAnsi="Calibri" w:cs="Calibri"/>
          <w:b/>
          <w:bCs/>
          <w:sz w:val="22"/>
          <w:szCs w:val="22"/>
        </w:rPr>
        <w:t>R</w:t>
      </w:r>
      <w:r w:rsidRPr="2E80FF3F">
        <w:rPr>
          <w:rFonts w:ascii="Calibri" w:hAnsi="Calibri" w:cs="Calibri"/>
          <w:b/>
          <w:bCs/>
          <w:sz w:val="22"/>
          <w:szCs w:val="22"/>
        </w:rPr>
        <w:t>isk management</w:t>
      </w:r>
      <w:r w:rsidR="00581F32" w:rsidRPr="2E80FF3F">
        <w:rPr>
          <w:rFonts w:ascii="Calibri" w:hAnsi="Calibri" w:cs="Calibri"/>
          <w:b/>
          <w:bCs/>
          <w:sz w:val="22"/>
          <w:szCs w:val="22"/>
        </w:rPr>
        <w:t>:</w:t>
      </w:r>
    </w:p>
    <w:p w14:paraId="6728D93F" w14:textId="05127ED9" w:rsidR="0078038A" w:rsidRPr="00A92DEC" w:rsidRDefault="0078038A" w:rsidP="2E80FF3F">
      <w:pPr>
        <w:spacing w:line="276" w:lineRule="auto"/>
        <w:jc w:val="both"/>
        <w:rPr>
          <w:rFonts w:ascii="Calibri" w:hAnsi="Calibri" w:cs="Calibri"/>
          <w:sz w:val="22"/>
          <w:szCs w:val="22"/>
        </w:rPr>
      </w:pPr>
      <w:r w:rsidRPr="2E80FF3F">
        <w:rPr>
          <w:rFonts w:ascii="Calibri" w:hAnsi="Calibri" w:cs="Calibri"/>
          <w:b/>
          <w:bCs/>
          <w:sz w:val="22"/>
          <w:szCs w:val="22"/>
        </w:rPr>
        <w:t>Diversion of project objectives by the local authority</w:t>
      </w:r>
      <w:r w:rsidRPr="2E80FF3F">
        <w:rPr>
          <w:rFonts w:ascii="Calibri" w:hAnsi="Calibri" w:cs="Calibri"/>
          <w:sz w:val="22"/>
          <w:szCs w:val="22"/>
        </w:rPr>
        <w:t xml:space="preserve">: TASCO will try its best to explain deeply the project objectives to the local administration and inform them </w:t>
      </w:r>
      <w:r w:rsidR="68E67651" w:rsidRPr="2E80FF3F">
        <w:rPr>
          <w:rFonts w:ascii="Calibri" w:hAnsi="Calibri" w:cs="Calibri"/>
          <w:sz w:val="22"/>
          <w:szCs w:val="22"/>
        </w:rPr>
        <w:t xml:space="preserve">that </w:t>
      </w:r>
      <w:r w:rsidRPr="2E80FF3F">
        <w:rPr>
          <w:rFonts w:ascii="Calibri" w:hAnsi="Calibri" w:cs="Calibri"/>
          <w:sz w:val="22"/>
          <w:szCs w:val="22"/>
        </w:rPr>
        <w:t xml:space="preserve">the project activities will remain in line with the proposal and in case of any valid reasons for </w:t>
      </w:r>
      <w:r w:rsidR="4838E8EA" w:rsidRPr="2E80FF3F">
        <w:rPr>
          <w:rFonts w:ascii="Calibri" w:hAnsi="Calibri" w:cs="Calibri"/>
          <w:sz w:val="22"/>
          <w:szCs w:val="22"/>
        </w:rPr>
        <w:t>adjustment will be requested in accordance with the guidelines</w:t>
      </w:r>
      <w:r w:rsidR="38CA9E61" w:rsidRPr="2E80FF3F">
        <w:rPr>
          <w:rFonts w:ascii="Calibri" w:hAnsi="Calibri" w:cs="Calibri"/>
          <w:sz w:val="22"/>
          <w:szCs w:val="22"/>
        </w:rPr>
        <w:t>.</w:t>
      </w:r>
      <w:r w:rsidRPr="2E80FF3F">
        <w:rPr>
          <w:rFonts w:ascii="Calibri" w:hAnsi="Calibri" w:cs="Calibri"/>
          <w:sz w:val="22"/>
          <w:szCs w:val="22"/>
        </w:rPr>
        <w:t xml:space="preserve"> </w:t>
      </w:r>
    </w:p>
    <w:p w14:paraId="1B357370" w14:textId="10B91DB6" w:rsidR="2E80FF3F" w:rsidRDefault="2E80FF3F" w:rsidP="2E80FF3F">
      <w:pPr>
        <w:spacing w:line="276" w:lineRule="auto"/>
        <w:rPr>
          <w:rFonts w:ascii="Calibri" w:hAnsi="Calibri" w:cs="Calibri"/>
          <w:b/>
          <w:bCs/>
          <w:sz w:val="22"/>
          <w:szCs w:val="22"/>
        </w:rPr>
      </w:pPr>
    </w:p>
    <w:p w14:paraId="1A63F396" w14:textId="7D093006" w:rsidR="00D66E39" w:rsidRPr="00A92DEC" w:rsidRDefault="0078038A" w:rsidP="2E80FF3F">
      <w:pPr>
        <w:spacing w:line="276" w:lineRule="auto"/>
        <w:rPr>
          <w:rFonts w:ascii="Calibri" w:hAnsi="Calibri" w:cs="Calibri"/>
          <w:sz w:val="22"/>
          <w:szCs w:val="22"/>
        </w:rPr>
      </w:pPr>
      <w:r w:rsidRPr="2E80FF3F">
        <w:rPr>
          <w:rFonts w:ascii="Calibri" w:hAnsi="Calibri" w:cs="Calibri"/>
          <w:b/>
          <w:bCs/>
          <w:sz w:val="22"/>
          <w:szCs w:val="22"/>
        </w:rPr>
        <w:t>Acceptance</w:t>
      </w:r>
      <w:r w:rsidR="00A92DEC" w:rsidRPr="2E80FF3F">
        <w:rPr>
          <w:rFonts w:ascii="Calibri" w:hAnsi="Calibri" w:cs="Calibri"/>
          <w:b/>
          <w:bCs/>
          <w:sz w:val="22"/>
          <w:szCs w:val="22"/>
        </w:rPr>
        <w:t xml:space="preserve"> and Conflict over resources</w:t>
      </w:r>
      <w:r w:rsidRPr="2E80FF3F">
        <w:rPr>
          <w:rFonts w:ascii="Calibri" w:hAnsi="Calibri" w:cs="Calibri"/>
          <w:b/>
          <w:bCs/>
          <w:sz w:val="22"/>
          <w:szCs w:val="22"/>
        </w:rPr>
        <w:t>:</w:t>
      </w:r>
      <w:r w:rsidRPr="2E80FF3F">
        <w:rPr>
          <w:rFonts w:ascii="Calibri" w:hAnsi="Calibri" w:cs="Calibri"/>
          <w:sz w:val="22"/>
          <w:szCs w:val="22"/>
        </w:rPr>
        <w:t xml:space="preserve"> TASCO is already mitigating this risk by implementing programmes in the target area and </w:t>
      </w:r>
      <w:r w:rsidR="59956D51" w:rsidRPr="2E80FF3F">
        <w:rPr>
          <w:rFonts w:ascii="Calibri" w:hAnsi="Calibri" w:cs="Calibri"/>
          <w:sz w:val="22"/>
          <w:szCs w:val="22"/>
        </w:rPr>
        <w:t xml:space="preserve">by </w:t>
      </w:r>
      <w:r w:rsidRPr="2E80FF3F">
        <w:rPr>
          <w:rFonts w:ascii="Calibri" w:hAnsi="Calibri" w:cs="Calibri"/>
          <w:sz w:val="22"/>
          <w:szCs w:val="22"/>
        </w:rPr>
        <w:t xml:space="preserve">having a good relationship with local authorities and communities. TASCO also employs extensive community consultation and feedback mechanisms to mitigate this risk. </w:t>
      </w:r>
      <w:r w:rsidR="00964D6D" w:rsidRPr="2E80FF3F">
        <w:rPr>
          <w:rFonts w:ascii="Calibri" w:hAnsi="Calibri" w:cs="Calibri"/>
          <w:sz w:val="22"/>
          <w:szCs w:val="22"/>
        </w:rPr>
        <w:t xml:space="preserve">TASCO </w:t>
      </w:r>
      <w:r w:rsidRPr="2E80FF3F">
        <w:rPr>
          <w:rFonts w:ascii="Calibri" w:hAnsi="Calibri" w:cs="Calibri"/>
          <w:sz w:val="22"/>
          <w:szCs w:val="22"/>
        </w:rPr>
        <w:t>will aim to mediate any such dispute through Village Relief Committees and with local authorities at field level. TASCO will ensure inclusion of all vulnerable community in the project</w:t>
      </w:r>
      <w:r w:rsidR="00A92DEC" w:rsidRPr="2E80FF3F">
        <w:rPr>
          <w:rFonts w:ascii="Calibri" w:hAnsi="Calibri" w:cs="Calibri"/>
          <w:sz w:val="22"/>
          <w:szCs w:val="22"/>
        </w:rPr>
        <w:t xml:space="preserve">. </w:t>
      </w:r>
      <w:r>
        <w:br/>
      </w:r>
    </w:p>
    <w:p w14:paraId="07588476" w14:textId="6481BE6E" w:rsidR="00D66E39" w:rsidRPr="00A92DEC" w:rsidRDefault="0078038A" w:rsidP="2E80FF3F">
      <w:pPr>
        <w:spacing w:line="276" w:lineRule="auto"/>
        <w:rPr>
          <w:rFonts w:ascii="Calibri" w:hAnsi="Calibri" w:cs="Calibri"/>
          <w:sz w:val="22"/>
          <w:szCs w:val="22"/>
        </w:rPr>
      </w:pPr>
      <w:r w:rsidRPr="2E80FF3F">
        <w:rPr>
          <w:rFonts w:ascii="Calibri" w:hAnsi="Calibri" w:cs="Calibri"/>
          <w:b/>
          <w:bCs/>
          <w:sz w:val="22"/>
          <w:szCs w:val="22"/>
        </w:rPr>
        <w:t>Fraud and diversion of resources:</w:t>
      </w:r>
      <w:r w:rsidRPr="2E80FF3F">
        <w:rPr>
          <w:rFonts w:ascii="Calibri" w:hAnsi="Calibri" w:cs="Calibri"/>
          <w:sz w:val="22"/>
          <w:szCs w:val="22"/>
        </w:rPr>
        <w:t xml:space="preserve"> To mitigate against fraud an</w:t>
      </w:r>
      <w:r w:rsidR="00515B5F" w:rsidRPr="2E80FF3F">
        <w:rPr>
          <w:rFonts w:ascii="Calibri" w:hAnsi="Calibri" w:cs="Calibri"/>
          <w:sz w:val="22"/>
          <w:szCs w:val="22"/>
        </w:rPr>
        <w:t xml:space="preserve">d diversion of resources, TASCO </w:t>
      </w:r>
      <w:r w:rsidRPr="2E80FF3F">
        <w:rPr>
          <w:rFonts w:ascii="Calibri" w:hAnsi="Calibri" w:cs="Calibri"/>
          <w:sz w:val="22"/>
          <w:szCs w:val="22"/>
        </w:rPr>
        <w:t>creates sufficient awareness with all stakeholders and local authoritie</w:t>
      </w:r>
      <w:r w:rsidR="00384E02" w:rsidRPr="2E80FF3F">
        <w:rPr>
          <w:rFonts w:ascii="Calibri" w:hAnsi="Calibri" w:cs="Calibri"/>
          <w:sz w:val="22"/>
          <w:szCs w:val="22"/>
        </w:rPr>
        <w:t>s that resources and humanitarian assistance</w:t>
      </w:r>
      <w:r w:rsidRPr="2E80FF3F">
        <w:rPr>
          <w:rFonts w:ascii="Calibri" w:hAnsi="Calibri" w:cs="Calibri"/>
          <w:sz w:val="22"/>
          <w:szCs w:val="22"/>
        </w:rPr>
        <w:t xml:space="preserve"> cannot be subjected to any taxation</w:t>
      </w:r>
      <w:r w:rsidR="00515B5F" w:rsidRPr="2E80FF3F">
        <w:rPr>
          <w:rFonts w:ascii="Calibri" w:hAnsi="Calibri" w:cs="Calibri"/>
          <w:sz w:val="22"/>
          <w:szCs w:val="22"/>
        </w:rPr>
        <w:t xml:space="preserve"> or used for personal or family interest</w:t>
      </w:r>
      <w:r w:rsidR="00384E02" w:rsidRPr="2E80FF3F">
        <w:rPr>
          <w:rFonts w:ascii="Calibri" w:hAnsi="Calibri" w:cs="Calibri"/>
          <w:sz w:val="22"/>
          <w:szCs w:val="22"/>
        </w:rPr>
        <w:t>. In case of any fraud reported</w:t>
      </w:r>
      <w:r w:rsidR="00B94A42" w:rsidRPr="2E80FF3F">
        <w:rPr>
          <w:rFonts w:ascii="Calibri" w:hAnsi="Calibri" w:cs="Calibri"/>
          <w:sz w:val="22"/>
          <w:szCs w:val="22"/>
        </w:rPr>
        <w:t>. I</w:t>
      </w:r>
      <w:r w:rsidR="00384E02" w:rsidRPr="2E80FF3F">
        <w:rPr>
          <w:rFonts w:ascii="Calibri" w:hAnsi="Calibri" w:cs="Calibri"/>
          <w:sz w:val="22"/>
          <w:szCs w:val="22"/>
        </w:rPr>
        <w:t>mmediate</w:t>
      </w:r>
      <w:r w:rsidR="00B94A42" w:rsidRPr="2E80FF3F">
        <w:rPr>
          <w:rFonts w:ascii="Calibri" w:hAnsi="Calibri" w:cs="Calibri"/>
          <w:sz w:val="22"/>
          <w:szCs w:val="22"/>
        </w:rPr>
        <w:t xml:space="preserve"> actions and communications</w:t>
      </w:r>
      <w:r w:rsidR="00384E02" w:rsidRPr="2E80FF3F">
        <w:rPr>
          <w:rFonts w:ascii="Calibri" w:hAnsi="Calibri" w:cs="Calibri"/>
          <w:sz w:val="22"/>
          <w:szCs w:val="22"/>
        </w:rPr>
        <w:t xml:space="preserve"> will always be shared with </w:t>
      </w:r>
      <w:r w:rsidR="00B94A42" w:rsidRPr="2E80FF3F">
        <w:rPr>
          <w:rFonts w:ascii="Calibri" w:hAnsi="Calibri" w:cs="Calibri"/>
          <w:sz w:val="22"/>
          <w:szCs w:val="22"/>
        </w:rPr>
        <w:t>DM-Aid and DERF</w:t>
      </w:r>
      <w:r w:rsidR="00384E02" w:rsidRPr="2E80FF3F">
        <w:rPr>
          <w:rFonts w:ascii="Calibri" w:hAnsi="Calibri" w:cs="Calibri"/>
          <w:sz w:val="22"/>
          <w:szCs w:val="22"/>
        </w:rPr>
        <w:t xml:space="preserve"> for transparency and accountability to our beneficiaries</w:t>
      </w:r>
      <w:r w:rsidR="00B94A42" w:rsidRPr="2E80FF3F">
        <w:rPr>
          <w:rFonts w:ascii="Calibri" w:hAnsi="Calibri" w:cs="Calibri"/>
          <w:sz w:val="22"/>
          <w:szCs w:val="22"/>
        </w:rPr>
        <w:t xml:space="preserve">. </w:t>
      </w:r>
      <w:r w:rsidR="00384E02" w:rsidRPr="2E80FF3F">
        <w:rPr>
          <w:rFonts w:ascii="Calibri" w:hAnsi="Calibri" w:cs="Calibri"/>
          <w:sz w:val="22"/>
          <w:szCs w:val="22"/>
        </w:rPr>
        <w:t xml:space="preserve"> </w:t>
      </w:r>
      <w:r>
        <w:br/>
      </w:r>
    </w:p>
    <w:p w14:paraId="796E2611" w14:textId="54826522" w:rsidR="00D66E39" w:rsidRPr="00A92DEC" w:rsidRDefault="0078038A" w:rsidP="2E80FF3F">
      <w:pPr>
        <w:spacing w:line="276" w:lineRule="auto"/>
        <w:rPr>
          <w:rFonts w:ascii="Calibri" w:hAnsi="Calibri" w:cs="Calibri"/>
          <w:sz w:val="22"/>
          <w:szCs w:val="22"/>
        </w:rPr>
      </w:pPr>
      <w:r w:rsidRPr="2E80FF3F">
        <w:rPr>
          <w:rFonts w:ascii="Calibri" w:hAnsi="Calibri" w:cs="Calibri"/>
          <w:b/>
          <w:bCs/>
          <w:sz w:val="22"/>
          <w:szCs w:val="22"/>
        </w:rPr>
        <w:t>Gender based risks:</w:t>
      </w:r>
      <w:r w:rsidRPr="2E80FF3F">
        <w:rPr>
          <w:rFonts w:ascii="Calibri" w:hAnsi="Calibri" w:cs="Calibri"/>
          <w:sz w:val="22"/>
          <w:szCs w:val="22"/>
        </w:rPr>
        <w:t xml:space="preserve"> Women excluded from undertaking activities due to cultural o</w:t>
      </w:r>
      <w:r w:rsidR="00515B5F" w:rsidRPr="2E80FF3F">
        <w:rPr>
          <w:rFonts w:ascii="Calibri" w:hAnsi="Calibri" w:cs="Calibri"/>
          <w:sz w:val="22"/>
          <w:szCs w:val="22"/>
        </w:rPr>
        <w:t>r other reasons. TASCO</w:t>
      </w:r>
      <w:r w:rsidRPr="2E80FF3F">
        <w:rPr>
          <w:rFonts w:ascii="Calibri" w:hAnsi="Calibri" w:cs="Calibri"/>
          <w:sz w:val="22"/>
          <w:szCs w:val="22"/>
        </w:rPr>
        <w:t xml:space="preserve"> sets targets for female inclusion in all activities</w:t>
      </w:r>
      <w:r w:rsidR="00A92DEC" w:rsidRPr="2E80FF3F">
        <w:rPr>
          <w:rFonts w:ascii="Calibri" w:hAnsi="Calibri" w:cs="Calibri"/>
          <w:sz w:val="22"/>
          <w:szCs w:val="22"/>
        </w:rPr>
        <w:t>.</w:t>
      </w:r>
      <w:r w:rsidR="00295D5D" w:rsidRPr="2E80FF3F">
        <w:rPr>
          <w:rFonts w:ascii="Calibri" w:hAnsi="Calibri" w:cs="Calibri"/>
          <w:sz w:val="22"/>
          <w:szCs w:val="22"/>
        </w:rPr>
        <w:t xml:space="preserve"> </w:t>
      </w:r>
    </w:p>
    <w:p w14:paraId="1AF9CC83" w14:textId="2BFBA503" w:rsidR="2E80FF3F" w:rsidRDefault="2E80FF3F" w:rsidP="2E80FF3F">
      <w:pPr>
        <w:spacing w:line="276" w:lineRule="auto"/>
        <w:jc w:val="both"/>
        <w:rPr>
          <w:rFonts w:ascii="Calibri" w:hAnsi="Calibri" w:cs="Calibri"/>
          <w:b/>
          <w:bCs/>
          <w:sz w:val="22"/>
          <w:szCs w:val="22"/>
        </w:rPr>
      </w:pPr>
    </w:p>
    <w:p w14:paraId="3E441D9E" w14:textId="189195D9" w:rsidR="00295D5D" w:rsidRPr="00A92DEC" w:rsidRDefault="00B94A42" w:rsidP="00A92DEC">
      <w:pPr>
        <w:spacing w:line="276" w:lineRule="auto"/>
        <w:jc w:val="both"/>
        <w:rPr>
          <w:rFonts w:ascii="Calibri" w:hAnsi="Calibri" w:cs="Calibri"/>
          <w:bCs/>
          <w:sz w:val="22"/>
          <w:szCs w:val="22"/>
        </w:rPr>
      </w:pPr>
      <w:r>
        <w:rPr>
          <w:rFonts w:ascii="Calibri" w:hAnsi="Calibri" w:cs="Calibri"/>
          <w:b/>
          <w:sz w:val="22"/>
          <w:szCs w:val="22"/>
        </w:rPr>
        <w:t>Emergencies</w:t>
      </w:r>
      <w:r w:rsidR="00295D5D" w:rsidRPr="00A92DEC">
        <w:rPr>
          <w:rFonts w:ascii="Calibri" w:hAnsi="Calibri" w:cs="Calibri"/>
          <w:bCs/>
          <w:sz w:val="22"/>
          <w:szCs w:val="22"/>
        </w:rPr>
        <w:t>: The areas can be prone to floods, AWD epidemic, influx of IDPs or forced IDP evictions, or other disaster. In case any emerging issues TASCO will be working closely with partners for coordinated and multi-sector responses to developing emergencies through the Cluster system at national and sub-national levels.</w:t>
      </w:r>
    </w:p>
    <w:p w14:paraId="24A8B4E5" w14:textId="77777777" w:rsidR="00B94A42" w:rsidRDefault="00B94A42" w:rsidP="00A92DEC">
      <w:pPr>
        <w:spacing w:line="276" w:lineRule="auto"/>
        <w:jc w:val="both"/>
        <w:rPr>
          <w:rFonts w:ascii="Calibri" w:hAnsi="Calibri"/>
          <w:b/>
          <w:sz w:val="22"/>
          <w:szCs w:val="22"/>
        </w:rPr>
      </w:pPr>
    </w:p>
    <w:p w14:paraId="6DF4A968" w14:textId="6A6A60B6" w:rsidR="004908AE" w:rsidRDefault="003F0F1C" w:rsidP="00044466">
      <w:pPr>
        <w:spacing w:line="276" w:lineRule="auto"/>
        <w:jc w:val="both"/>
        <w:rPr>
          <w:rFonts w:asciiTheme="minorHAnsi" w:hAnsiTheme="minorHAnsi" w:cstheme="minorHAnsi"/>
          <w:iCs/>
          <w:sz w:val="22"/>
          <w:szCs w:val="22"/>
        </w:rPr>
      </w:pPr>
      <w:r w:rsidRPr="005332B3">
        <w:rPr>
          <w:rFonts w:ascii="Calibri" w:hAnsi="Calibri"/>
          <w:b/>
          <w:sz w:val="22"/>
          <w:szCs w:val="22"/>
        </w:rPr>
        <w:t xml:space="preserve">4.2 </w:t>
      </w:r>
      <w:r w:rsidR="00A740A7" w:rsidRPr="004908AE">
        <w:rPr>
          <w:rFonts w:asciiTheme="minorHAnsi" w:hAnsiTheme="minorHAnsi" w:cstheme="minorHAnsi"/>
          <w:iCs/>
          <w:sz w:val="22"/>
          <w:szCs w:val="22"/>
        </w:rPr>
        <w:t xml:space="preserve">TASCO has </w:t>
      </w:r>
      <w:r w:rsidR="00871D24">
        <w:rPr>
          <w:rFonts w:asciiTheme="minorHAnsi" w:hAnsiTheme="minorHAnsi" w:cstheme="minorHAnsi"/>
          <w:iCs/>
          <w:sz w:val="22"/>
          <w:szCs w:val="22"/>
        </w:rPr>
        <w:t>a c</w:t>
      </w:r>
      <w:r w:rsidR="00A740A7" w:rsidRPr="004908AE">
        <w:rPr>
          <w:rFonts w:asciiTheme="minorHAnsi" w:hAnsiTheme="minorHAnsi" w:cstheme="minorHAnsi"/>
          <w:iCs/>
          <w:sz w:val="22"/>
          <w:szCs w:val="22"/>
        </w:rPr>
        <w:t xml:space="preserve">omplain response mechanism in place and </w:t>
      </w:r>
      <w:r w:rsidR="00871D24">
        <w:rPr>
          <w:rFonts w:asciiTheme="minorHAnsi" w:hAnsiTheme="minorHAnsi" w:cstheme="minorHAnsi"/>
          <w:iCs/>
          <w:sz w:val="22"/>
          <w:szCs w:val="22"/>
        </w:rPr>
        <w:t>operates a</w:t>
      </w:r>
      <w:r w:rsidR="00871D24" w:rsidRPr="004908AE">
        <w:rPr>
          <w:rFonts w:asciiTheme="minorHAnsi" w:hAnsiTheme="minorHAnsi" w:cstheme="minorHAnsi"/>
          <w:iCs/>
          <w:sz w:val="22"/>
          <w:szCs w:val="22"/>
        </w:rPr>
        <w:t xml:space="preserve"> </w:t>
      </w:r>
      <w:r w:rsidR="00A740A7" w:rsidRPr="004908AE">
        <w:rPr>
          <w:rFonts w:asciiTheme="minorHAnsi" w:hAnsiTheme="minorHAnsi" w:cstheme="minorHAnsi"/>
          <w:iCs/>
          <w:sz w:val="22"/>
          <w:szCs w:val="22"/>
        </w:rPr>
        <w:t>hot</w:t>
      </w:r>
      <w:r w:rsidR="00871D24">
        <w:rPr>
          <w:rFonts w:asciiTheme="minorHAnsi" w:hAnsiTheme="minorHAnsi" w:cstheme="minorHAnsi"/>
          <w:iCs/>
          <w:sz w:val="22"/>
          <w:szCs w:val="22"/>
        </w:rPr>
        <w:t xml:space="preserve">line, which all beneficiaries can reach. The number to the hotline will be provided to all involved parties. </w:t>
      </w:r>
      <w:r w:rsidR="00A740A7" w:rsidRPr="004908AE">
        <w:rPr>
          <w:rFonts w:asciiTheme="minorHAnsi" w:hAnsiTheme="minorHAnsi" w:cstheme="minorHAnsi"/>
          <w:iCs/>
          <w:sz w:val="22"/>
          <w:szCs w:val="22"/>
        </w:rPr>
        <w:t xml:space="preserve"> </w:t>
      </w:r>
      <w:r w:rsidR="00871D24">
        <w:rPr>
          <w:rFonts w:asciiTheme="minorHAnsi" w:hAnsiTheme="minorHAnsi" w:cstheme="minorHAnsi"/>
          <w:iCs/>
          <w:sz w:val="22"/>
          <w:szCs w:val="22"/>
        </w:rPr>
        <w:t>T</w:t>
      </w:r>
      <w:r w:rsidR="00A740A7" w:rsidRPr="004908AE">
        <w:rPr>
          <w:rFonts w:asciiTheme="minorHAnsi" w:hAnsiTheme="minorHAnsi" w:cstheme="minorHAnsi"/>
          <w:iCs/>
          <w:sz w:val="22"/>
          <w:szCs w:val="22"/>
        </w:rPr>
        <w:t xml:space="preserve">his </w:t>
      </w:r>
      <w:r w:rsidR="00871D24">
        <w:rPr>
          <w:rFonts w:asciiTheme="minorHAnsi" w:hAnsiTheme="minorHAnsi" w:cstheme="minorHAnsi"/>
          <w:iCs/>
          <w:sz w:val="22"/>
          <w:szCs w:val="22"/>
        </w:rPr>
        <w:t>enables the</w:t>
      </w:r>
      <w:r w:rsidR="00C2719C">
        <w:rPr>
          <w:rFonts w:asciiTheme="minorHAnsi" w:hAnsiTheme="minorHAnsi" w:cstheme="minorHAnsi"/>
          <w:iCs/>
          <w:sz w:val="22"/>
          <w:szCs w:val="22"/>
        </w:rPr>
        <w:t xml:space="preserve"> </w:t>
      </w:r>
      <w:r w:rsidR="00A740A7" w:rsidRPr="004908AE">
        <w:rPr>
          <w:rFonts w:asciiTheme="minorHAnsi" w:hAnsiTheme="minorHAnsi" w:cstheme="minorHAnsi"/>
          <w:iCs/>
          <w:sz w:val="22"/>
          <w:szCs w:val="22"/>
        </w:rPr>
        <w:t xml:space="preserve">community </w:t>
      </w:r>
      <w:r w:rsidR="00871D24">
        <w:rPr>
          <w:rFonts w:asciiTheme="minorHAnsi" w:hAnsiTheme="minorHAnsi" w:cstheme="minorHAnsi"/>
          <w:iCs/>
          <w:sz w:val="22"/>
          <w:szCs w:val="22"/>
        </w:rPr>
        <w:t>to</w:t>
      </w:r>
      <w:r w:rsidR="00A740A7" w:rsidRPr="004908AE">
        <w:rPr>
          <w:rFonts w:asciiTheme="minorHAnsi" w:hAnsiTheme="minorHAnsi" w:cstheme="minorHAnsi"/>
          <w:iCs/>
          <w:sz w:val="22"/>
          <w:szCs w:val="22"/>
        </w:rPr>
        <w:t xml:space="preserve"> address complain</w:t>
      </w:r>
      <w:r w:rsidR="00440F64">
        <w:rPr>
          <w:rFonts w:asciiTheme="minorHAnsi" w:hAnsiTheme="minorHAnsi" w:cstheme="minorHAnsi"/>
          <w:iCs/>
          <w:sz w:val="22"/>
          <w:szCs w:val="22"/>
        </w:rPr>
        <w:t>t</w:t>
      </w:r>
      <w:r w:rsidR="00A740A7" w:rsidRPr="004908AE">
        <w:rPr>
          <w:rFonts w:asciiTheme="minorHAnsi" w:hAnsiTheme="minorHAnsi" w:cstheme="minorHAnsi"/>
          <w:iCs/>
          <w:sz w:val="22"/>
          <w:szCs w:val="22"/>
        </w:rPr>
        <w:t xml:space="preserve">s </w:t>
      </w:r>
      <w:r w:rsidR="00871D24">
        <w:rPr>
          <w:rFonts w:asciiTheme="minorHAnsi" w:hAnsiTheme="minorHAnsi" w:cstheme="minorHAnsi"/>
          <w:iCs/>
          <w:sz w:val="22"/>
          <w:szCs w:val="22"/>
        </w:rPr>
        <w:t>where the management</w:t>
      </w:r>
      <w:r w:rsidR="00A740A7" w:rsidRPr="004908AE">
        <w:rPr>
          <w:rFonts w:asciiTheme="minorHAnsi" w:hAnsiTheme="minorHAnsi" w:cstheme="minorHAnsi"/>
          <w:iCs/>
          <w:sz w:val="22"/>
          <w:szCs w:val="22"/>
        </w:rPr>
        <w:t xml:space="preserve"> TASCO immediately </w:t>
      </w:r>
      <w:r w:rsidR="00A917DB">
        <w:rPr>
          <w:rFonts w:asciiTheme="minorHAnsi" w:hAnsiTheme="minorHAnsi" w:cstheme="minorHAnsi"/>
          <w:iCs/>
          <w:sz w:val="22"/>
          <w:szCs w:val="22"/>
        </w:rPr>
        <w:t>will intervene with</w:t>
      </w:r>
      <w:r w:rsidR="00871D24">
        <w:rPr>
          <w:rFonts w:asciiTheme="minorHAnsi" w:hAnsiTheme="minorHAnsi" w:cstheme="minorHAnsi"/>
          <w:iCs/>
          <w:sz w:val="22"/>
          <w:szCs w:val="22"/>
        </w:rPr>
        <w:t xml:space="preserve"> an appropriate response</w:t>
      </w:r>
      <w:r w:rsidR="00A740A7" w:rsidRPr="004908AE">
        <w:rPr>
          <w:rFonts w:asciiTheme="minorHAnsi" w:hAnsiTheme="minorHAnsi" w:cstheme="minorHAnsi"/>
          <w:iCs/>
          <w:sz w:val="22"/>
          <w:szCs w:val="22"/>
        </w:rPr>
        <w:t>.</w:t>
      </w:r>
      <w:r w:rsidR="004908AE">
        <w:rPr>
          <w:rFonts w:asciiTheme="minorHAnsi" w:hAnsiTheme="minorHAnsi" w:cstheme="minorHAnsi"/>
          <w:iCs/>
          <w:sz w:val="22"/>
          <w:szCs w:val="22"/>
        </w:rPr>
        <w:t xml:space="preserve"> Community complain</w:t>
      </w:r>
      <w:r w:rsidR="00440F64">
        <w:rPr>
          <w:rFonts w:asciiTheme="minorHAnsi" w:hAnsiTheme="minorHAnsi" w:cstheme="minorHAnsi"/>
          <w:iCs/>
          <w:sz w:val="22"/>
          <w:szCs w:val="22"/>
        </w:rPr>
        <w:t>t</w:t>
      </w:r>
      <w:r w:rsidR="004908AE">
        <w:rPr>
          <w:rFonts w:asciiTheme="minorHAnsi" w:hAnsiTheme="minorHAnsi" w:cstheme="minorHAnsi"/>
          <w:iCs/>
          <w:sz w:val="22"/>
          <w:szCs w:val="22"/>
        </w:rPr>
        <w:t xml:space="preserve">s will be responded </w:t>
      </w:r>
      <w:r w:rsidR="00440F64">
        <w:rPr>
          <w:rFonts w:asciiTheme="minorHAnsi" w:hAnsiTheme="minorHAnsi" w:cstheme="minorHAnsi"/>
          <w:iCs/>
          <w:sz w:val="22"/>
          <w:szCs w:val="22"/>
        </w:rPr>
        <w:t xml:space="preserve">to </w:t>
      </w:r>
      <w:r w:rsidR="004908AE">
        <w:rPr>
          <w:rFonts w:asciiTheme="minorHAnsi" w:hAnsiTheme="minorHAnsi" w:cstheme="minorHAnsi"/>
          <w:iCs/>
          <w:sz w:val="22"/>
          <w:szCs w:val="22"/>
        </w:rPr>
        <w:t>immediately</w:t>
      </w:r>
      <w:r w:rsidR="00871D24">
        <w:rPr>
          <w:rFonts w:asciiTheme="minorHAnsi" w:hAnsiTheme="minorHAnsi" w:cstheme="minorHAnsi"/>
          <w:iCs/>
          <w:sz w:val="22"/>
          <w:szCs w:val="22"/>
        </w:rPr>
        <w:t>.</w:t>
      </w:r>
      <w:r w:rsidR="00044466">
        <w:rPr>
          <w:rFonts w:asciiTheme="minorHAnsi" w:hAnsiTheme="minorHAnsi" w:cstheme="minorHAnsi"/>
          <w:iCs/>
          <w:sz w:val="22"/>
          <w:szCs w:val="22"/>
        </w:rPr>
        <w:t xml:space="preserve"> </w:t>
      </w:r>
      <w:r w:rsidR="004908AE" w:rsidRPr="2E80FF3F">
        <w:rPr>
          <w:rFonts w:asciiTheme="minorHAnsi" w:hAnsiTheme="minorHAnsi" w:cstheme="minorBidi"/>
          <w:sz w:val="22"/>
          <w:szCs w:val="22"/>
        </w:rPr>
        <w:t>Community mobilization on TASCOs accountability procedures and case management</w:t>
      </w:r>
      <w:r w:rsidR="00440F64" w:rsidRPr="2E80FF3F">
        <w:rPr>
          <w:rFonts w:asciiTheme="minorHAnsi" w:hAnsiTheme="minorHAnsi" w:cstheme="minorBidi"/>
          <w:sz w:val="22"/>
          <w:szCs w:val="22"/>
        </w:rPr>
        <w:t xml:space="preserve"> </w:t>
      </w:r>
      <w:r w:rsidR="004908AE" w:rsidRPr="2E80FF3F">
        <w:rPr>
          <w:rFonts w:asciiTheme="minorHAnsi" w:hAnsiTheme="minorHAnsi" w:cstheme="minorBidi"/>
          <w:sz w:val="22"/>
          <w:szCs w:val="22"/>
        </w:rPr>
        <w:t>will be explained to the community and project stakeholders.</w:t>
      </w:r>
    </w:p>
    <w:p w14:paraId="4DF06FE3" w14:textId="2D5365FB" w:rsidR="2E80FF3F" w:rsidRDefault="2E80FF3F" w:rsidP="2E80FF3F">
      <w:pPr>
        <w:spacing w:line="276" w:lineRule="auto"/>
        <w:jc w:val="both"/>
        <w:rPr>
          <w:rFonts w:ascii="Calibri" w:hAnsi="Calibri"/>
          <w:b/>
          <w:bCs/>
          <w:sz w:val="22"/>
          <w:szCs w:val="22"/>
        </w:rPr>
      </w:pPr>
    </w:p>
    <w:p w14:paraId="7373953D" w14:textId="342F38EA" w:rsidR="003B3F88" w:rsidRDefault="003F0F1C" w:rsidP="00A92DEC">
      <w:pPr>
        <w:spacing w:line="276" w:lineRule="auto"/>
        <w:jc w:val="both"/>
        <w:rPr>
          <w:rFonts w:ascii="Calibri" w:hAnsi="Calibri" w:cs="Calibri"/>
          <w:sz w:val="22"/>
          <w:szCs w:val="22"/>
        </w:rPr>
      </w:pPr>
      <w:r w:rsidRPr="005332B3">
        <w:rPr>
          <w:rFonts w:ascii="Calibri" w:hAnsi="Calibri"/>
          <w:b/>
          <w:sz w:val="22"/>
          <w:szCs w:val="22"/>
        </w:rPr>
        <w:t xml:space="preserve">4.3 </w:t>
      </w:r>
      <w:r w:rsidR="00D337AB" w:rsidRPr="003401CD">
        <w:rPr>
          <w:rFonts w:ascii="Calibri" w:hAnsi="Calibri" w:cs="Calibri"/>
          <w:sz w:val="22"/>
          <w:szCs w:val="22"/>
        </w:rPr>
        <w:t xml:space="preserve">The </w:t>
      </w:r>
      <w:r w:rsidR="00621A25" w:rsidRPr="003401CD">
        <w:rPr>
          <w:rFonts w:ascii="Calibri" w:hAnsi="Calibri" w:cs="Calibri"/>
          <w:sz w:val="22"/>
          <w:szCs w:val="22"/>
        </w:rPr>
        <w:t xml:space="preserve">lessons </w:t>
      </w:r>
      <w:r w:rsidR="00D66E39" w:rsidRPr="003401CD">
        <w:rPr>
          <w:rFonts w:ascii="Calibri" w:hAnsi="Calibri" w:cs="Calibri"/>
          <w:sz w:val="22"/>
          <w:szCs w:val="22"/>
        </w:rPr>
        <w:t xml:space="preserve">learned </w:t>
      </w:r>
      <w:r w:rsidR="00621A25" w:rsidRPr="003401CD">
        <w:rPr>
          <w:rFonts w:ascii="Calibri" w:hAnsi="Calibri" w:cs="Calibri"/>
          <w:sz w:val="22"/>
          <w:szCs w:val="22"/>
        </w:rPr>
        <w:t xml:space="preserve">during implementations of project will be applied in future </w:t>
      </w:r>
      <w:r w:rsidR="00E35735" w:rsidRPr="003401CD">
        <w:rPr>
          <w:rFonts w:ascii="Calibri" w:hAnsi="Calibri" w:cs="Calibri"/>
          <w:sz w:val="22"/>
          <w:szCs w:val="22"/>
        </w:rPr>
        <w:t>intervention. All</w:t>
      </w:r>
      <w:r w:rsidR="00621A25" w:rsidRPr="003401CD">
        <w:rPr>
          <w:rFonts w:ascii="Calibri" w:hAnsi="Calibri" w:cs="Calibri"/>
          <w:sz w:val="22"/>
          <w:szCs w:val="22"/>
        </w:rPr>
        <w:t xml:space="preserve"> challenges and lesson </w:t>
      </w:r>
      <w:r w:rsidR="00D66E39" w:rsidRPr="003401CD">
        <w:rPr>
          <w:rFonts w:ascii="Calibri" w:hAnsi="Calibri" w:cs="Calibri"/>
          <w:sz w:val="22"/>
          <w:szCs w:val="22"/>
        </w:rPr>
        <w:t xml:space="preserve">learned </w:t>
      </w:r>
      <w:r w:rsidR="00621A25" w:rsidRPr="003401CD">
        <w:rPr>
          <w:rFonts w:ascii="Calibri" w:hAnsi="Calibri" w:cs="Calibri"/>
          <w:sz w:val="22"/>
          <w:szCs w:val="22"/>
        </w:rPr>
        <w:t>from the project intervention will be documented and used for improving other future humanitarian intervention in the area.</w:t>
      </w:r>
      <w:r w:rsidR="0015447A">
        <w:rPr>
          <w:rFonts w:ascii="Calibri" w:hAnsi="Calibri" w:cs="Calibri"/>
          <w:sz w:val="22"/>
          <w:szCs w:val="22"/>
        </w:rPr>
        <w:t xml:space="preserve"> </w:t>
      </w:r>
      <w:r w:rsidR="00621A25" w:rsidRPr="003401CD">
        <w:rPr>
          <w:rFonts w:ascii="Calibri" w:hAnsi="Calibri" w:cs="Calibri"/>
          <w:sz w:val="22"/>
          <w:szCs w:val="22"/>
        </w:rPr>
        <w:t>Community and stakeholders</w:t>
      </w:r>
      <w:r w:rsidR="00D66E39" w:rsidRPr="003401CD">
        <w:rPr>
          <w:rFonts w:ascii="Calibri" w:hAnsi="Calibri" w:cs="Calibri"/>
          <w:sz w:val="22"/>
          <w:szCs w:val="22"/>
        </w:rPr>
        <w:t>’</w:t>
      </w:r>
      <w:r w:rsidR="00621A25" w:rsidRPr="003401CD">
        <w:rPr>
          <w:rFonts w:ascii="Calibri" w:hAnsi="Calibri" w:cs="Calibri"/>
          <w:sz w:val="22"/>
          <w:szCs w:val="22"/>
        </w:rPr>
        <w:t xml:space="preserve"> recommendation</w:t>
      </w:r>
      <w:r w:rsidR="00D66E39" w:rsidRPr="003401CD">
        <w:rPr>
          <w:rFonts w:ascii="Calibri" w:hAnsi="Calibri" w:cs="Calibri"/>
          <w:sz w:val="22"/>
          <w:szCs w:val="22"/>
        </w:rPr>
        <w:t>s</w:t>
      </w:r>
      <w:r w:rsidR="00621A25" w:rsidRPr="003401CD">
        <w:rPr>
          <w:rFonts w:ascii="Calibri" w:hAnsi="Calibri" w:cs="Calibri"/>
          <w:sz w:val="22"/>
          <w:szCs w:val="22"/>
        </w:rPr>
        <w:t xml:space="preserve"> in this project will be used as lessons </w:t>
      </w:r>
      <w:r w:rsidR="00D66E39" w:rsidRPr="003401CD">
        <w:rPr>
          <w:rFonts w:ascii="Calibri" w:hAnsi="Calibri" w:cs="Calibri"/>
          <w:sz w:val="22"/>
          <w:szCs w:val="22"/>
        </w:rPr>
        <w:t xml:space="preserve">learned </w:t>
      </w:r>
      <w:r w:rsidR="00621A25" w:rsidRPr="003401CD">
        <w:rPr>
          <w:rFonts w:ascii="Calibri" w:hAnsi="Calibri" w:cs="Calibri"/>
          <w:sz w:val="22"/>
          <w:szCs w:val="22"/>
        </w:rPr>
        <w:t>and will be applied in future project interventions.</w:t>
      </w:r>
      <w:r w:rsidR="0088561D">
        <w:rPr>
          <w:rFonts w:ascii="Calibri" w:hAnsi="Calibri" w:cs="Calibri"/>
          <w:sz w:val="22"/>
          <w:szCs w:val="22"/>
        </w:rPr>
        <w:t xml:space="preserve"> </w:t>
      </w:r>
      <w:r w:rsidR="00692A1F" w:rsidRPr="003401CD">
        <w:rPr>
          <w:rFonts w:ascii="Calibri" w:hAnsi="Calibri" w:cs="Calibri"/>
          <w:sz w:val="22"/>
          <w:szCs w:val="22"/>
        </w:rPr>
        <w:t>Cash through mobile system will be used for the safety of the beneficiaries and this was part of lessons learnt from previous project and hence used as improvement of cash management system.</w:t>
      </w:r>
    </w:p>
    <w:p w14:paraId="560BA9A4" w14:textId="77777777" w:rsidR="0088561D" w:rsidRPr="0088561D" w:rsidRDefault="0088561D" w:rsidP="00A92DEC">
      <w:pPr>
        <w:spacing w:line="276" w:lineRule="auto"/>
        <w:jc w:val="both"/>
        <w:rPr>
          <w:rFonts w:ascii="Calibri" w:hAnsi="Calibri" w:cs="Calibri"/>
          <w:sz w:val="22"/>
          <w:szCs w:val="22"/>
        </w:rPr>
      </w:pPr>
    </w:p>
    <w:p w14:paraId="6DEB8E16" w14:textId="793B64C7" w:rsidR="003B3F88" w:rsidRPr="003F1382" w:rsidRDefault="003F0F1C" w:rsidP="00A92DEC">
      <w:pPr>
        <w:pStyle w:val="Heading2"/>
        <w:spacing w:line="276" w:lineRule="auto"/>
        <w:ind w:left="1" w:firstLine="0"/>
        <w:jc w:val="both"/>
        <w:rPr>
          <w:rFonts w:eastAsiaTheme="minorHAnsi"/>
          <w:sz w:val="22"/>
          <w:szCs w:val="22"/>
          <w:lang w:eastAsia="en-US"/>
        </w:rPr>
      </w:pPr>
      <w:r w:rsidRPr="007653CC">
        <w:rPr>
          <w:rFonts w:eastAsiaTheme="minorHAnsi"/>
          <w:lang w:eastAsia="en-US"/>
        </w:rPr>
        <w:t xml:space="preserve">5. </w:t>
      </w:r>
      <w:r w:rsidR="003B3F88" w:rsidRPr="007653CC">
        <w:rPr>
          <w:rFonts w:eastAsiaTheme="minorHAnsi"/>
          <w:lang w:eastAsia="en-US"/>
        </w:rPr>
        <w:t>Coordination</w:t>
      </w:r>
      <w:r w:rsidR="00AB723F" w:rsidRPr="007653CC">
        <w:rPr>
          <w:rFonts w:eastAsiaTheme="minorHAnsi"/>
          <w:lang w:eastAsia="en-US"/>
        </w:rPr>
        <w:t xml:space="preserve"> </w:t>
      </w:r>
      <w:r w:rsidR="00AB723F" w:rsidRPr="003F1382">
        <w:rPr>
          <w:b w:val="0"/>
          <w:bCs/>
          <w:sz w:val="22"/>
          <w:szCs w:val="22"/>
        </w:rPr>
        <w:t>(describe within</w:t>
      </w:r>
      <w:r w:rsidR="003F1382">
        <w:rPr>
          <w:b w:val="0"/>
          <w:bCs/>
          <w:sz w:val="22"/>
          <w:szCs w:val="22"/>
        </w:rPr>
        <w:t xml:space="preserve"> max.</w:t>
      </w:r>
      <w:r w:rsidR="00AB723F" w:rsidRPr="003F1382">
        <w:rPr>
          <w:b w:val="0"/>
          <w:bCs/>
          <w:sz w:val="22"/>
          <w:szCs w:val="22"/>
        </w:rPr>
        <w:t xml:space="preserve"> 0,5 page)</w:t>
      </w:r>
    </w:p>
    <w:p w14:paraId="3274EA5D" w14:textId="49D1F54D" w:rsidR="00863DD9" w:rsidRPr="00D454E2" w:rsidRDefault="00F702F9" w:rsidP="00A92DEC">
      <w:pPr>
        <w:spacing w:line="276" w:lineRule="auto"/>
        <w:ind w:left="1"/>
        <w:jc w:val="both"/>
        <w:rPr>
          <w:rFonts w:asciiTheme="minorHAnsi" w:hAnsiTheme="minorHAnsi" w:cstheme="minorHAnsi"/>
          <w:sz w:val="22"/>
          <w:szCs w:val="22"/>
          <w:lang w:val="en-US"/>
        </w:rPr>
      </w:pPr>
      <w:r w:rsidRPr="2E80FF3F">
        <w:rPr>
          <w:rFonts w:ascii="Calibri" w:hAnsi="Calibri" w:cs="Calibri"/>
          <w:b/>
          <w:bCs/>
          <w:sz w:val="22"/>
          <w:szCs w:val="22"/>
        </w:rPr>
        <w:t xml:space="preserve">5.1 </w:t>
      </w:r>
      <w:r w:rsidR="00863DD9" w:rsidRPr="2E80FF3F">
        <w:rPr>
          <w:rFonts w:asciiTheme="minorHAnsi" w:hAnsiTheme="minorHAnsi" w:cstheme="minorBidi"/>
          <w:sz w:val="22"/>
          <w:szCs w:val="22"/>
          <w:lang w:val="en-US"/>
        </w:rPr>
        <w:t xml:space="preserve">TASCO will build on its presence and ensure close coordination with other actors present in the target districts to ensure complementarity in order to avoid overlaps. </w:t>
      </w:r>
      <w:r w:rsidR="00231070" w:rsidRPr="2E80FF3F">
        <w:rPr>
          <w:rFonts w:asciiTheme="minorHAnsi" w:hAnsiTheme="minorHAnsi" w:cstheme="minorBidi"/>
          <w:sz w:val="22"/>
          <w:szCs w:val="22"/>
          <w:lang w:val="en-US"/>
        </w:rPr>
        <w:t>The clusters and other actors working in the area will be coordinated to avoid overlaps of activities in the target areas. The CCCM, WASH and FSL cluster</w:t>
      </w:r>
      <w:r w:rsidR="00E35735" w:rsidRPr="2E80FF3F">
        <w:rPr>
          <w:rFonts w:asciiTheme="minorHAnsi" w:hAnsiTheme="minorHAnsi" w:cstheme="minorBidi"/>
          <w:sz w:val="22"/>
          <w:szCs w:val="22"/>
          <w:lang w:val="en-US"/>
        </w:rPr>
        <w:t>s</w:t>
      </w:r>
      <w:r w:rsidR="00231070" w:rsidRPr="2E80FF3F">
        <w:rPr>
          <w:rFonts w:asciiTheme="minorHAnsi" w:hAnsiTheme="minorHAnsi" w:cstheme="minorBidi"/>
          <w:sz w:val="22"/>
          <w:szCs w:val="22"/>
          <w:lang w:val="en-US"/>
        </w:rPr>
        <w:t xml:space="preserve"> are normally informed </w:t>
      </w:r>
      <w:r w:rsidR="00E35735" w:rsidRPr="2E80FF3F">
        <w:rPr>
          <w:rFonts w:asciiTheme="minorHAnsi" w:hAnsiTheme="minorHAnsi" w:cstheme="minorBidi"/>
          <w:sz w:val="22"/>
          <w:szCs w:val="22"/>
          <w:lang w:val="en-US"/>
        </w:rPr>
        <w:t xml:space="preserve">partners activities for guidance and proper implementations and coordination purposes. The planned activities </w:t>
      </w:r>
      <w:r w:rsidR="00C020A0" w:rsidRPr="2E80FF3F">
        <w:rPr>
          <w:rFonts w:asciiTheme="minorHAnsi" w:hAnsiTheme="minorHAnsi" w:cstheme="minorBidi"/>
          <w:sz w:val="22"/>
          <w:szCs w:val="22"/>
          <w:lang w:val="en-US"/>
        </w:rPr>
        <w:t>improve</w:t>
      </w:r>
      <w:r w:rsidR="00E35735" w:rsidRPr="2E80FF3F">
        <w:rPr>
          <w:rFonts w:asciiTheme="minorHAnsi" w:hAnsiTheme="minorHAnsi" w:cstheme="minorBidi"/>
          <w:sz w:val="22"/>
          <w:szCs w:val="22"/>
          <w:lang w:val="en-US"/>
        </w:rPr>
        <w:t xml:space="preserve"> the local market access to the vulnerable target people.</w:t>
      </w:r>
    </w:p>
    <w:p w14:paraId="43DF22AE" w14:textId="3146C2DB" w:rsidR="2E80FF3F" w:rsidRDefault="2E80FF3F" w:rsidP="2E80FF3F">
      <w:pPr>
        <w:spacing w:line="276" w:lineRule="auto"/>
        <w:ind w:left="1"/>
        <w:jc w:val="both"/>
        <w:rPr>
          <w:rFonts w:ascii="Calibri" w:eastAsiaTheme="minorEastAsia" w:hAnsi="Calibri"/>
          <w:b/>
          <w:bCs/>
          <w:sz w:val="22"/>
          <w:szCs w:val="22"/>
        </w:rPr>
      </w:pPr>
    </w:p>
    <w:p w14:paraId="6907BBA8" w14:textId="16725215" w:rsidR="006C3A11" w:rsidRPr="00075B25" w:rsidRDefault="00F702F9" w:rsidP="002220BC">
      <w:pPr>
        <w:spacing w:line="276" w:lineRule="auto"/>
        <w:ind w:left="1"/>
        <w:jc w:val="both"/>
        <w:rPr>
          <w:rFonts w:asciiTheme="minorHAnsi" w:hAnsiTheme="minorHAnsi" w:cstheme="minorHAnsi"/>
          <w:sz w:val="22"/>
          <w:szCs w:val="22"/>
        </w:rPr>
      </w:pPr>
      <w:r w:rsidRPr="005332B3">
        <w:rPr>
          <w:rFonts w:ascii="Calibri" w:eastAsiaTheme="minorHAnsi" w:hAnsi="Calibri"/>
          <w:b/>
          <w:sz w:val="22"/>
          <w:szCs w:val="22"/>
        </w:rPr>
        <w:t xml:space="preserve">5.2 </w:t>
      </w:r>
      <w:r w:rsidR="00863DD9" w:rsidRPr="00D454E2">
        <w:rPr>
          <w:rFonts w:asciiTheme="minorHAnsi" w:hAnsiTheme="minorHAnsi" w:cstheme="minorHAnsi"/>
          <w:sz w:val="22"/>
          <w:szCs w:val="22"/>
        </w:rPr>
        <w:t xml:space="preserve">The intervention is carried out in close coordination with the relevant authorities and organization. Meetings are held with local authorities and local CSOs managing body, NGOs department, and humanitarian organization in humanitarian cluster in the targeted areas to ensure the aid is provided to those who have not received assistance from other organization and prevent the overlap of activities. To ensure consistency of the humanitarian services delivered, avoid resources duplication/overlap and enhance gap filling, TASCO works very closely with several stakeholders – government offices and both local and international NGOs. The different regional State local authorities, most specifically the Ministry of Planning, Investment and Economic Development (MoPIED), Ministry of Interior, Ministry of water and mines, Ministry of resettlement and Ministry of Humanitarian Affairs and Disaster Management (MoHADM) are the key actors to whom TASCO refers for guidance in community targeting and proper placement of resources where it is valued the most. </w:t>
      </w:r>
      <w:r w:rsidR="00000249" w:rsidRPr="00D454E2">
        <w:rPr>
          <w:rFonts w:asciiTheme="minorHAnsi" w:hAnsiTheme="minorHAnsi" w:cstheme="minorHAnsi"/>
          <w:sz w:val="22"/>
          <w:szCs w:val="22"/>
        </w:rPr>
        <w:t>TASCO</w:t>
      </w:r>
      <w:r w:rsidR="00561672" w:rsidRPr="00D454E2">
        <w:rPr>
          <w:rFonts w:asciiTheme="minorHAnsi" w:hAnsiTheme="minorHAnsi" w:cstheme="minorHAnsi"/>
          <w:sz w:val="22"/>
          <w:szCs w:val="22"/>
        </w:rPr>
        <w:t xml:space="preserve"> </w:t>
      </w:r>
      <w:r w:rsidR="0028614E" w:rsidRPr="00D454E2">
        <w:rPr>
          <w:rFonts w:asciiTheme="minorHAnsi" w:hAnsiTheme="minorHAnsi" w:cstheme="minorHAnsi"/>
          <w:sz w:val="22"/>
          <w:szCs w:val="22"/>
        </w:rPr>
        <w:t xml:space="preserve">actively </w:t>
      </w:r>
      <w:r w:rsidR="00561672" w:rsidRPr="00D454E2">
        <w:rPr>
          <w:rFonts w:asciiTheme="minorHAnsi" w:hAnsiTheme="minorHAnsi" w:cstheme="minorHAnsi"/>
          <w:sz w:val="22"/>
          <w:szCs w:val="22"/>
        </w:rPr>
        <w:t>coordinate</w:t>
      </w:r>
      <w:r w:rsidR="0028614E" w:rsidRPr="00D454E2">
        <w:rPr>
          <w:rFonts w:asciiTheme="minorHAnsi" w:hAnsiTheme="minorHAnsi" w:cstheme="minorHAnsi"/>
          <w:sz w:val="22"/>
          <w:szCs w:val="22"/>
        </w:rPr>
        <w:t>s</w:t>
      </w:r>
      <w:r w:rsidR="00561672" w:rsidRPr="00D454E2">
        <w:rPr>
          <w:rFonts w:asciiTheme="minorHAnsi" w:hAnsiTheme="minorHAnsi" w:cstheme="minorHAnsi"/>
          <w:sz w:val="22"/>
          <w:szCs w:val="22"/>
        </w:rPr>
        <w:t xml:space="preserve"> with national and regional FSL and WASH cluster as the main avenue of partner’s coordination and information sharing of which </w:t>
      </w:r>
      <w:r w:rsidR="00000249" w:rsidRPr="00D454E2">
        <w:rPr>
          <w:rFonts w:asciiTheme="minorHAnsi" w:hAnsiTheme="minorHAnsi" w:cstheme="minorHAnsi"/>
          <w:sz w:val="22"/>
          <w:szCs w:val="22"/>
        </w:rPr>
        <w:t>TASCO</w:t>
      </w:r>
      <w:r w:rsidR="00561672" w:rsidRPr="00D454E2">
        <w:rPr>
          <w:rFonts w:asciiTheme="minorHAnsi" w:hAnsiTheme="minorHAnsi" w:cstheme="minorHAnsi"/>
          <w:sz w:val="22"/>
          <w:szCs w:val="22"/>
        </w:rPr>
        <w:t xml:space="preserve"> is an active member. </w:t>
      </w:r>
    </w:p>
    <w:sectPr w:rsidR="006C3A11" w:rsidRPr="00075B25" w:rsidSect="00F44DCD">
      <w:type w:val="continuous"/>
      <w:pgSz w:w="11906" w:h="16838" w:code="9"/>
      <w:pgMar w:top="1699" w:right="1138" w:bottom="1555"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82465" w14:textId="77777777" w:rsidR="002B5B16" w:rsidRDefault="002B5B16" w:rsidP="00DE35AC">
      <w:r>
        <w:separator/>
      </w:r>
    </w:p>
  </w:endnote>
  <w:endnote w:type="continuationSeparator" w:id="0">
    <w:p w14:paraId="0CA2FBE5" w14:textId="77777777" w:rsidR="002B5B16" w:rsidRDefault="002B5B16" w:rsidP="00DE35AC">
      <w:r>
        <w:continuationSeparator/>
      </w:r>
    </w:p>
  </w:endnote>
  <w:endnote w:type="continuationNotice" w:id="1">
    <w:p w14:paraId="7C9FBBB1" w14:textId="77777777" w:rsidR="002B5B16" w:rsidRDefault="002B5B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 w:name="Garamond">
    <w:charset w:val="00"/>
    <w:family w:val="roman"/>
    <w:pitch w:val="variable"/>
    <w:sig w:usb0="00000287" w:usb1="00000000" w:usb2="00000000" w:usb3="00000000" w:csb0="0000009F" w:csb1="00000000"/>
  </w:font>
  <w:font w:name="Gill Sans">
    <w:altName w:val="Arial"/>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4B87" w14:textId="77777777" w:rsidR="00E049AB" w:rsidRDefault="00E049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46BD" w14:textId="40DE1FDA" w:rsidR="2E80FF3F" w:rsidRDefault="2E80FF3F" w:rsidP="2E80FF3F">
    <w:pPr>
      <w:pStyle w:val="Footer"/>
      <w:jc w:val="right"/>
      <w:rPr>
        <w:szCs w:val="24"/>
      </w:rPr>
    </w:pPr>
    <w:r w:rsidRPr="2E80FF3F">
      <w:rPr>
        <w:szCs w:val="24"/>
      </w:rPr>
      <w:fldChar w:fldCharType="begin"/>
    </w:r>
    <w:r>
      <w:instrText>PAGE</w:instrText>
    </w:r>
    <w:r w:rsidR="006447D1">
      <w:fldChar w:fldCharType="separate"/>
    </w:r>
    <w:r w:rsidR="00044466">
      <w:rPr>
        <w:noProof/>
      </w:rPr>
      <w:t>1</w:t>
    </w:r>
    <w:r w:rsidRPr="2E80FF3F">
      <w:rPr>
        <w:szCs w:val="24"/>
      </w:rPr>
      <w:fldChar w:fldCharType="end"/>
    </w:r>
  </w:p>
  <w:sdt>
    <w:sdtPr>
      <w:id w:val="667293387"/>
      <w:docPartObj>
        <w:docPartGallery w:val="Page Numbers (Bottom of Page)"/>
        <w:docPartUnique/>
      </w:docPartObj>
    </w:sdtPr>
    <w:sdtContent>
      <w:p w14:paraId="5B027299" w14:textId="77777777" w:rsidR="00E049AB" w:rsidRDefault="00E049AB" w:rsidP="00B73625">
        <w:pPr>
          <w:pStyle w:val="Footer"/>
        </w:pPr>
      </w:p>
      <w:sdt>
        <w:sdtPr>
          <w:rPr>
            <w:sz w:val="20"/>
          </w:rPr>
          <w:id w:val="-613052624"/>
          <w:docPartObj>
            <w:docPartGallery w:val="Page Numbers (Bottom of Page)"/>
            <w:docPartUnique/>
          </w:docPartObj>
        </w:sdtPr>
        <w:sdtContent>
          <w:p w14:paraId="7983E3FE" w14:textId="37D61DD0" w:rsidR="00E049AB" w:rsidRPr="00B73625" w:rsidRDefault="00E049AB" w:rsidP="00B73625">
            <w:pPr>
              <w:pStyle w:val="Footer"/>
              <w:rPr>
                <w:sz w:val="20"/>
              </w:rPr>
            </w:pPr>
            <w:r>
              <w:rPr>
                <w:sz w:val="20"/>
              </w:rPr>
              <w:fldChar w:fldCharType="begin"/>
            </w:r>
            <w:r>
              <w:rPr>
                <w:sz w:val="20"/>
              </w:rPr>
              <w:instrText>PAGE   \* MERGEFORMAT</w:instrText>
            </w:r>
            <w:r>
              <w:rPr>
                <w:sz w:val="20"/>
              </w:rPr>
              <w:fldChar w:fldCharType="separate"/>
            </w:r>
            <w:r w:rsidR="00B9442D">
              <w:rPr>
                <w:noProof/>
                <w:sz w:val="20"/>
              </w:rPr>
              <w:t>2</w:t>
            </w:r>
            <w:r>
              <w:rPr>
                <w:sz w:val="20"/>
              </w:rPr>
              <w:fldChar w:fldCharType="end"/>
            </w:r>
            <w:r>
              <w:rPr>
                <w:sz w:val="20"/>
              </w:rPr>
              <w:t xml:space="preserve"> </w:t>
            </w:r>
            <w:sdt>
              <w:sdtPr>
                <w:rPr>
                  <w:sz w:val="20"/>
                </w:rPr>
                <w:id w:val="1761251187"/>
                <w:docPartObj>
                  <w:docPartGallery w:val="Page Numbers (Bottom of Page)"/>
                  <w:docPartUnique/>
                </w:docPartObj>
              </w:sdtPr>
              <w:sdtContent>
                <w:r>
                  <w:rPr>
                    <w:sz w:val="20"/>
                    <w:lang w:val="en-US"/>
                  </w:rPr>
                  <w:t xml:space="preserve">| DANISH EMERGENCY RELIEF FUND. </w:t>
                </w:r>
                <w:r>
                  <w:rPr>
                    <w:sz w:val="20"/>
                  </w:rPr>
                  <w:t>Revised September 2021</w:t>
                </w:r>
              </w:sdtContent>
            </w:sdt>
          </w:p>
        </w:sdtContent>
      </w:sdt>
    </w:sdtContent>
  </w:sdt>
  <w:p w14:paraId="0AE5B31B" w14:textId="77777777" w:rsidR="00E049AB" w:rsidRDefault="00E049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0C75" w14:textId="77777777" w:rsidR="00E049AB" w:rsidRDefault="00E04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A73BA" w14:textId="77777777" w:rsidR="002B5B16" w:rsidRDefault="002B5B16" w:rsidP="00DE35AC">
      <w:r>
        <w:separator/>
      </w:r>
    </w:p>
  </w:footnote>
  <w:footnote w:type="continuationSeparator" w:id="0">
    <w:p w14:paraId="307126A6" w14:textId="77777777" w:rsidR="002B5B16" w:rsidRDefault="002B5B16" w:rsidP="00DE35AC">
      <w:r>
        <w:continuationSeparator/>
      </w:r>
    </w:p>
  </w:footnote>
  <w:footnote w:type="continuationNotice" w:id="1">
    <w:p w14:paraId="7B145E75" w14:textId="77777777" w:rsidR="002B5B16" w:rsidRDefault="002B5B16"/>
  </w:footnote>
  <w:footnote w:id="2">
    <w:p w14:paraId="79DB79FC" w14:textId="601169FD" w:rsidR="00717545" w:rsidRPr="00717545" w:rsidRDefault="00717545">
      <w:pPr>
        <w:pStyle w:val="FootnoteText"/>
        <w:rPr>
          <w:lang w:val="en-US"/>
        </w:rPr>
      </w:pPr>
      <w:r>
        <w:rPr>
          <w:rStyle w:val="FootnoteReference"/>
        </w:rPr>
        <w:footnoteRef/>
      </w:r>
      <w:r>
        <w:t xml:space="preserve"> </w:t>
      </w:r>
      <w:r w:rsidRPr="00717545">
        <w:t>according to FAO’s Somalia Water and Land Information Management (FAO SWALIM) November 2021 update</w:t>
      </w:r>
      <w:r>
        <w:t>.</w:t>
      </w:r>
    </w:p>
  </w:footnote>
  <w:footnote w:id="3">
    <w:p w14:paraId="17A4AA31" w14:textId="50364578" w:rsidR="00677386" w:rsidRPr="00677386" w:rsidRDefault="00677386" w:rsidP="00677386">
      <w:pPr>
        <w:pStyle w:val="FootnoteText"/>
        <w:rPr>
          <w:lang w:val="en-US"/>
        </w:rPr>
      </w:pPr>
      <w:r>
        <w:rPr>
          <w:rStyle w:val="FootnoteReference"/>
        </w:rPr>
        <w:footnoteRef/>
      </w:r>
      <w:r>
        <w:t xml:space="preserve"> Households with a poor, borderline or acceptable FCS score; Households who have already lost or face loss of livelihood as a result of the crisis; Households who have limited or no source of regular income i.e. no jobs or business income; Households who are community-acknowledged poor; Internally Displaced Families who have no livelihoods or income sources; Households that are not currently supported by an ongoing humanitarian program; People with no access to water; People who are not close to water sources in their area and fetch water from far distances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89DD" w14:textId="77777777" w:rsidR="00E049AB" w:rsidRDefault="00E049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1A23" w14:textId="77777777" w:rsidR="00E049AB" w:rsidRDefault="00E049AB" w:rsidP="00FC6317">
    <w:pPr>
      <w:pStyle w:val="Header"/>
      <w:tabs>
        <w:tab w:val="left" w:pos="4962"/>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8A712" w14:textId="77777777" w:rsidR="00E049AB" w:rsidRDefault="00E04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566"/>
    <w:multiLevelType w:val="hybridMultilevel"/>
    <w:tmpl w:val="EA9CE26C"/>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 w15:restartNumberingAfterBreak="0">
    <w:nsid w:val="04084C58"/>
    <w:multiLevelType w:val="hybridMultilevel"/>
    <w:tmpl w:val="0594605A"/>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2C4BC0"/>
    <w:multiLevelType w:val="hybridMultilevel"/>
    <w:tmpl w:val="ABC4F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8457987"/>
    <w:multiLevelType w:val="hybridMultilevel"/>
    <w:tmpl w:val="2B140702"/>
    <w:lvl w:ilvl="0" w:tplc="43EC4A4A">
      <w:start w:val="1"/>
      <w:numFmt w:val="decimal"/>
      <w:lvlText w:val="%1."/>
      <w:lvlJc w:val="left"/>
      <w:pPr>
        <w:ind w:left="720" w:hanging="360"/>
      </w:pPr>
    </w:lvl>
    <w:lvl w:ilvl="1" w:tplc="7F740F02">
      <w:start w:val="1"/>
      <w:numFmt w:val="lowerLetter"/>
      <w:lvlText w:val="%2."/>
      <w:lvlJc w:val="left"/>
      <w:pPr>
        <w:ind w:left="1440" w:hanging="360"/>
      </w:pPr>
    </w:lvl>
    <w:lvl w:ilvl="2" w:tplc="FDA09154">
      <w:start w:val="1"/>
      <w:numFmt w:val="lowerRoman"/>
      <w:lvlText w:val="%3."/>
      <w:lvlJc w:val="right"/>
      <w:pPr>
        <w:ind w:left="2160" w:hanging="180"/>
      </w:pPr>
    </w:lvl>
    <w:lvl w:ilvl="3" w:tplc="D8F277B4">
      <w:start w:val="1"/>
      <w:numFmt w:val="decimal"/>
      <w:lvlText w:val="%4."/>
      <w:lvlJc w:val="left"/>
      <w:pPr>
        <w:ind w:left="2880" w:hanging="360"/>
      </w:pPr>
    </w:lvl>
    <w:lvl w:ilvl="4" w:tplc="91AA8CD4">
      <w:start w:val="1"/>
      <w:numFmt w:val="lowerLetter"/>
      <w:lvlText w:val="%5."/>
      <w:lvlJc w:val="left"/>
      <w:pPr>
        <w:ind w:left="3600" w:hanging="360"/>
      </w:pPr>
    </w:lvl>
    <w:lvl w:ilvl="5" w:tplc="41FE4126">
      <w:start w:val="1"/>
      <w:numFmt w:val="lowerRoman"/>
      <w:lvlText w:val="%6."/>
      <w:lvlJc w:val="right"/>
      <w:pPr>
        <w:ind w:left="4320" w:hanging="180"/>
      </w:pPr>
    </w:lvl>
    <w:lvl w:ilvl="6" w:tplc="B5CE10B4">
      <w:start w:val="1"/>
      <w:numFmt w:val="decimal"/>
      <w:lvlText w:val="%7."/>
      <w:lvlJc w:val="left"/>
      <w:pPr>
        <w:ind w:left="5040" w:hanging="360"/>
      </w:pPr>
    </w:lvl>
    <w:lvl w:ilvl="7" w:tplc="3BCEA604">
      <w:start w:val="1"/>
      <w:numFmt w:val="lowerLetter"/>
      <w:lvlText w:val="%8."/>
      <w:lvlJc w:val="left"/>
      <w:pPr>
        <w:ind w:left="5760" w:hanging="360"/>
      </w:pPr>
    </w:lvl>
    <w:lvl w:ilvl="8" w:tplc="89E6D33C">
      <w:start w:val="1"/>
      <w:numFmt w:val="lowerRoman"/>
      <w:lvlText w:val="%9."/>
      <w:lvlJc w:val="right"/>
      <w:pPr>
        <w:ind w:left="6480" w:hanging="180"/>
      </w:pPr>
    </w:lvl>
  </w:abstractNum>
  <w:abstractNum w:abstractNumId="4"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124649FF"/>
    <w:multiLevelType w:val="hybridMultilevel"/>
    <w:tmpl w:val="048A7D50"/>
    <w:lvl w:ilvl="0" w:tplc="20000001">
      <w:start w:val="1"/>
      <w:numFmt w:val="bullet"/>
      <w:lvlText w:val=""/>
      <w:lvlJc w:val="left"/>
      <w:pPr>
        <w:ind w:left="721" w:hanging="360"/>
      </w:pPr>
      <w:rPr>
        <w:rFonts w:ascii="Symbol" w:hAnsi="Symbol" w:hint="default"/>
      </w:rPr>
    </w:lvl>
    <w:lvl w:ilvl="1" w:tplc="20000003" w:tentative="1">
      <w:start w:val="1"/>
      <w:numFmt w:val="bullet"/>
      <w:lvlText w:val="o"/>
      <w:lvlJc w:val="left"/>
      <w:pPr>
        <w:ind w:left="1441" w:hanging="360"/>
      </w:pPr>
      <w:rPr>
        <w:rFonts w:ascii="Courier New" w:hAnsi="Courier New" w:cs="Courier New" w:hint="default"/>
      </w:rPr>
    </w:lvl>
    <w:lvl w:ilvl="2" w:tplc="20000005" w:tentative="1">
      <w:start w:val="1"/>
      <w:numFmt w:val="bullet"/>
      <w:lvlText w:val=""/>
      <w:lvlJc w:val="left"/>
      <w:pPr>
        <w:ind w:left="2161" w:hanging="360"/>
      </w:pPr>
      <w:rPr>
        <w:rFonts w:ascii="Wingdings" w:hAnsi="Wingdings" w:hint="default"/>
      </w:rPr>
    </w:lvl>
    <w:lvl w:ilvl="3" w:tplc="20000001" w:tentative="1">
      <w:start w:val="1"/>
      <w:numFmt w:val="bullet"/>
      <w:lvlText w:val=""/>
      <w:lvlJc w:val="left"/>
      <w:pPr>
        <w:ind w:left="2881" w:hanging="360"/>
      </w:pPr>
      <w:rPr>
        <w:rFonts w:ascii="Symbol" w:hAnsi="Symbol" w:hint="default"/>
      </w:rPr>
    </w:lvl>
    <w:lvl w:ilvl="4" w:tplc="20000003" w:tentative="1">
      <w:start w:val="1"/>
      <w:numFmt w:val="bullet"/>
      <w:lvlText w:val="o"/>
      <w:lvlJc w:val="left"/>
      <w:pPr>
        <w:ind w:left="3601" w:hanging="360"/>
      </w:pPr>
      <w:rPr>
        <w:rFonts w:ascii="Courier New" w:hAnsi="Courier New" w:cs="Courier New" w:hint="default"/>
      </w:rPr>
    </w:lvl>
    <w:lvl w:ilvl="5" w:tplc="20000005" w:tentative="1">
      <w:start w:val="1"/>
      <w:numFmt w:val="bullet"/>
      <w:lvlText w:val=""/>
      <w:lvlJc w:val="left"/>
      <w:pPr>
        <w:ind w:left="4321" w:hanging="360"/>
      </w:pPr>
      <w:rPr>
        <w:rFonts w:ascii="Wingdings" w:hAnsi="Wingdings" w:hint="default"/>
      </w:rPr>
    </w:lvl>
    <w:lvl w:ilvl="6" w:tplc="20000001" w:tentative="1">
      <w:start w:val="1"/>
      <w:numFmt w:val="bullet"/>
      <w:lvlText w:val=""/>
      <w:lvlJc w:val="left"/>
      <w:pPr>
        <w:ind w:left="5041" w:hanging="360"/>
      </w:pPr>
      <w:rPr>
        <w:rFonts w:ascii="Symbol" w:hAnsi="Symbol" w:hint="default"/>
      </w:rPr>
    </w:lvl>
    <w:lvl w:ilvl="7" w:tplc="20000003" w:tentative="1">
      <w:start w:val="1"/>
      <w:numFmt w:val="bullet"/>
      <w:lvlText w:val="o"/>
      <w:lvlJc w:val="left"/>
      <w:pPr>
        <w:ind w:left="5761" w:hanging="360"/>
      </w:pPr>
      <w:rPr>
        <w:rFonts w:ascii="Courier New" w:hAnsi="Courier New" w:cs="Courier New" w:hint="default"/>
      </w:rPr>
    </w:lvl>
    <w:lvl w:ilvl="8" w:tplc="20000005" w:tentative="1">
      <w:start w:val="1"/>
      <w:numFmt w:val="bullet"/>
      <w:lvlText w:val=""/>
      <w:lvlJc w:val="left"/>
      <w:pPr>
        <w:ind w:left="6481" w:hanging="360"/>
      </w:pPr>
      <w:rPr>
        <w:rFonts w:ascii="Wingdings" w:hAnsi="Wingdings" w:hint="default"/>
      </w:rPr>
    </w:lvl>
  </w:abstractNum>
  <w:abstractNum w:abstractNumId="6" w15:restartNumberingAfterBreak="0">
    <w:nsid w:val="138D316E"/>
    <w:multiLevelType w:val="hybridMultilevel"/>
    <w:tmpl w:val="7F1019BC"/>
    <w:lvl w:ilvl="0" w:tplc="04060001">
      <w:start w:val="1"/>
      <w:numFmt w:val="bullet"/>
      <w:lvlText w:val=""/>
      <w:lvlJc w:val="left"/>
      <w:pPr>
        <w:ind w:left="1080" w:hanging="360"/>
      </w:pPr>
      <w:rPr>
        <w:rFonts w:ascii="Symbol" w:hAnsi="Symbol"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CD7D0F"/>
    <w:multiLevelType w:val="hybridMultilevel"/>
    <w:tmpl w:val="EEB6537A"/>
    <w:lvl w:ilvl="0" w:tplc="CFB28890">
      <w:numFmt w:val="bullet"/>
      <w:lvlText w:val="-"/>
      <w:lvlJc w:val="left"/>
      <w:pPr>
        <w:ind w:left="720" w:hanging="360"/>
      </w:pPr>
      <w:rPr>
        <w:rFonts w:ascii="Calibri" w:eastAsiaTheme="minorHAnsi" w:hAnsi="Calibri" w:cs="Calibri" w:hint="default"/>
        <w:color w:val="FF0000"/>
      </w:rPr>
    </w:lvl>
    <w:lvl w:ilvl="1" w:tplc="02280134">
      <w:start w:val="2"/>
      <w:numFmt w:val="bullet"/>
      <w:lvlText w:val="-"/>
      <w:lvlJc w:val="left"/>
      <w:pPr>
        <w:ind w:left="1440" w:hanging="360"/>
      </w:pPr>
      <w:rPr>
        <w:rFonts w:ascii="Calibri" w:eastAsia="Times New Roman"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BE01C86"/>
    <w:multiLevelType w:val="hybridMultilevel"/>
    <w:tmpl w:val="ECDA014A"/>
    <w:lvl w:ilvl="0" w:tplc="B60683DC">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9" w15:restartNumberingAfterBreak="0">
    <w:nsid w:val="1E776134"/>
    <w:multiLevelType w:val="hybridMultilevel"/>
    <w:tmpl w:val="AF222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2AF48D4"/>
    <w:multiLevelType w:val="multilevel"/>
    <w:tmpl w:val="56A2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373D3C"/>
    <w:multiLevelType w:val="hybridMultilevel"/>
    <w:tmpl w:val="C5B8B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57075DF"/>
    <w:multiLevelType w:val="hybridMultilevel"/>
    <w:tmpl w:val="52C4A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028EC"/>
    <w:multiLevelType w:val="hybridMultilevel"/>
    <w:tmpl w:val="746E1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70F22"/>
    <w:multiLevelType w:val="hybridMultilevel"/>
    <w:tmpl w:val="BB5EBD66"/>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AF6570D"/>
    <w:multiLevelType w:val="hybridMultilevel"/>
    <w:tmpl w:val="CC2E7E6C"/>
    <w:lvl w:ilvl="0" w:tplc="02280134">
      <w:start w:val="2"/>
      <w:numFmt w:val="bullet"/>
      <w:lvlText w:val="-"/>
      <w:lvlJc w:val="left"/>
      <w:pPr>
        <w:ind w:left="720" w:hanging="360"/>
      </w:pPr>
      <w:rPr>
        <w:rFonts w:ascii="Calibri" w:eastAsia="Times New Roman" w:hAnsi="Calibri" w:cs="Calibri"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2065D6D"/>
    <w:multiLevelType w:val="hybridMultilevel"/>
    <w:tmpl w:val="CF48AFAE"/>
    <w:lvl w:ilvl="0" w:tplc="02280134">
      <w:start w:val="2"/>
      <w:numFmt w:val="bullet"/>
      <w:lvlText w:val="-"/>
      <w:lvlJc w:val="left"/>
      <w:pPr>
        <w:ind w:left="1080" w:hanging="360"/>
      </w:pPr>
      <w:rPr>
        <w:rFonts w:ascii="Calibri" w:eastAsia="Times New Roman" w:hAnsi="Calibri" w:cs="Calibri" w:hint="default"/>
        <w:color w:val="00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15:restartNumberingAfterBreak="0">
    <w:nsid w:val="334058A6"/>
    <w:multiLevelType w:val="hybridMultilevel"/>
    <w:tmpl w:val="40C2A368"/>
    <w:lvl w:ilvl="0" w:tplc="B60683DC">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18" w15:restartNumberingAfterBreak="0">
    <w:nsid w:val="348A5746"/>
    <w:multiLevelType w:val="hybridMultilevel"/>
    <w:tmpl w:val="BA32B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71A2EA4"/>
    <w:multiLevelType w:val="hybridMultilevel"/>
    <w:tmpl w:val="EF0679DE"/>
    <w:lvl w:ilvl="0" w:tplc="7C50A1E8">
      <w:start w:val="3"/>
      <w:numFmt w:val="bullet"/>
      <w:lvlText w:val="-"/>
      <w:lvlJc w:val="left"/>
      <w:pPr>
        <w:ind w:left="720" w:hanging="360"/>
      </w:pPr>
      <w:rPr>
        <w:rFonts w:ascii="Calibri" w:eastAsia="Times New Roman" w:hAnsi="Calibri" w:cs="Calibri" w:hint="default"/>
      </w:rPr>
    </w:lvl>
    <w:lvl w:ilvl="1" w:tplc="252A40E4">
      <w:numFmt w:val="bullet"/>
      <w:lvlText w:val="•"/>
      <w:lvlJc w:val="left"/>
      <w:pPr>
        <w:ind w:left="1440" w:hanging="360"/>
      </w:pPr>
      <w:rPr>
        <w:rFonts w:ascii="Calibri" w:eastAsia="Calibri" w:hAnsi="Calibri" w:cs="Calibri" w:hint="default"/>
      </w:rPr>
    </w:lvl>
    <w:lvl w:ilvl="2" w:tplc="34DEB102">
      <w:numFmt w:val="bullet"/>
      <w:lvlText w:val="-"/>
      <w:lvlJc w:val="left"/>
      <w:pPr>
        <w:ind w:left="2160" w:hanging="360"/>
      </w:pPr>
      <w:rPr>
        <w:rFonts w:ascii="Calibri" w:eastAsia="Calibri" w:hAnsi="Calibri" w:cs="Calibri"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1E7960"/>
    <w:multiLevelType w:val="multilevel"/>
    <w:tmpl w:val="0434A7EE"/>
    <w:lvl w:ilvl="0">
      <w:start w:val="1"/>
      <w:numFmt w:val="decimal"/>
      <w:lvlText w:val="%1."/>
      <w:lvlJc w:val="left"/>
      <w:pPr>
        <w:ind w:left="36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21" w15:restartNumberingAfterBreak="0">
    <w:nsid w:val="446E5FA5"/>
    <w:multiLevelType w:val="multilevel"/>
    <w:tmpl w:val="DF461468"/>
    <w:lvl w:ilvl="0">
      <w:start w:val="1"/>
      <w:numFmt w:val="decimal"/>
      <w:lvlText w:val="%1."/>
      <w:lvlJc w:val="left"/>
      <w:pPr>
        <w:ind w:left="361" w:hanging="360"/>
      </w:pPr>
      <w:rPr>
        <w:rFonts w:hint="default"/>
        <w:sz w:val="22"/>
        <w:szCs w:val="22"/>
      </w:rPr>
    </w:lvl>
    <w:lvl w:ilvl="1">
      <w:start w:val="5"/>
      <w:numFmt w:val="decimal"/>
      <w:isLgl/>
      <w:lvlText w:val="%1.%2"/>
      <w:lvlJc w:val="left"/>
      <w:pPr>
        <w:ind w:left="361" w:hanging="360"/>
      </w:pPr>
      <w:rPr>
        <w:rFonts w:hint="default"/>
        <w:b/>
        <w:bCs/>
        <w:i w:val="0"/>
        <w:iCs/>
        <w:lang w:val="en-GB"/>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22" w15:restartNumberingAfterBreak="0">
    <w:nsid w:val="557359CD"/>
    <w:multiLevelType w:val="hybridMultilevel"/>
    <w:tmpl w:val="AADC5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5E45EDB"/>
    <w:multiLevelType w:val="hybridMultilevel"/>
    <w:tmpl w:val="9710B370"/>
    <w:lvl w:ilvl="0" w:tplc="04060001">
      <w:start w:val="1"/>
      <w:numFmt w:val="bullet"/>
      <w:lvlText w:val=""/>
      <w:lvlJc w:val="left"/>
      <w:pPr>
        <w:ind w:left="720" w:hanging="360"/>
      </w:pPr>
      <w:rPr>
        <w:rFonts w:ascii="Symbol" w:hAnsi="Symbol" w:hint="default"/>
      </w:rPr>
    </w:lvl>
    <w:lvl w:ilvl="1" w:tplc="EA6E051A">
      <w:numFmt w:val="bullet"/>
      <w:lvlText w:val="-"/>
      <w:lvlJc w:val="left"/>
      <w:pPr>
        <w:ind w:left="1440" w:hanging="360"/>
      </w:pPr>
      <w:rPr>
        <w:rFonts w:ascii="Calibri" w:eastAsiaTheme="minorHAnsi"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8810FAC"/>
    <w:multiLevelType w:val="hybridMultilevel"/>
    <w:tmpl w:val="C3DC6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891722A"/>
    <w:multiLevelType w:val="hybridMultilevel"/>
    <w:tmpl w:val="E774CAF8"/>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D63496D"/>
    <w:multiLevelType w:val="hybridMultilevel"/>
    <w:tmpl w:val="07C68CAE"/>
    <w:lvl w:ilvl="0" w:tplc="BF3C1B1A">
      <w:start w:val="2"/>
      <w:numFmt w:val="bullet"/>
      <w:lvlText w:val="-"/>
      <w:lvlJc w:val="left"/>
      <w:pPr>
        <w:ind w:left="720" w:hanging="360"/>
      </w:pPr>
      <w:rPr>
        <w:rFonts w:ascii="Arial" w:eastAsia="Arial" w:hAnsi="Arial" w:cs="Arial" w:hint="default"/>
        <w:color w:val="000000"/>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907BD9"/>
    <w:multiLevelType w:val="hybridMultilevel"/>
    <w:tmpl w:val="1F5692D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8E361A"/>
    <w:multiLevelType w:val="hybridMultilevel"/>
    <w:tmpl w:val="144E3230"/>
    <w:lvl w:ilvl="0" w:tplc="ECEA4E54">
      <w:start w:val="1"/>
      <w:numFmt w:val="upperRoman"/>
      <w:lvlText w:val="%1."/>
      <w:lvlJc w:val="righ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72BB3CB1"/>
    <w:multiLevelType w:val="hybridMultilevel"/>
    <w:tmpl w:val="27AA083C"/>
    <w:lvl w:ilvl="0" w:tplc="D5E6969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600E6C"/>
    <w:multiLevelType w:val="hybridMultilevel"/>
    <w:tmpl w:val="FFFFFFFF"/>
    <w:lvl w:ilvl="0" w:tplc="08062F92">
      <w:start w:val="1"/>
      <w:numFmt w:val="decimal"/>
      <w:lvlText w:val="%1."/>
      <w:lvlJc w:val="left"/>
      <w:pPr>
        <w:ind w:left="720" w:hanging="360"/>
      </w:pPr>
    </w:lvl>
    <w:lvl w:ilvl="1" w:tplc="5EC086AC">
      <w:start w:val="1"/>
      <w:numFmt w:val="lowerLetter"/>
      <w:lvlText w:val="%2."/>
      <w:lvlJc w:val="left"/>
      <w:pPr>
        <w:ind w:left="1440" w:hanging="360"/>
      </w:pPr>
    </w:lvl>
    <w:lvl w:ilvl="2" w:tplc="09E4E900">
      <w:start w:val="1"/>
      <w:numFmt w:val="lowerRoman"/>
      <w:lvlText w:val="%3."/>
      <w:lvlJc w:val="right"/>
      <w:pPr>
        <w:ind w:left="2160" w:hanging="180"/>
      </w:pPr>
    </w:lvl>
    <w:lvl w:ilvl="3" w:tplc="362CBA48">
      <w:start w:val="1"/>
      <w:numFmt w:val="decimal"/>
      <w:lvlText w:val="%4."/>
      <w:lvlJc w:val="left"/>
      <w:pPr>
        <w:ind w:left="2880" w:hanging="360"/>
      </w:pPr>
    </w:lvl>
    <w:lvl w:ilvl="4" w:tplc="EC84479E">
      <w:start w:val="1"/>
      <w:numFmt w:val="lowerLetter"/>
      <w:lvlText w:val="%5."/>
      <w:lvlJc w:val="left"/>
      <w:pPr>
        <w:ind w:left="3600" w:hanging="360"/>
      </w:pPr>
    </w:lvl>
    <w:lvl w:ilvl="5" w:tplc="CB9A763C">
      <w:start w:val="1"/>
      <w:numFmt w:val="lowerRoman"/>
      <w:lvlText w:val="%6."/>
      <w:lvlJc w:val="right"/>
      <w:pPr>
        <w:ind w:left="4320" w:hanging="180"/>
      </w:pPr>
    </w:lvl>
    <w:lvl w:ilvl="6" w:tplc="511C3968">
      <w:start w:val="1"/>
      <w:numFmt w:val="decimal"/>
      <w:lvlText w:val="%7."/>
      <w:lvlJc w:val="left"/>
      <w:pPr>
        <w:ind w:left="5040" w:hanging="360"/>
      </w:pPr>
    </w:lvl>
    <w:lvl w:ilvl="7" w:tplc="D3E6A450">
      <w:start w:val="1"/>
      <w:numFmt w:val="lowerLetter"/>
      <w:lvlText w:val="%8."/>
      <w:lvlJc w:val="left"/>
      <w:pPr>
        <w:ind w:left="5760" w:hanging="360"/>
      </w:pPr>
    </w:lvl>
    <w:lvl w:ilvl="8" w:tplc="0BCC0FC2">
      <w:start w:val="1"/>
      <w:numFmt w:val="lowerRoman"/>
      <w:lvlText w:val="%9."/>
      <w:lvlJc w:val="right"/>
      <w:pPr>
        <w:ind w:left="6480" w:hanging="180"/>
      </w:pPr>
    </w:lvl>
  </w:abstractNum>
  <w:abstractNum w:abstractNumId="31" w15:restartNumberingAfterBreak="0">
    <w:nsid w:val="79D06146"/>
    <w:multiLevelType w:val="hybridMultilevel"/>
    <w:tmpl w:val="25BC1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8"/>
  </w:num>
  <w:num w:numId="4">
    <w:abstractNumId w:val="14"/>
  </w:num>
  <w:num w:numId="5">
    <w:abstractNumId w:val="16"/>
  </w:num>
  <w:num w:numId="6">
    <w:abstractNumId w:val="6"/>
  </w:num>
  <w:num w:numId="7">
    <w:abstractNumId w:val="0"/>
  </w:num>
  <w:num w:numId="8">
    <w:abstractNumId w:val="11"/>
  </w:num>
  <w:num w:numId="9">
    <w:abstractNumId w:val="2"/>
  </w:num>
  <w:num w:numId="10">
    <w:abstractNumId w:val="7"/>
  </w:num>
  <w:num w:numId="11">
    <w:abstractNumId w:val="9"/>
  </w:num>
  <w:num w:numId="12">
    <w:abstractNumId w:val="20"/>
  </w:num>
  <w:num w:numId="13">
    <w:abstractNumId w:val="24"/>
  </w:num>
  <w:num w:numId="14">
    <w:abstractNumId w:val="8"/>
  </w:num>
  <w:num w:numId="15">
    <w:abstractNumId w:val="25"/>
  </w:num>
  <w:num w:numId="16">
    <w:abstractNumId w:val="31"/>
  </w:num>
  <w:num w:numId="17">
    <w:abstractNumId w:val="17"/>
  </w:num>
  <w:num w:numId="18">
    <w:abstractNumId w:val="1"/>
  </w:num>
  <w:num w:numId="19">
    <w:abstractNumId w:val="22"/>
  </w:num>
  <w:num w:numId="20">
    <w:abstractNumId w:val="23"/>
  </w:num>
  <w:num w:numId="21">
    <w:abstractNumId w:val="21"/>
  </w:num>
  <w:num w:numId="22">
    <w:abstractNumId w:val="15"/>
  </w:num>
  <w:num w:numId="23">
    <w:abstractNumId w:val="27"/>
  </w:num>
  <w:num w:numId="24">
    <w:abstractNumId w:val="19"/>
  </w:num>
  <w:num w:numId="25">
    <w:abstractNumId w:val="29"/>
  </w:num>
  <w:num w:numId="26">
    <w:abstractNumId w:val="13"/>
  </w:num>
  <w:num w:numId="27">
    <w:abstractNumId w:val="5"/>
  </w:num>
  <w:num w:numId="28">
    <w:abstractNumId w:val="10"/>
  </w:num>
  <w:num w:numId="29">
    <w:abstractNumId w:val="12"/>
  </w:num>
  <w:num w:numId="30">
    <w:abstractNumId w:val="28"/>
  </w:num>
  <w:num w:numId="31">
    <w:abstractNumId w:val="26"/>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79F"/>
    <w:rsid w:val="00000249"/>
    <w:rsid w:val="00002299"/>
    <w:rsid w:val="0000459C"/>
    <w:rsid w:val="00010186"/>
    <w:rsid w:val="00020901"/>
    <w:rsid w:val="000275DC"/>
    <w:rsid w:val="0003062B"/>
    <w:rsid w:val="000408BD"/>
    <w:rsid w:val="0004267B"/>
    <w:rsid w:val="00044466"/>
    <w:rsid w:val="0005409F"/>
    <w:rsid w:val="0005680A"/>
    <w:rsid w:val="00067481"/>
    <w:rsid w:val="000719A1"/>
    <w:rsid w:val="00071F54"/>
    <w:rsid w:val="00075B25"/>
    <w:rsid w:val="0007694A"/>
    <w:rsid w:val="0008191A"/>
    <w:rsid w:val="00082D97"/>
    <w:rsid w:val="000901DF"/>
    <w:rsid w:val="00090711"/>
    <w:rsid w:val="00093EF8"/>
    <w:rsid w:val="000A1A92"/>
    <w:rsid w:val="000C1C57"/>
    <w:rsid w:val="000C3033"/>
    <w:rsid w:val="000C3037"/>
    <w:rsid w:val="000C394C"/>
    <w:rsid w:val="000C4357"/>
    <w:rsid w:val="000C47DE"/>
    <w:rsid w:val="000D1023"/>
    <w:rsid w:val="000D5813"/>
    <w:rsid w:val="000E23D2"/>
    <w:rsid w:val="000E31EA"/>
    <w:rsid w:val="000E63BA"/>
    <w:rsid w:val="000E6694"/>
    <w:rsid w:val="000F04A0"/>
    <w:rsid w:val="000F0898"/>
    <w:rsid w:val="000F0C09"/>
    <w:rsid w:val="000F0E66"/>
    <w:rsid w:val="000F1D85"/>
    <w:rsid w:val="000F358D"/>
    <w:rsid w:val="000F3B34"/>
    <w:rsid w:val="000F54B5"/>
    <w:rsid w:val="001007C6"/>
    <w:rsid w:val="0010109B"/>
    <w:rsid w:val="00103293"/>
    <w:rsid w:val="00104224"/>
    <w:rsid w:val="00106E1C"/>
    <w:rsid w:val="0011344F"/>
    <w:rsid w:val="00114C6E"/>
    <w:rsid w:val="00114F7A"/>
    <w:rsid w:val="00115FE2"/>
    <w:rsid w:val="00117007"/>
    <w:rsid w:val="001174AB"/>
    <w:rsid w:val="001210DB"/>
    <w:rsid w:val="001215E1"/>
    <w:rsid w:val="0012371A"/>
    <w:rsid w:val="00145524"/>
    <w:rsid w:val="00145C96"/>
    <w:rsid w:val="0014629A"/>
    <w:rsid w:val="0014780A"/>
    <w:rsid w:val="0015385D"/>
    <w:rsid w:val="0015447A"/>
    <w:rsid w:val="00155D06"/>
    <w:rsid w:val="00156964"/>
    <w:rsid w:val="001618FB"/>
    <w:rsid w:val="00162052"/>
    <w:rsid w:val="00163E9D"/>
    <w:rsid w:val="0016556F"/>
    <w:rsid w:val="00165901"/>
    <w:rsid w:val="0017594C"/>
    <w:rsid w:val="00190F8A"/>
    <w:rsid w:val="00193216"/>
    <w:rsid w:val="00193334"/>
    <w:rsid w:val="0019454D"/>
    <w:rsid w:val="001A1F13"/>
    <w:rsid w:val="001A3C5B"/>
    <w:rsid w:val="001A73D4"/>
    <w:rsid w:val="001A7C9E"/>
    <w:rsid w:val="001B0071"/>
    <w:rsid w:val="001B65E8"/>
    <w:rsid w:val="001B69CE"/>
    <w:rsid w:val="001C0235"/>
    <w:rsid w:val="001C0C9C"/>
    <w:rsid w:val="001C659F"/>
    <w:rsid w:val="001C7E9B"/>
    <w:rsid w:val="001D0EDE"/>
    <w:rsid w:val="001D3E1F"/>
    <w:rsid w:val="001D56D6"/>
    <w:rsid w:val="001D7A2B"/>
    <w:rsid w:val="001E0B55"/>
    <w:rsid w:val="001E6697"/>
    <w:rsid w:val="001F1452"/>
    <w:rsid w:val="001F49B4"/>
    <w:rsid w:val="001F5D46"/>
    <w:rsid w:val="001F6DC4"/>
    <w:rsid w:val="00203AA7"/>
    <w:rsid w:val="00206B70"/>
    <w:rsid w:val="00215462"/>
    <w:rsid w:val="002220BC"/>
    <w:rsid w:val="002265E8"/>
    <w:rsid w:val="00231070"/>
    <w:rsid w:val="002328A9"/>
    <w:rsid w:val="002329D9"/>
    <w:rsid w:val="00233C33"/>
    <w:rsid w:val="002366D5"/>
    <w:rsid w:val="00242316"/>
    <w:rsid w:val="00251ACD"/>
    <w:rsid w:val="002525E4"/>
    <w:rsid w:val="0025287C"/>
    <w:rsid w:val="00255E73"/>
    <w:rsid w:val="002561F1"/>
    <w:rsid w:val="00260E82"/>
    <w:rsid w:val="002620ED"/>
    <w:rsid w:val="00263CF0"/>
    <w:rsid w:val="00276E68"/>
    <w:rsid w:val="00276F2D"/>
    <w:rsid w:val="00281FB5"/>
    <w:rsid w:val="002839AD"/>
    <w:rsid w:val="0028473A"/>
    <w:rsid w:val="0028596B"/>
    <w:rsid w:val="0028614E"/>
    <w:rsid w:val="00286216"/>
    <w:rsid w:val="00291BB6"/>
    <w:rsid w:val="0029225D"/>
    <w:rsid w:val="00295D5D"/>
    <w:rsid w:val="002A03A1"/>
    <w:rsid w:val="002A3504"/>
    <w:rsid w:val="002A3E76"/>
    <w:rsid w:val="002A5281"/>
    <w:rsid w:val="002B29C4"/>
    <w:rsid w:val="002B319D"/>
    <w:rsid w:val="002B5A34"/>
    <w:rsid w:val="002B5B16"/>
    <w:rsid w:val="002C21DB"/>
    <w:rsid w:val="002C7469"/>
    <w:rsid w:val="002D0B45"/>
    <w:rsid w:val="002D2C00"/>
    <w:rsid w:val="002D5073"/>
    <w:rsid w:val="002D5086"/>
    <w:rsid w:val="002D5E12"/>
    <w:rsid w:val="002D72C2"/>
    <w:rsid w:val="002E6127"/>
    <w:rsid w:val="002F5301"/>
    <w:rsid w:val="003064F7"/>
    <w:rsid w:val="003078FD"/>
    <w:rsid w:val="00316410"/>
    <w:rsid w:val="003168AD"/>
    <w:rsid w:val="00321ED8"/>
    <w:rsid w:val="00322DE4"/>
    <w:rsid w:val="00323279"/>
    <w:rsid w:val="00327716"/>
    <w:rsid w:val="00330A01"/>
    <w:rsid w:val="00331FFB"/>
    <w:rsid w:val="003361ED"/>
    <w:rsid w:val="003401CD"/>
    <w:rsid w:val="00341820"/>
    <w:rsid w:val="00345867"/>
    <w:rsid w:val="00346E12"/>
    <w:rsid w:val="00346ED2"/>
    <w:rsid w:val="003503A4"/>
    <w:rsid w:val="0035340B"/>
    <w:rsid w:val="00355869"/>
    <w:rsid w:val="0035642C"/>
    <w:rsid w:val="003634F9"/>
    <w:rsid w:val="00377DDD"/>
    <w:rsid w:val="003819ED"/>
    <w:rsid w:val="003842F1"/>
    <w:rsid w:val="00384E02"/>
    <w:rsid w:val="00385C5C"/>
    <w:rsid w:val="00385CDA"/>
    <w:rsid w:val="0038623C"/>
    <w:rsid w:val="00391436"/>
    <w:rsid w:val="003A06EB"/>
    <w:rsid w:val="003A3A24"/>
    <w:rsid w:val="003A5D7A"/>
    <w:rsid w:val="003A6E58"/>
    <w:rsid w:val="003B1D48"/>
    <w:rsid w:val="003B3F88"/>
    <w:rsid w:val="003B42BB"/>
    <w:rsid w:val="003C08C3"/>
    <w:rsid w:val="003C21FA"/>
    <w:rsid w:val="003C439A"/>
    <w:rsid w:val="003C4661"/>
    <w:rsid w:val="003C6353"/>
    <w:rsid w:val="003D0873"/>
    <w:rsid w:val="003D16C4"/>
    <w:rsid w:val="003D3334"/>
    <w:rsid w:val="003E74DA"/>
    <w:rsid w:val="003F0F1C"/>
    <w:rsid w:val="003F1382"/>
    <w:rsid w:val="003F5141"/>
    <w:rsid w:val="003F68AB"/>
    <w:rsid w:val="00400A21"/>
    <w:rsid w:val="00402B66"/>
    <w:rsid w:val="00402D1A"/>
    <w:rsid w:val="0040535D"/>
    <w:rsid w:val="004257A6"/>
    <w:rsid w:val="0043632F"/>
    <w:rsid w:val="0044073E"/>
    <w:rsid w:val="00440F64"/>
    <w:rsid w:val="00444224"/>
    <w:rsid w:val="00445B38"/>
    <w:rsid w:val="004466C2"/>
    <w:rsid w:val="00452483"/>
    <w:rsid w:val="00452EF3"/>
    <w:rsid w:val="0045525D"/>
    <w:rsid w:val="004557EA"/>
    <w:rsid w:val="004564BD"/>
    <w:rsid w:val="00460201"/>
    <w:rsid w:val="00463C38"/>
    <w:rsid w:val="00467D29"/>
    <w:rsid w:val="00474298"/>
    <w:rsid w:val="004744A9"/>
    <w:rsid w:val="0047653A"/>
    <w:rsid w:val="0048188D"/>
    <w:rsid w:val="00482D07"/>
    <w:rsid w:val="004908AE"/>
    <w:rsid w:val="0049624E"/>
    <w:rsid w:val="0049660B"/>
    <w:rsid w:val="004A2B68"/>
    <w:rsid w:val="004A2E26"/>
    <w:rsid w:val="004A353C"/>
    <w:rsid w:val="004A5428"/>
    <w:rsid w:val="004A6147"/>
    <w:rsid w:val="004B0530"/>
    <w:rsid w:val="004C6D2C"/>
    <w:rsid w:val="004D0FB9"/>
    <w:rsid w:val="004D3C91"/>
    <w:rsid w:val="004D63C4"/>
    <w:rsid w:val="004D6619"/>
    <w:rsid w:val="004E2643"/>
    <w:rsid w:val="004E33A2"/>
    <w:rsid w:val="004E7C8E"/>
    <w:rsid w:val="004F0763"/>
    <w:rsid w:val="004F32DA"/>
    <w:rsid w:val="004F338A"/>
    <w:rsid w:val="004F3412"/>
    <w:rsid w:val="004F4A61"/>
    <w:rsid w:val="004F587D"/>
    <w:rsid w:val="004F6D8C"/>
    <w:rsid w:val="0050467F"/>
    <w:rsid w:val="00513CE0"/>
    <w:rsid w:val="00515B5F"/>
    <w:rsid w:val="005215B4"/>
    <w:rsid w:val="005332B3"/>
    <w:rsid w:val="00533EB5"/>
    <w:rsid w:val="005345C0"/>
    <w:rsid w:val="00537537"/>
    <w:rsid w:val="00542BB1"/>
    <w:rsid w:val="00552913"/>
    <w:rsid w:val="0056118D"/>
    <w:rsid w:val="00561672"/>
    <w:rsid w:val="005673B6"/>
    <w:rsid w:val="00574BAA"/>
    <w:rsid w:val="00576576"/>
    <w:rsid w:val="00581F32"/>
    <w:rsid w:val="005843F9"/>
    <w:rsid w:val="00592325"/>
    <w:rsid w:val="0059743F"/>
    <w:rsid w:val="00597F6E"/>
    <w:rsid w:val="005A2444"/>
    <w:rsid w:val="005A7248"/>
    <w:rsid w:val="005B314D"/>
    <w:rsid w:val="005C51C2"/>
    <w:rsid w:val="005D186F"/>
    <w:rsid w:val="005D2208"/>
    <w:rsid w:val="005D240B"/>
    <w:rsid w:val="005E0239"/>
    <w:rsid w:val="005E2B8F"/>
    <w:rsid w:val="005F0DA5"/>
    <w:rsid w:val="005F3EAE"/>
    <w:rsid w:val="006043F7"/>
    <w:rsid w:val="00607575"/>
    <w:rsid w:val="00611BDC"/>
    <w:rsid w:val="006132DE"/>
    <w:rsid w:val="00613459"/>
    <w:rsid w:val="00621A25"/>
    <w:rsid w:val="00623966"/>
    <w:rsid w:val="00625E9B"/>
    <w:rsid w:val="006329CA"/>
    <w:rsid w:val="00642D20"/>
    <w:rsid w:val="006438A2"/>
    <w:rsid w:val="006447D1"/>
    <w:rsid w:val="00650C0D"/>
    <w:rsid w:val="00657605"/>
    <w:rsid w:val="00664F4D"/>
    <w:rsid w:val="006674E8"/>
    <w:rsid w:val="006714CE"/>
    <w:rsid w:val="00676101"/>
    <w:rsid w:val="0067613B"/>
    <w:rsid w:val="00676188"/>
    <w:rsid w:val="00676B1B"/>
    <w:rsid w:val="00676D0C"/>
    <w:rsid w:val="00677386"/>
    <w:rsid w:val="00685600"/>
    <w:rsid w:val="006876EA"/>
    <w:rsid w:val="0069050A"/>
    <w:rsid w:val="00692A1F"/>
    <w:rsid w:val="006A6BF4"/>
    <w:rsid w:val="006B518E"/>
    <w:rsid w:val="006C0EA1"/>
    <w:rsid w:val="006C199D"/>
    <w:rsid w:val="006C3A11"/>
    <w:rsid w:val="006C3F4D"/>
    <w:rsid w:val="006C6C40"/>
    <w:rsid w:val="006D1C11"/>
    <w:rsid w:val="006E0B2E"/>
    <w:rsid w:val="006E2044"/>
    <w:rsid w:val="006E55F7"/>
    <w:rsid w:val="006F25A3"/>
    <w:rsid w:val="006F271D"/>
    <w:rsid w:val="006F6C08"/>
    <w:rsid w:val="00702293"/>
    <w:rsid w:val="00702E43"/>
    <w:rsid w:val="00703B48"/>
    <w:rsid w:val="0070598C"/>
    <w:rsid w:val="00705DD1"/>
    <w:rsid w:val="0070649D"/>
    <w:rsid w:val="00706AF5"/>
    <w:rsid w:val="00712B37"/>
    <w:rsid w:val="00714367"/>
    <w:rsid w:val="00717545"/>
    <w:rsid w:val="00717920"/>
    <w:rsid w:val="007246F7"/>
    <w:rsid w:val="007435CE"/>
    <w:rsid w:val="00745F01"/>
    <w:rsid w:val="00746CE4"/>
    <w:rsid w:val="007525BD"/>
    <w:rsid w:val="00753B20"/>
    <w:rsid w:val="00761FDF"/>
    <w:rsid w:val="007653CC"/>
    <w:rsid w:val="0078038A"/>
    <w:rsid w:val="00781D70"/>
    <w:rsid w:val="00790BA7"/>
    <w:rsid w:val="007911B8"/>
    <w:rsid w:val="00794F5D"/>
    <w:rsid w:val="00795694"/>
    <w:rsid w:val="007971C8"/>
    <w:rsid w:val="007A1D78"/>
    <w:rsid w:val="007A256E"/>
    <w:rsid w:val="007A5395"/>
    <w:rsid w:val="007B58E2"/>
    <w:rsid w:val="007B61C8"/>
    <w:rsid w:val="007B79A4"/>
    <w:rsid w:val="007C2D09"/>
    <w:rsid w:val="007C3C7B"/>
    <w:rsid w:val="007C6934"/>
    <w:rsid w:val="007C7283"/>
    <w:rsid w:val="007D14C4"/>
    <w:rsid w:val="007D31A8"/>
    <w:rsid w:val="007D4483"/>
    <w:rsid w:val="007E02F9"/>
    <w:rsid w:val="007E3986"/>
    <w:rsid w:val="007E460A"/>
    <w:rsid w:val="007E5289"/>
    <w:rsid w:val="007E6A15"/>
    <w:rsid w:val="007F000E"/>
    <w:rsid w:val="007F1586"/>
    <w:rsid w:val="007F1734"/>
    <w:rsid w:val="007F46D6"/>
    <w:rsid w:val="00802A81"/>
    <w:rsid w:val="00803FF7"/>
    <w:rsid w:val="00805FC4"/>
    <w:rsid w:val="0080748C"/>
    <w:rsid w:val="00810CDA"/>
    <w:rsid w:val="0081619E"/>
    <w:rsid w:val="00821B0C"/>
    <w:rsid w:val="0082391F"/>
    <w:rsid w:val="00831343"/>
    <w:rsid w:val="00832A7B"/>
    <w:rsid w:val="008339FD"/>
    <w:rsid w:val="00835529"/>
    <w:rsid w:val="00836B48"/>
    <w:rsid w:val="00840FFD"/>
    <w:rsid w:val="00841EE5"/>
    <w:rsid w:val="00842D50"/>
    <w:rsid w:val="008468B4"/>
    <w:rsid w:val="00853CA3"/>
    <w:rsid w:val="00856E65"/>
    <w:rsid w:val="00861A97"/>
    <w:rsid w:val="00863DD9"/>
    <w:rsid w:val="008710E4"/>
    <w:rsid w:val="00871D24"/>
    <w:rsid w:val="0087246B"/>
    <w:rsid w:val="00875313"/>
    <w:rsid w:val="0088561D"/>
    <w:rsid w:val="00892779"/>
    <w:rsid w:val="00893D90"/>
    <w:rsid w:val="0089646E"/>
    <w:rsid w:val="0089710C"/>
    <w:rsid w:val="008A0EAE"/>
    <w:rsid w:val="008B2D4E"/>
    <w:rsid w:val="008B3D2E"/>
    <w:rsid w:val="008B5137"/>
    <w:rsid w:val="008B6937"/>
    <w:rsid w:val="008C2049"/>
    <w:rsid w:val="008C4204"/>
    <w:rsid w:val="008E235D"/>
    <w:rsid w:val="008E3ECF"/>
    <w:rsid w:val="008F406C"/>
    <w:rsid w:val="00900E18"/>
    <w:rsid w:val="009015AB"/>
    <w:rsid w:val="0090440C"/>
    <w:rsid w:val="009162D6"/>
    <w:rsid w:val="0091758C"/>
    <w:rsid w:val="00927D46"/>
    <w:rsid w:val="00935737"/>
    <w:rsid w:val="00936903"/>
    <w:rsid w:val="009400B0"/>
    <w:rsid w:val="00940F3F"/>
    <w:rsid w:val="009416F3"/>
    <w:rsid w:val="00944485"/>
    <w:rsid w:val="00952F46"/>
    <w:rsid w:val="009542AF"/>
    <w:rsid w:val="009555FF"/>
    <w:rsid w:val="009644B1"/>
    <w:rsid w:val="00964D6D"/>
    <w:rsid w:val="00966637"/>
    <w:rsid w:val="009708AA"/>
    <w:rsid w:val="00971814"/>
    <w:rsid w:val="00974A15"/>
    <w:rsid w:val="00980154"/>
    <w:rsid w:val="0098021A"/>
    <w:rsid w:val="009819DB"/>
    <w:rsid w:val="0098391F"/>
    <w:rsid w:val="00983F95"/>
    <w:rsid w:val="00992420"/>
    <w:rsid w:val="009A2878"/>
    <w:rsid w:val="009A4C90"/>
    <w:rsid w:val="009A6F7A"/>
    <w:rsid w:val="009B2DF9"/>
    <w:rsid w:val="009C4734"/>
    <w:rsid w:val="009C6C83"/>
    <w:rsid w:val="009D4463"/>
    <w:rsid w:val="009E0BBF"/>
    <w:rsid w:val="009E108F"/>
    <w:rsid w:val="009E26C6"/>
    <w:rsid w:val="009E5668"/>
    <w:rsid w:val="009E6DE9"/>
    <w:rsid w:val="009F0590"/>
    <w:rsid w:val="00A017C7"/>
    <w:rsid w:val="00A02CA4"/>
    <w:rsid w:val="00A03B6D"/>
    <w:rsid w:val="00A0476B"/>
    <w:rsid w:val="00A10C89"/>
    <w:rsid w:val="00A2390B"/>
    <w:rsid w:val="00A243A5"/>
    <w:rsid w:val="00A26761"/>
    <w:rsid w:val="00A33D72"/>
    <w:rsid w:val="00A5775F"/>
    <w:rsid w:val="00A5787C"/>
    <w:rsid w:val="00A57B6D"/>
    <w:rsid w:val="00A61910"/>
    <w:rsid w:val="00A7106F"/>
    <w:rsid w:val="00A720C3"/>
    <w:rsid w:val="00A740A7"/>
    <w:rsid w:val="00A74D42"/>
    <w:rsid w:val="00A75010"/>
    <w:rsid w:val="00A75A70"/>
    <w:rsid w:val="00A80F68"/>
    <w:rsid w:val="00A8159B"/>
    <w:rsid w:val="00A8421F"/>
    <w:rsid w:val="00A847B3"/>
    <w:rsid w:val="00A85C51"/>
    <w:rsid w:val="00A86217"/>
    <w:rsid w:val="00A8647B"/>
    <w:rsid w:val="00A86C49"/>
    <w:rsid w:val="00A917DB"/>
    <w:rsid w:val="00A91C48"/>
    <w:rsid w:val="00A92DEC"/>
    <w:rsid w:val="00AA06DF"/>
    <w:rsid w:val="00AB33B5"/>
    <w:rsid w:val="00AB4D79"/>
    <w:rsid w:val="00AB5E40"/>
    <w:rsid w:val="00AB723F"/>
    <w:rsid w:val="00AC5958"/>
    <w:rsid w:val="00AD5BE5"/>
    <w:rsid w:val="00AD6347"/>
    <w:rsid w:val="00AD77AD"/>
    <w:rsid w:val="00AE2EB6"/>
    <w:rsid w:val="00AE347D"/>
    <w:rsid w:val="00AE733C"/>
    <w:rsid w:val="00AF156D"/>
    <w:rsid w:val="00AF64B4"/>
    <w:rsid w:val="00B01FF5"/>
    <w:rsid w:val="00B029A0"/>
    <w:rsid w:val="00B14E57"/>
    <w:rsid w:val="00B155EE"/>
    <w:rsid w:val="00B15DA2"/>
    <w:rsid w:val="00B16DD3"/>
    <w:rsid w:val="00B2530F"/>
    <w:rsid w:val="00B255FA"/>
    <w:rsid w:val="00B30754"/>
    <w:rsid w:val="00B30B39"/>
    <w:rsid w:val="00B3502C"/>
    <w:rsid w:val="00B35294"/>
    <w:rsid w:val="00B35CFD"/>
    <w:rsid w:val="00B412A0"/>
    <w:rsid w:val="00B43469"/>
    <w:rsid w:val="00B54F81"/>
    <w:rsid w:val="00B55319"/>
    <w:rsid w:val="00B5604D"/>
    <w:rsid w:val="00B57F3E"/>
    <w:rsid w:val="00B6157C"/>
    <w:rsid w:val="00B61A66"/>
    <w:rsid w:val="00B62005"/>
    <w:rsid w:val="00B62F80"/>
    <w:rsid w:val="00B634EF"/>
    <w:rsid w:val="00B645FA"/>
    <w:rsid w:val="00B6571B"/>
    <w:rsid w:val="00B7320A"/>
    <w:rsid w:val="00B73625"/>
    <w:rsid w:val="00B74C55"/>
    <w:rsid w:val="00B77080"/>
    <w:rsid w:val="00B83D33"/>
    <w:rsid w:val="00B85756"/>
    <w:rsid w:val="00B860AB"/>
    <w:rsid w:val="00B90B4E"/>
    <w:rsid w:val="00B92042"/>
    <w:rsid w:val="00B92529"/>
    <w:rsid w:val="00B9442D"/>
    <w:rsid w:val="00B94A42"/>
    <w:rsid w:val="00BA0134"/>
    <w:rsid w:val="00BA7303"/>
    <w:rsid w:val="00BA78D4"/>
    <w:rsid w:val="00BB1727"/>
    <w:rsid w:val="00BB46E3"/>
    <w:rsid w:val="00BB4A9B"/>
    <w:rsid w:val="00BC0406"/>
    <w:rsid w:val="00BC4BDE"/>
    <w:rsid w:val="00BC7C6F"/>
    <w:rsid w:val="00BD02E0"/>
    <w:rsid w:val="00BD0B51"/>
    <w:rsid w:val="00BD2E1D"/>
    <w:rsid w:val="00BD7D74"/>
    <w:rsid w:val="00BE013D"/>
    <w:rsid w:val="00BE38E9"/>
    <w:rsid w:val="00BE3CFA"/>
    <w:rsid w:val="00BE59AE"/>
    <w:rsid w:val="00BE6A5C"/>
    <w:rsid w:val="00BE7BEB"/>
    <w:rsid w:val="00BF1183"/>
    <w:rsid w:val="00BF1910"/>
    <w:rsid w:val="00BF4941"/>
    <w:rsid w:val="00BF4DCA"/>
    <w:rsid w:val="00BF4FCB"/>
    <w:rsid w:val="00C010B3"/>
    <w:rsid w:val="00C020A0"/>
    <w:rsid w:val="00C02BE4"/>
    <w:rsid w:val="00C03B94"/>
    <w:rsid w:val="00C13610"/>
    <w:rsid w:val="00C2719C"/>
    <w:rsid w:val="00C33993"/>
    <w:rsid w:val="00C425DE"/>
    <w:rsid w:val="00C5085D"/>
    <w:rsid w:val="00C527F7"/>
    <w:rsid w:val="00C63FFE"/>
    <w:rsid w:val="00C64FCE"/>
    <w:rsid w:val="00C7077C"/>
    <w:rsid w:val="00C7206E"/>
    <w:rsid w:val="00C73FD3"/>
    <w:rsid w:val="00C76345"/>
    <w:rsid w:val="00C76D99"/>
    <w:rsid w:val="00C83874"/>
    <w:rsid w:val="00C83B5B"/>
    <w:rsid w:val="00C87C17"/>
    <w:rsid w:val="00C93E3A"/>
    <w:rsid w:val="00C93EBC"/>
    <w:rsid w:val="00C977E9"/>
    <w:rsid w:val="00CA1C0B"/>
    <w:rsid w:val="00CB1CE6"/>
    <w:rsid w:val="00CB4843"/>
    <w:rsid w:val="00CB5E1E"/>
    <w:rsid w:val="00CB7C90"/>
    <w:rsid w:val="00CC3401"/>
    <w:rsid w:val="00CC54C9"/>
    <w:rsid w:val="00CD2398"/>
    <w:rsid w:val="00CD3461"/>
    <w:rsid w:val="00CD479F"/>
    <w:rsid w:val="00CD7E96"/>
    <w:rsid w:val="00CF0102"/>
    <w:rsid w:val="00D01C17"/>
    <w:rsid w:val="00D02F0E"/>
    <w:rsid w:val="00D07D71"/>
    <w:rsid w:val="00D3242B"/>
    <w:rsid w:val="00D33195"/>
    <w:rsid w:val="00D337AB"/>
    <w:rsid w:val="00D402D1"/>
    <w:rsid w:val="00D40C4A"/>
    <w:rsid w:val="00D454E2"/>
    <w:rsid w:val="00D47625"/>
    <w:rsid w:val="00D502D3"/>
    <w:rsid w:val="00D503E9"/>
    <w:rsid w:val="00D5099E"/>
    <w:rsid w:val="00D51296"/>
    <w:rsid w:val="00D5294A"/>
    <w:rsid w:val="00D55447"/>
    <w:rsid w:val="00D55545"/>
    <w:rsid w:val="00D65020"/>
    <w:rsid w:val="00D66E39"/>
    <w:rsid w:val="00D7394E"/>
    <w:rsid w:val="00D73B8B"/>
    <w:rsid w:val="00D80F75"/>
    <w:rsid w:val="00D833C8"/>
    <w:rsid w:val="00D83E11"/>
    <w:rsid w:val="00D91725"/>
    <w:rsid w:val="00D91DE7"/>
    <w:rsid w:val="00D92AFF"/>
    <w:rsid w:val="00DA1501"/>
    <w:rsid w:val="00DA5212"/>
    <w:rsid w:val="00DB2D11"/>
    <w:rsid w:val="00DB5EB9"/>
    <w:rsid w:val="00DB6C19"/>
    <w:rsid w:val="00DD3F03"/>
    <w:rsid w:val="00DD4669"/>
    <w:rsid w:val="00DE35AC"/>
    <w:rsid w:val="00DF5856"/>
    <w:rsid w:val="00E00031"/>
    <w:rsid w:val="00E03AEF"/>
    <w:rsid w:val="00E049AB"/>
    <w:rsid w:val="00E1183A"/>
    <w:rsid w:val="00E141CB"/>
    <w:rsid w:val="00E204EA"/>
    <w:rsid w:val="00E23846"/>
    <w:rsid w:val="00E23A15"/>
    <w:rsid w:val="00E255DC"/>
    <w:rsid w:val="00E35735"/>
    <w:rsid w:val="00E35C31"/>
    <w:rsid w:val="00E4726C"/>
    <w:rsid w:val="00E50877"/>
    <w:rsid w:val="00E646E4"/>
    <w:rsid w:val="00E72E1C"/>
    <w:rsid w:val="00E74387"/>
    <w:rsid w:val="00E75D2F"/>
    <w:rsid w:val="00E8086D"/>
    <w:rsid w:val="00E81036"/>
    <w:rsid w:val="00E83E53"/>
    <w:rsid w:val="00E84D9A"/>
    <w:rsid w:val="00E92A0B"/>
    <w:rsid w:val="00E97326"/>
    <w:rsid w:val="00EA6664"/>
    <w:rsid w:val="00EB558A"/>
    <w:rsid w:val="00EB75E7"/>
    <w:rsid w:val="00EC2798"/>
    <w:rsid w:val="00ED0E4E"/>
    <w:rsid w:val="00ED3A63"/>
    <w:rsid w:val="00ED6D1E"/>
    <w:rsid w:val="00ED726F"/>
    <w:rsid w:val="00EE0848"/>
    <w:rsid w:val="00EE3DAD"/>
    <w:rsid w:val="00EE6190"/>
    <w:rsid w:val="00EE7AE4"/>
    <w:rsid w:val="00EF12B0"/>
    <w:rsid w:val="00EF32C0"/>
    <w:rsid w:val="00F020C9"/>
    <w:rsid w:val="00F03FD7"/>
    <w:rsid w:val="00F07469"/>
    <w:rsid w:val="00F07B82"/>
    <w:rsid w:val="00F17306"/>
    <w:rsid w:val="00F22C14"/>
    <w:rsid w:val="00F32ED7"/>
    <w:rsid w:val="00F33F38"/>
    <w:rsid w:val="00F33FF5"/>
    <w:rsid w:val="00F36318"/>
    <w:rsid w:val="00F41687"/>
    <w:rsid w:val="00F423AB"/>
    <w:rsid w:val="00F44DCD"/>
    <w:rsid w:val="00F44DDE"/>
    <w:rsid w:val="00F4515B"/>
    <w:rsid w:val="00F46A8D"/>
    <w:rsid w:val="00F5220F"/>
    <w:rsid w:val="00F5584D"/>
    <w:rsid w:val="00F6619B"/>
    <w:rsid w:val="00F702F9"/>
    <w:rsid w:val="00F7073F"/>
    <w:rsid w:val="00F71248"/>
    <w:rsid w:val="00F722CE"/>
    <w:rsid w:val="00F741BD"/>
    <w:rsid w:val="00F76969"/>
    <w:rsid w:val="00F76F27"/>
    <w:rsid w:val="00F7704C"/>
    <w:rsid w:val="00F86046"/>
    <w:rsid w:val="00F86290"/>
    <w:rsid w:val="00F86AE7"/>
    <w:rsid w:val="00F86FDD"/>
    <w:rsid w:val="00F95050"/>
    <w:rsid w:val="00FA05F3"/>
    <w:rsid w:val="00FA05FF"/>
    <w:rsid w:val="00FA2274"/>
    <w:rsid w:val="00FB1508"/>
    <w:rsid w:val="00FB2F7D"/>
    <w:rsid w:val="00FB4A61"/>
    <w:rsid w:val="00FB5F87"/>
    <w:rsid w:val="00FB6896"/>
    <w:rsid w:val="00FC088C"/>
    <w:rsid w:val="00FC5BA0"/>
    <w:rsid w:val="00FC6317"/>
    <w:rsid w:val="00FD0400"/>
    <w:rsid w:val="00FD196A"/>
    <w:rsid w:val="00FD36DC"/>
    <w:rsid w:val="00FE0482"/>
    <w:rsid w:val="00FE0BFB"/>
    <w:rsid w:val="00FE4BE4"/>
    <w:rsid w:val="00FE7F58"/>
    <w:rsid w:val="00FF4315"/>
    <w:rsid w:val="00FF4BA8"/>
    <w:rsid w:val="00FF59E1"/>
    <w:rsid w:val="00FF7400"/>
    <w:rsid w:val="013BC40C"/>
    <w:rsid w:val="021E3BE9"/>
    <w:rsid w:val="02BB2044"/>
    <w:rsid w:val="045AD3E9"/>
    <w:rsid w:val="04B35718"/>
    <w:rsid w:val="0553772C"/>
    <w:rsid w:val="070B177E"/>
    <w:rsid w:val="07381500"/>
    <w:rsid w:val="0A01B444"/>
    <w:rsid w:val="0AC1BB1F"/>
    <w:rsid w:val="0B2E9E6F"/>
    <w:rsid w:val="0C5D8B80"/>
    <w:rsid w:val="0CAA4545"/>
    <w:rsid w:val="0E76D536"/>
    <w:rsid w:val="0EBBFD0A"/>
    <w:rsid w:val="11762E84"/>
    <w:rsid w:val="119D37B9"/>
    <w:rsid w:val="13DC37B4"/>
    <w:rsid w:val="1426B195"/>
    <w:rsid w:val="14BA790D"/>
    <w:rsid w:val="1520F2A7"/>
    <w:rsid w:val="1614B59A"/>
    <w:rsid w:val="17BE9088"/>
    <w:rsid w:val="1862DF50"/>
    <w:rsid w:val="193265A6"/>
    <w:rsid w:val="195A60E9"/>
    <w:rsid w:val="1C835FA6"/>
    <w:rsid w:val="1CAD1043"/>
    <w:rsid w:val="1CD7CC80"/>
    <w:rsid w:val="1D7CA41A"/>
    <w:rsid w:val="220E70AA"/>
    <w:rsid w:val="2433ADBA"/>
    <w:rsid w:val="2592D959"/>
    <w:rsid w:val="27B6A603"/>
    <w:rsid w:val="27DB5103"/>
    <w:rsid w:val="29539DB0"/>
    <w:rsid w:val="2A7EA890"/>
    <w:rsid w:val="2B003CF2"/>
    <w:rsid w:val="2E677B57"/>
    <w:rsid w:val="2E80FF3F"/>
    <w:rsid w:val="2EEE6CF0"/>
    <w:rsid w:val="2F1E906C"/>
    <w:rsid w:val="2FC2DF34"/>
    <w:rsid w:val="2FC99C4E"/>
    <w:rsid w:val="31FD3B65"/>
    <w:rsid w:val="3249887D"/>
    <w:rsid w:val="33C979CB"/>
    <w:rsid w:val="3489C51B"/>
    <w:rsid w:val="34C8448B"/>
    <w:rsid w:val="34EF4DC0"/>
    <w:rsid w:val="373C4981"/>
    <w:rsid w:val="37937766"/>
    <w:rsid w:val="38CA9E61"/>
    <w:rsid w:val="38CEF20B"/>
    <w:rsid w:val="3981BAE7"/>
    <w:rsid w:val="3AC4957F"/>
    <w:rsid w:val="3CF5BAD3"/>
    <w:rsid w:val="3D89AA58"/>
    <w:rsid w:val="3DE65641"/>
    <w:rsid w:val="3F1B8BD9"/>
    <w:rsid w:val="3FCF16E1"/>
    <w:rsid w:val="40461F56"/>
    <w:rsid w:val="43D94C0D"/>
    <w:rsid w:val="45F4D8B3"/>
    <w:rsid w:val="46D562AA"/>
    <w:rsid w:val="47DFF01A"/>
    <w:rsid w:val="47E93FE2"/>
    <w:rsid w:val="4806F94F"/>
    <w:rsid w:val="4838E8EA"/>
    <w:rsid w:val="4A427BD5"/>
    <w:rsid w:val="4C3585AE"/>
    <w:rsid w:val="4CABD959"/>
    <w:rsid w:val="4DBB3B55"/>
    <w:rsid w:val="4EF3774A"/>
    <w:rsid w:val="51709F5B"/>
    <w:rsid w:val="52165649"/>
    <w:rsid w:val="52B33AA4"/>
    <w:rsid w:val="54AB1C32"/>
    <w:rsid w:val="556D3F26"/>
    <w:rsid w:val="56087376"/>
    <w:rsid w:val="56E0046A"/>
    <w:rsid w:val="570F56DB"/>
    <w:rsid w:val="58A7DA17"/>
    <w:rsid w:val="59956D51"/>
    <w:rsid w:val="5A9FB99B"/>
    <w:rsid w:val="5C0FD720"/>
    <w:rsid w:val="5C28035E"/>
    <w:rsid w:val="5FF63ACA"/>
    <w:rsid w:val="60FEB790"/>
    <w:rsid w:val="66D81153"/>
    <w:rsid w:val="6777B3F8"/>
    <w:rsid w:val="684F038E"/>
    <w:rsid w:val="68E67651"/>
    <w:rsid w:val="690ADE00"/>
    <w:rsid w:val="690FAEF3"/>
    <w:rsid w:val="69445B94"/>
    <w:rsid w:val="69CA23AE"/>
    <w:rsid w:val="6A82A2A5"/>
    <w:rsid w:val="6B320621"/>
    <w:rsid w:val="6C714ACD"/>
    <w:rsid w:val="6CBA44E0"/>
    <w:rsid w:val="6D1AECCD"/>
    <w:rsid w:val="6E24187C"/>
    <w:rsid w:val="712E5715"/>
    <w:rsid w:val="71D8910E"/>
    <w:rsid w:val="7284C3DD"/>
    <w:rsid w:val="7374616F"/>
    <w:rsid w:val="74227EFE"/>
    <w:rsid w:val="74245C63"/>
    <w:rsid w:val="75CEA2A1"/>
    <w:rsid w:val="7850C33E"/>
    <w:rsid w:val="79E3A2F3"/>
    <w:rsid w:val="7A2B1C46"/>
    <w:rsid w:val="7ACF4B95"/>
    <w:rsid w:val="7C1FF726"/>
    <w:rsid w:val="7D369721"/>
    <w:rsid w:val="7D7441B4"/>
  </w:rsids>
  <m:mathPr>
    <m:mathFont m:val="Cambria Math"/>
    <m:brkBin m:val="before"/>
    <m:brkBinSub m:val="--"/>
    <m:smallFrac m:val="0"/>
    <m:dispDef/>
    <m:lMargin m:val="0"/>
    <m:rMargin m:val="0"/>
    <m:defJc m:val="centerGroup"/>
    <m:wrapIndent m:val="1440"/>
    <m:intLim m:val="subSup"/>
    <m:naryLim m:val="undOvr"/>
  </m:mathPr>
  <w:themeFontLang w:val="da-DK"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E461A"/>
  <w15:docId w15:val="{FD15CF6B-5B29-44D9-AF3A-3C3F5E19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7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da-DK"/>
    </w:rPr>
  </w:style>
  <w:style w:type="paragraph" w:styleId="Heading1">
    <w:name w:val="heading 1"/>
    <w:basedOn w:val="Normal"/>
    <w:next w:val="Normal"/>
    <w:link w:val="Heading1Char"/>
    <w:qFormat/>
    <w:rsid w:val="006A6B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6A6BF4"/>
    <w:pPr>
      <w:keepNext/>
      <w:shd w:val="pct12" w:color="auto" w:fill="auto"/>
      <w:tabs>
        <w:tab w:val="left" w:pos="1"/>
        <w:tab w:val="left" w:pos="576"/>
      </w:tabs>
      <w:ind w:left="577" w:hanging="576"/>
      <w:textAlignment w:val="auto"/>
      <w:outlineLvl w:val="1"/>
    </w:pPr>
    <w:rPr>
      <w:rFonts w:ascii="Arial" w:hAnsi="Arial"/>
      <w:b/>
    </w:rPr>
  </w:style>
  <w:style w:type="paragraph" w:styleId="Heading3">
    <w:name w:val="heading 3"/>
    <w:basedOn w:val="Normal"/>
    <w:next w:val="Normal"/>
    <w:link w:val="Heading3Char"/>
    <w:qFormat/>
    <w:rsid w:val="00071F54"/>
    <w:pPr>
      <w:keepNext/>
      <w:widowControl w:val="0"/>
      <w:tabs>
        <w:tab w:val="left" w:pos="-584"/>
        <w:tab w:val="left" w:pos="322"/>
        <w:tab w:val="left" w:pos="361"/>
        <w:tab w:val="left" w:pos="531"/>
      </w:tabs>
      <w:outlineLvl w:val="2"/>
    </w:pPr>
    <w:rPr>
      <w:rFonts w:ascii="Arial" w:hAnsi="Arial"/>
      <w:b/>
      <w:spacing w:val="-2"/>
      <w:sz w:val="16"/>
    </w:rPr>
  </w:style>
  <w:style w:type="paragraph" w:styleId="Heading4">
    <w:name w:val="heading 4"/>
    <w:basedOn w:val="Normal"/>
    <w:next w:val="Normal"/>
    <w:link w:val="Heading4Char"/>
    <w:qFormat/>
    <w:rsid w:val="00071F54"/>
    <w:pPr>
      <w:keepNext/>
      <w:tabs>
        <w:tab w:val="left" w:pos="1"/>
        <w:tab w:val="left" w:pos="864"/>
      </w:tabs>
      <w:ind w:left="865" w:hanging="864"/>
      <w:outlineLvl w:val="3"/>
    </w:pPr>
    <w:rPr>
      <w:rFonts w:ascii="Garamond" w:hAnsi="Garamond"/>
      <w:b/>
      <w:sz w:val="20"/>
    </w:rPr>
  </w:style>
  <w:style w:type="paragraph" w:styleId="Heading5">
    <w:name w:val="heading 5"/>
    <w:basedOn w:val="Normal"/>
    <w:next w:val="Normal"/>
    <w:link w:val="Heading5Char"/>
    <w:qFormat/>
    <w:rsid w:val="00071F54"/>
    <w:pPr>
      <w:tabs>
        <w:tab w:val="left" w:pos="1"/>
        <w:tab w:val="left" w:pos="1008"/>
      </w:tabs>
      <w:spacing w:before="240" w:after="60"/>
      <w:ind w:left="1009" w:hanging="1008"/>
      <w:outlineLvl w:val="4"/>
    </w:pPr>
    <w:rPr>
      <w:b/>
      <w:i/>
      <w:sz w:val="26"/>
    </w:rPr>
  </w:style>
  <w:style w:type="paragraph" w:styleId="Heading6">
    <w:name w:val="heading 6"/>
    <w:basedOn w:val="Normal"/>
    <w:next w:val="Normal"/>
    <w:link w:val="Heading6Char"/>
    <w:qFormat/>
    <w:rsid w:val="00071F54"/>
    <w:pPr>
      <w:tabs>
        <w:tab w:val="left" w:pos="1"/>
        <w:tab w:val="left" w:pos="1152"/>
      </w:tabs>
      <w:spacing w:before="240" w:after="60"/>
      <w:ind w:left="1153" w:hanging="1152"/>
      <w:outlineLvl w:val="5"/>
    </w:pPr>
    <w:rPr>
      <w:b/>
      <w:sz w:val="22"/>
    </w:rPr>
  </w:style>
  <w:style w:type="paragraph" w:styleId="Heading7">
    <w:name w:val="heading 7"/>
    <w:basedOn w:val="Normal"/>
    <w:next w:val="Normal"/>
    <w:link w:val="Heading7Char"/>
    <w:qFormat/>
    <w:rsid w:val="00071F54"/>
    <w:pPr>
      <w:tabs>
        <w:tab w:val="left" w:pos="1"/>
        <w:tab w:val="left" w:pos="1296"/>
      </w:tabs>
      <w:spacing w:before="240" w:after="60"/>
      <w:ind w:left="1297" w:hanging="1296"/>
      <w:outlineLvl w:val="6"/>
    </w:pPr>
  </w:style>
  <w:style w:type="paragraph" w:styleId="Heading8">
    <w:name w:val="heading 8"/>
    <w:basedOn w:val="Normal"/>
    <w:next w:val="Normal"/>
    <w:link w:val="Heading8Char"/>
    <w:qFormat/>
    <w:rsid w:val="00071F54"/>
    <w:pPr>
      <w:keepNext/>
      <w:pBdr>
        <w:top w:val="single" w:sz="6" w:space="1" w:color="auto"/>
      </w:pBdr>
      <w:shd w:val="pct12" w:color="000000" w:fill="FFFFFF"/>
      <w:tabs>
        <w:tab w:val="left" w:pos="1"/>
        <w:tab w:val="left" w:pos="1440"/>
      </w:tabs>
      <w:ind w:left="1441" w:hanging="1440"/>
      <w:outlineLvl w:val="7"/>
    </w:pPr>
    <w:rPr>
      <w:rFonts w:ascii="Gill Sans" w:hAnsi="Gill Sans"/>
      <w:b/>
    </w:rPr>
  </w:style>
  <w:style w:type="paragraph" w:styleId="Heading9">
    <w:name w:val="heading 9"/>
    <w:basedOn w:val="Normal"/>
    <w:next w:val="Normal"/>
    <w:link w:val="Heading9Char"/>
    <w:qFormat/>
    <w:rsid w:val="00071F54"/>
    <w:pPr>
      <w:tabs>
        <w:tab w:val="left" w:pos="1"/>
        <w:tab w:val="left" w:pos="1584"/>
      </w:tabs>
      <w:spacing w:before="240" w:after="60"/>
      <w:ind w:left="1585" w:hanging="1584"/>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CD479F"/>
    <w:rPr>
      <w:sz w:val="16"/>
      <w:szCs w:val="16"/>
    </w:rPr>
  </w:style>
  <w:style w:type="paragraph" w:styleId="CommentText">
    <w:name w:val="annotation text"/>
    <w:basedOn w:val="Normal"/>
    <w:link w:val="CommentTextChar"/>
    <w:rsid w:val="00CD479F"/>
    <w:rPr>
      <w:sz w:val="20"/>
    </w:rPr>
  </w:style>
  <w:style w:type="character" w:customStyle="1" w:styleId="CommentTextChar">
    <w:name w:val="Comment Text Char"/>
    <w:basedOn w:val="DefaultParagraphFont"/>
    <w:link w:val="CommentText"/>
    <w:rsid w:val="00CD479F"/>
    <w:rPr>
      <w:rFonts w:ascii="Times New Roman" w:eastAsia="Times New Roman" w:hAnsi="Times New Roman" w:cs="Times New Roman"/>
      <w:sz w:val="20"/>
      <w:szCs w:val="20"/>
      <w:lang w:eastAsia="da-DK"/>
    </w:rPr>
  </w:style>
  <w:style w:type="paragraph" w:styleId="ListParagraph">
    <w:name w:val="List Paragraph"/>
    <w:basedOn w:val="Normal"/>
    <w:link w:val="ListParagraphChar"/>
    <w:uiPriority w:val="34"/>
    <w:qFormat/>
    <w:rsid w:val="00CD479F"/>
    <w:pPr>
      <w:ind w:left="720"/>
      <w:contextualSpacing/>
    </w:pPr>
  </w:style>
  <w:style w:type="paragraph" w:styleId="NoSpacing">
    <w:name w:val="No Spacing"/>
    <w:uiPriority w:val="1"/>
    <w:qFormat/>
    <w:rsid w:val="00CD479F"/>
    <w:pPr>
      <w:spacing w:after="0" w:line="240" w:lineRule="auto"/>
    </w:pPr>
  </w:style>
  <w:style w:type="character" w:customStyle="1" w:styleId="ListParagraphChar">
    <w:name w:val="List Paragraph Char"/>
    <w:basedOn w:val="DefaultParagraphFont"/>
    <w:link w:val="ListParagraph"/>
    <w:uiPriority w:val="34"/>
    <w:rsid w:val="00CD479F"/>
    <w:rPr>
      <w:rFonts w:ascii="Times New Roman" w:eastAsia="Times New Roman" w:hAnsi="Times New Roman" w:cs="Times New Roman"/>
      <w:sz w:val="24"/>
      <w:szCs w:val="20"/>
      <w:lang w:eastAsia="da-DK"/>
    </w:rPr>
  </w:style>
  <w:style w:type="paragraph" w:styleId="BalloonText">
    <w:name w:val="Balloon Text"/>
    <w:basedOn w:val="Normal"/>
    <w:link w:val="BalloonTextChar"/>
    <w:uiPriority w:val="99"/>
    <w:semiHidden/>
    <w:unhideWhenUsed/>
    <w:rsid w:val="00CD47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79F"/>
    <w:rPr>
      <w:rFonts w:ascii="Segoe UI" w:eastAsia="Times New Roman" w:hAnsi="Segoe UI" w:cs="Segoe UI"/>
      <w:sz w:val="18"/>
      <w:szCs w:val="18"/>
      <w:lang w:eastAsia="da-DK"/>
    </w:rPr>
  </w:style>
  <w:style w:type="character" w:customStyle="1" w:styleId="Heading2Char">
    <w:name w:val="Heading 2 Char"/>
    <w:basedOn w:val="DefaultParagraphFont"/>
    <w:link w:val="Heading2"/>
    <w:semiHidden/>
    <w:rsid w:val="006A6BF4"/>
    <w:rPr>
      <w:rFonts w:ascii="Arial" w:eastAsia="Times New Roman" w:hAnsi="Arial" w:cs="Times New Roman"/>
      <w:b/>
      <w:sz w:val="24"/>
      <w:szCs w:val="20"/>
      <w:shd w:val="pct12" w:color="auto" w:fill="auto"/>
      <w:lang w:eastAsia="da-DK"/>
    </w:rPr>
  </w:style>
  <w:style w:type="character" w:styleId="Hyperlink">
    <w:name w:val="Hyperlink"/>
    <w:basedOn w:val="DefaultParagraphFont"/>
    <w:uiPriority w:val="99"/>
    <w:unhideWhenUsed/>
    <w:rsid w:val="006A6BF4"/>
    <w:rPr>
      <w:color w:val="0563C1" w:themeColor="hyperlink"/>
      <w:u w:val="single"/>
    </w:rPr>
  </w:style>
  <w:style w:type="paragraph" w:customStyle="1" w:styleId="BodyText21">
    <w:name w:val="Body Text 21"/>
    <w:basedOn w:val="Normal"/>
    <w:rsid w:val="006A6BF4"/>
    <w:pPr>
      <w:widowControl w:val="0"/>
      <w:tabs>
        <w:tab w:val="left" w:pos="-584"/>
        <w:tab w:val="left" w:pos="322"/>
        <w:tab w:val="left" w:pos="531"/>
      </w:tabs>
      <w:ind w:left="322"/>
      <w:textAlignment w:val="auto"/>
    </w:pPr>
    <w:rPr>
      <w:rFonts w:ascii="Arial" w:hAnsi="Arial"/>
      <w:spacing w:val="-2"/>
      <w:sz w:val="16"/>
    </w:rPr>
  </w:style>
  <w:style w:type="paragraph" w:customStyle="1" w:styleId="Default">
    <w:name w:val="Default"/>
    <w:rsid w:val="006A6BF4"/>
    <w:pPr>
      <w:autoSpaceDE w:val="0"/>
      <w:autoSpaceDN w:val="0"/>
      <w:adjustRightInd w:val="0"/>
      <w:spacing w:after="0" w:line="240" w:lineRule="auto"/>
    </w:pPr>
    <w:rPr>
      <w:rFonts w:ascii="Arial" w:hAnsi="Arial" w:cs="Arial"/>
      <w:color w:val="000000"/>
      <w:sz w:val="24"/>
      <w:szCs w:val="24"/>
    </w:rPr>
  </w:style>
  <w:style w:type="paragraph" w:customStyle="1" w:styleId="TypografiOverskrift1LigemargenerverstIngenkantNederst">
    <w:name w:val="Typografi Overskrift 1 + Lige margener Øverst: (Ingen kant) Nederst: ..."/>
    <w:basedOn w:val="Heading1"/>
    <w:rsid w:val="006A6BF4"/>
    <w:pPr>
      <w:keepLines w:val="0"/>
      <w:shd w:val="clear" w:color="auto" w:fill="FFFFFF"/>
      <w:tabs>
        <w:tab w:val="left" w:pos="1"/>
        <w:tab w:val="left" w:pos="432"/>
      </w:tabs>
      <w:spacing w:before="0"/>
      <w:ind w:left="432" w:hanging="432"/>
      <w:jc w:val="both"/>
      <w:textAlignment w:val="auto"/>
    </w:pPr>
    <w:rPr>
      <w:rFonts w:ascii="Arial" w:eastAsia="Times New Roman" w:hAnsi="Arial" w:cs="Times New Roman"/>
      <w:b/>
      <w:bCs/>
      <w:color w:val="auto"/>
      <w:sz w:val="24"/>
      <w:szCs w:val="20"/>
    </w:rPr>
  </w:style>
  <w:style w:type="paragraph" w:customStyle="1" w:styleId="TypografiOverskrift2Ligemargener">
    <w:name w:val="Typografi Overskrift 2 + Lige margener"/>
    <w:basedOn w:val="Heading2"/>
    <w:rsid w:val="006A6BF4"/>
    <w:pPr>
      <w:shd w:val="clear" w:color="auto" w:fill="auto"/>
      <w:jc w:val="both"/>
    </w:pPr>
    <w:rPr>
      <w:b w:val="0"/>
      <w:bCs/>
      <w:sz w:val="20"/>
    </w:rPr>
  </w:style>
  <w:style w:type="character" w:customStyle="1" w:styleId="Intet">
    <w:name w:val="Intet"/>
    <w:rsid w:val="006A6BF4"/>
    <w:rPr>
      <w:lang w:val="en-US"/>
    </w:rPr>
  </w:style>
  <w:style w:type="table" w:styleId="TableGrid">
    <w:name w:val="Table Grid"/>
    <w:basedOn w:val="TableNormal"/>
    <w:uiPriority w:val="39"/>
    <w:rsid w:val="006A6B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6BF4"/>
    <w:rPr>
      <w:rFonts w:asciiTheme="majorHAnsi" w:eastAsiaTheme="majorEastAsia" w:hAnsiTheme="majorHAnsi" w:cstheme="majorBidi"/>
      <w:color w:val="2F5496" w:themeColor="accent1" w:themeShade="BF"/>
      <w:sz w:val="32"/>
      <w:szCs w:val="32"/>
      <w:lang w:eastAsia="da-DK"/>
    </w:rPr>
  </w:style>
  <w:style w:type="paragraph" w:styleId="CommentSubject">
    <w:name w:val="annotation subject"/>
    <w:basedOn w:val="CommentText"/>
    <w:next w:val="CommentText"/>
    <w:link w:val="CommentSubjectChar"/>
    <w:uiPriority w:val="99"/>
    <w:semiHidden/>
    <w:unhideWhenUsed/>
    <w:rsid w:val="00BD2E1D"/>
    <w:rPr>
      <w:b/>
      <w:bCs/>
    </w:rPr>
  </w:style>
  <w:style w:type="character" w:customStyle="1" w:styleId="CommentSubjectChar">
    <w:name w:val="Comment Subject Char"/>
    <w:basedOn w:val="CommentTextChar"/>
    <w:link w:val="CommentSubject"/>
    <w:uiPriority w:val="99"/>
    <w:semiHidden/>
    <w:rsid w:val="00BD2E1D"/>
    <w:rPr>
      <w:rFonts w:ascii="Times New Roman" w:eastAsia="Times New Roman" w:hAnsi="Times New Roman" w:cs="Times New Roman"/>
      <w:b/>
      <w:bCs/>
      <w:sz w:val="20"/>
      <w:szCs w:val="20"/>
      <w:lang w:eastAsia="da-DK"/>
    </w:rPr>
  </w:style>
  <w:style w:type="character" w:customStyle="1" w:styleId="Heading3Char">
    <w:name w:val="Heading 3 Char"/>
    <w:basedOn w:val="DefaultParagraphFont"/>
    <w:link w:val="Heading3"/>
    <w:rsid w:val="00071F54"/>
    <w:rPr>
      <w:rFonts w:ascii="Arial" w:eastAsia="Times New Roman" w:hAnsi="Arial" w:cs="Times New Roman"/>
      <w:b/>
      <w:spacing w:val="-2"/>
      <w:sz w:val="16"/>
      <w:szCs w:val="20"/>
      <w:lang w:eastAsia="da-DK"/>
    </w:rPr>
  </w:style>
  <w:style w:type="character" w:customStyle="1" w:styleId="Heading4Char">
    <w:name w:val="Heading 4 Char"/>
    <w:basedOn w:val="DefaultParagraphFont"/>
    <w:link w:val="Heading4"/>
    <w:rsid w:val="00071F54"/>
    <w:rPr>
      <w:rFonts w:ascii="Garamond" w:eastAsia="Times New Roman" w:hAnsi="Garamond" w:cs="Times New Roman"/>
      <w:b/>
      <w:sz w:val="20"/>
      <w:szCs w:val="20"/>
      <w:lang w:eastAsia="da-DK"/>
    </w:rPr>
  </w:style>
  <w:style w:type="character" w:customStyle="1" w:styleId="Heading5Char">
    <w:name w:val="Heading 5 Char"/>
    <w:basedOn w:val="DefaultParagraphFont"/>
    <w:link w:val="Heading5"/>
    <w:rsid w:val="00071F54"/>
    <w:rPr>
      <w:rFonts w:ascii="Times New Roman" w:eastAsia="Times New Roman" w:hAnsi="Times New Roman" w:cs="Times New Roman"/>
      <w:b/>
      <w:i/>
      <w:sz w:val="26"/>
      <w:szCs w:val="20"/>
      <w:lang w:eastAsia="da-DK"/>
    </w:rPr>
  </w:style>
  <w:style w:type="character" w:customStyle="1" w:styleId="Heading6Char">
    <w:name w:val="Heading 6 Char"/>
    <w:basedOn w:val="DefaultParagraphFont"/>
    <w:link w:val="Heading6"/>
    <w:rsid w:val="00071F54"/>
    <w:rPr>
      <w:rFonts w:ascii="Times New Roman" w:eastAsia="Times New Roman" w:hAnsi="Times New Roman" w:cs="Times New Roman"/>
      <w:b/>
      <w:szCs w:val="20"/>
      <w:lang w:eastAsia="da-DK"/>
    </w:rPr>
  </w:style>
  <w:style w:type="character" w:customStyle="1" w:styleId="Heading7Char">
    <w:name w:val="Heading 7 Char"/>
    <w:basedOn w:val="DefaultParagraphFont"/>
    <w:link w:val="Heading7"/>
    <w:rsid w:val="00071F54"/>
    <w:rPr>
      <w:rFonts w:ascii="Times New Roman" w:eastAsia="Times New Roman" w:hAnsi="Times New Roman" w:cs="Times New Roman"/>
      <w:sz w:val="24"/>
      <w:szCs w:val="20"/>
      <w:lang w:eastAsia="da-DK"/>
    </w:rPr>
  </w:style>
  <w:style w:type="character" w:customStyle="1" w:styleId="Heading8Char">
    <w:name w:val="Heading 8 Char"/>
    <w:basedOn w:val="DefaultParagraphFont"/>
    <w:link w:val="Heading8"/>
    <w:rsid w:val="00071F54"/>
    <w:rPr>
      <w:rFonts w:ascii="Gill Sans" w:eastAsia="Times New Roman" w:hAnsi="Gill Sans" w:cs="Times New Roman"/>
      <w:b/>
      <w:sz w:val="24"/>
      <w:szCs w:val="20"/>
      <w:shd w:val="pct12" w:color="000000" w:fill="FFFFFF"/>
      <w:lang w:eastAsia="da-DK"/>
    </w:rPr>
  </w:style>
  <w:style w:type="character" w:customStyle="1" w:styleId="Heading9Char">
    <w:name w:val="Heading 9 Char"/>
    <w:basedOn w:val="DefaultParagraphFont"/>
    <w:link w:val="Heading9"/>
    <w:rsid w:val="00071F54"/>
    <w:rPr>
      <w:rFonts w:ascii="Arial" w:eastAsia="Times New Roman" w:hAnsi="Arial" w:cs="Times New Roman"/>
      <w:szCs w:val="20"/>
      <w:lang w:eastAsia="da-DK"/>
    </w:rPr>
  </w:style>
  <w:style w:type="character" w:customStyle="1" w:styleId="UnresolvedMention1">
    <w:name w:val="Unresolved Mention1"/>
    <w:basedOn w:val="DefaultParagraphFont"/>
    <w:uiPriority w:val="99"/>
    <w:semiHidden/>
    <w:unhideWhenUsed/>
    <w:rsid w:val="000E23D2"/>
    <w:rPr>
      <w:color w:val="605E5C"/>
      <w:shd w:val="clear" w:color="auto" w:fill="E1DFDD"/>
    </w:rPr>
  </w:style>
  <w:style w:type="paragraph" w:styleId="Header">
    <w:name w:val="header"/>
    <w:basedOn w:val="Normal"/>
    <w:link w:val="HeaderChar"/>
    <w:uiPriority w:val="99"/>
    <w:unhideWhenUsed/>
    <w:rsid w:val="00DE35AC"/>
    <w:pPr>
      <w:tabs>
        <w:tab w:val="center" w:pos="4513"/>
        <w:tab w:val="right" w:pos="9026"/>
      </w:tabs>
    </w:pPr>
  </w:style>
  <w:style w:type="character" w:customStyle="1" w:styleId="HeaderChar">
    <w:name w:val="Header Char"/>
    <w:basedOn w:val="DefaultParagraphFont"/>
    <w:link w:val="Header"/>
    <w:uiPriority w:val="99"/>
    <w:rsid w:val="00DE35AC"/>
    <w:rPr>
      <w:rFonts w:ascii="Times New Roman" w:eastAsia="Times New Roman" w:hAnsi="Times New Roman" w:cs="Times New Roman"/>
      <w:sz w:val="24"/>
      <w:szCs w:val="20"/>
      <w:lang w:eastAsia="da-DK"/>
    </w:rPr>
  </w:style>
  <w:style w:type="paragraph" w:styleId="Footer">
    <w:name w:val="footer"/>
    <w:basedOn w:val="Normal"/>
    <w:link w:val="FooterChar"/>
    <w:uiPriority w:val="99"/>
    <w:unhideWhenUsed/>
    <w:rsid w:val="00DE35AC"/>
    <w:pPr>
      <w:tabs>
        <w:tab w:val="center" w:pos="4513"/>
        <w:tab w:val="right" w:pos="9026"/>
      </w:tabs>
    </w:pPr>
  </w:style>
  <w:style w:type="character" w:customStyle="1" w:styleId="FooterChar">
    <w:name w:val="Footer Char"/>
    <w:basedOn w:val="DefaultParagraphFont"/>
    <w:link w:val="Footer"/>
    <w:uiPriority w:val="99"/>
    <w:rsid w:val="00DE35AC"/>
    <w:rPr>
      <w:rFonts w:ascii="Times New Roman" w:eastAsia="Times New Roman" w:hAnsi="Times New Roman" w:cs="Times New Roman"/>
      <w:sz w:val="24"/>
      <w:szCs w:val="20"/>
      <w:lang w:eastAsia="da-DK"/>
    </w:rPr>
  </w:style>
  <w:style w:type="table" w:customStyle="1" w:styleId="ListTable3-Accent41">
    <w:name w:val="List Table 3 - Accent 41"/>
    <w:basedOn w:val="TableNormal"/>
    <w:uiPriority w:val="48"/>
    <w:rsid w:val="00AB723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FootnoteText">
    <w:name w:val="footnote text"/>
    <w:basedOn w:val="Normal"/>
    <w:link w:val="FootnoteTextChar"/>
    <w:uiPriority w:val="99"/>
    <w:semiHidden/>
    <w:unhideWhenUsed/>
    <w:rsid w:val="00AB723F"/>
    <w:pPr>
      <w:overflowPunct/>
      <w:autoSpaceDE/>
      <w:autoSpaceDN/>
      <w:adjustRightInd/>
      <w:textAlignment w:val="auto"/>
    </w:pPr>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semiHidden/>
    <w:rsid w:val="00AB723F"/>
    <w:rPr>
      <w:sz w:val="20"/>
      <w:szCs w:val="20"/>
      <w:lang w:val="en-GB"/>
    </w:rPr>
  </w:style>
  <w:style w:type="character" w:styleId="FootnoteReference">
    <w:name w:val="footnote reference"/>
    <w:basedOn w:val="DefaultParagraphFont"/>
    <w:uiPriority w:val="99"/>
    <w:semiHidden/>
    <w:unhideWhenUsed/>
    <w:rsid w:val="00AB723F"/>
    <w:rPr>
      <w:vertAlign w:val="superscript"/>
    </w:rPr>
  </w:style>
  <w:style w:type="table" w:customStyle="1" w:styleId="ListTable3-Accent31">
    <w:name w:val="List Table 3 - Accent 31"/>
    <w:basedOn w:val="TableNormal"/>
    <w:uiPriority w:val="48"/>
    <w:rsid w:val="004B0530"/>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tabel3-farve42">
    <w:name w:val="Listetabel 3 - farve 42"/>
    <w:basedOn w:val="TableNormal"/>
    <w:next w:val="ListTable3-Accent41"/>
    <w:uiPriority w:val="48"/>
    <w:rsid w:val="001D0EDE"/>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paragraph" w:customStyle="1" w:styleId="indent">
    <w:name w:val="indent"/>
    <w:basedOn w:val="Normal"/>
    <w:rsid w:val="00A86217"/>
    <w:pPr>
      <w:overflowPunct/>
      <w:autoSpaceDE/>
      <w:autoSpaceDN/>
      <w:adjustRightInd/>
      <w:spacing w:after="120"/>
      <w:ind w:left="567"/>
      <w:textAlignment w:val="auto"/>
    </w:pPr>
    <w:rPr>
      <w:rFonts w:ascii="Arial" w:eastAsia="Calibri" w:hAnsi="Arial" w:cs="Arial"/>
      <w:sz w:val="22"/>
      <w:szCs w:val="22"/>
      <w:lang w:val="en-US" w:eastAsia="en-GB"/>
    </w:rPr>
  </w:style>
  <w:style w:type="paragraph" w:styleId="Revision">
    <w:name w:val="Revision"/>
    <w:hidden/>
    <w:uiPriority w:val="99"/>
    <w:semiHidden/>
    <w:rsid w:val="00331FFB"/>
    <w:pPr>
      <w:spacing w:after="0" w:line="240" w:lineRule="auto"/>
    </w:pPr>
    <w:rPr>
      <w:rFonts w:ascii="Times New Roman" w:eastAsia="Times New Roman" w:hAnsi="Times New Roman" w:cs="Times New Roman"/>
      <w:sz w:val="24"/>
      <w:szCs w:val="20"/>
      <w:lang w:val="en-GB" w:eastAsia="da-DK"/>
    </w:rPr>
  </w:style>
  <w:style w:type="paragraph" w:customStyle="1" w:styleId="paragraph">
    <w:name w:val="paragraph"/>
    <w:basedOn w:val="Normal"/>
    <w:rsid w:val="00440F64"/>
    <w:pPr>
      <w:overflowPunct/>
      <w:autoSpaceDE/>
      <w:autoSpaceDN/>
      <w:adjustRightInd/>
      <w:spacing w:before="100" w:beforeAutospacing="1" w:after="100" w:afterAutospacing="1"/>
      <w:textAlignment w:val="auto"/>
    </w:pPr>
    <w:rPr>
      <w:szCs w:val="24"/>
      <w:lang w:bidi="bo-CN"/>
    </w:rPr>
  </w:style>
  <w:style w:type="character" w:customStyle="1" w:styleId="normaltextrun">
    <w:name w:val="normaltextrun"/>
    <w:basedOn w:val="DefaultParagraphFont"/>
    <w:rsid w:val="00440F64"/>
  </w:style>
  <w:style w:type="character" w:customStyle="1" w:styleId="eop">
    <w:name w:val="eop"/>
    <w:basedOn w:val="DefaultParagraphFont"/>
    <w:rsid w:val="00440F64"/>
  </w:style>
  <w:style w:type="character" w:customStyle="1" w:styleId="spellingerror">
    <w:name w:val="spellingerror"/>
    <w:basedOn w:val="DefaultParagraphFont"/>
    <w:rsid w:val="00440F64"/>
  </w:style>
  <w:style w:type="table" w:styleId="TableGridLight">
    <w:name w:val="Grid Table Light"/>
    <w:basedOn w:val="TableNormal"/>
    <w:uiPriority w:val="40"/>
    <w:rsid w:val="00B9442D"/>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E204EA"/>
    <w:rPr>
      <w:color w:val="954F72" w:themeColor="followedHyperlink"/>
      <w:u w:val="single"/>
    </w:rPr>
  </w:style>
  <w:style w:type="character" w:customStyle="1" w:styleId="advancedproofingissue">
    <w:name w:val="advancedproofingissue"/>
    <w:basedOn w:val="DefaultParagraphFont"/>
    <w:rsid w:val="00AD7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281">
      <w:bodyDiv w:val="1"/>
      <w:marLeft w:val="0"/>
      <w:marRight w:val="0"/>
      <w:marTop w:val="0"/>
      <w:marBottom w:val="0"/>
      <w:divBdr>
        <w:top w:val="none" w:sz="0" w:space="0" w:color="auto"/>
        <w:left w:val="none" w:sz="0" w:space="0" w:color="auto"/>
        <w:bottom w:val="none" w:sz="0" w:space="0" w:color="auto"/>
        <w:right w:val="none" w:sz="0" w:space="0" w:color="auto"/>
      </w:divBdr>
    </w:div>
    <w:div w:id="43647677">
      <w:bodyDiv w:val="1"/>
      <w:marLeft w:val="0"/>
      <w:marRight w:val="0"/>
      <w:marTop w:val="0"/>
      <w:marBottom w:val="0"/>
      <w:divBdr>
        <w:top w:val="none" w:sz="0" w:space="0" w:color="auto"/>
        <w:left w:val="none" w:sz="0" w:space="0" w:color="auto"/>
        <w:bottom w:val="none" w:sz="0" w:space="0" w:color="auto"/>
        <w:right w:val="none" w:sz="0" w:space="0" w:color="auto"/>
      </w:divBdr>
    </w:div>
    <w:div w:id="253829608">
      <w:bodyDiv w:val="1"/>
      <w:marLeft w:val="0"/>
      <w:marRight w:val="0"/>
      <w:marTop w:val="0"/>
      <w:marBottom w:val="0"/>
      <w:divBdr>
        <w:top w:val="none" w:sz="0" w:space="0" w:color="auto"/>
        <w:left w:val="none" w:sz="0" w:space="0" w:color="auto"/>
        <w:bottom w:val="none" w:sz="0" w:space="0" w:color="auto"/>
        <w:right w:val="none" w:sz="0" w:space="0" w:color="auto"/>
      </w:divBdr>
    </w:div>
    <w:div w:id="513804830">
      <w:bodyDiv w:val="1"/>
      <w:marLeft w:val="0"/>
      <w:marRight w:val="0"/>
      <w:marTop w:val="0"/>
      <w:marBottom w:val="0"/>
      <w:divBdr>
        <w:top w:val="none" w:sz="0" w:space="0" w:color="auto"/>
        <w:left w:val="none" w:sz="0" w:space="0" w:color="auto"/>
        <w:bottom w:val="none" w:sz="0" w:space="0" w:color="auto"/>
        <w:right w:val="none" w:sz="0" w:space="0" w:color="auto"/>
      </w:divBdr>
    </w:div>
    <w:div w:id="589000668">
      <w:bodyDiv w:val="1"/>
      <w:marLeft w:val="0"/>
      <w:marRight w:val="0"/>
      <w:marTop w:val="0"/>
      <w:marBottom w:val="0"/>
      <w:divBdr>
        <w:top w:val="none" w:sz="0" w:space="0" w:color="auto"/>
        <w:left w:val="none" w:sz="0" w:space="0" w:color="auto"/>
        <w:bottom w:val="none" w:sz="0" w:space="0" w:color="auto"/>
        <w:right w:val="none" w:sz="0" w:space="0" w:color="auto"/>
      </w:divBdr>
    </w:div>
    <w:div w:id="784159300">
      <w:bodyDiv w:val="1"/>
      <w:marLeft w:val="0"/>
      <w:marRight w:val="0"/>
      <w:marTop w:val="0"/>
      <w:marBottom w:val="0"/>
      <w:divBdr>
        <w:top w:val="none" w:sz="0" w:space="0" w:color="auto"/>
        <w:left w:val="none" w:sz="0" w:space="0" w:color="auto"/>
        <w:bottom w:val="none" w:sz="0" w:space="0" w:color="auto"/>
        <w:right w:val="none" w:sz="0" w:space="0" w:color="auto"/>
      </w:divBdr>
    </w:div>
    <w:div w:id="1245802284">
      <w:bodyDiv w:val="1"/>
      <w:marLeft w:val="0"/>
      <w:marRight w:val="0"/>
      <w:marTop w:val="0"/>
      <w:marBottom w:val="0"/>
      <w:divBdr>
        <w:top w:val="none" w:sz="0" w:space="0" w:color="auto"/>
        <w:left w:val="none" w:sz="0" w:space="0" w:color="auto"/>
        <w:bottom w:val="none" w:sz="0" w:space="0" w:color="auto"/>
        <w:right w:val="none" w:sz="0" w:space="0" w:color="auto"/>
      </w:divBdr>
    </w:div>
    <w:div w:id="1557005638">
      <w:bodyDiv w:val="1"/>
      <w:marLeft w:val="0"/>
      <w:marRight w:val="0"/>
      <w:marTop w:val="0"/>
      <w:marBottom w:val="0"/>
      <w:divBdr>
        <w:top w:val="none" w:sz="0" w:space="0" w:color="auto"/>
        <w:left w:val="none" w:sz="0" w:space="0" w:color="auto"/>
        <w:bottom w:val="none" w:sz="0" w:space="0" w:color="auto"/>
        <w:right w:val="none" w:sz="0" w:space="0" w:color="auto"/>
      </w:divBdr>
    </w:div>
    <w:div w:id="1824157324">
      <w:bodyDiv w:val="1"/>
      <w:marLeft w:val="0"/>
      <w:marRight w:val="0"/>
      <w:marTop w:val="0"/>
      <w:marBottom w:val="0"/>
      <w:divBdr>
        <w:top w:val="none" w:sz="0" w:space="0" w:color="auto"/>
        <w:left w:val="none" w:sz="0" w:space="0" w:color="auto"/>
        <w:bottom w:val="none" w:sz="0" w:space="0" w:color="auto"/>
        <w:right w:val="none" w:sz="0" w:space="0" w:color="auto"/>
      </w:divBdr>
    </w:div>
    <w:div w:id="1856075613">
      <w:bodyDiv w:val="1"/>
      <w:marLeft w:val="0"/>
      <w:marRight w:val="0"/>
      <w:marTop w:val="0"/>
      <w:marBottom w:val="0"/>
      <w:divBdr>
        <w:top w:val="none" w:sz="0" w:space="0" w:color="auto"/>
        <w:left w:val="none" w:sz="0" w:space="0" w:color="auto"/>
        <w:bottom w:val="none" w:sz="0" w:space="0" w:color="auto"/>
        <w:right w:val="none" w:sz="0" w:space="0" w:color="auto"/>
      </w:divBdr>
    </w:div>
    <w:div w:id="1948653550">
      <w:bodyDiv w:val="1"/>
      <w:marLeft w:val="0"/>
      <w:marRight w:val="0"/>
      <w:marTop w:val="0"/>
      <w:marBottom w:val="0"/>
      <w:divBdr>
        <w:top w:val="none" w:sz="0" w:space="0" w:color="auto"/>
        <w:left w:val="none" w:sz="0" w:space="0" w:color="auto"/>
        <w:bottom w:val="none" w:sz="0" w:space="0" w:color="auto"/>
        <w:right w:val="none" w:sz="0" w:space="0" w:color="auto"/>
      </w:divBdr>
    </w:div>
    <w:div w:id="2040006445">
      <w:bodyDiv w:val="1"/>
      <w:marLeft w:val="0"/>
      <w:marRight w:val="0"/>
      <w:marTop w:val="0"/>
      <w:marBottom w:val="0"/>
      <w:divBdr>
        <w:top w:val="none" w:sz="0" w:space="0" w:color="auto"/>
        <w:left w:val="none" w:sz="0" w:space="0" w:color="auto"/>
        <w:bottom w:val="none" w:sz="0" w:space="0" w:color="auto"/>
        <w:right w:val="none" w:sz="0" w:space="0" w:color="auto"/>
      </w:divBdr>
    </w:div>
    <w:div w:id="204290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B4C6C57896274EB53BFBDE40B74199" ma:contentTypeVersion="34" ma:contentTypeDescription="Opret et nyt dokument." ma:contentTypeScope="" ma:versionID="252ad5af5b08607bcbe9ce906cd7af2e">
  <xsd:schema xmlns:xsd="http://www.w3.org/2001/XMLSchema" xmlns:xs="http://www.w3.org/2001/XMLSchema" xmlns:p="http://schemas.microsoft.com/office/2006/metadata/properties" xmlns:ns2="e2a91bd4-273e-48ea-8c19-156cff4260c1" xmlns:ns3="fa71a15a-f1e2-4c23-9830-b165df3e8a9a" targetNamespace="http://schemas.microsoft.com/office/2006/metadata/properties" ma:root="true" ma:fieldsID="36a85bd0c2faec7e7978a0035f34964d" ns2:_="" ns3:_="">
    <xsd:import namespace="e2a91bd4-273e-48ea-8c19-156cff4260c1"/>
    <xsd:import namespace="fa71a15a-f1e2-4c23-9830-b165df3e8a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Godkendt" minOccurs="0"/>
                <xsd:element ref="ns2:Godkendt2" minOccurs="0"/>
                <xsd:element ref="ns2:Overf_x00f8_rt" minOccurs="0"/>
                <xsd:element ref="ns2:FrejaIpsen" minOccurs="0"/>
                <xsd:element ref="ns2:AnsvarligIU" minOccurs="0"/>
                <xsd:element ref="ns2:test" minOccurs="0"/>
                <xsd:element ref="ns2:b61a3435-3686-4cc8-978f-f8d2a4b565e0CountryOrRegion" minOccurs="0"/>
                <xsd:element ref="ns2:b61a3435-3686-4cc8-978f-f8d2a4b565e0State" minOccurs="0"/>
                <xsd:element ref="ns2:b61a3435-3686-4cc8-978f-f8d2a4b565e0City" minOccurs="0"/>
                <xsd:element ref="ns2:b61a3435-3686-4cc8-978f-f8d2a4b565e0PostalCode" minOccurs="0"/>
                <xsd:element ref="ns2:b61a3435-3686-4cc8-978f-f8d2a4b565e0Street" minOccurs="0"/>
                <xsd:element ref="ns2:b61a3435-3686-4cc8-978f-f8d2a4b565e0GeoLoc" minOccurs="0"/>
                <xsd:element ref="ns2:b61a3435-3686-4cc8-978f-f8d2a4b565e0DispName" minOccurs="0"/>
                <xsd:element ref="ns2:testfreja" minOccurs="0"/>
                <xsd:element ref="ns2:f1d45c6d-92a5-4842-8922-2bdb036cd757CountryOrRegion" minOccurs="0"/>
                <xsd:element ref="ns2:f1d45c6d-92a5-4842-8922-2bdb036cd757State" minOccurs="0"/>
                <xsd:element ref="ns2:f1d45c6d-92a5-4842-8922-2bdb036cd757City" minOccurs="0"/>
                <xsd:element ref="ns2:f1d45c6d-92a5-4842-8922-2bdb036cd757PostalCode" minOccurs="0"/>
                <xsd:element ref="ns2:f1d45c6d-92a5-4842-8922-2bdb036cd757Street" minOccurs="0"/>
                <xsd:element ref="ns2:f1d45c6d-92a5-4842-8922-2bdb036cd757GeoLoc" minOccurs="0"/>
                <xsd:element ref="ns2:f1d45c6d-92a5-4842-8922-2bdb036cd757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91bd4-273e-48ea-8c19-156cff4260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Godkendt" ma:index="21" nillable="true" ma:displayName="Godkendt" ma:default="1" ma:internalName="Godkendt">
      <xsd:simpleType>
        <xsd:restriction base="dms:Boolean"/>
      </xsd:simpleType>
    </xsd:element>
    <xsd:element name="Godkendt2" ma:index="22" nillable="true" ma:displayName="Godkendt 2" ma:format="Dropdown" ma:internalName="Godkendt2">
      <xsd:simpleType>
        <xsd:restriction base="dms:Text">
          <xsd:maxLength value="255"/>
        </xsd:restriction>
      </xsd:simpleType>
    </xsd:element>
    <xsd:element name="Overf_x00f8_rt" ma:index="23" nillable="true" ma:displayName="Overført" ma:format="Dropdown" ma:internalName="Overf_x00f8_rt">
      <xsd:simpleType>
        <xsd:restriction base="dms:Text">
          <xsd:maxLength value="255"/>
        </xsd:restriction>
      </xsd:simpleType>
    </xsd:element>
    <xsd:element name="FrejaIpsen" ma:index="24" nillable="true" ma:displayName="Freja Ipsen" ma:format="Dropdown" ma:list="UserInfo" ma:SharePointGroup="0" ma:internalName="FrejaIpse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nsvarligIU" ma:index="25" nillable="true" ma:displayName="Ansvarlig IU" ma:format="Dropdown" ma:list="UserInfo" ma:SharePointGroup="0" ma:internalName="AnsvarligIU">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st" ma:index="26" nillable="true" ma:displayName="test" ma:format="Dropdown" ma:internalName="test">
      <xsd:simpleType>
        <xsd:restriction base="dms:Unknown"/>
      </xsd:simpleType>
    </xsd:element>
    <xsd:element name="b61a3435-3686-4cc8-978f-f8d2a4b565e0CountryOrRegion" ma:index="27" nillable="true" ma:displayName="test: Land/område" ma:internalName="CountryOrRegion" ma:readOnly="true">
      <xsd:simpleType>
        <xsd:restriction base="dms:Text"/>
      </xsd:simpleType>
    </xsd:element>
    <xsd:element name="b61a3435-3686-4cc8-978f-f8d2a4b565e0State" ma:index="28" nillable="true" ma:displayName="test: Delstat" ma:internalName="State" ma:readOnly="true">
      <xsd:simpleType>
        <xsd:restriction base="dms:Text"/>
      </xsd:simpleType>
    </xsd:element>
    <xsd:element name="b61a3435-3686-4cc8-978f-f8d2a4b565e0City" ma:index="29" nillable="true" ma:displayName="test: By" ma:internalName="City" ma:readOnly="true">
      <xsd:simpleType>
        <xsd:restriction base="dms:Text"/>
      </xsd:simpleType>
    </xsd:element>
    <xsd:element name="b61a3435-3686-4cc8-978f-f8d2a4b565e0PostalCode" ma:index="30" nillable="true" ma:displayName="test: Postnummer" ma:internalName="PostalCode" ma:readOnly="true">
      <xsd:simpleType>
        <xsd:restriction base="dms:Text"/>
      </xsd:simpleType>
    </xsd:element>
    <xsd:element name="b61a3435-3686-4cc8-978f-f8d2a4b565e0Street" ma:index="31" nillable="true" ma:displayName="test: Gade" ma:internalName="Street" ma:readOnly="true">
      <xsd:simpleType>
        <xsd:restriction base="dms:Text"/>
      </xsd:simpleType>
    </xsd:element>
    <xsd:element name="b61a3435-3686-4cc8-978f-f8d2a4b565e0GeoLoc" ma:index="32" nillable="true" ma:displayName="test: Koordinater" ma:internalName="GeoLoc" ma:readOnly="true">
      <xsd:simpleType>
        <xsd:restriction base="dms:Unknown"/>
      </xsd:simpleType>
    </xsd:element>
    <xsd:element name="b61a3435-3686-4cc8-978f-f8d2a4b565e0DispName" ma:index="33" nillable="true" ma:displayName="test: Navn" ma:internalName="DispName" ma:readOnly="true">
      <xsd:simpleType>
        <xsd:restriction base="dms:Text"/>
      </xsd:simpleType>
    </xsd:element>
    <xsd:element name="testfreja" ma:index="34" nillable="true" ma:displayName="test freja" ma:format="Dropdown" ma:internalName="testfreja">
      <xsd:simpleType>
        <xsd:restriction base="dms:Unknown"/>
      </xsd:simpleType>
    </xsd:element>
    <xsd:element name="f1d45c6d-92a5-4842-8922-2bdb036cd757CountryOrRegion" ma:index="35" nillable="true" ma:displayName="test freja: Land/område" ma:internalName="CountryOrRegion0" ma:readOnly="true">
      <xsd:simpleType>
        <xsd:restriction base="dms:Text"/>
      </xsd:simpleType>
    </xsd:element>
    <xsd:element name="f1d45c6d-92a5-4842-8922-2bdb036cd757State" ma:index="36" nillable="true" ma:displayName="test freja: Delstat" ma:internalName="State0" ma:readOnly="true">
      <xsd:simpleType>
        <xsd:restriction base="dms:Text"/>
      </xsd:simpleType>
    </xsd:element>
    <xsd:element name="f1d45c6d-92a5-4842-8922-2bdb036cd757City" ma:index="37" nillable="true" ma:displayName="test freja: By" ma:internalName="City0" ma:readOnly="true">
      <xsd:simpleType>
        <xsd:restriction base="dms:Text"/>
      </xsd:simpleType>
    </xsd:element>
    <xsd:element name="f1d45c6d-92a5-4842-8922-2bdb036cd757PostalCode" ma:index="38" nillable="true" ma:displayName="test freja: Postnummer" ma:internalName="PostalCode0" ma:readOnly="true">
      <xsd:simpleType>
        <xsd:restriction base="dms:Text"/>
      </xsd:simpleType>
    </xsd:element>
    <xsd:element name="f1d45c6d-92a5-4842-8922-2bdb036cd757Street" ma:index="39" nillable="true" ma:displayName="test freja: Gade" ma:internalName="Street0" ma:readOnly="true">
      <xsd:simpleType>
        <xsd:restriction base="dms:Text"/>
      </xsd:simpleType>
    </xsd:element>
    <xsd:element name="f1d45c6d-92a5-4842-8922-2bdb036cd757GeoLoc" ma:index="40" nillable="true" ma:displayName="test freja: Koordinater" ma:internalName="GeoLoc0" ma:readOnly="true">
      <xsd:simpleType>
        <xsd:restriction base="dms:Unknown"/>
      </xsd:simpleType>
    </xsd:element>
    <xsd:element name="f1d45c6d-92a5-4842-8922-2bdb036cd757DispName" ma:index="41" nillable="true" ma:displayName="test freja: Navn" ma:internalName="DispName0"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71a15a-f1e2-4c23-9830-b165df3e8a9a"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nsvarligIU xmlns="e2a91bd4-273e-48ea-8c19-156cff4260c1">
      <UserInfo>
        <DisplayName/>
        <AccountId xsi:nil="true"/>
        <AccountType/>
      </UserInfo>
    </AnsvarligIU>
    <FrejaIpsen xmlns="e2a91bd4-273e-48ea-8c19-156cff4260c1">
      <UserInfo>
        <DisplayName/>
        <AccountId xsi:nil="true"/>
        <AccountType/>
      </UserInfo>
    </FrejaIpsen>
    <Overf_x00f8_rt xmlns="e2a91bd4-273e-48ea-8c19-156cff4260c1" xsi:nil="true"/>
    <test xmlns="e2a91bd4-273e-48ea-8c19-156cff4260c1" xsi:nil="true"/>
    <Godkendt xmlns="e2a91bd4-273e-48ea-8c19-156cff4260c1">true</Godkendt>
    <testfreja xmlns="e2a91bd4-273e-48ea-8c19-156cff4260c1" xsi:nil="true"/>
    <Godkendt2 xmlns="e2a91bd4-273e-48ea-8c19-156cff4260c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600A6E-E6B6-4A30-90BD-CA910AE1F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91bd4-273e-48ea-8c19-156cff4260c1"/>
    <ds:schemaRef ds:uri="fa71a15a-f1e2-4c23-9830-b165df3e8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9BC0F-4703-4A31-87D5-DF6E8CB39AB8}">
  <ds:schemaRefs>
    <ds:schemaRef ds:uri="http://schemas.microsoft.com/office/2006/metadata/properties"/>
    <ds:schemaRef ds:uri="http://schemas.microsoft.com/office/infopath/2007/PartnerControls"/>
    <ds:schemaRef ds:uri="e2a91bd4-273e-48ea-8c19-156cff4260c1"/>
  </ds:schemaRefs>
</ds:datastoreItem>
</file>

<file path=customXml/itemProps3.xml><?xml version="1.0" encoding="utf-8"?>
<ds:datastoreItem xmlns:ds="http://schemas.openxmlformats.org/officeDocument/2006/customXml" ds:itemID="{05BCCA41-3247-48BA-A42A-BD8A5BE08ADB}">
  <ds:schemaRefs>
    <ds:schemaRef ds:uri="http://schemas.openxmlformats.org/officeDocument/2006/bibliography"/>
  </ds:schemaRefs>
</ds:datastoreItem>
</file>

<file path=customXml/itemProps4.xml><?xml version="1.0" encoding="utf-8"?>
<ds:datastoreItem xmlns:ds="http://schemas.openxmlformats.org/officeDocument/2006/customXml" ds:itemID="{A763B7A7-D6FE-46E0-928B-403E1DCAE7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1025</TotalTime>
  <Pages>1</Pages>
  <Words>3622</Words>
  <Characters>20648</Characters>
  <Application>Microsoft Office Word</Application>
  <DocSecurity>4</DocSecurity>
  <Lines>172</Lines>
  <Paragraphs>48</Paragraphs>
  <ScaleCrop>false</ScaleCrop>
  <Company/>
  <LinksUpToDate>false</LinksUpToDate>
  <CharactersWithSpaces>24222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Lykke Facius</dc:creator>
  <cp:keywords/>
  <cp:lastModifiedBy>Hafsa Jama</cp:lastModifiedBy>
  <cp:revision>68</cp:revision>
  <cp:lastPrinted>2019-08-07T20:47:00Z</cp:lastPrinted>
  <dcterms:created xsi:type="dcterms:W3CDTF">2021-12-21T21:17:00Z</dcterms:created>
  <dcterms:modified xsi:type="dcterms:W3CDTF">2021-12-22T17:43:00Z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0x01010077B4C6C57896274EB53BFBDE40B74199</vt:lpwstr>
  </property>
</Properties>
</file>