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22" w:type="dxa"/>
        <w:tblLayout w:type="fixed"/>
        <w:tblLook w:val="04A0" w:firstRow="1" w:lastRow="0" w:firstColumn="1" w:lastColumn="0" w:noHBand="0" w:noVBand="1"/>
      </w:tblPr>
      <w:tblGrid>
        <w:gridCol w:w="2404"/>
        <w:gridCol w:w="7218"/>
      </w:tblGrid>
      <w:tr w:rsidR="00DC6C64" w:rsidRPr="0085107F">
        <w:tc>
          <w:tcPr>
            <w:tcW w:w="2404" w:type="dxa"/>
          </w:tcPr>
          <w:p w:rsidR="00DC6C64" w:rsidRPr="00DC516F" w:rsidRDefault="00CB7E20">
            <w:pPr>
              <w:rPr>
                <w:rFonts w:asciiTheme="minorHAnsi" w:hAnsiTheme="minorHAnsi" w:cstheme="minorHAnsi"/>
                <w:sz w:val="22"/>
                <w:szCs w:val="22"/>
              </w:rPr>
            </w:pPr>
            <w:r w:rsidRPr="00DC516F">
              <w:rPr>
                <w:rFonts w:asciiTheme="minorHAnsi" w:hAnsiTheme="minorHAnsi" w:cstheme="minorHAnsi"/>
                <w:sz w:val="22"/>
                <w:szCs w:val="22"/>
              </w:rPr>
              <w:t>Danish organisation</w:t>
            </w:r>
          </w:p>
        </w:tc>
        <w:tc>
          <w:tcPr>
            <w:tcW w:w="7217" w:type="dxa"/>
          </w:tcPr>
          <w:p w:rsidR="00DC6C64" w:rsidRPr="00DC516F" w:rsidRDefault="00CB7E20">
            <w:pPr>
              <w:rPr>
                <w:rFonts w:asciiTheme="minorHAnsi" w:hAnsiTheme="minorHAnsi" w:cstheme="minorHAnsi"/>
                <w:sz w:val="22"/>
                <w:szCs w:val="22"/>
                <w:lang w:val="en-US"/>
              </w:rPr>
            </w:pPr>
            <w:r w:rsidRPr="00DC516F">
              <w:rPr>
                <w:rFonts w:asciiTheme="minorHAnsi" w:hAnsiTheme="minorHAnsi" w:cstheme="minorHAnsi"/>
                <w:sz w:val="22"/>
                <w:szCs w:val="22"/>
                <w:lang w:val="en-US"/>
              </w:rPr>
              <w:t>Danish Minorities’ Centre for Human Rights and Development (DMC-HRD)</w:t>
            </w:r>
          </w:p>
        </w:tc>
      </w:tr>
      <w:tr w:rsidR="00DC6C64" w:rsidRPr="0085107F">
        <w:tc>
          <w:tcPr>
            <w:tcW w:w="2404" w:type="dxa"/>
          </w:tcPr>
          <w:p w:rsidR="00DC6C64" w:rsidRPr="00DC516F" w:rsidRDefault="00CB7E20">
            <w:pPr>
              <w:rPr>
                <w:rFonts w:asciiTheme="minorHAnsi" w:hAnsiTheme="minorHAnsi" w:cstheme="minorHAnsi"/>
                <w:sz w:val="22"/>
                <w:szCs w:val="22"/>
              </w:rPr>
            </w:pPr>
            <w:r w:rsidRPr="00DC516F">
              <w:rPr>
                <w:rFonts w:asciiTheme="minorHAnsi" w:hAnsiTheme="minorHAnsi" w:cstheme="minorHAnsi"/>
                <w:sz w:val="22"/>
                <w:szCs w:val="22"/>
              </w:rPr>
              <w:t>Title of the intervention</w:t>
            </w:r>
          </w:p>
        </w:tc>
        <w:tc>
          <w:tcPr>
            <w:tcW w:w="7217" w:type="dxa"/>
          </w:tcPr>
          <w:p w:rsidR="00DC6C64" w:rsidRPr="00DC516F" w:rsidRDefault="00965BFC" w:rsidP="00965BFC">
            <w:pPr>
              <w:rPr>
                <w:rFonts w:asciiTheme="minorHAnsi" w:hAnsiTheme="minorHAnsi" w:cstheme="minorHAnsi"/>
                <w:sz w:val="22"/>
                <w:szCs w:val="22"/>
                <w:lang w:val="en-US"/>
              </w:rPr>
            </w:pPr>
            <w:r>
              <w:rPr>
                <w:rFonts w:asciiTheme="minorHAnsi" w:hAnsiTheme="minorHAnsi" w:cstheme="minorHAnsi"/>
                <w:sz w:val="22"/>
                <w:szCs w:val="22"/>
                <w:lang w:val="en-US"/>
              </w:rPr>
              <w:t xml:space="preserve">Facilitating Young Women’s Civic Participation </w:t>
            </w:r>
            <w:r w:rsidR="00CB7E20" w:rsidRPr="00DC516F">
              <w:rPr>
                <w:rFonts w:asciiTheme="minorHAnsi" w:hAnsiTheme="minorHAnsi" w:cstheme="minorHAnsi"/>
                <w:sz w:val="22"/>
                <w:szCs w:val="22"/>
                <w:lang w:val="en-US"/>
              </w:rPr>
              <w:t>in Chipata District of Zambia</w:t>
            </w:r>
          </w:p>
        </w:tc>
      </w:tr>
      <w:tr w:rsidR="00DC6C64" w:rsidRPr="00DC516F">
        <w:tc>
          <w:tcPr>
            <w:tcW w:w="2404" w:type="dxa"/>
          </w:tcPr>
          <w:p w:rsidR="00DC6C64" w:rsidRPr="00DC516F" w:rsidRDefault="00CB7E20">
            <w:pPr>
              <w:rPr>
                <w:rFonts w:asciiTheme="minorHAnsi" w:hAnsiTheme="minorHAnsi" w:cstheme="minorHAnsi"/>
                <w:sz w:val="22"/>
                <w:szCs w:val="22"/>
              </w:rPr>
            </w:pPr>
            <w:r w:rsidRPr="00DC516F">
              <w:rPr>
                <w:rFonts w:asciiTheme="minorHAnsi" w:hAnsiTheme="minorHAnsi" w:cstheme="minorHAnsi"/>
                <w:sz w:val="22"/>
                <w:szCs w:val="22"/>
              </w:rPr>
              <w:t>Partner name(s)</w:t>
            </w:r>
          </w:p>
        </w:tc>
        <w:tc>
          <w:tcPr>
            <w:tcW w:w="7217" w:type="dxa"/>
          </w:tcPr>
          <w:p w:rsidR="00DC6C64" w:rsidRPr="00DC516F" w:rsidRDefault="00CB7E20">
            <w:pPr>
              <w:rPr>
                <w:rFonts w:asciiTheme="minorHAnsi" w:hAnsiTheme="minorHAnsi" w:cstheme="minorHAnsi"/>
                <w:sz w:val="22"/>
                <w:szCs w:val="22"/>
              </w:rPr>
            </w:pPr>
            <w:r w:rsidRPr="00DC516F">
              <w:rPr>
                <w:rFonts w:asciiTheme="minorHAnsi" w:hAnsiTheme="minorHAnsi" w:cstheme="minorHAnsi"/>
                <w:sz w:val="22"/>
                <w:szCs w:val="22"/>
              </w:rPr>
              <w:t>Lucy Grand Foundation (LGF)</w:t>
            </w:r>
          </w:p>
        </w:tc>
      </w:tr>
      <w:tr w:rsidR="00DC6C64" w:rsidRPr="00CF2DDE">
        <w:tc>
          <w:tcPr>
            <w:tcW w:w="2404" w:type="dxa"/>
          </w:tcPr>
          <w:p w:rsidR="00DC6C64" w:rsidRPr="00DC516F" w:rsidRDefault="00CB7E20">
            <w:pPr>
              <w:rPr>
                <w:rFonts w:asciiTheme="minorHAnsi" w:hAnsiTheme="minorHAnsi" w:cstheme="minorHAnsi"/>
                <w:sz w:val="22"/>
                <w:szCs w:val="22"/>
              </w:rPr>
            </w:pPr>
            <w:r w:rsidRPr="00DC516F">
              <w:rPr>
                <w:rFonts w:asciiTheme="minorHAnsi" w:hAnsiTheme="minorHAnsi" w:cstheme="minorHAnsi"/>
                <w:sz w:val="22"/>
                <w:szCs w:val="22"/>
              </w:rPr>
              <w:t>Amount applied for</w:t>
            </w:r>
          </w:p>
        </w:tc>
        <w:tc>
          <w:tcPr>
            <w:tcW w:w="7217" w:type="dxa"/>
          </w:tcPr>
          <w:p w:rsidR="00DC6C64" w:rsidRPr="00CF2DDE" w:rsidRDefault="00CF2DDE">
            <w:pPr>
              <w:rPr>
                <w:rFonts w:asciiTheme="minorHAnsi" w:hAnsiTheme="minorHAnsi" w:cstheme="minorHAnsi"/>
                <w:sz w:val="22"/>
                <w:szCs w:val="22"/>
                <w:lang w:val="en-US"/>
              </w:rPr>
            </w:pPr>
            <w:r w:rsidRPr="00CF2DDE">
              <w:rPr>
                <w:rFonts w:asciiTheme="minorHAnsi" w:hAnsiTheme="minorHAnsi" w:cstheme="minorHAnsi"/>
                <w:sz w:val="22"/>
                <w:szCs w:val="22"/>
                <w:lang w:val="en-US"/>
              </w:rPr>
              <w:t>99.</w:t>
            </w:r>
            <w:r w:rsidR="0085107F" w:rsidRPr="00CF2DDE">
              <w:rPr>
                <w:rFonts w:asciiTheme="minorHAnsi" w:hAnsiTheme="minorHAnsi" w:cstheme="minorHAnsi"/>
                <w:sz w:val="22"/>
                <w:szCs w:val="22"/>
                <w:lang w:val="en-US"/>
              </w:rPr>
              <w:t>87</w:t>
            </w:r>
            <w:r w:rsidR="00CB7E20" w:rsidRPr="00CF2DDE">
              <w:rPr>
                <w:rFonts w:asciiTheme="minorHAnsi" w:hAnsiTheme="minorHAnsi" w:cstheme="minorHAnsi"/>
                <w:sz w:val="22"/>
                <w:szCs w:val="22"/>
                <w:lang w:val="en-US"/>
              </w:rPr>
              <w:t>5</w:t>
            </w:r>
            <w:r w:rsidRPr="00CF2DDE">
              <w:rPr>
                <w:rFonts w:asciiTheme="minorHAnsi" w:hAnsiTheme="minorHAnsi" w:cstheme="minorHAnsi"/>
                <w:sz w:val="22"/>
                <w:szCs w:val="22"/>
                <w:lang w:val="en-US"/>
              </w:rPr>
              <w:t>,00</w:t>
            </w:r>
            <w:r>
              <w:rPr>
                <w:rFonts w:asciiTheme="minorHAnsi" w:hAnsiTheme="minorHAnsi" w:cstheme="minorHAnsi"/>
                <w:sz w:val="22"/>
                <w:szCs w:val="22"/>
                <w:lang w:val="en-US"/>
              </w:rPr>
              <w:t xml:space="preserve"> Danish Kroner</w:t>
            </w:r>
            <w:bookmarkStart w:id="0" w:name="_GoBack"/>
            <w:bookmarkEnd w:id="0"/>
          </w:p>
        </w:tc>
      </w:tr>
      <w:tr w:rsidR="00DC6C64" w:rsidRPr="00CF2DDE">
        <w:tc>
          <w:tcPr>
            <w:tcW w:w="2404" w:type="dxa"/>
          </w:tcPr>
          <w:p w:rsidR="00DC6C64" w:rsidRPr="00CF2DDE" w:rsidRDefault="00CB7E20">
            <w:pPr>
              <w:rPr>
                <w:rFonts w:asciiTheme="minorHAnsi" w:hAnsiTheme="minorHAnsi" w:cstheme="minorHAnsi"/>
                <w:sz w:val="22"/>
                <w:szCs w:val="22"/>
                <w:lang w:val="en-US"/>
              </w:rPr>
            </w:pPr>
            <w:r w:rsidRPr="00CF2DDE">
              <w:rPr>
                <w:rFonts w:asciiTheme="minorHAnsi" w:hAnsiTheme="minorHAnsi" w:cstheme="minorHAnsi"/>
                <w:sz w:val="22"/>
                <w:szCs w:val="22"/>
                <w:lang w:val="en-US"/>
              </w:rPr>
              <w:t>Country(</w:t>
            </w:r>
            <w:proofErr w:type="spellStart"/>
            <w:r w:rsidRPr="00CF2DDE">
              <w:rPr>
                <w:rFonts w:asciiTheme="minorHAnsi" w:hAnsiTheme="minorHAnsi" w:cstheme="minorHAnsi"/>
                <w:sz w:val="22"/>
                <w:szCs w:val="22"/>
                <w:lang w:val="en-US"/>
              </w:rPr>
              <w:t>ies</w:t>
            </w:r>
            <w:proofErr w:type="spellEnd"/>
            <w:r w:rsidRPr="00CF2DDE">
              <w:rPr>
                <w:rFonts w:asciiTheme="minorHAnsi" w:hAnsiTheme="minorHAnsi" w:cstheme="minorHAnsi"/>
                <w:sz w:val="22"/>
                <w:szCs w:val="22"/>
                <w:lang w:val="en-US"/>
              </w:rPr>
              <w:t>)</w:t>
            </w:r>
          </w:p>
        </w:tc>
        <w:tc>
          <w:tcPr>
            <w:tcW w:w="7217" w:type="dxa"/>
          </w:tcPr>
          <w:p w:rsidR="00DC6C64" w:rsidRPr="00CF2DDE" w:rsidRDefault="00CB7E20">
            <w:pPr>
              <w:rPr>
                <w:rFonts w:asciiTheme="minorHAnsi" w:hAnsiTheme="minorHAnsi" w:cstheme="minorHAnsi"/>
                <w:sz w:val="22"/>
                <w:szCs w:val="22"/>
                <w:lang w:val="en-US"/>
              </w:rPr>
            </w:pPr>
            <w:r w:rsidRPr="00CF2DDE">
              <w:rPr>
                <w:rFonts w:asciiTheme="minorHAnsi" w:hAnsiTheme="minorHAnsi" w:cstheme="minorHAnsi"/>
                <w:sz w:val="22"/>
                <w:szCs w:val="22"/>
                <w:lang w:val="en-US"/>
              </w:rPr>
              <w:t>Zambia</w:t>
            </w:r>
          </w:p>
        </w:tc>
      </w:tr>
      <w:tr w:rsidR="00DC6C64" w:rsidRPr="00CF2DDE">
        <w:tc>
          <w:tcPr>
            <w:tcW w:w="2404" w:type="dxa"/>
          </w:tcPr>
          <w:p w:rsidR="00DC6C64" w:rsidRPr="00CF2DDE" w:rsidRDefault="00CB7E20">
            <w:pPr>
              <w:rPr>
                <w:rFonts w:asciiTheme="minorHAnsi" w:hAnsiTheme="minorHAnsi" w:cstheme="minorHAnsi"/>
                <w:sz w:val="22"/>
                <w:szCs w:val="22"/>
                <w:lang w:val="en-US"/>
              </w:rPr>
            </w:pPr>
            <w:r w:rsidRPr="00CF2DDE">
              <w:rPr>
                <w:rFonts w:asciiTheme="minorHAnsi" w:hAnsiTheme="minorHAnsi" w:cstheme="minorHAnsi"/>
                <w:sz w:val="22"/>
                <w:szCs w:val="22"/>
                <w:lang w:val="en-US"/>
              </w:rPr>
              <w:t>Period (# of months)</w:t>
            </w:r>
          </w:p>
        </w:tc>
        <w:tc>
          <w:tcPr>
            <w:tcW w:w="7217" w:type="dxa"/>
          </w:tcPr>
          <w:p w:rsidR="00DC6C64" w:rsidRPr="00CF2DDE" w:rsidRDefault="00CB7E20">
            <w:pPr>
              <w:rPr>
                <w:rFonts w:asciiTheme="minorHAnsi" w:hAnsiTheme="minorHAnsi" w:cstheme="minorHAnsi"/>
                <w:sz w:val="22"/>
                <w:szCs w:val="22"/>
                <w:lang w:val="en-US"/>
              </w:rPr>
            </w:pPr>
            <w:r w:rsidRPr="00CF2DDE">
              <w:rPr>
                <w:rFonts w:asciiTheme="minorHAnsi" w:hAnsiTheme="minorHAnsi" w:cstheme="minorHAnsi"/>
                <w:sz w:val="22"/>
                <w:szCs w:val="22"/>
                <w:lang w:val="en-US"/>
              </w:rPr>
              <w:t>Six (6) months</w:t>
            </w:r>
          </w:p>
        </w:tc>
      </w:tr>
    </w:tbl>
    <w:p w:rsidR="00DC6C64" w:rsidRPr="00DC516F" w:rsidRDefault="00DC6C64">
      <w:pPr>
        <w:rPr>
          <w:rFonts w:asciiTheme="minorHAnsi" w:hAnsiTheme="minorHAnsi" w:cstheme="minorHAnsi"/>
          <w:b/>
          <w:bCs/>
          <w:sz w:val="22"/>
          <w:szCs w:val="22"/>
          <w:lang w:val="en-GB"/>
        </w:rPr>
      </w:pPr>
    </w:p>
    <w:p w:rsidR="00DC6C64" w:rsidRPr="00DC516F" w:rsidRDefault="00CB7E20">
      <w:pPr>
        <w:pStyle w:val="ListParagraph"/>
        <w:numPr>
          <w:ilvl w:val="0"/>
          <w:numId w:val="6"/>
        </w:numPr>
        <w:rPr>
          <w:rFonts w:asciiTheme="minorHAnsi" w:hAnsiTheme="minorHAnsi" w:cstheme="minorHAnsi"/>
          <w:b/>
          <w:bCs/>
          <w:sz w:val="22"/>
          <w:lang w:val="en-GB"/>
        </w:rPr>
      </w:pPr>
      <w:r w:rsidRPr="00DC516F">
        <w:rPr>
          <w:rFonts w:asciiTheme="minorHAnsi" w:hAnsiTheme="minorHAnsi" w:cstheme="minorHAnsi"/>
          <w:b/>
          <w:bCs/>
          <w:sz w:val="22"/>
          <w:lang w:val="en-GB"/>
        </w:rPr>
        <w:t>Objective and relevance (the world around us)</w:t>
      </w:r>
    </w:p>
    <w:p w:rsidR="00DC6C64" w:rsidRPr="00EB0827" w:rsidRDefault="00CB7E20" w:rsidP="00EB0827">
      <w:pPr>
        <w:pStyle w:val="ListParagraph"/>
        <w:numPr>
          <w:ilvl w:val="0"/>
          <w:numId w:val="11"/>
        </w:numPr>
        <w:spacing w:after="0"/>
        <w:rPr>
          <w:rFonts w:asciiTheme="minorHAnsi" w:hAnsiTheme="minorHAnsi" w:cstheme="minorHAnsi"/>
          <w:b/>
          <w:bCs/>
          <w:sz w:val="22"/>
          <w:lang w:val="en-GB"/>
        </w:rPr>
      </w:pPr>
      <w:r w:rsidRPr="00EB0827">
        <w:rPr>
          <w:rFonts w:asciiTheme="minorHAnsi" w:hAnsiTheme="minorHAnsi" w:cstheme="minorHAnsi"/>
          <w:b/>
          <w:bCs/>
          <w:sz w:val="22"/>
          <w:lang w:val="en-GB"/>
        </w:rPr>
        <w:t>What do you want to achieve through the intervention?</w:t>
      </w:r>
    </w:p>
    <w:p w:rsidR="00DC6C64" w:rsidRPr="00DC516F" w:rsidRDefault="00A91FD6" w:rsidP="00EB0827">
      <w:pPr>
        <w:jc w:val="both"/>
        <w:rPr>
          <w:rFonts w:asciiTheme="minorHAnsi" w:hAnsiTheme="minorHAnsi" w:cstheme="minorHAnsi"/>
          <w:sz w:val="22"/>
          <w:szCs w:val="22"/>
          <w:lang w:val="en-GB"/>
        </w:rPr>
      </w:pPr>
      <w:r>
        <w:rPr>
          <w:rFonts w:asciiTheme="minorHAnsi" w:hAnsiTheme="minorHAnsi" w:cstheme="minorHAnsi"/>
          <w:bCs/>
          <w:sz w:val="22"/>
          <w:szCs w:val="22"/>
          <w:lang w:val="en-GB"/>
        </w:rPr>
        <w:t xml:space="preserve">This </w:t>
      </w:r>
      <w:r w:rsidR="00CB7E20" w:rsidRPr="00DC516F">
        <w:rPr>
          <w:rFonts w:asciiTheme="minorHAnsi" w:hAnsiTheme="minorHAnsi" w:cstheme="minorHAnsi"/>
          <w:bCs/>
          <w:sz w:val="22"/>
          <w:szCs w:val="22"/>
          <w:lang w:val="en-GB"/>
        </w:rPr>
        <w:t xml:space="preserve"> intervention has the overall objective of facilitating informed participation of young women aged 16-24 in local democracy and development processes in Chipata district of Zambia, where they have the biggest chance of influencing decisions around their socio-economic condition. </w:t>
      </w:r>
      <w:r w:rsidR="00CB7E20" w:rsidRPr="00DC516F">
        <w:rPr>
          <w:rFonts w:asciiTheme="minorHAnsi" w:hAnsiTheme="minorHAnsi" w:cstheme="minorHAnsi"/>
          <w:sz w:val="22"/>
          <w:szCs w:val="22"/>
          <w:lang w:val="en-GB"/>
        </w:rPr>
        <w:t xml:space="preserve">Unlike their male counterparts, young women in Chipata District have largely been omitted as beneficiaries of government Youth Economic Empowerment Grants due to the fact that young women are not organised and have no platform for mobilising themselves to express their voice and defend their economic rights.  Further, as a consequence of not being organised,  young women in the district have lacked representation in all the eleven (11) Ward Development Coordinating Committees (WDCCs) in the district; WDCCs are local level decision making structures comprising community stakeholders such as elected officials and representatives of traditional authorities, faith organisations, women’s organisation and youth organisations. WDCCs are mandated by government to identify development priorities at local level and allocate Youth Economic Empowerment Grants for youths to engage in businesses as a way of reducing unemployment and poverty. Women </w:t>
      </w:r>
      <w:r w:rsidR="00E10DDF">
        <w:rPr>
          <w:rFonts w:asciiTheme="minorHAnsi" w:hAnsiTheme="minorHAnsi" w:cstheme="minorHAnsi"/>
          <w:sz w:val="22"/>
          <w:szCs w:val="22"/>
          <w:lang w:val="en-GB"/>
        </w:rPr>
        <w:t xml:space="preserve">aged over 25 years </w:t>
      </w:r>
      <w:r w:rsidR="00CB7E20" w:rsidRPr="00DC516F">
        <w:rPr>
          <w:rFonts w:asciiTheme="minorHAnsi" w:hAnsiTheme="minorHAnsi" w:cstheme="minorHAnsi"/>
          <w:sz w:val="22"/>
          <w:szCs w:val="22"/>
          <w:lang w:val="en-GB"/>
        </w:rPr>
        <w:t xml:space="preserve">and Male youths are represented in WDCCs while young women are not represented in WDCCS. </w:t>
      </w:r>
      <w:r>
        <w:rPr>
          <w:rFonts w:asciiTheme="minorHAnsi" w:hAnsiTheme="minorHAnsi" w:cstheme="minorHAnsi"/>
          <w:sz w:val="22"/>
          <w:szCs w:val="22"/>
          <w:lang w:val="en-GB"/>
        </w:rPr>
        <w:t>This inte</w:t>
      </w:r>
      <w:r w:rsidR="00E81BB2">
        <w:rPr>
          <w:rFonts w:asciiTheme="minorHAnsi" w:hAnsiTheme="minorHAnsi" w:cstheme="minorHAnsi"/>
          <w:sz w:val="22"/>
          <w:szCs w:val="22"/>
          <w:lang w:val="en-GB"/>
        </w:rPr>
        <w:t>rvention has been planned as a F</w:t>
      </w:r>
      <w:r>
        <w:rPr>
          <w:rFonts w:asciiTheme="minorHAnsi" w:hAnsiTheme="minorHAnsi" w:cstheme="minorHAnsi"/>
          <w:sz w:val="22"/>
          <w:szCs w:val="22"/>
          <w:lang w:val="en-GB"/>
        </w:rPr>
        <w:t xml:space="preserve">irst phase </w:t>
      </w:r>
      <w:r w:rsidR="00E81BB2">
        <w:rPr>
          <w:rFonts w:asciiTheme="minorHAnsi" w:hAnsiTheme="minorHAnsi" w:cstheme="minorHAnsi"/>
          <w:sz w:val="22"/>
          <w:szCs w:val="22"/>
          <w:lang w:val="en-GB"/>
        </w:rPr>
        <w:t>and will be scaled-</w:t>
      </w:r>
      <w:r>
        <w:rPr>
          <w:rFonts w:asciiTheme="minorHAnsi" w:hAnsiTheme="minorHAnsi" w:cstheme="minorHAnsi"/>
          <w:sz w:val="22"/>
          <w:szCs w:val="22"/>
          <w:lang w:val="en-GB"/>
        </w:rPr>
        <w:t>up in phase Two.</w:t>
      </w:r>
    </w:p>
    <w:p w:rsidR="00DC6C64" w:rsidRPr="00DC516F" w:rsidRDefault="00DC6C64">
      <w:pPr>
        <w:rPr>
          <w:rFonts w:asciiTheme="minorHAnsi" w:hAnsiTheme="minorHAnsi" w:cstheme="minorHAnsi"/>
          <w:sz w:val="22"/>
          <w:szCs w:val="22"/>
          <w:lang w:val="en-GB"/>
        </w:rPr>
      </w:pPr>
    </w:p>
    <w:p w:rsidR="00DC6C64" w:rsidRPr="00DC516F" w:rsidRDefault="00CB7E20">
      <w:pPr>
        <w:pStyle w:val="ListParagraph"/>
        <w:numPr>
          <w:ilvl w:val="0"/>
          <w:numId w:val="9"/>
        </w:numPr>
        <w:rPr>
          <w:rFonts w:asciiTheme="minorHAnsi" w:hAnsiTheme="minorHAnsi" w:cstheme="minorHAnsi"/>
          <w:sz w:val="22"/>
          <w:lang w:val="en-GB"/>
        </w:rPr>
      </w:pPr>
      <w:r w:rsidRPr="00DC516F">
        <w:rPr>
          <w:rFonts w:asciiTheme="minorHAnsi" w:hAnsiTheme="minorHAnsi" w:cstheme="minorHAnsi"/>
          <w:b/>
          <w:sz w:val="22"/>
          <w:lang w:val="en-GB"/>
        </w:rPr>
        <w:t>Why is the intervention important?</w:t>
      </w:r>
    </w:p>
    <w:p w:rsidR="00DC6C64" w:rsidRPr="00DC516F" w:rsidRDefault="00CB7E20">
      <w:pPr>
        <w:pStyle w:val="ListParagraph"/>
        <w:ind w:left="0"/>
        <w:jc w:val="both"/>
        <w:rPr>
          <w:rFonts w:asciiTheme="minorHAnsi" w:hAnsiTheme="minorHAnsi" w:cstheme="minorHAnsi"/>
          <w:sz w:val="22"/>
          <w:lang w:val="en-GB"/>
        </w:rPr>
      </w:pPr>
      <w:r w:rsidRPr="00DC516F">
        <w:rPr>
          <w:rFonts w:asciiTheme="minorHAnsi" w:hAnsiTheme="minorHAnsi" w:cstheme="minorHAnsi"/>
          <w:sz w:val="22"/>
          <w:lang w:val="en-GB"/>
        </w:rPr>
        <w:t xml:space="preserve">This intervention is important because it shall facilitate the recognition of young women as a community stakeholder group that ought to be consulted, represented and participate in the conduct of civic, political and development affairs of the district. </w:t>
      </w:r>
      <w:r w:rsidRPr="001D0567">
        <w:rPr>
          <w:rFonts w:asciiTheme="minorHAnsi" w:hAnsiTheme="minorHAnsi" w:cstheme="minorHAnsi"/>
          <w:sz w:val="22"/>
          <w:lang w:val="en-GB"/>
        </w:rPr>
        <w:t>At the core of the challenges</w:t>
      </w:r>
      <w:r w:rsidRPr="00DC516F">
        <w:rPr>
          <w:rFonts w:asciiTheme="minorHAnsi" w:hAnsiTheme="minorHAnsi" w:cstheme="minorHAnsi"/>
          <w:sz w:val="22"/>
          <w:lang w:val="en-GB"/>
        </w:rPr>
        <w:t xml:space="preserve"> facing young women in Chipata district is lack of recognition of young women as a community stakeholder that ought to have a voice in developmental affairs of the district and have equal access to government economic empowerment programmes just like male youths and women over 25 years. Other than facilitating the recognition of young women as a community stakeholder that ought to have a say in developmental agenda of the district, this intervention is important because it shall also facilitate the creation of a platform fo</w:t>
      </w:r>
      <w:r w:rsidR="00FB2357">
        <w:rPr>
          <w:rFonts w:asciiTheme="minorHAnsi" w:hAnsiTheme="minorHAnsi" w:cstheme="minorHAnsi"/>
          <w:sz w:val="22"/>
          <w:lang w:val="en-GB"/>
        </w:rPr>
        <w:t>r young women’s civic participation</w:t>
      </w:r>
      <w:r w:rsidRPr="00DC516F">
        <w:rPr>
          <w:rFonts w:asciiTheme="minorHAnsi" w:hAnsiTheme="minorHAnsi" w:cstheme="minorHAnsi"/>
          <w:sz w:val="22"/>
          <w:lang w:val="en-GB"/>
        </w:rPr>
        <w:t xml:space="preserve"> in the district and empower them with skills to lobby and advocate for re</w:t>
      </w:r>
      <w:r w:rsidR="000E0B6E">
        <w:rPr>
          <w:rFonts w:asciiTheme="minorHAnsi" w:hAnsiTheme="minorHAnsi" w:cstheme="minorHAnsi"/>
          <w:sz w:val="22"/>
          <w:lang w:val="en-GB"/>
        </w:rPr>
        <w:t xml:space="preserve">presentation in WDCCs and </w:t>
      </w:r>
      <w:r w:rsidRPr="00DC516F">
        <w:rPr>
          <w:rFonts w:asciiTheme="minorHAnsi" w:hAnsiTheme="minorHAnsi" w:cstheme="minorHAnsi"/>
          <w:sz w:val="22"/>
          <w:lang w:val="en-GB"/>
        </w:rPr>
        <w:t>for equal access to Youth Economic Empowerment Grants.  To be precise, this intervention shall lead to the establishment of a Young Women’s C</w:t>
      </w:r>
      <w:r w:rsidR="000E0B6E">
        <w:rPr>
          <w:rFonts w:asciiTheme="minorHAnsi" w:hAnsiTheme="minorHAnsi" w:cstheme="minorHAnsi"/>
          <w:sz w:val="22"/>
          <w:lang w:val="en-GB"/>
        </w:rPr>
        <w:t xml:space="preserve">ivic Engagement Forum (YWCEF) that will be used by </w:t>
      </w:r>
      <w:r w:rsidR="000E0B6E" w:rsidRPr="00DC516F">
        <w:rPr>
          <w:rFonts w:asciiTheme="minorHAnsi" w:hAnsiTheme="minorHAnsi" w:cstheme="minorHAnsi"/>
          <w:sz w:val="22"/>
          <w:lang w:val="en-GB"/>
        </w:rPr>
        <w:t>young</w:t>
      </w:r>
      <w:r w:rsidR="000E0B6E">
        <w:rPr>
          <w:rFonts w:asciiTheme="minorHAnsi" w:hAnsiTheme="minorHAnsi" w:cstheme="minorHAnsi"/>
          <w:sz w:val="22"/>
          <w:lang w:val="en-GB"/>
        </w:rPr>
        <w:t xml:space="preserve"> women in the district to </w:t>
      </w:r>
      <w:r w:rsidRPr="00DC516F">
        <w:rPr>
          <w:rFonts w:asciiTheme="minorHAnsi" w:hAnsiTheme="minorHAnsi" w:cstheme="minorHAnsi"/>
          <w:sz w:val="22"/>
          <w:lang w:val="en-GB"/>
        </w:rPr>
        <w:t xml:space="preserve">advocate for young women’s’ development needs and rights, and further its shall facilitate representation of young women in WDCCs so they could have an influence on the developmental agenda of the district and allocation of Youth Economic Empowerment Grants to deserving youths regardless of gender.  </w:t>
      </w:r>
    </w:p>
    <w:p w:rsidR="00DC6C64" w:rsidRPr="00DC516F" w:rsidRDefault="00DC6C64">
      <w:pPr>
        <w:pStyle w:val="ListParagraph"/>
        <w:ind w:left="0"/>
        <w:jc w:val="both"/>
        <w:rPr>
          <w:rFonts w:asciiTheme="minorHAnsi" w:hAnsiTheme="minorHAnsi" w:cstheme="minorHAnsi"/>
          <w:sz w:val="22"/>
          <w:highlight w:val="yellow"/>
          <w:lang w:val="en-GB"/>
        </w:rPr>
      </w:pPr>
    </w:p>
    <w:p w:rsidR="00DC6C64" w:rsidRPr="00DC516F" w:rsidRDefault="00CB7E20">
      <w:pPr>
        <w:pStyle w:val="ListParagraph"/>
        <w:numPr>
          <w:ilvl w:val="0"/>
          <w:numId w:val="9"/>
        </w:numPr>
        <w:suppressAutoHyphens w:val="0"/>
        <w:spacing w:after="160" w:line="259" w:lineRule="auto"/>
        <w:jc w:val="both"/>
        <w:rPr>
          <w:rFonts w:asciiTheme="minorHAnsi" w:eastAsiaTheme="minorHAnsi" w:hAnsiTheme="minorHAnsi" w:cstheme="minorHAnsi"/>
          <w:sz w:val="22"/>
          <w:lang w:val="en-GB"/>
        </w:rPr>
      </w:pPr>
      <w:r w:rsidRPr="00DC516F">
        <w:rPr>
          <w:rFonts w:asciiTheme="minorHAnsi" w:hAnsiTheme="minorHAnsi" w:cstheme="minorHAnsi"/>
          <w:b/>
          <w:sz w:val="22"/>
          <w:lang w:val="en-GB"/>
        </w:rPr>
        <w:t>Describe the context of the intervention</w:t>
      </w:r>
    </w:p>
    <w:p w:rsidR="00DC6C64" w:rsidRPr="00DC516F" w:rsidRDefault="00CB7E20">
      <w:pPr>
        <w:pStyle w:val="ListParagraph"/>
        <w:suppressAutoHyphens w:val="0"/>
        <w:spacing w:after="160" w:line="259" w:lineRule="auto"/>
        <w:ind w:left="0"/>
        <w:jc w:val="both"/>
        <w:rPr>
          <w:rFonts w:asciiTheme="minorHAnsi" w:eastAsiaTheme="minorHAnsi" w:hAnsiTheme="minorHAnsi" w:cstheme="minorHAnsi"/>
          <w:sz w:val="22"/>
          <w:lang w:val="en-GB"/>
        </w:rPr>
      </w:pPr>
      <w:r w:rsidRPr="00DC516F">
        <w:rPr>
          <w:rFonts w:asciiTheme="minorHAnsi" w:eastAsiaTheme="minorHAnsi" w:hAnsiTheme="minorHAnsi" w:cstheme="minorHAnsi"/>
          <w:sz w:val="22"/>
          <w:lang w:val="en-GB"/>
        </w:rPr>
        <w:t xml:space="preserve"> This intervention will be implemented in Chipata District, the administrative district of East Province of     Zambia.  The district comprises 11 wards (electoral boundaries) which have their own decision making structure known as Ward Development Coordinating Committees (WDCCs). The WDCCs comprise elected officials and representatives of community stakeholder groups at ward level.  While young men are represented in</w:t>
      </w:r>
      <w:r w:rsidRPr="00DC516F">
        <w:rPr>
          <w:rFonts w:asciiTheme="minorHAnsi" w:hAnsiTheme="minorHAnsi" w:cstheme="minorHAnsi"/>
          <w:sz w:val="22"/>
        </w:rPr>
        <w:t xml:space="preserve"> </w:t>
      </w:r>
      <w:r w:rsidR="002E787A">
        <w:rPr>
          <w:rFonts w:asciiTheme="minorHAnsi" w:eastAsiaTheme="minorHAnsi" w:hAnsiTheme="minorHAnsi" w:cstheme="minorHAnsi"/>
          <w:sz w:val="22"/>
          <w:lang w:val="en-GB"/>
        </w:rPr>
        <w:lastRenderedPageBreak/>
        <w:t>WDCCs</w:t>
      </w:r>
      <w:r w:rsidRPr="00DC516F">
        <w:rPr>
          <w:rFonts w:asciiTheme="minorHAnsi" w:eastAsiaTheme="minorHAnsi" w:hAnsiTheme="minorHAnsi" w:cstheme="minorHAnsi"/>
          <w:sz w:val="22"/>
          <w:lang w:val="en-GB"/>
        </w:rPr>
        <w:t>, young women are not represented in the WDCCs. The population of Chipata is about 460, 000 people. A majority of the people in Chipata live in rural parts of the district and depend on peasant farming as a source of livelihood and about one-third of the population resid</w:t>
      </w:r>
      <w:r w:rsidR="002E787A">
        <w:rPr>
          <w:rFonts w:asciiTheme="minorHAnsi" w:eastAsiaTheme="minorHAnsi" w:hAnsiTheme="minorHAnsi" w:cstheme="minorHAnsi"/>
          <w:sz w:val="22"/>
          <w:lang w:val="en-GB"/>
        </w:rPr>
        <w:t xml:space="preserve">e in and around the city area </w:t>
      </w:r>
      <w:r w:rsidRPr="00DC516F">
        <w:rPr>
          <w:rFonts w:asciiTheme="minorHAnsi" w:eastAsiaTheme="minorHAnsi" w:hAnsiTheme="minorHAnsi" w:cstheme="minorHAnsi"/>
          <w:sz w:val="22"/>
          <w:lang w:val="en-GB"/>
        </w:rPr>
        <w:t xml:space="preserve">of </w:t>
      </w:r>
      <w:r w:rsidR="002E787A">
        <w:rPr>
          <w:rFonts w:asciiTheme="minorHAnsi" w:eastAsiaTheme="minorHAnsi" w:hAnsiTheme="minorHAnsi" w:cstheme="minorHAnsi"/>
          <w:sz w:val="22"/>
          <w:lang w:val="en-GB"/>
        </w:rPr>
        <w:t>Chipata and are mostly engaged i</w:t>
      </w:r>
      <w:r w:rsidRPr="00DC516F">
        <w:rPr>
          <w:rFonts w:asciiTheme="minorHAnsi" w:eastAsiaTheme="minorHAnsi" w:hAnsiTheme="minorHAnsi" w:cstheme="minorHAnsi"/>
          <w:sz w:val="22"/>
          <w:lang w:val="en-GB"/>
        </w:rPr>
        <w:t xml:space="preserve">n informal trading as a source of livelihood, while a few are mainly employed in retail shops and government institutions. Over half of the population in the district live on less than $1.90 a day. </w:t>
      </w:r>
    </w:p>
    <w:p w:rsidR="00DC6C64" w:rsidRPr="00DC516F" w:rsidRDefault="00CB7E20">
      <w:pPr>
        <w:suppressAutoHyphens w:val="0"/>
        <w:spacing w:after="160" w:line="259" w:lineRule="auto"/>
        <w:jc w:val="both"/>
        <w:rPr>
          <w:rFonts w:asciiTheme="minorHAnsi" w:eastAsiaTheme="minorHAnsi" w:hAnsiTheme="minorHAnsi" w:cstheme="minorHAnsi"/>
          <w:sz w:val="22"/>
          <w:szCs w:val="22"/>
          <w:lang w:val="en-GB"/>
        </w:rPr>
      </w:pPr>
      <w:r w:rsidRPr="00DC516F">
        <w:rPr>
          <w:rFonts w:asciiTheme="minorHAnsi" w:eastAsiaTheme="minorHAnsi" w:hAnsiTheme="minorHAnsi" w:cstheme="minorHAnsi"/>
          <w:sz w:val="22"/>
          <w:szCs w:val="22"/>
          <w:lang w:val="en-GB"/>
        </w:rPr>
        <w:t>Unemployment is very high in Chipata District because there is hardly any industry that would employ people in the district. In 2021, unemployment rate was about 13%. In comparison to young men, most young women in the district possess low education attainment and insufficient skills to be engaged in formal employment, as a consequence, a bulk of the unemployed in Chipata District are young women aged 16-24. Due to lack of employment, most young women are housewives and some are involved in informal trading in the streets. As a consequence of not being economically empowered, young women are susceptible to getting involved in illicit activities and are also prone to abuse and manipulation.</w:t>
      </w:r>
    </w:p>
    <w:p w:rsidR="00DC6C64" w:rsidRPr="00DC516F" w:rsidRDefault="00CB7E20">
      <w:pPr>
        <w:suppressAutoHyphens w:val="0"/>
        <w:spacing w:after="160" w:line="259" w:lineRule="auto"/>
        <w:jc w:val="both"/>
        <w:rPr>
          <w:rFonts w:asciiTheme="minorHAnsi" w:eastAsiaTheme="minorHAnsi" w:hAnsiTheme="minorHAnsi" w:cstheme="minorHAnsi"/>
          <w:sz w:val="22"/>
          <w:szCs w:val="22"/>
          <w:lang w:val="en-GB"/>
        </w:rPr>
      </w:pPr>
      <w:r w:rsidRPr="00DC516F">
        <w:rPr>
          <w:rFonts w:asciiTheme="minorHAnsi" w:eastAsiaTheme="minorHAnsi" w:hAnsiTheme="minorHAnsi" w:cstheme="minorHAnsi"/>
          <w:sz w:val="22"/>
          <w:szCs w:val="22"/>
          <w:lang w:val="en-GB"/>
        </w:rPr>
        <w:t>To mitigate unemployment among young people, the government of Zambia introduced Youth Economic Employment Grants that would be given to youths as start-up capital for business ventures, an aspect that has enabled a number of youths in the district to be self-employed. Though Youth Economic Empowerment Grants are meant to be accessed by all youths regardless of gender, young women in Chipata District have been omitted as beneficiaries of the empowerment grants.  Following the Zambian General Elections held in August 2021, the new government in Zambia has increased the budgetary allocation for Youth Economic Empowerment Grants. The government has increased Constituency Development Fund which includes Youth Economic Empowerment Grants from US$100,000 (K1, 700,000) to about to US$1,500,000 (K25, 000,000).  By law, beneficiaries of Youth Economic Empowerment Gra</w:t>
      </w:r>
      <w:r w:rsidR="002E787A">
        <w:rPr>
          <w:rFonts w:asciiTheme="minorHAnsi" w:eastAsiaTheme="minorHAnsi" w:hAnsiTheme="minorHAnsi" w:cstheme="minorHAnsi"/>
          <w:sz w:val="22"/>
          <w:szCs w:val="22"/>
          <w:lang w:val="en-GB"/>
        </w:rPr>
        <w:t>nts are identified by WDCCs</w:t>
      </w:r>
      <w:r w:rsidRPr="00DC516F">
        <w:rPr>
          <w:rFonts w:asciiTheme="minorHAnsi" w:eastAsiaTheme="minorHAnsi" w:hAnsiTheme="minorHAnsi" w:cstheme="minorHAnsi"/>
          <w:sz w:val="22"/>
          <w:szCs w:val="22"/>
          <w:lang w:val="en-GB"/>
        </w:rPr>
        <w:t>. Since Chipata District comprises two constituencies, the combined amount that will be administ</w:t>
      </w:r>
      <w:r w:rsidR="002E787A">
        <w:rPr>
          <w:rFonts w:asciiTheme="minorHAnsi" w:eastAsiaTheme="minorHAnsi" w:hAnsiTheme="minorHAnsi" w:cstheme="minorHAnsi"/>
          <w:sz w:val="22"/>
          <w:szCs w:val="22"/>
          <w:lang w:val="en-GB"/>
        </w:rPr>
        <w:t xml:space="preserve">ered by the eleven (11) WDCCs </w:t>
      </w:r>
      <w:r w:rsidR="002E787A" w:rsidRPr="00DC516F">
        <w:rPr>
          <w:rFonts w:asciiTheme="minorHAnsi" w:eastAsiaTheme="minorHAnsi" w:hAnsiTheme="minorHAnsi" w:cstheme="minorHAnsi"/>
          <w:sz w:val="22"/>
          <w:szCs w:val="22"/>
          <w:lang w:val="en-GB"/>
        </w:rPr>
        <w:t>is</w:t>
      </w:r>
      <w:r w:rsidRPr="00DC516F">
        <w:rPr>
          <w:rFonts w:asciiTheme="minorHAnsi" w:eastAsiaTheme="minorHAnsi" w:hAnsiTheme="minorHAnsi" w:cstheme="minorHAnsi"/>
          <w:sz w:val="22"/>
          <w:szCs w:val="22"/>
          <w:lang w:val="en-GB"/>
        </w:rPr>
        <w:t xml:space="preserve"> US$3,000,000.  The increase in the amount of money that will be controlled by the WDCCs will make it more important for the young women to be represented in WDCCs and contribute towards decisions on development priorities in the district and also influence decisions on the identification of Youth Economic Empowerment Grant beneficiaries.  </w:t>
      </w:r>
    </w:p>
    <w:p w:rsidR="00DC6C64" w:rsidRPr="00DC516F" w:rsidRDefault="00CB7E20">
      <w:pPr>
        <w:suppressAutoHyphens w:val="0"/>
        <w:rPr>
          <w:rFonts w:asciiTheme="minorHAnsi" w:hAnsiTheme="minorHAnsi" w:cstheme="minorHAnsi"/>
          <w:b/>
          <w:sz w:val="22"/>
          <w:szCs w:val="22"/>
          <w:lang w:val="en-GB"/>
        </w:rPr>
      </w:pPr>
      <w:r w:rsidRPr="00DC516F">
        <w:rPr>
          <w:rFonts w:asciiTheme="minorHAnsi" w:hAnsiTheme="minorHAnsi" w:cstheme="minorHAnsi"/>
          <w:b/>
          <w:sz w:val="22"/>
          <w:szCs w:val="22"/>
          <w:lang w:val="en-GB"/>
        </w:rPr>
        <w:t xml:space="preserve">Describe how this intervention can contribute to supporting collaboration, public engagement and civil organising and how this in time will contribute to social justice </w:t>
      </w:r>
    </w:p>
    <w:p w:rsidR="00DC6C64" w:rsidRPr="00DC516F" w:rsidRDefault="00CB7E20">
      <w:pPr>
        <w:suppressAutoHyphens w:val="0"/>
        <w:rPr>
          <w:rFonts w:asciiTheme="minorHAnsi" w:hAnsiTheme="minorHAnsi" w:cstheme="minorHAnsi"/>
          <w:sz w:val="22"/>
          <w:szCs w:val="22"/>
          <w:lang w:val="en-GB"/>
        </w:rPr>
      </w:pPr>
      <w:r w:rsidRPr="00DC516F">
        <w:rPr>
          <w:rFonts w:asciiTheme="minorHAnsi" w:hAnsiTheme="minorHAnsi" w:cstheme="minorHAnsi"/>
          <w:sz w:val="22"/>
          <w:szCs w:val="22"/>
          <w:lang w:val="en-GB"/>
        </w:rPr>
        <w:t>At the beginning of this intervention, a stakeholders’ forum will be held that will bring together a variety of stakeholders to support this intervention. The stakeholders that shall be brought together to support this intervention shall include traditional authorities, faith leaders, community leaders, elected officials, local</w:t>
      </w:r>
      <w:r w:rsidR="00004F44">
        <w:rPr>
          <w:rFonts w:asciiTheme="minorHAnsi" w:hAnsiTheme="minorHAnsi" w:cstheme="minorHAnsi"/>
          <w:sz w:val="22"/>
          <w:szCs w:val="22"/>
          <w:lang w:val="en-GB"/>
        </w:rPr>
        <w:t xml:space="preserve"> </w:t>
      </w:r>
      <w:r w:rsidR="00875690">
        <w:rPr>
          <w:rFonts w:asciiTheme="minorHAnsi" w:hAnsiTheme="minorHAnsi" w:cstheme="minorHAnsi"/>
          <w:sz w:val="22"/>
          <w:szCs w:val="22"/>
          <w:lang w:val="en-GB"/>
        </w:rPr>
        <w:t xml:space="preserve">government </w:t>
      </w:r>
      <w:r w:rsidR="00004F44">
        <w:rPr>
          <w:rFonts w:asciiTheme="minorHAnsi" w:hAnsiTheme="minorHAnsi" w:cstheme="minorHAnsi"/>
          <w:sz w:val="22"/>
          <w:szCs w:val="22"/>
          <w:lang w:val="en-GB"/>
        </w:rPr>
        <w:t>authorities, women’s’ NGOs and Youth NGOs. The</w:t>
      </w:r>
      <w:r w:rsidRPr="00DC516F">
        <w:rPr>
          <w:rFonts w:asciiTheme="minorHAnsi" w:hAnsiTheme="minorHAnsi" w:cstheme="minorHAnsi"/>
          <w:sz w:val="22"/>
          <w:szCs w:val="22"/>
          <w:lang w:val="en-GB"/>
        </w:rPr>
        <w:t xml:space="preserve"> stakeholders will </w:t>
      </w:r>
      <w:r w:rsidR="002E787A" w:rsidRPr="00DC516F">
        <w:rPr>
          <w:rFonts w:asciiTheme="minorHAnsi" w:hAnsiTheme="minorHAnsi" w:cstheme="minorHAnsi"/>
          <w:sz w:val="22"/>
          <w:szCs w:val="22"/>
          <w:lang w:val="en-GB"/>
        </w:rPr>
        <w:t xml:space="preserve">be </w:t>
      </w:r>
      <w:proofErr w:type="spellStart"/>
      <w:r w:rsidR="002E787A" w:rsidRPr="00DC516F">
        <w:rPr>
          <w:rFonts w:asciiTheme="minorHAnsi" w:hAnsiTheme="minorHAnsi" w:cstheme="minorHAnsi"/>
          <w:sz w:val="22"/>
          <w:szCs w:val="22"/>
          <w:lang w:val="en-GB"/>
        </w:rPr>
        <w:t>conscientised</w:t>
      </w:r>
      <w:proofErr w:type="spellEnd"/>
      <w:r w:rsidRPr="00DC516F">
        <w:rPr>
          <w:rFonts w:asciiTheme="minorHAnsi" w:hAnsiTheme="minorHAnsi" w:cstheme="minorHAnsi"/>
          <w:sz w:val="22"/>
          <w:szCs w:val="22"/>
          <w:lang w:val="en-GB"/>
        </w:rPr>
        <w:t xml:space="preserve"> around young women’s issues and rights.  During the period of the intervention, a dialogue meeting between young women and stakeholders will be conducted across all the 11 Wards in Chipata District, the dialogue meeting between young women and stakeholder</w:t>
      </w:r>
      <w:r w:rsidR="00875690">
        <w:rPr>
          <w:rFonts w:asciiTheme="minorHAnsi" w:hAnsiTheme="minorHAnsi" w:cstheme="minorHAnsi"/>
          <w:sz w:val="22"/>
          <w:szCs w:val="22"/>
          <w:lang w:val="en-GB"/>
        </w:rPr>
        <w:t>s</w:t>
      </w:r>
      <w:r w:rsidRPr="00DC516F">
        <w:rPr>
          <w:rFonts w:asciiTheme="minorHAnsi" w:hAnsiTheme="minorHAnsi" w:cstheme="minorHAnsi"/>
          <w:sz w:val="22"/>
          <w:szCs w:val="22"/>
          <w:lang w:val="en-GB"/>
        </w:rPr>
        <w:t xml:space="preserve"> will provide an opportunity for young women to share their </w:t>
      </w:r>
      <w:r w:rsidR="00C92262" w:rsidRPr="00DC516F">
        <w:rPr>
          <w:rFonts w:asciiTheme="minorHAnsi" w:hAnsiTheme="minorHAnsi" w:cstheme="minorHAnsi"/>
          <w:sz w:val="22"/>
          <w:szCs w:val="22"/>
          <w:lang w:val="en-GB"/>
        </w:rPr>
        <w:t xml:space="preserve">issues </w:t>
      </w:r>
      <w:r w:rsidR="00C92262">
        <w:rPr>
          <w:rFonts w:asciiTheme="minorHAnsi" w:hAnsiTheme="minorHAnsi" w:cstheme="minorHAnsi"/>
          <w:sz w:val="22"/>
          <w:szCs w:val="22"/>
          <w:lang w:val="en-GB"/>
        </w:rPr>
        <w:t>of concern</w:t>
      </w:r>
      <w:r w:rsidRPr="00DC516F">
        <w:rPr>
          <w:rFonts w:asciiTheme="minorHAnsi" w:hAnsiTheme="minorHAnsi" w:cstheme="minorHAnsi"/>
          <w:sz w:val="22"/>
          <w:szCs w:val="22"/>
          <w:lang w:val="en-GB"/>
        </w:rPr>
        <w:t xml:space="preserve"> with the stakeholders and engage </w:t>
      </w:r>
      <w:r w:rsidR="00C92262">
        <w:rPr>
          <w:rFonts w:asciiTheme="minorHAnsi" w:hAnsiTheme="minorHAnsi" w:cstheme="minorHAnsi"/>
          <w:sz w:val="22"/>
          <w:szCs w:val="22"/>
          <w:lang w:val="en-GB"/>
        </w:rPr>
        <w:t>in a dialogue on how to address the young women’s issues of concern</w:t>
      </w:r>
      <w:r w:rsidRPr="00DC516F">
        <w:rPr>
          <w:rFonts w:asciiTheme="minorHAnsi" w:hAnsiTheme="minorHAnsi" w:cstheme="minorHAnsi"/>
          <w:sz w:val="22"/>
          <w:szCs w:val="22"/>
          <w:lang w:val="en-GB"/>
        </w:rPr>
        <w:t>. The dialogue meeting between the stakeholders and young women will also be used for lobbying for the representation of young women in</w:t>
      </w:r>
      <w:r w:rsidR="00C92262">
        <w:rPr>
          <w:rFonts w:asciiTheme="minorHAnsi" w:hAnsiTheme="minorHAnsi" w:cstheme="minorHAnsi"/>
          <w:sz w:val="22"/>
          <w:szCs w:val="22"/>
          <w:lang w:val="en-GB"/>
        </w:rPr>
        <w:t xml:space="preserve"> WDCCs</w:t>
      </w:r>
      <w:r w:rsidRPr="00DC516F">
        <w:rPr>
          <w:rFonts w:asciiTheme="minorHAnsi" w:hAnsiTheme="minorHAnsi" w:cstheme="minorHAnsi"/>
          <w:sz w:val="22"/>
          <w:szCs w:val="22"/>
          <w:lang w:val="en-GB"/>
        </w:rPr>
        <w:t>.  The background of this intervention lies in the fact that young women in Chipata district have not had equal access to government’s citizen’s economic empowerment programmes because preference for economic empowerment support programmes for yout</w:t>
      </w:r>
      <w:r w:rsidR="00875690">
        <w:rPr>
          <w:rFonts w:asciiTheme="minorHAnsi" w:hAnsiTheme="minorHAnsi" w:cstheme="minorHAnsi"/>
          <w:sz w:val="22"/>
          <w:szCs w:val="22"/>
          <w:lang w:val="en-GB"/>
        </w:rPr>
        <w:t xml:space="preserve">hs and women is given to </w:t>
      </w:r>
      <w:r w:rsidRPr="00DC516F">
        <w:rPr>
          <w:rFonts w:asciiTheme="minorHAnsi" w:hAnsiTheme="minorHAnsi" w:cstheme="minorHAnsi"/>
          <w:sz w:val="22"/>
          <w:szCs w:val="22"/>
          <w:lang w:val="en-GB"/>
        </w:rPr>
        <w:t>male youths and women over 25 years; further, the background of this intervention lies in the fact that unlike male youths and women over 25 years,  young women in the district are not represe</w:t>
      </w:r>
      <w:r w:rsidR="00004F44">
        <w:rPr>
          <w:rFonts w:asciiTheme="minorHAnsi" w:hAnsiTheme="minorHAnsi" w:cstheme="minorHAnsi"/>
          <w:sz w:val="22"/>
          <w:szCs w:val="22"/>
          <w:lang w:val="en-GB"/>
        </w:rPr>
        <w:t>nted in any of the 11 WDCCs</w:t>
      </w:r>
      <w:r w:rsidRPr="00DC516F">
        <w:rPr>
          <w:rFonts w:asciiTheme="minorHAnsi" w:hAnsiTheme="minorHAnsi" w:cstheme="minorHAnsi"/>
          <w:sz w:val="22"/>
          <w:szCs w:val="22"/>
          <w:lang w:val="en-GB"/>
        </w:rPr>
        <w:t xml:space="preserve"> nor in any other decision making structure in the district.  As already </w:t>
      </w:r>
      <w:r w:rsidR="00004F44" w:rsidRPr="00DC516F">
        <w:rPr>
          <w:rFonts w:asciiTheme="minorHAnsi" w:hAnsiTheme="minorHAnsi" w:cstheme="minorHAnsi"/>
          <w:sz w:val="22"/>
          <w:szCs w:val="22"/>
          <w:lang w:val="en-GB"/>
        </w:rPr>
        <w:t xml:space="preserve">alluded </w:t>
      </w:r>
      <w:r w:rsidR="00004F44">
        <w:rPr>
          <w:rFonts w:asciiTheme="minorHAnsi" w:hAnsiTheme="minorHAnsi" w:cstheme="minorHAnsi"/>
          <w:sz w:val="22"/>
          <w:szCs w:val="22"/>
          <w:lang w:val="en-GB"/>
        </w:rPr>
        <w:t xml:space="preserve">to </w:t>
      </w:r>
      <w:r w:rsidRPr="00DC516F">
        <w:rPr>
          <w:rFonts w:asciiTheme="minorHAnsi" w:hAnsiTheme="minorHAnsi" w:cstheme="minorHAnsi"/>
          <w:sz w:val="22"/>
          <w:szCs w:val="22"/>
          <w:lang w:val="en-GB"/>
        </w:rPr>
        <w:t>above, the government of Zambia has increased budgetary allocation for Con</w:t>
      </w:r>
      <w:r w:rsidRPr="00DC516F">
        <w:rPr>
          <w:rFonts w:asciiTheme="minorHAnsi" w:hAnsiTheme="minorHAnsi" w:cstheme="minorHAnsi"/>
          <w:sz w:val="22"/>
          <w:szCs w:val="22"/>
          <w:lang w:val="en-GB"/>
        </w:rPr>
        <w:lastRenderedPageBreak/>
        <w:t xml:space="preserve">stituency Development Funds meant for development projects and allocation of Youth Economic Empowerment Grants which are administered by WDCCs; the increase of the grants entails that the WDCCs will have more resources to enable more youths access Youth Economic Empowerment Grants and it will have more resources to disperse towards development intervention in communities. In view of the increased </w:t>
      </w:r>
      <w:r w:rsidR="00004F44">
        <w:rPr>
          <w:rFonts w:asciiTheme="minorHAnsi" w:hAnsiTheme="minorHAnsi" w:cstheme="minorHAnsi"/>
          <w:sz w:val="22"/>
          <w:szCs w:val="22"/>
          <w:lang w:val="en-GB"/>
        </w:rPr>
        <w:t xml:space="preserve">funding </w:t>
      </w:r>
      <w:r w:rsidRPr="00DC516F">
        <w:rPr>
          <w:rFonts w:asciiTheme="minorHAnsi" w:hAnsiTheme="minorHAnsi" w:cstheme="minorHAnsi"/>
          <w:sz w:val="22"/>
          <w:szCs w:val="22"/>
          <w:lang w:val="en-GB"/>
        </w:rPr>
        <w:t>to WDCCs, it has become more important than ever to facilitate the representation of young women in WDCC</w:t>
      </w:r>
      <w:r w:rsidR="00004F44">
        <w:rPr>
          <w:rFonts w:asciiTheme="minorHAnsi" w:hAnsiTheme="minorHAnsi" w:cstheme="minorHAnsi"/>
          <w:sz w:val="22"/>
          <w:szCs w:val="22"/>
          <w:lang w:val="en-GB"/>
        </w:rPr>
        <w:t>s</w:t>
      </w:r>
      <w:r w:rsidRPr="00DC516F">
        <w:rPr>
          <w:rFonts w:asciiTheme="minorHAnsi" w:hAnsiTheme="minorHAnsi" w:cstheme="minorHAnsi"/>
          <w:sz w:val="22"/>
          <w:szCs w:val="22"/>
          <w:lang w:val="en-GB"/>
        </w:rPr>
        <w:t xml:space="preserve"> so they could </w:t>
      </w:r>
      <w:r w:rsidR="00004F44" w:rsidRPr="00DC516F">
        <w:rPr>
          <w:rFonts w:asciiTheme="minorHAnsi" w:hAnsiTheme="minorHAnsi" w:cstheme="minorHAnsi"/>
          <w:sz w:val="22"/>
          <w:szCs w:val="22"/>
          <w:lang w:val="en-GB"/>
        </w:rPr>
        <w:t xml:space="preserve">influence </w:t>
      </w:r>
      <w:r w:rsidR="00004F44">
        <w:rPr>
          <w:rFonts w:asciiTheme="minorHAnsi" w:hAnsiTheme="minorHAnsi" w:cstheme="minorHAnsi"/>
          <w:sz w:val="22"/>
          <w:szCs w:val="22"/>
          <w:lang w:val="en-GB"/>
        </w:rPr>
        <w:t xml:space="preserve">on decisions around the </w:t>
      </w:r>
      <w:r w:rsidRPr="00DC516F">
        <w:rPr>
          <w:rFonts w:asciiTheme="minorHAnsi" w:hAnsiTheme="minorHAnsi" w:cstheme="minorHAnsi"/>
          <w:sz w:val="22"/>
          <w:szCs w:val="22"/>
          <w:lang w:val="en-GB"/>
        </w:rPr>
        <w:t xml:space="preserve">development agenda of the district and also lobby for equal access to the increased Youth Economic Empowerment Funding. </w:t>
      </w:r>
    </w:p>
    <w:p w:rsidR="00DC6C64" w:rsidRPr="00DC516F" w:rsidRDefault="00DC6C64">
      <w:pPr>
        <w:suppressAutoHyphens w:val="0"/>
        <w:rPr>
          <w:rFonts w:asciiTheme="minorHAnsi" w:hAnsiTheme="minorHAnsi" w:cstheme="minorHAnsi"/>
          <w:sz w:val="22"/>
          <w:szCs w:val="22"/>
          <w:lang w:val="en-GB"/>
        </w:rPr>
      </w:pPr>
    </w:p>
    <w:p w:rsidR="00DC6C64" w:rsidRPr="00DC516F" w:rsidRDefault="00CB7E20">
      <w:pPr>
        <w:jc w:val="both"/>
        <w:rPr>
          <w:rFonts w:asciiTheme="minorHAnsi" w:hAnsiTheme="minorHAnsi" w:cstheme="minorHAnsi"/>
          <w:b/>
          <w:sz w:val="22"/>
          <w:szCs w:val="22"/>
          <w:lang w:val="en-GB"/>
        </w:rPr>
      </w:pPr>
      <w:r w:rsidRPr="00DC516F">
        <w:rPr>
          <w:rFonts w:asciiTheme="minorHAnsi" w:hAnsiTheme="minorHAnsi" w:cstheme="minorHAnsi"/>
          <w:b/>
          <w:sz w:val="22"/>
          <w:szCs w:val="22"/>
          <w:lang w:val="en-GB"/>
        </w:rPr>
        <w:t xml:space="preserve">What climate- and environmental conditions do the partnership and/or the intervention need to respond to? And how have the partners responded to it? </w:t>
      </w:r>
    </w:p>
    <w:p w:rsidR="00DC6C64" w:rsidRPr="00DC516F" w:rsidRDefault="00CB7E20" w:rsidP="00004F44">
      <w:pPr>
        <w:jc w:val="both"/>
        <w:rPr>
          <w:rFonts w:asciiTheme="minorHAnsi" w:hAnsiTheme="minorHAnsi" w:cstheme="minorHAnsi"/>
          <w:sz w:val="22"/>
          <w:szCs w:val="22"/>
          <w:lang w:val="en-GB"/>
        </w:rPr>
      </w:pPr>
      <w:r w:rsidRPr="00DC516F">
        <w:rPr>
          <w:rFonts w:asciiTheme="minorHAnsi" w:hAnsiTheme="minorHAnsi" w:cstheme="minorHAnsi"/>
          <w:sz w:val="22"/>
          <w:szCs w:val="22"/>
          <w:lang w:val="en-GB"/>
        </w:rPr>
        <w:t xml:space="preserve">As responsible global citizens, the partners involved in this intervention will take every effort to ensure to it that this intervention does not contribute to the harming of the environment. Throughout the implementation of this intervention, all services and materials to be used in the intervention shall be environmentally friendly and will have a low carbon footprint. As </w:t>
      </w:r>
      <w:r w:rsidR="00004F44">
        <w:rPr>
          <w:rFonts w:asciiTheme="minorHAnsi" w:hAnsiTheme="minorHAnsi" w:cstheme="minorHAnsi"/>
          <w:sz w:val="22"/>
          <w:szCs w:val="22"/>
          <w:lang w:val="en-GB"/>
        </w:rPr>
        <w:t xml:space="preserve">a </w:t>
      </w:r>
      <w:r w:rsidRPr="00DC516F">
        <w:rPr>
          <w:rFonts w:asciiTheme="minorHAnsi" w:hAnsiTheme="minorHAnsi" w:cstheme="minorHAnsi"/>
          <w:sz w:val="22"/>
          <w:szCs w:val="22"/>
          <w:lang w:val="en-GB"/>
        </w:rPr>
        <w:t>strategy of contributing towards protecting the environment and mitigating against climate change,</w:t>
      </w:r>
      <w:r w:rsidR="00004F44">
        <w:rPr>
          <w:rFonts w:asciiTheme="minorHAnsi" w:hAnsiTheme="minorHAnsi" w:cstheme="minorHAnsi"/>
          <w:sz w:val="22"/>
          <w:szCs w:val="22"/>
          <w:lang w:val="en-GB"/>
        </w:rPr>
        <w:t xml:space="preserve"> use of vehicles in this intervention </w:t>
      </w:r>
      <w:r w:rsidRPr="00DC516F">
        <w:rPr>
          <w:rFonts w:asciiTheme="minorHAnsi" w:hAnsiTheme="minorHAnsi" w:cstheme="minorHAnsi"/>
          <w:sz w:val="22"/>
          <w:szCs w:val="22"/>
          <w:lang w:val="en-GB"/>
        </w:rPr>
        <w:t>will be minimal and where transport will be required, high carbon emitting vehicles will not be used as transport for any activity linked to this intervention</w:t>
      </w:r>
      <w:r w:rsidR="00004F44">
        <w:rPr>
          <w:rFonts w:asciiTheme="minorHAnsi" w:hAnsiTheme="minorHAnsi" w:cstheme="minorHAnsi"/>
          <w:sz w:val="22"/>
          <w:szCs w:val="22"/>
          <w:lang w:val="en-GB"/>
        </w:rPr>
        <w:t>,</w:t>
      </w:r>
      <w:r w:rsidRPr="00DC516F">
        <w:rPr>
          <w:rFonts w:asciiTheme="minorHAnsi" w:hAnsiTheme="minorHAnsi" w:cstheme="minorHAnsi"/>
          <w:sz w:val="22"/>
          <w:szCs w:val="22"/>
          <w:lang w:val="en-GB"/>
        </w:rPr>
        <w:t xml:space="preserve"> and further, to minimise use of international flights, only one project visit to Zambia has been planned so as to reduce the carbon footprint of this intervention. </w:t>
      </w:r>
    </w:p>
    <w:p w:rsidR="00DC6C64" w:rsidRPr="00DC516F" w:rsidRDefault="00DC6C64">
      <w:pPr>
        <w:jc w:val="both"/>
        <w:rPr>
          <w:rFonts w:asciiTheme="minorHAnsi" w:hAnsiTheme="minorHAnsi" w:cstheme="minorHAnsi"/>
          <w:sz w:val="22"/>
          <w:szCs w:val="22"/>
          <w:lang w:val="en-GB"/>
        </w:rPr>
      </w:pPr>
    </w:p>
    <w:p w:rsidR="00DC6C64" w:rsidRPr="00DC516F" w:rsidRDefault="00CB7E20">
      <w:pPr>
        <w:pStyle w:val="BRUGDENNEOVERSKRIFT"/>
        <w:numPr>
          <w:ilvl w:val="0"/>
          <w:numId w:val="0"/>
        </w:numPr>
        <w:rPr>
          <w:rFonts w:asciiTheme="minorHAnsi" w:hAnsiTheme="minorHAnsi" w:cstheme="minorHAnsi"/>
          <w:sz w:val="22"/>
          <w:szCs w:val="22"/>
          <w:lang w:val="en-GB"/>
        </w:rPr>
      </w:pPr>
      <w:r w:rsidRPr="00DC516F">
        <w:rPr>
          <w:rFonts w:asciiTheme="minorHAnsi" w:hAnsiTheme="minorHAnsi" w:cstheme="minorHAnsi"/>
          <w:sz w:val="22"/>
          <w:szCs w:val="22"/>
          <w:lang w:val="en-GB"/>
        </w:rPr>
        <w:t>2.0</w:t>
      </w:r>
      <w:r w:rsidRPr="00DC516F">
        <w:rPr>
          <w:rFonts w:asciiTheme="minorHAnsi" w:hAnsiTheme="minorHAnsi" w:cstheme="minorHAnsi"/>
          <w:sz w:val="22"/>
          <w:szCs w:val="22"/>
          <w:lang w:val="en-GB"/>
        </w:rPr>
        <w:tab/>
        <w:t>The partnership/collaborators (our starting point)</w:t>
      </w:r>
    </w:p>
    <w:p w:rsidR="00DC6C64" w:rsidRPr="00DC516F" w:rsidRDefault="00CB7E20">
      <w:pPr>
        <w:rPr>
          <w:rFonts w:asciiTheme="minorHAnsi" w:hAnsiTheme="minorHAnsi" w:cstheme="minorHAnsi"/>
          <w:sz w:val="22"/>
          <w:szCs w:val="22"/>
          <w:lang w:val="en-GB"/>
        </w:rPr>
      </w:pPr>
      <w:r w:rsidRPr="00DC516F">
        <w:rPr>
          <w:rFonts w:asciiTheme="minorHAnsi" w:hAnsiTheme="minorHAnsi" w:cstheme="minorHAnsi"/>
          <w:sz w:val="22"/>
          <w:szCs w:val="22"/>
          <w:lang w:val="en-GB"/>
        </w:rPr>
        <w:t>This intervention will be undertaken by the Danish Minorities’ Centre for Human Rights and Development (DMC-HRD), a Danish organisation and Lucy Grand Foundation (LGF), a women focused Non -Governmental organisation based in Zambia.  DMC-HRD and LGF established a partnership with each other in 2020, however discussions that led to this par</w:t>
      </w:r>
      <w:r w:rsidR="00C92262">
        <w:rPr>
          <w:rFonts w:asciiTheme="minorHAnsi" w:hAnsiTheme="minorHAnsi" w:cstheme="minorHAnsi"/>
          <w:sz w:val="22"/>
          <w:szCs w:val="22"/>
          <w:lang w:val="en-GB"/>
        </w:rPr>
        <w:t xml:space="preserve">tnership began in 2019 when </w:t>
      </w:r>
      <w:r w:rsidRPr="00DC516F">
        <w:rPr>
          <w:rFonts w:asciiTheme="minorHAnsi" w:hAnsiTheme="minorHAnsi" w:cstheme="minorHAnsi"/>
          <w:sz w:val="22"/>
          <w:szCs w:val="22"/>
          <w:lang w:val="en-GB"/>
        </w:rPr>
        <w:t>LGF activist</w:t>
      </w:r>
      <w:r w:rsidR="00C92262">
        <w:rPr>
          <w:rFonts w:asciiTheme="minorHAnsi" w:hAnsiTheme="minorHAnsi" w:cstheme="minorHAnsi"/>
          <w:sz w:val="22"/>
          <w:szCs w:val="22"/>
          <w:lang w:val="en-GB"/>
        </w:rPr>
        <w:t>s participated in a workshop</w:t>
      </w:r>
      <w:r w:rsidRPr="00DC516F">
        <w:rPr>
          <w:rFonts w:asciiTheme="minorHAnsi" w:hAnsiTheme="minorHAnsi" w:cstheme="minorHAnsi"/>
          <w:sz w:val="22"/>
          <w:szCs w:val="22"/>
          <w:lang w:val="en-GB"/>
        </w:rPr>
        <w:t xml:space="preserve"> held by DMC-HR</w:t>
      </w:r>
      <w:r w:rsidR="00C92262">
        <w:rPr>
          <w:rFonts w:asciiTheme="minorHAnsi" w:hAnsiTheme="minorHAnsi" w:cstheme="minorHAnsi"/>
          <w:sz w:val="22"/>
          <w:szCs w:val="22"/>
          <w:lang w:val="en-GB"/>
        </w:rPr>
        <w:t>D in Zambia, and later, the activists</w:t>
      </w:r>
      <w:r w:rsidRPr="00DC516F">
        <w:rPr>
          <w:rFonts w:asciiTheme="minorHAnsi" w:hAnsiTheme="minorHAnsi" w:cstheme="minorHAnsi"/>
          <w:sz w:val="22"/>
          <w:szCs w:val="22"/>
          <w:lang w:val="en-GB"/>
        </w:rPr>
        <w:t xml:space="preserve"> from LGF engaged DMC-HRD for a collaboration on a project to increase young women’s participation in governance processes.  In March 2020, DMC-HRD supported LGF in holding a training on Social Auditing in Chipata District.  In September 2021, DMC-HRD and LGF began brainstorming on a project to promote young women’s economic rights </w:t>
      </w:r>
      <w:r w:rsidR="00C92262">
        <w:rPr>
          <w:rFonts w:asciiTheme="minorHAnsi" w:hAnsiTheme="minorHAnsi" w:cstheme="minorHAnsi"/>
          <w:sz w:val="22"/>
          <w:szCs w:val="22"/>
          <w:lang w:val="en-GB"/>
        </w:rPr>
        <w:t>and participation in decision making processes. This project proposal is a calumniation of</w:t>
      </w:r>
      <w:r w:rsidRPr="00DC516F">
        <w:rPr>
          <w:rFonts w:asciiTheme="minorHAnsi" w:hAnsiTheme="minorHAnsi" w:cstheme="minorHAnsi"/>
          <w:sz w:val="22"/>
          <w:szCs w:val="22"/>
          <w:lang w:val="en-GB"/>
        </w:rPr>
        <w:t xml:space="preserve"> the brainstorming processes that began in September 2021</w:t>
      </w:r>
      <w:r w:rsidR="00C92262">
        <w:rPr>
          <w:rFonts w:asciiTheme="minorHAnsi" w:hAnsiTheme="minorHAnsi" w:cstheme="minorHAnsi"/>
          <w:sz w:val="22"/>
          <w:szCs w:val="22"/>
          <w:lang w:val="en-GB"/>
        </w:rPr>
        <w:t xml:space="preserve">. </w:t>
      </w:r>
      <w:r w:rsidRPr="00DC516F">
        <w:rPr>
          <w:rFonts w:asciiTheme="minorHAnsi" w:hAnsiTheme="minorHAnsi" w:cstheme="minorHAnsi"/>
          <w:sz w:val="22"/>
          <w:szCs w:val="22"/>
          <w:lang w:val="en-GB"/>
        </w:rPr>
        <w:t xml:space="preserve"> Both LGF and DMC-HRD possess experience of having worked around facilitating citizenry participation </w:t>
      </w:r>
      <w:r w:rsidR="00C92262">
        <w:rPr>
          <w:rFonts w:asciiTheme="minorHAnsi" w:hAnsiTheme="minorHAnsi" w:cstheme="minorHAnsi"/>
          <w:sz w:val="22"/>
          <w:szCs w:val="22"/>
          <w:lang w:val="en-GB"/>
        </w:rPr>
        <w:t xml:space="preserve">in </w:t>
      </w:r>
      <w:r w:rsidRPr="00DC516F">
        <w:rPr>
          <w:rFonts w:asciiTheme="minorHAnsi" w:hAnsiTheme="minorHAnsi" w:cstheme="minorHAnsi"/>
          <w:sz w:val="22"/>
          <w:szCs w:val="22"/>
          <w:lang w:val="en-GB"/>
        </w:rPr>
        <w:t>governance.</w:t>
      </w:r>
    </w:p>
    <w:p w:rsidR="00DC6C64" w:rsidRPr="00DC516F" w:rsidRDefault="00DC6C64">
      <w:pPr>
        <w:rPr>
          <w:rFonts w:asciiTheme="minorHAnsi" w:hAnsiTheme="minorHAnsi" w:cstheme="minorHAnsi"/>
          <w:sz w:val="22"/>
          <w:szCs w:val="22"/>
          <w:lang w:val="en-GB"/>
        </w:rPr>
      </w:pPr>
    </w:p>
    <w:p w:rsidR="00DC6C64" w:rsidRPr="00DC516F" w:rsidRDefault="00CB7E20">
      <w:pPr>
        <w:rPr>
          <w:rFonts w:asciiTheme="minorHAnsi" w:hAnsiTheme="minorHAnsi" w:cstheme="minorHAnsi"/>
          <w:b/>
          <w:sz w:val="22"/>
          <w:szCs w:val="22"/>
          <w:lang w:val="en-GB"/>
        </w:rPr>
      </w:pPr>
      <w:r w:rsidRPr="00DC516F">
        <w:rPr>
          <w:rFonts w:asciiTheme="minorHAnsi" w:hAnsiTheme="minorHAnsi" w:cstheme="minorHAnsi"/>
          <w:b/>
          <w:sz w:val="22"/>
          <w:szCs w:val="22"/>
          <w:lang w:val="en-GB"/>
        </w:rPr>
        <w:t>•</w:t>
      </w:r>
      <w:r w:rsidRPr="00DC516F">
        <w:rPr>
          <w:rFonts w:asciiTheme="minorHAnsi" w:hAnsiTheme="minorHAnsi" w:cstheme="minorHAnsi"/>
          <w:b/>
          <w:sz w:val="22"/>
          <w:szCs w:val="22"/>
          <w:lang w:val="en-GB"/>
        </w:rPr>
        <w:tab/>
        <w:t xml:space="preserve">Describe the partners and other actors’ contributions, roles, and responsibilities. </w:t>
      </w:r>
    </w:p>
    <w:p w:rsidR="00DC6C64" w:rsidRPr="00DC516F" w:rsidRDefault="00DC6C64">
      <w:pPr>
        <w:rPr>
          <w:rFonts w:asciiTheme="minorHAnsi" w:hAnsiTheme="minorHAnsi" w:cstheme="minorHAnsi"/>
          <w:sz w:val="22"/>
          <w:szCs w:val="22"/>
          <w:lang w:val="en-GB"/>
        </w:rPr>
      </w:pPr>
    </w:p>
    <w:p w:rsidR="00DC6C64" w:rsidRPr="00DC516F" w:rsidRDefault="00CB7E20">
      <w:pPr>
        <w:rPr>
          <w:rFonts w:asciiTheme="minorHAnsi" w:hAnsiTheme="minorHAnsi" w:cstheme="minorHAnsi"/>
          <w:b/>
          <w:sz w:val="22"/>
          <w:szCs w:val="22"/>
          <w:lang w:val="en-GB"/>
        </w:rPr>
      </w:pPr>
      <w:r w:rsidRPr="00DC516F">
        <w:rPr>
          <w:rFonts w:asciiTheme="minorHAnsi" w:hAnsiTheme="minorHAnsi" w:cstheme="minorHAnsi"/>
          <w:b/>
          <w:sz w:val="22"/>
          <w:szCs w:val="22"/>
          <w:lang w:val="en-GB"/>
        </w:rPr>
        <w:t>The Danish Minorities’ Centre for Human Rights and Development (DMC-HRD)</w:t>
      </w:r>
    </w:p>
    <w:p w:rsidR="00DC6C64" w:rsidRPr="00DC516F" w:rsidRDefault="00CB7E20">
      <w:pPr>
        <w:rPr>
          <w:rFonts w:asciiTheme="minorHAnsi" w:hAnsiTheme="minorHAnsi" w:cstheme="minorHAnsi"/>
          <w:b/>
          <w:sz w:val="22"/>
          <w:szCs w:val="22"/>
          <w:lang w:val="en-GB"/>
        </w:rPr>
      </w:pPr>
      <w:r w:rsidRPr="00DC516F">
        <w:rPr>
          <w:rFonts w:asciiTheme="minorHAnsi" w:hAnsiTheme="minorHAnsi" w:cstheme="minorHAnsi"/>
          <w:sz w:val="22"/>
          <w:szCs w:val="22"/>
          <w:lang w:val="en-GB"/>
        </w:rPr>
        <w:t>The Danish Minorities’ Centre for Human Rights and Development (DMC-HRD) is a Danish based NGO registered in Denmark in 2014. DMC-HRD has worked on development projects in Kenya, Zimbabwe, Zambia and Malawi, and on civic engagement projects in Denmark. The work of DMC-HRD has focused around promoting</w:t>
      </w:r>
      <w:r w:rsidR="006332E7">
        <w:rPr>
          <w:rFonts w:asciiTheme="minorHAnsi" w:hAnsiTheme="minorHAnsi" w:cstheme="minorHAnsi"/>
          <w:sz w:val="22"/>
          <w:szCs w:val="22"/>
          <w:lang w:val="en-GB"/>
        </w:rPr>
        <w:t xml:space="preserve"> effective</w:t>
      </w:r>
      <w:r w:rsidRPr="00DC516F">
        <w:rPr>
          <w:rFonts w:asciiTheme="minorHAnsi" w:hAnsiTheme="minorHAnsi" w:cstheme="minorHAnsi"/>
          <w:sz w:val="22"/>
          <w:szCs w:val="22"/>
          <w:lang w:val="en-GB"/>
        </w:rPr>
        <w:t xml:space="preserve"> citi</w:t>
      </w:r>
      <w:r w:rsidR="006332E7">
        <w:rPr>
          <w:rFonts w:asciiTheme="minorHAnsi" w:hAnsiTheme="minorHAnsi" w:cstheme="minorHAnsi"/>
          <w:sz w:val="22"/>
          <w:szCs w:val="22"/>
          <w:lang w:val="en-GB"/>
        </w:rPr>
        <w:t>zen’s participation in governance</w:t>
      </w:r>
      <w:r w:rsidRPr="00DC516F">
        <w:rPr>
          <w:rFonts w:asciiTheme="minorHAnsi" w:hAnsiTheme="minorHAnsi" w:cstheme="minorHAnsi"/>
          <w:sz w:val="22"/>
          <w:szCs w:val="22"/>
          <w:lang w:val="en-GB"/>
        </w:rPr>
        <w:t>, including activities aimed at increasing women’s participation in governance processes; for instance in 2018 in Zimbabwe, DMC-HRD was involved in a project aimed at increasing the participa</w:t>
      </w:r>
      <w:r w:rsidR="00932EEE">
        <w:rPr>
          <w:rFonts w:asciiTheme="minorHAnsi" w:hAnsiTheme="minorHAnsi" w:cstheme="minorHAnsi"/>
          <w:sz w:val="22"/>
          <w:szCs w:val="22"/>
          <w:lang w:val="en-GB"/>
        </w:rPr>
        <w:t xml:space="preserve">tion of young women in electoral processes as voters </w:t>
      </w:r>
      <w:r w:rsidRPr="00DC516F">
        <w:rPr>
          <w:rFonts w:asciiTheme="minorHAnsi" w:hAnsiTheme="minorHAnsi" w:cstheme="minorHAnsi"/>
          <w:sz w:val="22"/>
          <w:szCs w:val="22"/>
          <w:lang w:val="en-GB"/>
        </w:rPr>
        <w:t xml:space="preserve">and as election monitors; and in 2019 in Zambia, DMC-HRD supported an activity aimed at strengthening the capacity of Young Women to effectively participate in governance processes. DMC-HRD has worked in Kenya, Zimbabwe, Zambia and Malawi on projects aimed at protecting the integrity of electoral processes. DMC-HRD has also been involved to protecting media freedoms and rights of journalists; with the support of Global </w:t>
      </w:r>
      <w:proofErr w:type="spellStart"/>
      <w:r w:rsidRPr="00DC516F">
        <w:rPr>
          <w:rFonts w:asciiTheme="minorHAnsi" w:hAnsiTheme="minorHAnsi" w:cstheme="minorHAnsi"/>
          <w:sz w:val="22"/>
          <w:szCs w:val="22"/>
          <w:lang w:val="en-GB"/>
        </w:rPr>
        <w:t>Fokus</w:t>
      </w:r>
      <w:proofErr w:type="spellEnd"/>
      <w:r w:rsidRPr="00DC516F">
        <w:rPr>
          <w:rFonts w:asciiTheme="minorHAnsi" w:hAnsiTheme="minorHAnsi" w:cstheme="minorHAnsi"/>
          <w:sz w:val="22"/>
          <w:szCs w:val="22"/>
          <w:lang w:val="en-GB"/>
        </w:rPr>
        <w:t xml:space="preserve">, DM-HRD in January-February 2022, supported its partner organisation in Zambia with resources to protect the media from state interference and intimidation. DMC-HRD has been active in Denmark at facilitating the civic engagement of ethnic minorities.  Activities of DMC-HRD are overseen and approved of by a Board currently comprising five individuals who have experience of working within </w:t>
      </w:r>
      <w:r w:rsidRPr="00DC516F">
        <w:rPr>
          <w:rFonts w:asciiTheme="minorHAnsi" w:hAnsiTheme="minorHAnsi" w:cstheme="minorHAnsi"/>
          <w:sz w:val="22"/>
          <w:szCs w:val="22"/>
          <w:lang w:val="en-GB"/>
        </w:rPr>
        <w:lastRenderedPageBreak/>
        <w:t>development work abroad and</w:t>
      </w:r>
      <w:r w:rsidR="006332E7">
        <w:rPr>
          <w:rFonts w:asciiTheme="minorHAnsi" w:hAnsiTheme="minorHAnsi" w:cstheme="minorHAnsi"/>
          <w:sz w:val="22"/>
          <w:szCs w:val="22"/>
          <w:lang w:val="en-GB"/>
        </w:rPr>
        <w:t>/or have been active in Danish NGOs</w:t>
      </w:r>
      <w:r w:rsidR="00932EEE">
        <w:rPr>
          <w:rFonts w:asciiTheme="minorHAnsi" w:hAnsiTheme="minorHAnsi" w:cstheme="minorHAnsi"/>
          <w:sz w:val="22"/>
          <w:szCs w:val="22"/>
          <w:lang w:val="en-GB"/>
        </w:rPr>
        <w:t xml:space="preserve">. </w:t>
      </w:r>
      <w:r w:rsidRPr="00DC516F">
        <w:rPr>
          <w:rFonts w:asciiTheme="minorHAnsi" w:hAnsiTheme="minorHAnsi" w:cstheme="minorHAnsi"/>
          <w:sz w:val="22"/>
          <w:szCs w:val="22"/>
          <w:lang w:val="en-GB"/>
        </w:rPr>
        <w:t>The</w:t>
      </w:r>
      <w:r w:rsidR="001E4518">
        <w:rPr>
          <w:rFonts w:asciiTheme="minorHAnsi" w:hAnsiTheme="minorHAnsi" w:cstheme="minorHAnsi"/>
          <w:sz w:val="22"/>
          <w:szCs w:val="22"/>
          <w:lang w:val="en-GB"/>
        </w:rPr>
        <w:t xml:space="preserve"> Secretariat of DMC-HRD</w:t>
      </w:r>
      <w:r w:rsidR="003F6F01">
        <w:rPr>
          <w:rFonts w:asciiTheme="minorHAnsi" w:hAnsiTheme="minorHAnsi" w:cstheme="minorHAnsi"/>
          <w:sz w:val="22"/>
          <w:szCs w:val="22"/>
          <w:lang w:val="en-GB"/>
        </w:rPr>
        <w:t xml:space="preserve"> </w:t>
      </w:r>
      <w:r w:rsidR="003F6F01" w:rsidRPr="00DC516F">
        <w:rPr>
          <w:rFonts w:asciiTheme="minorHAnsi" w:hAnsiTheme="minorHAnsi" w:cstheme="minorHAnsi"/>
          <w:sz w:val="22"/>
          <w:szCs w:val="22"/>
          <w:lang w:val="en-GB"/>
        </w:rPr>
        <w:t>comprises</w:t>
      </w:r>
      <w:r w:rsidRPr="00DC516F">
        <w:rPr>
          <w:rFonts w:asciiTheme="minorHAnsi" w:hAnsiTheme="minorHAnsi" w:cstheme="minorHAnsi"/>
          <w:sz w:val="22"/>
          <w:szCs w:val="22"/>
          <w:lang w:val="en-GB"/>
        </w:rPr>
        <w:t xml:space="preserve"> a team of volunteers skilled in managing development projects; this team is headed by an individ</w:t>
      </w:r>
      <w:r w:rsidR="00C92262">
        <w:rPr>
          <w:rFonts w:asciiTheme="minorHAnsi" w:hAnsiTheme="minorHAnsi" w:cstheme="minorHAnsi"/>
          <w:sz w:val="22"/>
          <w:szCs w:val="22"/>
          <w:lang w:val="en-GB"/>
        </w:rPr>
        <w:t xml:space="preserve">ual </w:t>
      </w:r>
      <w:r w:rsidRPr="00DC516F">
        <w:rPr>
          <w:rFonts w:asciiTheme="minorHAnsi" w:hAnsiTheme="minorHAnsi" w:cstheme="minorHAnsi"/>
          <w:sz w:val="22"/>
          <w:szCs w:val="22"/>
          <w:lang w:val="en-GB"/>
        </w:rPr>
        <w:t>experience</w:t>
      </w:r>
      <w:r w:rsidR="00C92262">
        <w:rPr>
          <w:rFonts w:asciiTheme="minorHAnsi" w:hAnsiTheme="minorHAnsi" w:cstheme="minorHAnsi"/>
          <w:sz w:val="22"/>
          <w:szCs w:val="22"/>
          <w:lang w:val="en-GB"/>
        </w:rPr>
        <w:t>d in development work</w:t>
      </w:r>
      <w:r w:rsidRPr="00DC516F">
        <w:rPr>
          <w:rFonts w:asciiTheme="minorHAnsi" w:hAnsiTheme="minorHAnsi" w:cstheme="minorHAnsi"/>
          <w:sz w:val="22"/>
          <w:szCs w:val="22"/>
          <w:lang w:val="en-GB"/>
        </w:rPr>
        <w:t xml:space="preserve"> and is a PHD Candidate in Gender and Development. </w:t>
      </w:r>
    </w:p>
    <w:p w:rsidR="00DC6C64" w:rsidRPr="00DC516F" w:rsidRDefault="00CB7E20">
      <w:pPr>
        <w:rPr>
          <w:rFonts w:asciiTheme="minorHAnsi" w:hAnsiTheme="minorHAnsi" w:cstheme="minorHAnsi"/>
          <w:b/>
          <w:sz w:val="22"/>
          <w:szCs w:val="22"/>
          <w:lang w:val="en-GB"/>
        </w:rPr>
      </w:pPr>
      <w:r w:rsidRPr="00DC516F">
        <w:rPr>
          <w:rFonts w:asciiTheme="minorHAnsi" w:hAnsiTheme="minorHAnsi" w:cstheme="minorHAnsi"/>
          <w:b/>
          <w:sz w:val="22"/>
          <w:szCs w:val="22"/>
          <w:lang w:val="en-GB"/>
        </w:rPr>
        <w:t>Lucy Grand Foundation (LGF)</w:t>
      </w:r>
    </w:p>
    <w:p w:rsidR="00DC6C64" w:rsidRPr="00DC516F" w:rsidRDefault="00CB7E20">
      <w:pPr>
        <w:rPr>
          <w:rFonts w:asciiTheme="minorHAnsi" w:hAnsiTheme="minorHAnsi" w:cstheme="minorHAnsi"/>
          <w:sz w:val="22"/>
          <w:szCs w:val="22"/>
          <w:lang w:val="en-US"/>
        </w:rPr>
      </w:pPr>
      <w:r w:rsidRPr="00DC516F">
        <w:rPr>
          <w:rFonts w:asciiTheme="minorHAnsi" w:hAnsiTheme="minorHAnsi" w:cstheme="minorHAnsi"/>
          <w:sz w:val="22"/>
          <w:szCs w:val="22"/>
          <w:lang w:val="en-GB"/>
        </w:rPr>
        <w:t>Lucy Grand Foundation (LGF) is a women focused organisation which w</w:t>
      </w:r>
      <w:r w:rsidR="002E787A">
        <w:rPr>
          <w:rFonts w:asciiTheme="minorHAnsi" w:hAnsiTheme="minorHAnsi" w:cstheme="minorHAnsi"/>
          <w:sz w:val="22"/>
          <w:szCs w:val="22"/>
          <w:lang w:val="en-GB"/>
        </w:rPr>
        <w:t>as formed in 2016 and</w:t>
      </w:r>
      <w:r w:rsidRPr="00DC516F">
        <w:rPr>
          <w:rFonts w:asciiTheme="minorHAnsi" w:hAnsiTheme="minorHAnsi" w:cstheme="minorHAnsi"/>
          <w:sz w:val="22"/>
          <w:szCs w:val="22"/>
          <w:lang w:val="en-GB"/>
        </w:rPr>
        <w:t xml:space="preserve"> registered </w:t>
      </w:r>
      <w:r w:rsidR="002E787A">
        <w:rPr>
          <w:rFonts w:asciiTheme="minorHAnsi" w:hAnsiTheme="minorHAnsi" w:cstheme="minorHAnsi"/>
          <w:sz w:val="22"/>
          <w:szCs w:val="22"/>
          <w:lang w:val="en-GB"/>
        </w:rPr>
        <w:t xml:space="preserve">as an </w:t>
      </w:r>
      <w:r w:rsidRPr="00DC516F">
        <w:rPr>
          <w:rFonts w:asciiTheme="minorHAnsi" w:hAnsiTheme="minorHAnsi" w:cstheme="minorHAnsi"/>
          <w:sz w:val="22"/>
          <w:szCs w:val="22"/>
          <w:lang w:val="en-GB"/>
        </w:rPr>
        <w:t xml:space="preserve">NGO in Zambia. </w:t>
      </w:r>
      <w:r w:rsidR="002E787A" w:rsidRPr="002E787A">
        <w:rPr>
          <w:rFonts w:asciiTheme="minorHAnsi" w:hAnsiTheme="minorHAnsi" w:cstheme="minorHAnsi"/>
          <w:sz w:val="22"/>
          <w:szCs w:val="22"/>
          <w:lang w:val="en-GB"/>
        </w:rPr>
        <w:t>LGF is a leading advocacy organisation in Chipata district around women’s rights and has worked with</w:t>
      </w:r>
      <w:r w:rsidR="00932EEE">
        <w:rPr>
          <w:rFonts w:asciiTheme="minorHAnsi" w:hAnsiTheme="minorHAnsi" w:cstheme="minorHAnsi"/>
          <w:sz w:val="22"/>
          <w:szCs w:val="22"/>
          <w:lang w:val="en-GB"/>
        </w:rPr>
        <w:t xml:space="preserve"> major stakeholders including </w:t>
      </w:r>
      <w:r w:rsidR="00932EEE" w:rsidRPr="002E787A">
        <w:rPr>
          <w:rFonts w:asciiTheme="minorHAnsi" w:hAnsiTheme="minorHAnsi" w:cstheme="minorHAnsi"/>
          <w:sz w:val="22"/>
          <w:szCs w:val="22"/>
          <w:lang w:val="en-GB"/>
        </w:rPr>
        <w:t>local</w:t>
      </w:r>
      <w:r w:rsidR="002E787A" w:rsidRPr="002E787A">
        <w:rPr>
          <w:rFonts w:asciiTheme="minorHAnsi" w:hAnsiTheme="minorHAnsi" w:cstheme="minorHAnsi"/>
          <w:sz w:val="22"/>
          <w:szCs w:val="22"/>
          <w:lang w:val="en-GB"/>
        </w:rPr>
        <w:t xml:space="preserve"> govern</w:t>
      </w:r>
      <w:r w:rsidR="00932EEE">
        <w:rPr>
          <w:rFonts w:asciiTheme="minorHAnsi" w:hAnsiTheme="minorHAnsi" w:cstheme="minorHAnsi"/>
          <w:sz w:val="22"/>
          <w:szCs w:val="22"/>
          <w:lang w:val="en-GB"/>
        </w:rPr>
        <w:t>ment authorities, traditional leaders, faith b</w:t>
      </w:r>
      <w:r w:rsidR="002E787A" w:rsidRPr="002E787A">
        <w:rPr>
          <w:rFonts w:asciiTheme="minorHAnsi" w:hAnsiTheme="minorHAnsi" w:cstheme="minorHAnsi"/>
          <w:sz w:val="22"/>
          <w:szCs w:val="22"/>
          <w:lang w:val="en-GB"/>
        </w:rPr>
        <w:t xml:space="preserve">ased organisations and international NGOs such as Care and </w:t>
      </w:r>
      <w:proofErr w:type="spellStart"/>
      <w:r w:rsidR="002E787A" w:rsidRPr="002E787A">
        <w:rPr>
          <w:rFonts w:asciiTheme="minorHAnsi" w:hAnsiTheme="minorHAnsi" w:cstheme="minorHAnsi"/>
          <w:sz w:val="22"/>
          <w:szCs w:val="22"/>
          <w:lang w:val="en-GB"/>
        </w:rPr>
        <w:t>ActionAid</w:t>
      </w:r>
      <w:proofErr w:type="spellEnd"/>
      <w:r w:rsidR="002E787A" w:rsidRPr="002E787A">
        <w:rPr>
          <w:rFonts w:asciiTheme="minorHAnsi" w:hAnsiTheme="minorHAnsi" w:cstheme="minorHAnsi"/>
          <w:sz w:val="22"/>
          <w:szCs w:val="22"/>
          <w:lang w:val="en-GB"/>
        </w:rPr>
        <w:t xml:space="preserve"> International in protecting and defending the rights of women in Chipata and surrounding Districts.</w:t>
      </w:r>
      <w:r w:rsidR="002E787A">
        <w:rPr>
          <w:rFonts w:asciiTheme="minorHAnsi" w:hAnsiTheme="minorHAnsi" w:cstheme="minorHAnsi"/>
          <w:sz w:val="22"/>
          <w:szCs w:val="22"/>
          <w:lang w:val="en-GB"/>
        </w:rPr>
        <w:t xml:space="preserve"> T</w:t>
      </w:r>
      <w:r w:rsidRPr="00DC516F">
        <w:rPr>
          <w:rFonts w:asciiTheme="minorHAnsi" w:hAnsiTheme="minorHAnsi" w:cstheme="minorHAnsi"/>
          <w:sz w:val="22"/>
          <w:szCs w:val="22"/>
          <w:lang w:val="en-GB"/>
        </w:rPr>
        <w:t xml:space="preserve">he organization has been engaged in facilitating the participation of women in contributing towards development policies. </w:t>
      </w:r>
      <w:r w:rsidR="002E787A">
        <w:rPr>
          <w:rFonts w:asciiTheme="minorHAnsi" w:hAnsiTheme="minorHAnsi" w:cstheme="minorHAnsi"/>
          <w:sz w:val="22"/>
          <w:szCs w:val="22"/>
          <w:lang w:val="en-GB"/>
        </w:rPr>
        <w:t xml:space="preserve">LGF has a vast </w:t>
      </w:r>
      <w:r w:rsidR="00932EEE">
        <w:rPr>
          <w:rFonts w:asciiTheme="minorHAnsi" w:hAnsiTheme="minorHAnsi" w:cstheme="minorHAnsi"/>
          <w:sz w:val="22"/>
          <w:szCs w:val="22"/>
          <w:lang w:val="en-GB"/>
        </w:rPr>
        <w:t>grass root</w:t>
      </w:r>
      <w:r w:rsidR="002E787A">
        <w:rPr>
          <w:rFonts w:asciiTheme="minorHAnsi" w:hAnsiTheme="minorHAnsi" w:cstheme="minorHAnsi"/>
          <w:sz w:val="22"/>
          <w:szCs w:val="22"/>
          <w:lang w:val="en-GB"/>
        </w:rPr>
        <w:t xml:space="preserve"> support of volunteers across all the 11 Wards</w:t>
      </w:r>
      <w:r w:rsidR="00932EEE">
        <w:rPr>
          <w:rFonts w:asciiTheme="minorHAnsi" w:hAnsiTheme="minorHAnsi" w:cstheme="minorHAnsi"/>
          <w:sz w:val="22"/>
          <w:szCs w:val="22"/>
          <w:lang w:val="en-GB"/>
        </w:rPr>
        <w:t xml:space="preserve"> in Chipata. LGF will use it grass root </w:t>
      </w:r>
      <w:r w:rsidR="00C107A5">
        <w:rPr>
          <w:rFonts w:asciiTheme="minorHAnsi" w:hAnsiTheme="minorHAnsi" w:cstheme="minorHAnsi"/>
          <w:sz w:val="22"/>
          <w:szCs w:val="22"/>
          <w:lang w:val="en-GB"/>
        </w:rPr>
        <w:t xml:space="preserve">support </w:t>
      </w:r>
      <w:r w:rsidR="00932EEE">
        <w:rPr>
          <w:rFonts w:asciiTheme="minorHAnsi" w:hAnsiTheme="minorHAnsi" w:cstheme="minorHAnsi"/>
          <w:sz w:val="22"/>
          <w:szCs w:val="22"/>
          <w:lang w:val="en-GB"/>
        </w:rPr>
        <w:t xml:space="preserve">of volunteers during </w:t>
      </w:r>
      <w:r w:rsidRPr="00DC516F">
        <w:rPr>
          <w:rFonts w:asciiTheme="minorHAnsi" w:hAnsiTheme="minorHAnsi" w:cstheme="minorHAnsi"/>
          <w:sz w:val="22"/>
          <w:szCs w:val="22"/>
          <w:lang w:val="en-GB"/>
        </w:rPr>
        <w:t xml:space="preserve">the implementation of this intervention.  </w:t>
      </w:r>
      <w:r w:rsidRPr="00DC516F">
        <w:rPr>
          <w:rFonts w:asciiTheme="minorHAnsi" w:hAnsiTheme="minorHAnsi" w:cstheme="minorHAnsi"/>
          <w:sz w:val="22"/>
          <w:szCs w:val="22"/>
          <w:lang w:val="en-US"/>
        </w:rPr>
        <w:t xml:space="preserve">LGF is headed by Ruth </w:t>
      </w:r>
      <w:proofErr w:type="spellStart"/>
      <w:r w:rsidRPr="00DC516F">
        <w:rPr>
          <w:rFonts w:asciiTheme="minorHAnsi" w:hAnsiTheme="minorHAnsi" w:cstheme="minorHAnsi"/>
          <w:sz w:val="22"/>
          <w:szCs w:val="22"/>
          <w:lang w:val="en-US"/>
        </w:rPr>
        <w:t>Phiri</w:t>
      </w:r>
      <w:proofErr w:type="spellEnd"/>
      <w:r w:rsidRPr="00DC516F">
        <w:rPr>
          <w:rFonts w:asciiTheme="minorHAnsi" w:hAnsiTheme="minorHAnsi" w:cstheme="minorHAnsi"/>
          <w:sz w:val="22"/>
          <w:szCs w:val="22"/>
          <w:lang w:val="en-US"/>
        </w:rPr>
        <w:t xml:space="preserve">, a gender </w:t>
      </w:r>
      <w:r w:rsidR="00C107A5" w:rsidRPr="00DC516F">
        <w:rPr>
          <w:rFonts w:asciiTheme="minorHAnsi" w:hAnsiTheme="minorHAnsi" w:cstheme="minorHAnsi"/>
          <w:sz w:val="22"/>
          <w:szCs w:val="22"/>
          <w:lang w:val="en-US"/>
        </w:rPr>
        <w:t xml:space="preserve">activist </w:t>
      </w:r>
      <w:r w:rsidR="00C107A5">
        <w:rPr>
          <w:rFonts w:asciiTheme="minorHAnsi" w:hAnsiTheme="minorHAnsi" w:cstheme="minorHAnsi"/>
          <w:sz w:val="22"/>
          <w:szCs w:val="22"/>
          <w:lang w:val="en-US"/>
        </w:rPr>
        <w:t xml:space="preserve">who holds a Master’s Degree in Gender Studies. Ruth has experience of working </w:t>
      </w:r>
      <w:r w:rsidRPr="00DC516F">
        <w:rPr>
          <w:rFonts w:asciiTheme="minorHAnsi" w:hAnsiTheme="minorHAnsi" w:cstheme="minorHAnsi"/>
          <w:sz w:val="22"/>
          <w:szCs w:val="22"/>
          <w:lang w:val="en-US"/>
        </w:rPr>
        <w:t xml:space="preserve">on development projects for NGOs.  </w:t>
      </w:r>
      <w:r w:rsidR="00C107A5">
        <w:rPr>
          <w:rFonts w:asciiTheme="minorHAnsi" w:hAnsiTheme="minorHAnsi" w:cstheme="minorHAnsi"/>
          <w:sz w:val="22"/>
          <w:szCs w:val="22"/>
          <w:lang w:val="en-US"/>
        </w:rPr>
        <w:t>Ruth will be responsible for</w:t>
      </w:r>
      <w:r w:rsidR="00C107A5" w:rsidRPr="00C107A5">
        <w:rPr>
          <w:rFonts w:asciiTheme="minorHAnsi" w:hAnsiTheme="minorHAnsi" w:cstheme="minorHAnsi"/>
          <w:sz w:val="22"/>
          <w:szCs w:val="22"/>
          <w:lang w:val="en-US"/>
        </w:rPr>
        <w:t xml:space="preserve"> effective implement</w:t>
      </w:r>
      <w:r w:rsidR="00C107A5">
        <w:rPr>
          <w:rFonts w:asciiTheme="minorHAnsi" w:hAnsiTheme="minorHAnsi" w:cstheme="minorHAnsi"/>
          <w:sz w:val="22"/>
          <w:szCs w:val="22"/>
          <w:lang w:val="en-US"/>
        </w:rPr>
        <w:t>ation of this intervention.</w:t>
      </w:r>
    </w:p>
    <w:p w:rsidR="00DC6C64" w:rsidRPr="00DC516F" w:rsidRDefault="00DC6C64">
      <w:pPr>
        <w:jc w:val="both"/>
        <w:rPr>
          <w:rFonts w:asciiTheme="minorHAnsi" w:hAnsiTheme="minorHAnsi" w:cstheme="minorHAnsi"/>
          <w:b/>
          <w:color w:val="000000"/>
          <w:sz w:val="22"/>
          <w:szCs w:val="22"/>
          <w:shd w:val="clear" w:color="auto" w:fill="00FF00"/>
          <w:lang w:val="en-GB"/>
        </w:rPr>
      </w:pPr>
    </w:p>
    <w:p w:rsidR="00DC6C64" w:rsidRPr="00DC516F" w:rsidRDefault="00CB7E20">
      <w:pPr>
        <w:rPr>
          <w:rFonts w:asciiTheme="minorHAnsi" w:hAnsiTheme="minorHAnsi" w:cstheme="minorHAnsi"/>
          <w:b/>
          <w:sz w:val="22"/>
          <w:szCs w:val="22"/>
          <w:lang w:val="en-GB"/>
        </w:rPr>
      </w:pPr>
      <w:r w:rsidRPr="00DC516F">
        <w:rPr>
          <w:rFonts w:asciiTheme="minorHAnsi" w:hAnsiTheme="minorHAnsi" w:cstheme="minorHAnsi"/>
          <w:b/>
          <w:sz w:val="22"/>
          <w:szCs w:val="22"/>
          <w:lang w:val="en-GB"/>
        </w:rPr>
        <w:t>We give an overview of the roles and responsibilities in the table below:</w:t>
      </w:r>
    </w:p>
    <w:tbl>
      <w:tblPr>
        <w:tblStyle w:val="TableGrid"/>
        <w:tblW w:w="10800" w:type="dxa"/>
        <w:tblInd w:w="-455" w:type="dxa"/>
        <w:tblLayout w:type="fixed"/>
        <w:tblLook w:val="04A0" w:firstRow="1" w:lastRow="0" w:firstColumn="1" w:lastColumn="0" w:noHBand="0" w:noVBand="1"/>
      </w:tblPr>
      <w:tblGrid>
        <w:gridCol w:w="1653"/>
        <w:gridCol w:w="4224"/>
        <w:gridCol w:w="4923"/>
      </w:tblGrid>
      <w:tr w:rsidR="00DC6C64" w:rsidRPr="00DC516F">
        <w:tc>
          <w:tcPr>
            <w:tcW w:w="1653" w:type="dxa"/>
          </w:tcPr>
          <w:p w:rsidR="00DC6C64" w:rsidRPr="00DC516F" w:rsidRDefault="00DC6C64">
            <w:pPr>
              <w:rPr>
                <w:rFonts w:asciiTheme="minorHAnsi" w:hAnsiTheme="minorHAnsi" w:cstheme="minorHAnsi"/>
                <w:b/>
                <w:bCs/>
                <w:sz w:val="22"/>
                <w:szCs w:val="22"/>
                <w:lang w:val="en-GB"/>
              </w:rPr>
            </w:pPr>
          </w:p>
        </w:tc>
        <w:tc>
          <w:tcPr>
            <w:tcW w:w="9147" w:type="dxa"/>
            <w:gridSpan w:val="2"/>
          </w:tcPr>
          <w:p w:rsidR="00DC6C64" w:rsidRPr="00DC516F" w:rsidRDefault="00CB7E20">
            <w:pPr>
              <w:rPr>
                <w:rFonts w:asciiTheme="minorHAnsi" w:hAnsiTheme="minorHAnsi" w:cstheme="minorHAnsi"/>
                <w:b/>
                <w:bCs/>
                <w:sz w:val="22"/>
                <w:szCs w:val="22"/>
                <w:lang w:val="en-GB"/>
              </w:rPr>
            </w:pPr>
            <w:r w:rsidRPr="00DC516F">
              <w:rPr>
                <w:rFonts w:asciiTheme="minorHAnsi" w:hAnsiTheme="minorHAnsi" w:cstheme="minorHAnsi"/>
                <w:b/>
                <w:bCs/>
                <w:sz w:val="22"/>
                <w:szCs w:val="22"/>
                <w:lang w:val="en-GB"/>
              </w:rPr>
              <w:t xml:space="preserve">                                                                        Partner role </w:t>
            </w:r>
          </w:p>
        </w:tc>
      </w:tr>
      <w:tr w:rsidR="00DC6C64" w:rsidRPr="00DC516F">
        <w:tc>
          <w:tcPr>
            <w:tcW w:w="1653" w:type="dxa"/>
          </w:tcPr>
          <w:p w:rsidR="00DC6C64" w:rsidRPr="00DC516F" w:rsidRDefault="00CB7E20">
            <w:pPr>
              <w:rPr>
                <w:rFonts w:asciiTheme="minorHAnsi" w:hAnsiTheme="minorHAnsi" w:cstheme="minorHAnsi"/>
                <w:b/>
                <w:bCs/>
                <w:sz w:val="22"/>
                <w:szCs w:val="22"/>
                <w:lang w:val="en-GB"/>
              </w:rPr>
            </w:pPr>
            <w:r w:rsidRPr="00DC516F">
              <w:rPr>
                <w:rFonts w:asciiTheme="minorHAnsi" w:hAnsiTheme="minorHAnsi" w:cstheme="minorHAnsi"/>
                <w:b/>
                <w:bCs/>
                <w:sz w:val="22"/>
                <w:szCs w:val="22"/>
                <w:lang w:val="en-GB"/>
              </w:rPr>
              <w:t>Area/aspect</w:t>
            </w:r>
          </w:p>
        </w:tc>
        <w:tc>
          <w:tcPr>
            <w:tcW w:w="4224" w:type="dxa"/>
          </w:tcPr>
          <w:p w:rsidR="00DC6C64" w:rsidRPr="00DC516F" w:rsidRDefault="00CB7E20">
            <w:pPr>
              <w:rPr>
                <w:rFonts w:asciiTheme="minorHAnsi" w:hAnsiTheme="minorHAnsi" w:cstheme="minorHAnsi"/>
                <w:b/>
                <w:bCs/>
                <w:sz w:val="22"/>
                <w:szCs w:val="22"/>
                <w:lang w:val="en-GB"/>
              </w:rPr>
            </w:pPr>
            <w:r w:rsidRPr="00DC516F">
              <w:rPr>
                <w:rFonts w:asciiTheme="minorHAnsi" w:hAnsiTheme="minorHAnsi" w:cstheme="minorHAnsi"/>
                <w:b/>
                <w:bCs/>
                <w:sz w:val="22"/>
                <w:szCs w:val="22"/>
                <w:lang w:val="en-GB"/>
              </w:rPr>
              <w:t>DMC-HRD</w:t>
            </w:r>
          </w:p>
        </w:tc>
        <w:tc>
          <w:tcPr>
            <w:tcW w:w="4923" w:type="dxa"/>
          </w:tcPr>
          <w:p w:rsidR="00DC6C64" w:rsidRPr="00DC516F" w:rsidRDefault="00CB7E20">
            <w:pPr>
              <w:rPr>
                <w:rFonts w:asciiTheme="minorHAnsi" w:hAnsiTheme="minorHAnsi" w:cstheme="minorHAnsi"/>
                <w:b/>
                <w:bCs/>
                <w:sz w:val="22"/>
                <w:szCs w:val="22"/>
                <w:lang w:val="en-GB"/>
              </w:rPr>
            </w:pPr>
            <w:r w:rsidRPr="00DC516F">
              <w:rPr>
                <w:rFonts w:asciiTheme="minorHAnsi" w:hAnsiTheme="minorHAnsi" w:cstheme="minorHAnsi"/>
                <w:b/>
                <w:bCs/>
                <w:sz w:val="22"/>
                <w:szCs w:val="22"/>
                <w:lang w:val="en-GB"/>
              </w:rPr>
              <w:t>LGF</w:t>
            </w:r>
          </w:p>
        </w:tc>
      </w:tr>
      <w:tr w:rsidR="00DC6C64" w:rsidRPr="0085107F">
        <w:tc>
          <w:tcPr>
            <w:tcW w:w="1653" w:type="dxa"/>
          </w:tcPr>
          <w:p w:rsidR="00DC6C64" w:rsidRPr="00DC516F" w:rsidRDefault="00CB7E20">
            <w:pPr>
              <w:rPr>
                <w:rFonts w:asciiTheme="minorHAnsi" w:hAnsiTheme="minorHAnsi" w:cstheme="minorHAnsi"/>
                <w:sz w:val="22"/>
                <w:szCs w:val="22"/>
                <w:lang w:val="en-GB"/>
              </w:rPr>
            </w:pPr>
            <w:r w:rsidRPr="00DC516F">
              <w:rPr>
                <w:rFonts w:asciiTheme="minorHAnsi" w:hAnsiTheme="minorHAnsi" w:cstheme="minorHAnsi"/>
                <w:sz w:val="22"/>
                <w:szCs w:val="22"/>
                <w:lang w:val="en-GB"/>
              </w:rPr>
              <w:t>Overall project coordination</w:t>
            </w:r>
          </w:p>
        </w:tc>
        <w:tc>
          <w:tcPr>
            <w:tcW w:w="4224" w:type="dxa"/>
          </w:tcPr>
          <w:p w:rsidR="00DC6C64" w:rsidRPr="00DC516F" w:rsidRDefault="00CB7E20">
            <w:pPr>
              <w:rPr>
                <w:rFonts w:asciiTheme="minorHAnsi" w:hAnsiTheme="minorHAnsi" w:cstheme="minorHAnsi"/>
                <w:sz w:val="22"/>
                <w:szCs w:val="22"/>
                <w:lang w:val="en-GB"/>
              </w:rPr>
            </w:pPr>
            <w:r w:rsidRPr="00DC516F">
              <w:rPr>
                <w:rFonts w:asciiTheme="minorHAnsi" w:hAnsiTheme="minorHAnsi" w:cstheme="minorHAnsi"/>
                <w:sz w:val="22"/>
                <w:szCs w:val="22"/>
                <w:lang w:val="en-GB"/>
              </w:rPr>
              <w:t>From the Danish side, DMC-HRD oversees the overall project coordination – setting into place implementation frameworks and plans for ensuring that the project is a success</w:t>
            </w:r>
          </w:p>
        </w:tc>
        <w:tc>
          <w:tcPr>
            <w:tcW w:w="4923" w:type="dxa"/>
          </w:tcPr>
          <w:p w:rsidR="00DC6C64" w:rsidRPr="00DC516F" w:rsidRDefault="00CB7E20">
            <w:pPr>
              <w:rPr>
                <w:rFonts w:asciiTheme="minorHAnsi" w:hAnsiTheme="minorHAnsi" w:cstheme="minorHAnsi"/>
                <w:sz w:val="22"/>
                <w:szCs w:val="22"/>
                <w:lang w:val="en-GB"/>
              </w:rPr>
            </w:pPr>
            <w:r w:rsidRPr="00DC516F">
              <w:rPr>
                <w:rFonts w:asciiTheme="minorHAnsi" w:hAnsiTheme="minorHAnsi" w:cstheme="minorHAnsi"/>
                <w:sz w:val="22"/>
                <w:szCs w:val="22"/>
                <w:lang w:val="en-GB"/>
              </w:rPr>
              <w:t>LGF  facilitates DMC-HRD  to understand their local context in relation to the ambition to realize this project, and inputs into the entire planning process context-based knowledge that optimizes project success</w:t>
            </w:r>
          </w:p>
        </w:tc>
      </w:tr>
      <w:tr w:rsidR="00DC6C64" w:rsidRPr="0085107F">
        <w:tc>
          <w:tcPr>
            <w:tcW w:w="1653" w:type="dxa"/>
          </w:tcPr>
          <w:p w:rsidR="00DC6C64" w:rsidRPr="00DC516F" w:rsidRDefault="00CB7E20">
            <w:pPr>
              <w:rPr>
                <w:rFonts w:asciiTheme="minorHAnsi" w:hAnsiTheme="minorHAnsi" w:cstheme="minorHAnsi"/>
                <w:sz w:val="22"/>
                <w:szCs w:val="22"/>
                <w:lang w:val="en-GB"/>
              </w:rPr>
            </w:pPr>
            <w:r w:rsidRPr="00DC516F">
              <w:rPr>
                <w:rFonts w:asciiTheme="minorHAnsi" w:hAnsiTheme="minorHAnsi" w:cstheme="minorHAnsi"/>
                <w:sz w:val="22"/>
                <w:szCs w:val="22"/>
                <w:lang w:val="en-GB"/>
              </w:rPr>
              <w:t xml:space="preserve">Local implementation in Zimbabwe </w:t>
            </w:r>
          </w:p>
        </w:tc>
        <w:tc>
          <w:tcPr>
            <w:tcW w:w="4224" w:type="dxa"/>
          </w:tcPr>
          <w:p w:rsidR="00DC6C64" w:rsidRPr="00DC516F" w:rsidRDefault="00CB7E20">
            <w:pPr>
              <w:rPr>
                <w:rFonts w:asciiTheme="minorHAnsi" w:hAnsiTheme="minorHAnsi" w:cstheme="minorHAnsi"/>
                <w:sz w:val="22"/>
                <w:szCs w:val="22"/>
                <w:lang w:val="en-GB"/>
              </w:rPr>
            </w:pPr>
            <w:r w:rsidRPr="00DC516F">
              <w:rPr>
                <w:rFonts w:asciiTheme="minorHAnsi" w:hAnsiTheme="minorHAnsi" w:cstheme="minorHAnsi"/>
                <w:sz w:val="22"/>
                <w:szCs w:val="22"/>
                <w:lang w:val="en-GB"/>
              </w:rPr>
              <w:t>DMC-HRD has the responsibility to follow-up and remotely monitor what goes on in Zambia. This they get through online meetings, one-time monitoring visits, bi-monthly  reports, and constant emailing/communication</w:t>
            </w:r>
          </w:p>
        </w:tc>
        <w:tc>
          <w:tcPr>
            <w:tcW w:w="4923" w:type="dxa"/>
          </w:tcPr>
          <w:p w:rsidR="00DC6C64" w:rsidRPr="00DC516F" w:rsidRDefault="00CB7E20">
            <w:pPr>
              <w:rPr>
                <w:rFonts w:asciiTheme="minorHAnsi" w:hAnsiTheme="minorHAnsi" w:cstheme="minorHAnsi"/>
                <w:sz w:val="22"/>
                <w:szCs w:val="22"/>
                <w:lang w:val="en-GB"/>
              </w:rPr>
            </w:pPr>
            <w:r w:rsidRPr="00DC516F">
              <w:rPr>
                <w:rFonts w:asciiTheme="minorHAnsi" w:hAnsiTheme="minorHAnsi" w:cstheme="minorHAnsi"/>
                <w:sz w:val="22"/>
                <w:szCs w:val="22"/>
                <w:lang w:val="en-GB"/>
              </w:rPr>
              <w:t>LGF is the main responsible partner in relation to implementing of all the activities in Zambia. LGF also has the responsibility to carryout local monitoring,  bi-monthly  reporting to DMC-HRD (both narrative &amp; financial), being part of online meetings for monitoring and taking care of the local partnership in Zambia</w:t>
            </w:r>
          </w:p>
        </w:tc>
      </w:tr>
      <w:tr w:rsidR="00DC6C64" w:rsidRPr="0085107F">
        <w:tc>
          <w:tcPr>
            <w:tcW w:w="1653" w:type="dxa"/>
          </w:tcPr>
          <w:p w:rsidR="00DC6C64" w:rsidRPr="00DC516F" w:rsidRDefault="00CB7E20">
            <w:pPr>
              <w:rPr>
                <w:rFonts w:asciiTheme="minorHAnsi" w:hAnsiTheme="minorHAnsi" w:cstheme="minorHAnsi"/>
                <w:sz w:val="22"/>
                <w:szCs w:val="22"/>
                <w:lang w:val="en-GB"/>
              </w:rPr>
            </w:pPr>
            <w:r w:rsidRPr="00DC516F">
              <w:rPr>
                <w:rFonts w:asciiTheme="minorHAnsi" w:hAnsiTheme="minorHAnsi" w:cstheme="minorHAnsi"/>
                <w:sz w:val="22"/>
                <w:szCs w:val="22"/>
                <w:lang w:val="en-GB"/>
              </w:rPr>
              <w:t>Budgets and accounting</w:t>
            </w:r>
          </w:p>
        </w:tc>
        <w:tc>
          <w:tcPr>
            <w:tcW w:w="4224" w:type="dxa"/>
          </w:tcPr>
          <w:p w:rsidR="00DC6C64" w:rsidRPr="00DC516F" w:rsidRDefault="00CB7E20">
            <w:pPr>
              <w:rPr>
                <w:rFonts w:asciiTheme="minorHAnsi" w:hAnsiTheme="minorHAnsi" w:cstheme="minorHAnsi"/>
                <w:sz w:val="22"/>
                <w:szCs w:val="22"/>
                <w:lang w:val="en-GB"/>
              </w:rPr>
            </w:pPr>
            <w:r w:rsidRPr="00DC516F">
              <w:rPr>
                <w:rFonts w:asciiTheme="minorHAnsi" w:hAnsiTheme="minorHAnsi" w:cstheme="minorHAnsi"/>
                <w:sz w:val="22"/>
                <w:szCs w:val="22"/>
                <w:lang w:val="en-GB"/>
              </w:rPr>
              <w:t xml:space="preserve">DMC-HRD has overall coordinator will oversee budgets and accountability across the project, and CISU. </w:t>
            </w:r>
          </w:p>
        </w:tc>
        <w:tc>
          <w:tcPr>
            <w:tcW w:w="4923" w:type="dxa"/>
          </w:tcPr>
          <w:p w:rsidR="00DC6C64" w:rsidRPr="00DC516F" w:rsidRDefault="00CB7E20">
            <w:pPr>
              <w:rPr>
                <w:rFonts w:asciiTheme="minorHAnsi" w:hAnsiTheme="minorHAnsi" w:cstheme="minorHAnsi"/>
                <w:sz w:val="22"/>
                <w:szCs w:val="22"/>
                <w:lang w:val="en-GB"/>
              </w:rPr>
            </w:pPr>
            <w:r w:rsidRPr="00DC516F">
              <w:rPr>
                <w:rFonts w:asciiTheme="minorHAnsi" w:hAnsiTheme="minorHAnsi" w:cstheme="minorHAnsi"/>
                <w:sz w:val="22"/>
                <w:szCs w:val="22"/>
                <w:lang w:val="en-GB"/>
              </w:rPr>
              <w:t xml:space="preserve">LGF will do the financial management locally and is responsible for holding the rules/laws of the local context. </w:t>
            </w:r>
          </w:p>
        </w:tc>
      </w:tr>
      <w:tr w:rsidR="00DC6C64" w:rsidRPr="0085107F">
        <w:tc>
          <w:tcPr>
            <w:tcW w:w="1653" w:type="dxa"/>
          </w:tcPr>
          <w:p w:rsidR="00DC6C64" w:rsidRPr="00DC516F" w:rsidRDefault="003D5816">
            <w:pPr>
              <w:rPr>
                <w:rFonts w:asciiTheme="minorHAnsi" w:hAnsiTheme="minorHAnsi" w:cstheme="minorHAnsi"/>
                <w:sz w:val="22"/>
                <w:szCs w:val="22"/>
                <w:lang w:val="en-GB"/>
              </w:rPr>
            </w:pPr>
            <w:r w:rsidRPr="003D5816">
              <w:rPr>
                <w:rFonts w:asciiTheme="minorHAnsi" w:hAnsiTheme="minorHAnsi" w:cstheme="minorHAnsi"/>
                <w:sz w:val="22"/>
                <w:szCs w:val="22"/>
                <w:lang w:val="en-GB"/>
              </w:rPr>
              <w:t>Intervention Publicity in  Denmark</w:t>
            </w:r>
          </w:p>
        </w:tc>
        <w:tc>
          <w:tcPr>
            <w:tcW w:w="4224" w:type="dxa"/>
          </w:tcPr>
          <w:p w:rsidR="00DC6C64" w:rsidRPr="00DC516F" w:rsidRDefault="00CB7E20">
            <w:pPr>
              <w:rPr>
                <w:rFonts w:asciiTheme="minorHAnsi" w:hAnsiTheme="minorHAnsi" w:cstheme="minorHAnsi"/>
                <w:sz w:val="22"/>
                <w:szCs w:val="22"/>
                <w:lang w:val="en-GB"/>
              </w:rPr>
            </w:pPr>
            <w:r w:rsidRPr="00DC516F">
              <w:rPr>
                <w:rFonts w:asciiTheme="minorHAnsi" w:hAnsiTheme="minorHAnsi" w:cstheme="minorHAnsi"/>
                <w:sz w:val="22"/>
                <w:szCs w:val="22"/>
                <w:lang w:val="en-GB"/>
              </w:rPr>
              <w:t>DMC-HRD will share information around the intervention with its members, volunteers and stakeholders in Denmark</w:t>
            </w:r>
          </w:p>
        </w:tc>
        <w:tc>
          <w:tcPr>
            <w:tcW w:w="4923" w:type="dxa"/>
          </w:tcPr>
          <w:p w:rsidR="00DC6C64" w:rsidRPr="00DC516F" w:rsidRDefault="00CB7E20">
            <w:pPr>
              <w:rPr>
                <w:rFonts w:asciiTheme="minorHAnsi" w:hAnsiTheme="minorHAnsi" w:cstheme="minorHAnsi"/>
                <w:sz w:val="22"/>
                <w:szCs w:val="22"/>
                <w:lang w:val="en-GB"/>
              </w:rPr>
            </w:pPr>
            <w:r w:rsidRPr="00DC516F">
              <w:rPr>
                <w:rFonts w:asciiTheme="minorHAnsi" w:hAnsiTheme="minorHAnsi" w:cstheme="minorHAnsi"/>
                <w:sz w:val="22"/>
                <w:szCs w:val="22"/>
                <w:lang w:val="en-GB"/>
              </w:rPr>
              <w:t>LGF  will support with the necessary information inputs</w:t>
            </w:r>
          </w:p>
        </w:tc>
      </w:tr>
    </w:tbl>
    <w:p w:rsidR="00DC6C64" w:rsidRPr="00DC516F" w:rsidRDefault="00DC6C64">
      <w:pPr>
        <w:rPr>
          <w:rFonts w:asciiTheme="minorHAnsi" w:hAnsiTheme="minorHAnsi" w:cstheme="minorHAnsi"/>
          <w:sz w:val="22"/>
          <w:szCs w:val="22"/>
          <w:lang w:val="en-GB"/>
        </w:rPr>
      </w:pPr>
    </w:p>
    <w:p w:rsidR="00DC6C64" w:rsidRPr="00DC516F" w:rsidRDefault="00EB0827">
      <w:pPr>
        <w:pStyle w:val="BRUGDENNEOVERSKRIFT"/>
        <w:numPr>
          <w:ilvl w:val="0"/>
          <w:numId w:val="0"/>
        </w:numPr>
        <w:rPr>
          <w:rFonts w:asciiTheme="minorHAnsi" w:hAnsiTheme="minorHAnsi" w:cstheme="minorHAnsi"/>
          <w:sz w:val="22"/>
          <w:szCs w:val="22"/>
          <w:lang w:val="en-GB"/>
        </w:rPr>
      </w:pPr>
      <w:r>
        <w:rPr>
          <w:rFonts w:asciiTheme="minorHAnsi" w:hAnsiTheme="minorHAnsi" w:cstheme="minorHAnsi"/>
          <w:sz w:val="22"/>
          <w:szCs w:val="22"/>
          <w:lang w:val="en-GB"/>
        </w:rPr>
        <w:t xml:space="preserve">3.0 </w:t>
      </w:r>
      <w:r w:rsidR="00CB7E20" w:rsidRPr="00DC516F">
        <w:rPr>
          <w:rFonts w:asciiTheme="minorHAnsi" w:hAnsiTheme="minorHAnsi" w:cstheme="minorHAnsi"/>
          <w:sz w:val="22"/>
          <w:szCs w:val="22"/>
          <w:lang w:val="en-GB"/>
        </w:rPr>
        <w:t>Target groups, objectives, and expected results (our intervention)</w:t>
      </w:r>
    </w:p>
    <w:p w:rsidR="00DC6C64" w:rsidRPr="00DC516F" w:rsidRDefault="00CB7E20">
      <w:pPr>
        <w:pStyle w:val="ListParagraph"/>
        <w:numPr>
          <w:ilvl w:val="0"/>
          <w:numId w:val="4"/>
        </w:numPr>
        <w:spacing w:after="0"/>
        <w:rPr>
          <w:rFonts w:asciiTheme="minorHAnsi" w:hAnsiTheme="minorHAnsi" w:cstheme="minorHAnsi"/>
          <w:b/>
          <w:sz w:val="22"/>
        </w:rPr>
      </w:pPr>
      <w:r w:rsidRPr="00DC516F">
        <w:rPr>
          <w:rFonts w:asciiTheme="minorHAnsi" w:hAnsiTheme="minorHAnsi" w:cstheme="minorHAnsi"/>
          <w:b/>
          <w:sz w:val="22"/>
          <w:lang w:val="en-GB"/>
        </w:rPr>
        <w:t>Who will benefit from the intervention? How many people will benefit in total?</w:t>
      </w:r>
    </w:p>
    <w:p w:rsidR="00DC6C64" w:rsidRDefault="00CB7E20">
      <w:pPr>
        <w:rPr>
          <w:rFonts w:asciiTheme="minorHAnsi" w:hAnsiTheme="minorHAnsi" w:cstheme="minorHAnsi"/>
          <w:sz w:val="22"/>
          <w:szCs w:val="22"/>
          <w:lang w:val="en-GB"/>
        </w:rPr>
      </w:pPr>
      <w:r w:rsidRPr="00DC516F">
        <w:rPr>
          <w:rFonts w:asciiTheme="minorHAnsi" w:hAnsiTheme="minorHAnsi" w:cstheme="minorHAnsi"/>
          <w:b/>
          <w:sz w:val="22"/>
          <w:szCs w:val="22"/>
          <w:lang w:val="en-GB"/>
        </w:rPr>
        <w:t xml:space="preserve"> </w:t>
      </w:r>
      <w:r w:rsidRPr="00DC516F">
        <w:rPr>
          <w:rFonts w:asciiTheme="minorHAnsi" w:hAnsiTheme="minorHAnsi" w:cstheme="minorHAnsi"/>
          <w:sz w:val="22"/>
          <w:szCs w:val="22"/>
          <w:lang w:val="en-GB"/>
        </w:rPr>
        <w:t xml:space="preserve">The primary beneficiaries of this intervention are young women aged 16-24 from across all the 11 Wards of Chipata District.  </w:t>
      </w:r>
      <w:r w:rsidR="00B866BA">
        <w:rPr>
          <w:rFonts w:asciiTheme="minorHAnsi" w:hAnsiTheme="minorHAnsi" w:cstheme="minorHAnsi"/>
          <w:sz w:val="22"/>
          <w:szCs w:val="22"/>
          <w:lang w:val="en-GB"/>
        </w:rPr>
        <w:t xml:space="preserve">An initial core group of 44 young women will be carefully identified from across all the 11 Wards in Chipata District and capacity built to become the ripple </w:t>
      </w:r>
      <w:r w:rsidR="00B866BA" w:rsidRPr="00B866BA">
        <w:rPr>
          <w:rFonts w:asciiTheme="minorHAnsi" w:hAnsiTheme="minorHAnsi" w:cstheme="minorHAnsi"/>
          <w:sz w:val="22"/>
          <w:szCs w:val="22"/>
          <w:lang w:val="en-GB"/>
        </w:rPr>
        <w:t>through which this intervention</w:t>
      </w:r>
      <w:r w:rsidR="00E44662">
        <w:rPr>
          <w:rFonts w:asciiTheme="minorHAnsi" w:hAnsiTheme="minorHAnsi" w:cstheme="minorHAnsi"/>
          <w:sz w:val="22"/>
          <w:szCs w:val="22"/>
          <w:lang w:val="en-GB"/>
        </w:rPr>
        <w:t xml:space="preserve"> will be disseminated </w:t>
      </w:r>
      <w:r w:rsidR="00B866BA" w:rsidRPr="00B866BA">
        <w:rPr>
          <w:rFonts w:asciiTheme="minorHAnsi" w:hAnsiTheme="minorHAnsi" w:cstheme="minorHAnsi"/>
          <w:sz w:val="22"/>
          <w:szCs w:val="22"/>
          <w:lang w:val="en-GB"/>
        </w:rPr>
        <w:t>to other young women</w:t>
      </w:r>
      <w:r w:rsidR="00B866BA">
        <w:rPr>
          <w:rFonts w:asciiTheme="minorHAnsi" w:hAnsiTheme="minorHAnsi" w:cstheme="minorHAnsi"/>
          <w:sz w:val="22"/>
          <w:szCs w:val="22"/>
          <w:lang w:val="en-GB"/>
        </w:rPr>
        <w:t>. A</w:t>
      </w:r>
      <w:r w:rsidR="00F66860">
        <w:rPr>
          <w:rFonts w:asciiTheme="minorHAnsi" w:hAnsiTheme="minorHAnsi" w:cstheme="minorHAnsi"/>
          <w:sz w:val="22"/>
          <w:szCs w:val="22"/>
          <w:lang w:val="en-GB"/>
        </w:rPr>
        <w:t xml:space="preserve">bout </w:t>
      </w:r>
      <w:r w:rsidR="00E44662">
        <w:rPr>
          <w:rFonts w:asciiTheme="minorHAnsi" w:hAnsiTheme="minorHAnsi" w:cstheme="minorHAnsi"/>
          <w:sz w:val="22"/>
          <w:szCs w:val="22"/>
          <w:lang w:val="en-GB"/>
        </w:rPr>
        <w:t>3</w:t>
      </w:r>
      <w:r w:rsidR="00F66860">
        <w:rPr>
          <w:rFonts w:asciiTheme="minorHAnsi" w:hAnsiTheme="minorHAnsi" w:cstheme="minorHAnsi"/>
          <w:sz w:val="22"/>
          <w:szCs w:val="22"/>
          <w:lang w:val="en-GB"/>
        </w:rPr>
        <w:t>0</w:t>
      </w:r>
      <w:r w:rsidR="00B866BA">
        <w:rPr>
          <w:rFonts w:asciiTheme="minorHAnsi" w:hAnsiTheme="minorHAnsi" w:cstheme="minorHAnsi"/>
          <w:sz w:val="22"/>
          <w:szCs w:val="22"/>
          <w:lang w:val="en-GB"/>
        </w:rPr>
        <w:t>00 more young women will be reached through community radio and during dialogue meeting to be held across all 11 Wards in Chipata District.</w:t>
      </w:r>
    </w:p>
    <w:p w:rsidR="00E44662" w:rsidRDefault="00E44662">
      <w:pPr>
        <w:jc w:val="both"/>
        <w:rPr>
          <w:rFonts w:asciiTheme="minorHAnsi" w:hAnsiTheme="minorHAnsi" w:cstheme="minorHAnsi"/>
          <w:sz w:val="22"/>
          <w:szCs w:val="22"/>
          <w:lang w:val="en-GB"/>
        </w:rPr>
      </w:pPr>
    </w:p>
    <w:p w:rsidR="00DC6C64" w:rsidRPr="00DC516F" w:rsidRDefault="00CB7E20">
      <w:pPr>
        <w:jc w:val="both"/>
        <w:rPr>
          <w:rFonts w:asciiTheme="minorHAnsi" w:hAnsiTheme="minorHAnsi" w:cstheme="minorHAnsi"/>
          <w:sz w:val="22"/>
          <w:szCs w:val="22"/>
          <w:lang w:val="en-US"/>
        </w:rPr>
      </w:pPr>
      <w:r w:rsidRPr="00DC516F">
        <w:rPr>
          <w:rFonts w:asciiTheme="minorHAnsi" w:hAnsiTheme="minorHAnsi" w:cstheme="minorHAnsi"/>
          <w:sz w:val="22"/>
          <w:szCs w:val="22"/>
          <w:lang w:val="en-US"/>
        </w:rPr>
        <w:t>Throughout the intervention, secondary stakeholders will be engaged to help in the actualization of this intervention. Secondary stakeholders will consist of:</w:t>
      </w:r>
    </w:p>
    <w:p w:rsidR="00DC6C64" w:rsidRPr="00DC516F" w:rsidRDefault="00CB7E20">
      <w:pPr>
        <w:pStyle w:val="ListParagraph"/>
        <w:numPr>
          <w:ilvl w:val="0"/>
          <w:numId w:val="8"/>
        </w:numPr>
        <w:jc w:val="both"/>
        <w:rPr>
          <w:rFonts w:asciiTheme="minorHAnsi" w:hAnsiTheme="minorHAnsi" w:cstheme="minorHAnsi"/>
          <w:sz w:val="22"/>
        </w:rPr>
      </w:pPr>
      <w:r w:rsidRPr="00DC516F">
        <w:rPr>
          <w:rFonts w:asciiTheme="minorHAnsi" w:hAnsiTheme="minorHAnsi" w:cstheme="minorHAnsi"/>
          <w:sz w:val="22"/>
        </w:rPr>
        <w:t>Two (2</w:t>
      </w:r>
      <w:r w:rsidR="00582CE5" w:rsidRPr="00DC516F">
        <w:rPr>
          <w:rFonts w:asciiTheme="minorHAnsi" w:hAnsiTheme="minorHAnsi" w:cstheme="minorHAnsi"/>
          <w:sz w:val="22"/>
        </w:rPr>
        <w:t>) young</w:t>
      </w:r>
      <w:r w:rsidRPr="00DC516F">
        <w:rPr>
          <w:rFonts w:asciiTheme="minorHAnsi" w:hAnsiTheme="minorHAnsi" w:cstheme="minorHAnsi"/>
          <w:sz w:val="22"/>
        </w:rPr>
        <w:t xml:space="preserve"> female gender rights </w:t>
      </w:r>
      <w:r w:rsidR="00B866BA" w:rsidRPr="00DC516F">
        <w:rPr>
          <w:rFonts w:asciiTheme="minorHAnsi" w:hAnsiTheme="minorHAnsi" w:cstheme="minorHAnsi"/>
          <w:sz w:val="22"/>
        </w:rPr>
        <w:t xml:space="preserve">activists </w:t>
      </w:r>
      <w:r w:rsidR="00B866BA">
        <w:rPr>
          <w:rFonts w:asciiTheme="minorHAnsi" w:hAnsiTheme="minorHAnsi" w:cstheme="minorHAnsi"/>
          <w:sz w:val="22"/>
        </w:rPr>
        <w:t xml:space="preserve">in Zambia will identified and involved to motivate and </w:t>
      </w:r>
      <w:r w:rsidR="00B866BA">
        <w:rPr>
          <w:rFonts w:asciiTheme="minorHAnsi" w:hAnsiTheme="minorHAnsi" w:cstheme="minorHAnsi"/>
          <w:sz w:val="22"/>
        </w:rPr>
        <w:lastRenderedPageBreak/>
        <w:t xml:space="preserve">inspire </w:t>
      </w:r>
      <w:r w:rsidRPr="00DC516F">
        <w:rPr>
          <w:rFonts w:asciiTheme="minorHAnsi" w:hAnsiTheme="minorHAnsi" w:cstheme="minorHAnsi"/>
          <w:sz w:val="22"/>
        </w:rPr>
        <w:t xml:space="preserve">the core group </w:t>
      </w:r>
      <w:r w:rsidR="00B866BA" w:rsidRPr="00DC516F">
        <w:rPr>
          <w:rFonts w:asciiTheme="minorHAnsi" w:hAnsiTheme="minorHAnsi" w:cstheme="minorHAnsi"/>
          <w:sz w:val="22"/>
        </w:rPr>
        <w:t xml:space="preserve">of </w:t>
      </w:r>
      <w:r w:rsidR="00B866BA">
        <w:rPr>
          <w:rFonts w:asciiTheme="minorHAnsi" w:hAnsiTheme="minorHAnsi" w:cstheme="minorHAnsi"/>
          <w:sz w:val="22"/>
        </w:rPr>
        <w:t>44 young women to be activists as part of capacity building of core group</w:t>
      </w:r>
    </w:p>
    <w:p w:rsidR="00DC6C64" w:rsidRPr="00DC516F" w:rsidRDefault="00CB7E20">
      <w:pPr>
        <w:pStyle w:val="ListParagraph"/>
        <w:numPr>
          <w:ilvl w:val="0"/>
          <w:numId w:val="8"/>
        </w:numPr>
        <w:jc w:val="both"/>
        <w:rPr>
          <w:rFonts w:asciiTheme="minorHAnsi" w:hAnsiTheme="minorHAnsi" w:cstheme="minorHAnsi"/>
          <w:sz w:val="22"/>
        </w:rPr>
      </w:pPr>
      <w:r w:rsidRPr="00DC516F">
        <w:rPr>
          <w:rFonts w:asciiTheme="minorHAnsi" w:hAnsiTheme="minorHAnsi" w:cstheme="minorHAnsi"/>
          <w:sz w:val="22"/>
        </w:rPr>
        <w:t xml:space="preserve">Eleven (11) Councilors (elected local government ward representatives) who are part of the WDCCs </w:t>
      </w:r>
    </w:p>
    <w:p w:rsidR="00DC6C64" w:rsidRPr="00DC516F" w:rsidRDefault="00CB7E20">
      <w:pPr>
        <w:pStyle w:val="ListParagraph"/>
        <w:numPr>
          <w:ilvl w:val="0"/>
          <w:numId w:val="8"/>
        </w:numPr>
        <w:rPr>
          <w:rFonts w:asciiTheme="minorHAnsi" w:hAnsiTheme="minorHAnsi" w:cstheme="minorHAnsi"/>
          <w:sz w:val="22"/>
        </w:rPr>
      </w:pPr>
      <w:r w:rsidRPr="00DC516F">
        <w:rPr>
          <w:rFonts w:asciiTheme="minorHAnsi" w:hAnsiTheme="minorHAnsi" w:cstheme="minorHAnsi"/>
          <w:sz w:val="22"/>
        </w:rPr>
        <w:t xml:space="preserve">Fifteen (15) Traditional/Community leaders/Faith Leaders who are part of the WDCCs </w:t>
      </w:r>
    </w:p>
    <w:p w:rsidR="00DC6C64" w:rsidRPr="00DC516F" w:rsidRDefault="00CB7E20">
      <w:pPr>
        <w:pStyle w:val="ListParagraph"/>
        <w:numPr>
          <w:ilvl w:val="0"/>
          <w:numId w:val="8"/>
        </w:numPr>
        <w:rPr>
          <w:rFonts w:asciiTheme="minorHAnsi" w:hAnsiTheme="minorHAnsi" w:cstheme="minorHAnsi"/>
          <w:sz w:val="22"/>
        </w:rPr>
      </w:pPr>
      <w:r w:rsidRPr="00DC516F">
        <w:rPr>
          <w:rFonts w:asciiTheme="minorHAnsi" w:hAnsiTheme="minorHAnsi" w:cstheme="minorHAnsi"/>
          <w:sz w:val="22"/>
        </w:rPr>
        <w:t xml:space="preserve">Five (5) representatives of existing civil society organizations in the district </w:t>
      </w:r>
      <w:r w:rsidR="00B866BA">
        <w:rPr>
          <w:rFonts w:asciiTheme="minorHAnsi" w:hAnsiTheme="minorHAnsi" w:cstheme="minorHAnsi"/>
          <w:sz w:val="22"/>
        </w:rPr>
        <w:t xml:space="preserve">will be involved to support the intervention </w:t>
      </w:r>
    </w:p>
    <w:p w:rsidR="00DC6C64" w:rsidRDefault="00CB7E20" w:rsidP="00702DE5">
      <w:pPr>
        <w:pStyle w:val="ListParagraph"/>
        <w:numPr>
          <w:ilvl w:val="0"/>
          <w:numId w:val="8"/>
        </w:numPr>
        <w:spacing w:after="0"/>
        <w:jc w:val="both"/>
        <w:rPr>
          <w:rFonts w:asciiTheme="minorHAnsi" w:hAnsiTheme="minorHAnsi" w:cstheme="minorHAnsi"/>
          <w:sz w:val="22"/>
        </w:rPr>
      </w:pPr>
      <w:r w:rsidRPr="00DC516F">
        <w:rPr>
          <w:rFonts w:asciiTheme="minorHAnsi" w:hAnsiTheme="minorHAnsi" w:cstheme="minorHAnsi"/>
          <w:sz w:val="22"/>
        </w:rPr>
        <w:t>Three (3) representatives from the National Youth Development Council, a government body that will register the Young Women’s Civic Empowerment Forum and continue to build the capacity of the young women through the established  Young Women’s Civic Engagement Forum</w:t>
      </w:r>
    </w:p>
    <w:p w:rsidR="00F956C8" w:rsidRDefault="00F956C8" w:rsidP="00702DE5">
      <w:pPr>
        <w:pStyle w:val="ListParagraph"/>
        <w:numPr>
          <w:ilvl w:val="0"/>
          <w:numId w:val="8"/>
        </w:numPr>
        <w:spacing w:after="0"/>
        <w:jc w:val="both"/>
        <w:rPr>
          <w:rFonts w:asciiTheme="minorHAnsi" w:hAnsiTheme="minorHAnsi" w:cstheme="minorHAnsi"/>
          <w:sz w:val="22"/>
        </w:rPr>
      </w:pPr>
      <w:r>
        <w:rPr>
          <w:rFonts w:asciiTheme="minorHAnsi" w:hAnsiTheme="minorHAnsi" w:cstheme="minorHAnsi"/>
          <w:sz w:val="22"/>
        </w:rPr>
        <w:t>Two community Radio Station</w:t>
      </w:r>
      <w:r w:rsidR="00F66860">
        <w:rPr>
          <w:rFonts w:asciiTheme="minorHAnsi" w:hAnsiTheme="minorHAnsi" w:cstheme="minorHAnsi"/>
          <w:sz w:val="22"/>
        </w:rPr>
        <w:t>s</w:t>
      </w:r>
      <w:r>
        <w:rPr>
          <w:rFonts w:asciiTheme="minorHAnsi" w:hAnsiTheme="minorHAnsi" w:cstheme="minorHAnsi"/>
          <w:sz w:val="22"/>
        </w:rPr>
        <w:t xml:space="preserve"> in their capacity as institutions will be involved to support dis</w:t>
      </w:r>
      <w:r w:rsidR="00F66860">
        <w:rPr>
          <w:rFonts w:asciiTheme="minorHAnsi" w:hAnsiTheme="minorHAnsi" w:cstheme="minorHAnsi"/>
          <w:sz w:val="22"/>
        </w:rPr>
        <w:t xml:space="preserve">semination of </w:t>
      </w:r>
      <w:r>
        <w:rPr>
          <w:rFonts w:asciiTheme="minorHAnsi" w:hAnsiTheme="minorHAnsi" w:cstheme="minorHAnsi"/>
          <w:sz w:val="22"/>
        </w:rPr>
        <w:t>information around the objectives and activities of the intervention</w:t>
      </w:r>
    </w:p>
    <w:p w:rsidR="00702DE5" w:rsidRDefault="00702DE5" w:rsidP="00702DE5">
      <w:pPr>
        <w:jc w:val="both"/>
        <w:rPr>
          <w:rFonts w:asciiTheme="minorHAnsi" w:hAnsiTheme="minorHAnsi" w:cstheme="minorHAnsi"/>
          <w:b/>
          <w:sz w:val="22"/>
          <w:szCs w:val="22"/>
          <w:lang w:val="en-US"/>
        </w:rPr>
      </w:pPr>
    </w:p>
    <w:p w:rsidR="00DC6C64" w:rsidRPr="00DC516F" w:rsidRDefault="00B866BA" w:rsidP="00702DE5">
      <w:pPr>
        <w:jc w:val="both"/>
        <w:rPr>
          <w:rFonts w:asciiTheme="minorHAnsi" w:hAnsiTheme="minorHAnsi" w:cstheme="minorHAnsi"/>
          <w:b/>
          <w:sz w:val="22"/>
          <w:szCs w:val="22"/>
          <w:lang w:val="en-US"/>
        </w:rPr>
      </w:pPr>
      <w:r>
        <w:rPr>
          <w:rFonts w:asciiTheme="minorHAnsi" w:hAnsiTheme="minorHAnsi" w:cstheme="minorHAnsi"/>
          <w:b/>
          <w:sz w:val="22"/>
          <w:szCs w:val="22"/>
          <w:lang w:val="en-US"/>
        </w:rPr>
        <w:t>Overall Objective and Specific Objectives</w:t>
      </w:r>
    </w:p>
    <w:p w:rsidR="00DC6C64" w:rsidRPr="00DC516F" w:rsidRDefault="00CB7E20">
      <w:pPr>
        <w:jc w:val="both"/>
        <w:rPr>
          <w:rFonts w:asciiTheme="minorHAnsi" w:hAnsiTheme="minorHAnsi" w:cstheme="minorHAnsi"/>
          <w:sz w:val="22"/>
          <w:szCs w:val="22"/>
          <w:lang w:val="en-US"/>
        </w:rPr>
      </w:pPr>
      <w:r w:rsidRPr="00DC516F">
        <w:rPr>
          <w:rFonts w:asciiTheme="minorHAnsi" w:hAnsiTheme="minorHAnsi" w:cstheme="minorHAnsi"/>
          <w:sz w:val="22"/>
          <w:szCs w:val="22"/>
          <w:lang w:val="en-US"/>
        </w:rPr>
        <w:t>In line with the overall objectives of this intervention which is:  To facilitate informed participation of young women aged 16-24 in local democracy and development processes in Chipata district of Zambia, where they have the biggest chance of influencing decisions around their socio-economic condition; the specific objectives of this intervention are:</w:t>
      </w:r>
    </w:p>
    <w:p w:rsidR="00430587" w:rsidRDefault="00CB7E20" w:rsidP="0022281A">
      <w:pPr>
        <w:pStyle w:val="ListParagraph"/>
        <w:numPr>
          <w:ilvl w:val="0"/>
          <w:numId w:val="7"/>
        </w:numPr>
        <w:rPr>
          <w:rFonts w:asciiTheme="minorHAnsi" w:hAnsiTheme="minorHAnsi" w:cstheme="minorHAnsi"/>
          <w:sz w:val="22"/>
        </w:rPr>
      </w:pPr>
      <w:r w:rsidRPr="00430587">
        <w:rPr>
          <w:rFonts w:asciiTheme="minorHAnsi" w:hAnsiTheme="minorHAnsi" w:cstheme="minorHAnsi"/>
          <w:sz w:val="22"/>
        </w:rPr>
        <w:t>To build the capacity of a core group of 44 young women from across the 11 Wards of Chi</w:t>
      </w:r>
      <w:r w:rsidR="00430587">
        <w:rPr>
          <w:rFonts w:asciiTheme="minorHAnsi" w:hAnsiTheme="minorHAnsi" w:cstheme="minorHAnsi"/>
          <w:sz w:val="22"/>
        </w:rPr>
        <w:t>pata so they could</w:t>
      </w:r>
      <w:r w:rsidR="00AD346B" w:rsidRPr="00430587">
        <w:rPr>
          <w:rFonts w:asciiTheme="minorHAnsi" w:hAnsiTheme="minorHAnsi" w:cstheme="minorHAnsi"/>
          <w:sz w:val="22"/>
        </w:rPr>
        <w:t xml:space="preserve"> have the </w:t>
      </w:r>
      <w:r w:rsidR="00430587">
        <w:rPr>
          <w:rFonts w:asciiTheme="minorHAnsi" w:hAnsiTheme="minorHAnsi" w:cstheme="minorHAnsi"/>
          <w:sz w:val="22"/>
        </w:rPr>
        <w:t>ability to</w:t>
      </w:r>
      <w:r w:rsidRPr="00430587">
        <w:rPr>
          <w:rFonts w:asciiTheme="minorHAnsi" w:hAnsiTheme="minorHAnsi" w:cstheme="minorHAnsi"/>
          <w:sz w:val="22"/>
        </w:rPr>
        <w:t xml:space="preserve"> engage decision makers </w:t>
      </w:r>
      <w:r w:rsidR="00430587" w:rsidRPr="00430587">
        <w:rPr>
          <w:rFonts w:asciiTheme="minorHAnsi" w:hAnsiTheme="minorHAnsi" w:cstheme="minorHAnsi"/>
          <w:sz w:val="22"/>
        </w:rPr>
        <w:t xml:space="preserve">and </w:t>
      </w:r>
      <w:r w:rsidR="00430587">
        <w:rPr>
          <w:rFonts w:asciiTheme="minorHAnsi" w:hAnsiTheme="minorHAnsi" w:cstheme="minorHAnsi"/>
          <w:sz w:val="22"/>
        </w:rPr>
        <w:t xml:space="preserve">influence </w:t>
      </w:r>
      <w:r w:rsidR="00430587" w:rsidRPr="00430587">
        <w:rPr>
          <w:rFonts w:asciiTheme="minorHAnsi" w:hAnsiTheme="minorHAnsi" w:cstheme="minorHAnsi"/>
          <w:sz w:val="22"/>
        </w:rPr>
        <w:t>decisions around their socio-economic</w:t>
      </w:r>
      <w:r w:rsidR="00430587">
        <w:rPr>
          <w:rFonts w:asciiTheme="minorHAnsi" w:hAnsiTheme="minorHAnsi" w:cstheme="minorHAnsi"/>
          <w:sz w:val="22"/>
        </w:rPr>
        <w:t xml:space="preserve"> condition and advocate</w:t>
      </w:r>
      <w:r w:rsidR="00CF58BE">
        <w:rPr>
          <w:rFonts w:asciiTheme="minorHAnsi" w:hAnsiTheme="minorHAnsi" w:cstheme="minorHAnsi"/>
          <w:sz w:val="22"/>
        </w:rPr>
        <w:t xml:space="preserve"> their</w:t>
      </w:r>
      <w:r w:rsidR="00E10DDF">
        <w:rPr>
          <w:rFonts w:asciiTheme="minorHAnsi" w:hAnsiTheme="minorHAnsi" w:cstheme="minorHAnsi"/>
          <w:sz w:val="22"/>
        </w:rPr>
        <w:t xml:space="preserve"> </w:t>
      </w:r>
      <w:r w:rsidR="00430587">
        <w:rPr>
          <w:rFonts w:asciiTheme="minorHAnsi" w:hAnsiTheme="minorHAnsi" w:cstheme="minorHAnsi"/>
          <w:sz w:val="22"/>
        </w:rPr>
        <w:t xml:space="preserve"> access to </w:t>
      </w:r>
      <w:r w:rsidR="00430587" w:rsidRPr="00430587">
        <w:rPr>
          <w:rFonts w:asciiTheme="minorHAnsi" w:hAnsiTheme="minorHAnsi" w:cstheme="minorHAnsi"/>
          <w:sz w:val="22"/>
        </w:rPr>
        <w:t xml:space="preserve">Youth Economic  Empowerment </w:t>
      </w:r>
      <w:r w:rsidR="00430587">
        <w:rPr>
          <w:rFonts w:asciiTheme="minorHAnsi" w:hAnsiTheme="minorHAnsi" w:cstheme="minorHAnsi"/>
          <w:sz w:val="22"/>
        </w:rPr>
        <w:t>Grants</w:t>
      </w:r>
    </w:p>
    <w:p w:rsidR="00DC6C64" w:rsidRPr="00DC516F" w:rsidRDefault="00AD346B" w:rsidP="00EB0827">
      <w:pPr>
        <w:pStyle w:val="ListParagraph"/>
        <w:numPr>
          <w:ilvl w:val="0"/>
          <w:numId w:val="7"/>
        </w:numPr>
        <w:spacing w:after="0"/>
        <w:jc w:val="both"/>
        <w:rPr>
          <w:rFonts w:asciiTheme="minorHAnsi" w:hAnsiTheme="minorHAnsi" w:cstheme="minorHAnsi"/>
          <w:sz w:val="22"/>
        </w:rPr>
      </w:pPr>
      <w:r>
        <w:rPr>
          <w:rFonts w:asciiTheme="minorHAnsi" w:hAnsiTheme="minorHAnsi" w:cstheme="minorHAnsi"/>
          <w:sz w:val="22"/>
        </w:rPr>
        <w:t xml:space="preserve">To facilitate </w:t>
      </w:r>
      <w:r w:rsidR="00CB7E20" w:rsidRPr="00DC516F">
        <w:rPr>
          <w:rFonts w:asciiTheme="minorHAnsi" w:hAnsiTheme="minorHAnsi" w:cstheme="minorHAnsi"/>
          <w:sz w:val="22"/>
        </w:rPr>
        <w:t>the establishment of a Young Women’s Civic Engagement Forum (YWCEF)  as a space for you</w:t>
      </w:r>
      <w:r w:rsidR="00FB2357">
        <w:rPr>
          <w:rFonts w:asciiTheme="minorHAnsi" w:hAnsiTheme="minorHAnsi" w:cstheme="minorHAnsi"/>
          <w:sz w:val="22"/>
        </w:rPr>
        <w:t>ng women’s civic participation</w:t>
      </w:r>
      <w:r w:rsidR="00CB7E20" w:rsidRPr="00DC516F">
        <w:rPr>
          <w:rFonts w:asciiTheme="minorHAnsi" w:hAnsiTheme="minorHAnsi" w:cstheme="minorHAnsi"/>
          <w:sz w:val="22"/>
        </w:rPr>
        <w:t xml:space="preserve"> and for advancing the rights of young women in the District</w:t>
      </w:r>
    </w:p>
    <w:p w:rsidR="00DC6C64" w:rsidRDefault="00CB7E20" w:rsidP="00EB0827">
      <w:pPr>
        <w:pStyle w:val="ListParagraph"/>
        <w:numPr>
          <w:ilvl w:val="0"/>
          <w:numId w:val="7"/>
        </w:numPr>
        <w:spacing w:after="0"/>
        <w:jc w:val="both"/>
        <w:rPr>
          <w:rFonts w:asciiTheme="minorHAnsi" w:hAnsiTheme="minorHAnsi" w:cstheme="minorHAnsi"/>
          <w:sz w:val="22"/>
        </w:rPr>
      </w:pPr>
      <w:r w:rsidRPr="00DC516F">
        <w:rPr>
          <w:rFonts w:asciiTheme="minorHAnsi" w:hAnsiTheme="minorHAnsi" w:cstheme="minorHAnsi"/>
          <w:sz w:val="22"/>
        </w:rPr>
        <w:t>To  facilitate the engagement of young women in lobbin</w:t>
      </w:r>
      <w:r w:rsidR="00430587">
        <w:rPr>
          <w:rFonts w:asciiTheme="minorHAnsi" w:hAnsiTheme="minorHAnsi" w:cstheme="minorHAnsi"/>
          <w:sz w:val="22"/>
        </w:rPr>
        <w:t xml:space="preserve">g for representation  </w:t>
      </w:r>
      <w:r w:rsidRPr="00DC516F">
        <w:rPr>
          <w:rFonts w:asciiTheme="minorHAnsi" w:hAnsiTheme="minorHAnsi" w:cstheme="minorHAnsi"/>
          <w:sz w:val="22"/>
        </w:rPr>
        <w:t>W</w:t>
      </w:r>
      <w:r w:rsidR="00430587">
        <w:rPr>
          <w:rFonts w:asciiTheme="minorHAnsi" w:hAnsiTheme="minorHAnsi" w:cstheme="minorHAnsi"/>
          <w:sz w:val="22"/>
        </w:rPr>
        <w:t>DCCs</w:t>
      </w:r>
      <w:r w:rsidRPr="00DC516F">
        <w:rPr>
          <w:rFonts w:asciiTheme="minorHAnsi" w:hAnsiTheme="minorHAnsi" w:cstheme="minorHAnsi"/>
          <w:sz w:val="22"/>
        </w:rPr>
        <w:t xml:space="preserve"> and to facilitate advocacy for young women’s access to Youth Economic  Empowerment Grants</w:t>
      </w:r>
    </w:p>
    <w:p w:rsidR="008074C7" w:rsidRDefault="008074C7" w:rsidP="008074C7">
      <w:pPr>
        <w:jc w:val="both"/>
        <w:rPr>
          <w:rFonts w:asciiTheme="minorHAnsi" w:hAnsiTheme="minorHAnsi" w:cstheme="minorHAnsi"/>
          <w:b/>
          <w:sz w:val="22"/>
          <w:lang w:val="en-US"/>
        </w:rPr>
      </w:pPr>
      <w:r>
        <w:rPr>
          <w:rFonts w:asciiTheme="minorHAnsi" w:hAnsiTheme="minorHAnsi" w:cstheme="minorHAnsi"/>
          <w:b/>
          <w:sz w:val="22"/>
          <w:lang w:val="en-US"/>
        </w:rPr>
        <w:t>•</w:t>
      </w:r>
      <w:r w:rsidRPr="008074C7">
        <w:rPr>
          <w:rFonts w:asciiTheme="minorHAnsi" w:hAnsiTheme="minorHAnsi" w:cstheme="minorHAnsi"/>
          <w:b/>
          <w:sz w:val="22"/>
          <w:lang w:val="en-US"/>
        </w:rPr>
        <w:t xml:space="preserve">Describe how the intervention will be implemented: </w:t>
      </w:r>
    </w:p>
    <w:p w:rsidR="001A0E46" w:rsidRDefault="008074C7" w:rsidP="008074C7">
      <w:pPr>
        <w:jc w:val="both"/>
        <w:rPr>
          <w:rFonts w:asciiTheme="minorHAnsi" w:hAnsiTheme="minorHAnsi" w:cstheme="minorHAnsi"/>
          <w:sz w:val="22"/>
          <w:lang w:val="en-GB"/>
        </w:rPr>
      </w:pPr>
      <w:r w:rsidRPr="008074C7">
        <w:rPr>
          <w:rFonts w:asciiTheme="minorHAnsi" w:hAnsiTheme="minorHAnsi" w:cstheme="minorHAnsi"/>
          <w:sz w:val="22"/>
          <w:lang w:val="en-GB"/>
        </w:rPr>
        <w:t xml:space="preserve">Four (4) young women representing each of the 11 wards </w:t>
      </w:r>
      <w:r w:rsidR="00B85C8C">
        <w:rPr>
          <w:rFonts w:asciiTheme="minorHAnsi" w:hAnsiTheme="minorHAnsi" w:cstheme="minorHAnsi"/>
          <w:sz w:val="22"/>
          <w:lang w:val="en-GB"/>
        </w:rPr>
        <w:t xml:space="preserve">Chipata District </w:t>
      </w:r>
      <w:r w:rsidRPr="008074C7">
        <w:rPr>
          <w:rFonts w:asciiTheme="minorHAnsi" w:hAnsiTheme="minorHAnsi" w:cstheme="minorHAnsi"/>
          <w:sz w:val="22"/>
          <w:lang w:val="en-GB"/>
        </w:rPr>
        <w:t xml:space="preserve">will be carefully identified by LGF in consultation with community members </w:t>
      </w:r>
      <w:r w:rsidR="00B85C8C">
        <w:rPr>
          <w:rFonts w:asciiTheme="minorHAnsi" w:hAnsiTheme="minorHAnsi" w:cstheme="minorHAnsi"/>
          <w:sz w:val="22"/>
          <w:lang w:val="en-GB"/>
        </w:rPr>
        <w:t xml:space="preserve">in each of the 11 Wards </w:t>
      </w:r>
      <w:r w:rsidRPr="008074C7">
        <w:rPr>
          <w:rFonts w:asciiTheme="minorHAnsi" w:hAnsiTheme="minorHAnsi" w:cstheme="minorHAnsi"/>
          <w:sz w:val="22"/>
          <w:lang w:val="en-GB"/>
        </w:rPr>
        <w:t>to form a core group</w:t>
      </w:r>
      <w:r>
        <w:rPr>
          <w:rFonts w:asciiTheme="minorHAnsi" w:hAnsiTheme="minorHAnsi" w:cstheme="minorHAnsi"/>
          <w:sz w:val="22"/>
          <w:lang w:val="en-GB"/>
        </w:rPr>
        <w:t xml:space="preserve"> comprising</w:t>
      </w:r>
      <w:r w:rsidR="00E44662">
        <w:rPr>
          <w:rFonts w:asciiTheme="minorHAnsi" w:hAnsiTheme="minorHAnsi" w:cstheme="minorHAnsi"/>
          <w:sz w:val="22"/>
          <w:lang w:val="en-GB"/>
        </w:rPr>
        <w:t xml:space="preserve"> a total of</w:t>
      </w:r>
      <w:r>
        <w:rPr>
          <w:rFonts w:asciiTheme="minorHAnsi" w:hAnsiTheme="minorHAnsi" w:cstheme="minorHAnsi"/>
          <w:sz w:val="22"/>
          <w:lang w:val="en-GB"/>
        </w:rPr>
        <w:t xml:space="preserve"> </w:t>
      </w:r>
      <w:r w:rsidRPr="008074C7">
        <w:rPr>
          <w:rFonts w:asciiTheme="minorHAnsi" w:hAnsiTheme="minorHAnsi" w:cstheme="minorHAnsi"/>
          <w:sz w:val="22"/>
          <w:lang w:val="en-GB"/>
        </w:rPr>
        <w:t>44 young women</w:t>
      </w:r>
      <w:r>
        <w:rPr>
          <w:rFonts w:asciiTheme="minorHAnsi" w:hAnsiTheme="minorHAnsi" w:cstheme="minorHAnsi"/>
          <w:sz w:val="22"/>
          <w:lang w:val="en-GB"/>
        </w:rPr>
        <w:t xml:space="preserve">. The core group </w:t>
      </w:r>
      <w:r w:rsidR="00B85C8C">
        <w:rPr>
          <w:rFonts w:asciiTheme="minorHAnsi" w:hAnsiTheme="minorHAnsi" w:cstheme="minorHAnsi"/>
          <w:sz w:val="22"/>
          <w:lang w:val="en-GB"/>
        </w:rPr>
        <w:t xml:space="preserve">of young women </w:t>
      </w:r>
      <w:r w:rsidRPr="008074C7">
        <w:rPr>
          <w:rFonts w:asciiTheme="minorHAnsi" w:hAnsiTheme="minorHAnsi" w:cstheme="minorHAnsi"/>
          <w:sz w:val="22"/>
          <w:lang w:val="en-GB"/>
        </w:rPr>
        <w:t>will serve as ripples through which this intervention w</w:t>
      </w:r>
      <w:r w:rsidR="00E44662">
        <w:rPr>
          <w:rFonts w:asciiTheme="minorHAnsi" w:hAnsiTheme="minorHAnsi" w:cstheme="minorHAnsi"/>
          <w:sz w:val="22"/>
          <w:lang w:val="en-GB"/>
        </w:rPr>
        <w:t>ill be disseminated to</w:t>
      </w:r>
      <w:r w:rsidRPr="008074C7">
        <w:rPr>
          <w:rFonts w:asciiTheme="minorHAnsi" w:hAnsiTheme="minorHAnsi" w:cstheme="minorHAnsi"/>
          <w:sz w:val="22"/>
          <w:lang w:val="en-GB"/>
        </w:rPr>
        <w:t xml:space="preserve"> other young </w:t>
      </w:r>
      <w:r w:rsidR="00B85C8C">
        <w:rPr>
          <w:rFonts w:asciiTheme="minorHAnsi" w:hAnsiTheme="minorHAnsi" w:cstheme="minorHAnsi"/>
          <w:sz w:val="22"/>
          <w:lang w:val="en-GB"/>
        </w:rPr>
        <w:t>women across all the 11 wards in</w:t>
      </w:r>
      <w:r w:rsidRPr="008074C7">
        <w:rPr>
          <w:rFonts w:asciiTheme="minorHAnsi" w:hAnsiTheme="minorHAnsi" w:cstheme="minorHAnsi"/>
          <w:sz w:val="22"/>
          <w:lang w:val="en-GB"/>
        </w:rPr>
        <w:t xml:space="preserve"> Chipata District. </w:t>
      </w:r>
      <w:r w:rsidR="00E44662">
        <w:rPr>
          <w:rFonts w:asciiTheme="minorHAnsi" w:hAnsiTheme="minorHAnsi" w:cstheme="minorHAnsi"/>
          <w:sz w:val="22"/>
          <w:lang w:val="en-GB"/>
        </w:rPr>
        <w:t>T</w:t>
      </w:r>
      <w:r w:rsidRPr="008074C7">
        <w:rPr>
          <w:rFonts w:asciiTheme="minorHAnsi" w:hAnsiTheme="minorHAnsi" w:cstheme="minorHAnsi"/>
          <w:sz w:val="22"/>
          <w:lang w:val="en-GB"/>
        </w:rPr>
        <w:t>he core group will b</w:t>
      </w:r>
      <w:r w:rsidR="00B85C8C">
        <w:rPr>
          <w:rFonts w:asciiTheme="minorHAnsi" w:hAnsiTheme="minorHAnsi" w:cstheme="minorHAnsi"/>
          <w:sz w:val="22"/>
          <w:lang w:val="en-GB"/>
        </w:rPr>
        <w:t xml:space="preserve">e </w:t>
      </w:r>
      <w:proofErr w:type="spellStart"/>
      <w:r w:rsidR="00B85C8C">
        <w:rPr>
          <w:rFonts w:asciiTheme="minorHAnsi" w:hAnsiTheme="minorHAnsi" w:cstheme="minorHAnsi"/>
          <w:sz w:val="22"/>
          <w:lang w:val="en-GB"/>
        </w:rPr>
        <w:t>conscientised</w:t>
      </w:r>
      <w:proofErr w:type="spellEnd"/>
      <w:r w:rsidR="00B85C8C">
        <w:rPr>
          <w:rFonts w:asciiTheme="minorHAnsi" w:hAnsiTheme="minorHAnsi" w:cstheme="minorHAnsi"/>
          <w:sz w:val="22"/>
          <w:lang w:val="en-GB"/>
        </w:rPr>
        <w:t xml:space="preserve"> on political</w:t>
      </w:r>
      <w:r w:rsidR="001E4518">
        <w:rPr>
          <w:rFonts w:asciiTheme="minorHAnsi" w:hAnsiTheme="minorHAnsi" w:cstheme="minorHAnsi"/>
          <w:sz w:val="22"/>
          <w:lang w:val="en-GB"/>
        </w:rPr>
        <w:t xml:space="preserve"> rights,</w:t>
      </w:r>
      <w:r w:rsidRPr="008074C7">
        <w:rPr>
          <w:rFonts w:asciiTheme="minorHAnsi" w:hAnsiTheme="minorHAnsi" w:cstheme="minorHAnsi"/>
          <w:sz w:val="22"/>
          <w:lang w:val="en-GB"/>
        </w:rPr>
        <w:t xml:space="preserve"> equipped with knowledge on local</w:t>
      </w:r>
      <w:r w:rsidR="001E4518">
        <w:rPr>
          <w:rFonts w:asciiTheme="minorHAnsi" w:hAnsiTheme="minorHAnsi" w:cstheme="minorHAnsi"/>
          <w:sz w:val="22"/>
          <w:lang w:val="en-GB"/>
        </w:rPr>
        <w:t xml:space="preserve"> governance processes and </w:t>
      </w:r>
      <w:r w:rsidRPr="008074C7">
        <w:rPr>
          <w:rFonts w:asciiTheme="minorHAnsi" w:hAnsiTheme="minorHAnsi" w:cstheme="minorHAnsi"/>
          <w:sz w:val="22"/>
          <w:lang w:val="en-GB"/>
        </w:rPr>
        <w:t>empowered with skills on campaigning, lobby and advocacy</w:t>
      </w:r>
      <w:r>
        <w:rPr>
          <w:rFonts w:asciiTheme="minorHAnsi" w:hAnsiTheme="minorHAnsi" w:cstheme="minorHAnsi"/>
          <w:sz w:val="22"/>
          <w:lang w:val="en-GB"/>
        </w:rPr>
        <w:t xml:space="preserve">. </w:t>
      </w:r>
      <w:r w:rsidR="001A0E46" w:rsidRPr="001A0E46">
        <w:rPr>
          <w:rFonts w:asciiTheme="minorHAnsi" w:hAnsiTheme="minorHAnsi" w:cstheme="minorHAnsi"/>
          <w:sz w:val="22"/>
          <w:lang w:val="en-GB"/>
        </w:rPr>
        <w:t>As part of this intervention, a Young Women’s Civic Engagement</w:t>
      </w:r>
      <w:r w:rsidR="001A0E46">
        <w:rPr>
          <w:rFonts w:asciiTheme="minorHAnsi" w:hAnsiTheme="minorHAnsi" w:cstheme="minorHAnsi"/>
          <w:sz w:val="22"/>
          <w:lang w:val="en-GB"/>
        </w:rPr>
        <w:t xml:space="preserve"> Forum will be established as </w:t>
      </w:r>
      <w:r w:rsidRPr="008074C7">
        <w:rPr>
          <w:rFonts w:asciiTheme="minorHAnsi" w:hAnsiTheme="minorHAnsi" w:cstheme="minorHAnsi"/>
          <w:sz w:val="22"/>
          <w:lang w:val="en-GB"/>
        </w:rPr>
        <w:t xml:space="preserve">a platform </w:t>
      </w:r>
      <w:r w:rsidR="001E4518">
        <w:rPr>
          <w:rFonts w:asciiTheme="minorHAnsi" w:hAnsiTheme="minorHAnsi" w:cstheme="minorHAnsi"/>
          <w:sz w:val="22"/>
          <w:lang w:val="en-GB"/>
        </w:rPr>
        <w:t>for</w:t>
      </w:r>
      <w:r w:rsidR="001A0E46">
        <w:rPr>
          <w:rFonts w:asciiTheme="minorHAnsi" w:hAnsiTheme="minorHAnsi" w:cstheme="minorHAnsi"/>
          <w:sz w:val="22"/>
          <w:lang w:val="en-GB"/>
        </w:rPr>
        <w:t xml:space="preserve"> </w:t>
      </w:r>
      <w:r w:rsidR="001E4518">
        <w:rPr>
          <w:rFonts w:asciiTheme="minorHAnsi" w:hAnsiTheme="minorHAnsi" w:cstheme="minorHAnsi"/>
          <w:sz w:val="22"/>
          <w:lang w:val="en-GB"/>
        </w:rPr>
        <w:t>mobilising more young women and for the civic participation</w:t>
      </w:r>
      <w:r w:rsidR="00B85C8C">
        <w:rPr>
          <w:rFonts w:asciiTheme="minorHAnsi" w:hAnsiTheme="minorHAnsi" w:cstheme="minorHAnsi"/>
          <w:sz w:val="22"/>
          <w:lang w:val="en-GB"/>
        </w:rPr>
        <w:t xml:space="preserve"> of young women in the district. T</w:t>
      </w:r>
      <w:r w:rsidR="001E4518">
        <w:rPr>
          <w:rFonts w:asciiTheme="minorHAnsi" w:hAnsiTheme="minorHAnsi" w:cstheme="minorHAnsi"/>
          <w:sz w:val="22"/>
          <w:lang w:val="en-GB"/>
        </w:rPr>
        <w:t xml:space="preserve">he forum will also serve as a platform for lobbying </w:t>
      </w:r>
      <w:r w:rsidR="001E4518" w:rsidRPr="008074C7">
        <w:rPr>
          <w:rFonts w:asciiTheme="minorHAnsi" w:hAnsiTheme="minorHAnsi" w:cstheme="minorHAnsi"/>
          <w:sz w:val="22"/>
          <w:lang w:val="en-GB"/>
        </w:rPr>
        <w:t>for</w:t>
      </w:r>
      <w:r w:rsidR="001E4518">
        <w:rPr>
          <w:rFonts w:asciiTheme="minorHAnsi" w:hAnsiTheme="minorHAnsi" w:cstheme="minorHAnsi"/>
          <w:sz w:val="22"/>
          <w:lang w:val="en-GB"/>
        </w:rPr>
        <w:t xml:space="preserve"> young women’s </w:t>
      </w:r>
      <w:r w:rsidR="001E4518" w:rsidRPr="008074C7">
        <w:rPr>
          <w:rFonts w:asciiTheme="minorHAnsi" w:hAnsiTheme="minorHAnsi" w:cstheme="minorHAnsi"/>
          <w:sz w:val="22"/>
          <w:lang w:val="en-GB"/>
        </w:rPr>
        <w:t>representation</w:t>
      </w:r>
      <w:r w:rsidR="001E4518">
        <w:rPr>
          <w:rFonts w:asciiTheme="minorHAnsi" w:hAnsiTheme="minorHAnsi" w:cstheme="minorHAnsi"/>
          <w:sz w:val="22"/>
          <w:lang w:val="en-GB"/>
        </w:rPr>
        <w:t xml:space="preserve"> in WDCCs</w:t>
      </w:r>
      <w:r w:rsidRPr="008074C7">
        <w:rPr>
          <w:rFonts w:asciiTheme="minorHAnsi" w:hAnsiTheme="minorHAnsi" w:cstheme="minorHAnsi"/>
          <w:sz w:val="22"/>
          <w:lang w:val="en-GB"/>
        </w:rPr>
        <w:t xml:space="preserve"> and advocating for </w:t>
      </w:r>
      <w:r w:rsidR="001E4518">
        <w:rPr>
          <w:rFonts w:asciiTheme="minorHAnsi" w:hAnsiTheme="minorHAnsi" w:cstheme="minorHAnsi"/>
          <w:sz w:val="22"/>
          <w:lang w:val="en-GB"/>
        </w:rPr>
        <w:t xml:space="preserve">young women’s </w:t>
      </w:r>
      <w:r w:rsidRPr="008074C7">
        <w:rPr>
          <w:rFonts w:asciiTheme="minorHAnsi" w:hAnsiTheme="minorHAnsi" w:cstheme="minorHAnsi"/>
          <w:sz w:val="22"/>
          <w:lang w:val="en-GB"/>
        </w:rPr>
        <w:t xml:space="preserve">access to Youth Economic Empowerment Grants. </w:t>
      </w:r>
      <w:r w:rsidR="001A0E46">
        <w:rPr>
          <w:rFonts w:asciiTheme="minorHAnsi" w:hAnsiTheme="minorHAnsi" w:cstheme="minorHAnsi"/>
          <w:sz w:val="22"/>
          <w:lang w:val="en-GB"/>
        </w:rPr>
        <w:t xml:space="preserve"> </w:t>
      </w:r>
    </w:p>
    <w:p w:rsidR="001E4518" w:rsidRDefault="001E4518" w:rsidP="008074C7">
      <w:pPr>
        <w:jc w:val="both"/>
        <w:rPr>
          <w:rFonts w:asciiTheme="minorHAnsi" w:hAnsiTheme="minorHAnsi" w:cstheme="minorHAnsi"/>
          <w:sz w:val="22"/>
          <w:lang w:val="en-GB"/>
        </w:rPr>
      </w:pPr>
      <w:r>
        <w:rPr>
          <w:rFonts w:asciiTheme="minorHAnsi" w:hAnsiTheme="minorHAnsi" w:cstheme="minorHAnsi"/>
          <w:sz w:val="22"/>
          <w:lang w:val="en-GB"/>
        </w:rPr>
        <w:t xml:space="preserve">As a way of creating reaching more young women, community radio stations will be utilised to disseminate information around the intervention and attract more young women to be part of the  </w:t>
      </w:r>
      <w:r w:rsidR="008074C7" w:rsidRPr="008074C7">
        <w:rPr>
          <w:rFonts w:asciiTheme="minorHAnsi" w:hAnsiTheme="minorHAnsi" w:cstheme="minorHAnsi"/>
          <w:sz w:val="22"/>
          <w:lang w:val="en-GB"/>
        </w:rPr>
        <w:t xml:space="preserve"> Young Wome</w:t>
      </w:r>
      <w:r>
        <w:rPr>
          <w:rFonts w:asciiTheme="minorHAnsi" w:hAnsiTheme="minorHAnsi" w:cstheme="minorHAnsi"/>
          <w:sz w:val="22"/>
          <w:lang w:val="en-GB"/>
        </w:rPr>
        <w:t xml:space="preserve">n’s Civic Engagement Forum to be established as part of this intervention. </w:t>
      </w:r>
    </w:p>
    <w:p w:rsidR="008074C7" w:rsidRPr="00DC516F" w:rsidRDefault="008074C7" w:rsidP="008074C7">
      <w:pPr>
        <w:jc w:val="both"/>
        <w:rPr>
          <w:rFonts w:asciiTheme="minorHAnsi" w:hAnsiTheme="minorHAnsi" w:cstheme="minorHAnsi"/>
          <w:sz w:val="22"/>
          <w:szCs w:val="22"/>
          <w:lang w:val="en-US"/>
        </w:rPr>
      </w:pPr>
      <w:r w:rsidRPr="00DC516F">
        <w:rPr>
          <w:rFonts w:asciiTheme="minorHAnsi" w:hAnsiTheme="minorHAnsi" w:cstheme="minorHAnsi"/>
          <w:sz w:val="22"/>
          <w:szCs w:val="22"/>
          <w:lang w:val="en-US"/>
        </w:rPr>
        <w:t>A stakeholders’ meeting will be conducted were both primary and secondary stakeholders will be sensitized around this intervention and were support will be solicited for secondary stakeholders to support this intervention and support the Young Women’s Civic Engagement Forum</w:t>
      </w:r>
      <w:r w:rsidR="000E0B6E">
        <w:rPr>
          <w:rFonts w:asciiTheme="minorHAnsi" w:hAnsiTheme="minorHAnsi" w:cstheme="minorHAnsi"/>
          <w:sz w:val="22"/>
          <w:szCs w:val="22"/>
          <w:lang w:val="en-US"/>
        </w:rPr>
        <w:t xml:space="preserve"> during its initial stages</w:t>
      </w:r>
      <w:r w:rsidR="00FE4061">
        <w:rPr>
          <w:rFonts w:asciiTheme="minorHAnsi" w:hAnsiTheme="minorHAnsi" w:cstheme="minorHAnsi"/>
          <w:sz w:val="22"/>
          <w:szCs w:val="22"/>
          <w:lang w:val="en-US"/>
        </w:rPr>
        <w:t>.</w:t>
      </w:r>
      <w:r w:rsidR="001E4518">
        <w:rPr>
          <w:rFonts w:asciiTheme="minorHAnsi" w:hAnsiTheme="minorHAnsi" w:cstheme="minorHAnsi"/>
          <w:sz w:val="22"/>
          <w:szCs w:val="22"/>
          <w:lang w:val="en-US"/>
        </w:rPr>
        <w:t xml:space="preserve"> </w:t>
      </w:r>
      <w:r w:rsidRPr="00DC516F">
        <w:rPr>
          <w:rFonts w:asciiTheme="minorHAnsi" w:hAnsiTheme="minorHAnsi" w:cstheme="minorHAnsi"/>
          <w:sz w:val="22"/>
          <w:szCs w:val="22"/>
          <w:lang w:val="en-US"/>
        </w:rPr>
        <w:t xml:space="preserve">During the period of the intervention, dialogue meetings between stakeholders who are members of WDCCs and young women will be held to discuss issues of concern to young women and find solutions to resolving young women’s issues; the dialogue meeting will also be used for lobbying for the representation of young women in all the 11 WDCCs in Chipata. </w:t>
      </w:r>
    </w:p>
    <w:p w:rsidR="008074C7" w:rsidRPr="008074C7" w:rsidRDefault="008074C7" w:rsidP="00EB0827">
      <w:pPr>
        <w:jc w:val="both"/>
        <w:rPr>
          <w:rFonts w:asciiTheme="minorHAnsi" w:hAnsiTheme="minorHAnsi" w:cstheme="minorHAnsi"/>
          <w:sz w:val="22"/>
          <w:lang w:val="en-US"/>
        </w:rPr>
      </w:pPr>
    </w:p>
    <w:p w:rsidR="00F66860" w:rsidRDefault="00F66860" w:rsidP="00EB0827">
      <w:pPr>
        <w:jc w:val="both"/>
        <w:rPr>
          <w:rFonts w:asciiTheme="minorHAnsi" w:hAnsiTheme="minorHAnsi" w:cstheme="minorHAnsi"/>
          <w:b/>
          <w:sz w:val="22"/>
          <w:lang w:val="en-US"/>
        </w:rPr>
      </w:pPr>
    </w:p>
    <w:p w:rsidR="008074C7" w:rsidRPr="008074C7" w:rsidRDefault="008074C7" w:rsidP="00EB0827">
      <w:pPr>
        <w:jc w:val="both"/>
        <w:rPr>
          <w:rFonts w:asciiTheme="minorHAnsi" w:hAnsiTheme="minorHAnsi" w:cstheme="minorHAnsi"/>
          <w:b/>
          <w:sz w:val="22"/>
          <w:lang w:val="en-US"/>
        </w:rPr>
      </w:pPr>
      <w:r w:rsidRPr="008074C7">
        <w:rPr>
          <w:rFonts w:asciiTheme="minorHAnsi" w:hAnsiTheme="minorHAnsi" w:cstheme="minorHAnsi"/>
          <w:b/>
          <w:sz w:val="22"/>
          <w:lang w:val="en-US"/>
        </w:rPr>
        <w:lastRenderedPageBreak/>
        <w:t>What activities will be carried out? With whom? And when?</w:t>
      </w:r>
    </w:p>
    <w:p w:rsidR="00DC6C64" w:rsidRPr="00EB0827" w:rsidRDefault="00CB7E20">
      <w:pPr>
        <w:rPr>
          <w:rFonts w:asciiTheme="minorHAnsi" w:hAnsiTheme="minorHAnsi" w:cstheme="minorHAnsi"/>
          <w:b/>
          <w:sz w:val="22"/>
          <w:szCs w:val="22"/>
          <w:lang w:val="en-US"/>
        </w:rPr>
      </w:pPr>
      <w:r w:rsidRPr="00BF7837">
        <w:rPr>
          <w:rFonts w:asciiTheme="minorHAnsi" w:hAnsiTheme="minorHAnsi" w:cstheme="minorHAnsi"/>
          <w:b/>
          <w:i/>
          <w:sz w:val="22"/>
          <w:szCs w:val="22"/>
          <w:lang w:val="en-US"/>
        </w:rPr>
        <w:t>The table below shows the activities to be implemented, their output and their proposed timelines</w:t>
      </w:r>
      <w:r w:rsidRPr="00EB0827">
        <w:rPr>
          <w:rFonts w:asciiTheme="minorHAnsi" w:hAnsiTheme="minorHAnsi" w:cstheme="minorHAnsi"/>
          <w:b/>
          <w:sz w:val="22"/>
          <w:szCs w:val="22"/>
          <w:lang w:val="en-US"/>
        </w:rPr>
        <w:t xml:space="preserve">. </w:t>
      </w:r>
    </w:p>
    <w:tbl>
      <w:tblPr>
        <w:tblW w:w="10800" w:type="dxa"/>
        <w:tblInd w:w="-455" w:type="dxa"/>
        <w:tblLayout w:type="fixed"/>
        <w:tblLook w:val="04A0" w:firstRow="1" w:lastRow="0" w:firstColumn="1" w:lastColumn="0" w:noHBand="0" w:noVBand="1"/>
      </w:tblPr>
      <w:tblGrid>
        <w:gridCol w:w="1170"/>
        <w:gridCol w:w="1800"/>
        <w:gridCol w:w="4230"/>
        <w:gridCol w:w="3600"/>
      </w:tblGrid>
      <w:tr w:rsidR="00DF47FD" w:rsidRPr="00DC516F" w:rsidTr="00F1201D">
        <w:trPr>
          <w:tblHeader/>
        </w:trPr>
        <w:tc>
          <w:tcPr>
            <w:tcW w:w="1170" w:type="dxa"/>
            <w:tcBorders>
              <w:top w:val="single" w:sz="4" w:space="0" w:color="000000"/>
              <w:left w:val="single" w:sz="4" w:space="0" w:color="000000"/>
              <w:bottom w:val="single" w:sz="4" w:space="0" w:color="000000"/>
              <w:right w:val="single" w:sz="4" w:space="0" w:color="000000"/>
            </w:tcBorders>
            <w:vAlign w:val="center"/>
          </w:tcPr>
          <w:p w:rsidR="00DF47FD" w:rsidRPr="00DC516F" w:rsidRDefault="00DF47FD" w:rsidP="00DF47FD">
            <w:pPr>
              <w:widowControl w:val="0"/>
              <w:jc w:val="center"/>
              <w:rPr>
                <w:rFonts w:asciiTheme="minorHAnsi" w:hAnsiTheme="minorHAnsi" w:cstheme="minorHAnsi"/>
                <w:b/>
                <w:sz w:val="22"/>
                <w:szCs w:val="22"/>
                <w:lang w:val="en-GB"/>
              </w:rPr>
            </w:pPr>
            <w:r w:rsidRPr="00DC516F">
              <w:rPr>
                <w:rFonts w:asciiTheme="minorHAnsi" w:hAnsiTheme="minorHAnsi" w:cstheme="minorHAnsi"/>
                <w:b/>
                <w:sz w:val="22"/>
                <w:szCs w:val="22"/>
                <w:lang w:val="en-GB"/>
              </w:rPr>
              <w:t xml:space="preserve">Period </w:t>
            </w:r>
          </w:p>
        </w:tc>
        <w:tc>
          <w:tcPr>
            <w:tcW w:w="1800" w:type="dxa"/>
            <w:tcBorders>
              <w:top w:val="single" w:sz="4" w:space="0" w:color="000000"/>
              <w:left w:val="single" w:sz="4" w:space="0" w:color="000000"/>
              <w:bottom w:val="single" w:sz="4" w:space="0" w:color="000000"/>
              <w:right w:val="single" w:sz="4" w:space="0" w:color="000000"/>
            </w:tcBorders>
            <w:vAlign w:val="center"/>
          </w:tcPr>
          <w:p w:rsidR="00DF47FD" w:rsidRPr="00DC516F" w:rsidRDefault="00DF47FD" w:rsidP="00DF47FD">
            <w:pPr>
              <w:widowControl w:val="0"/>
              <w:jc w:val="center"/>
              <w:rPr>
                <w:rFonts w:asciiTheme="minorHAnsi" w:hAnsiTheme="minorHAnsi" w:cstheme="minorHAnsi"/>
                <w:b/>
                <w:sz w:val="22"/>
                <w:szCs w:val="22"/>
                <w:lang w:val="en-GB"/>
              </w:rPr>
            </w:pPr>
            <w:r w:rsidRPr="00DC516F">
              <w:rPr>
                <w:rFonts w:asciiTheme="minorHAnsi" w:hAnsiTheme="minorHAnsi" w:cstheme="minorHAnsi"/>
                <w:b/>
                <w:sz w:val="22"/>
                <w:szCs w:val="22"/>
                <w:lang w:val="en-GB"/>
              </w:rPr>
              <w:t>Main Activity</w:t>
            </w:r>
          </w:p>
        </w:tc>
        <w:tc>
          <w:tcPr>
            <w:tcW w:w="4230" w:type="dxa"/>
            <w:tcBorders>
              <w:top w:val="single" w:sz="4" w:space="0" w:color="000000"/>
              <w:left w:val="single" w:sz="4" w:space="0" w:color="000000"/>
              <w:bottom w:val="single" w:sz="4" w:space="0" w:color="000000"/>
              <w:right w:val="single" w:sz="4" w:space="0" w:color="000000"/>
            </w:tcBorders>
            <w:vAlign w:val="center"/>
          </w:tcPr>
          <w:p w:rsidR="00DF47FD" w:rsidRPr="00DC516F" w:rsidRDefault="00DF47FD" w:rsidP="00DF47FD">
            <w:pPr>
              <w:widowControl w:val="0"/>
              <w:jc w:val="center"/>
              <w:rPr>
                <w:rFonts w:asciiTheme="minorHAnsi" w:hAnsiTheme="minorHAnsi" w:cstheme="minorHAnsi"/>
                <w:b/>
                <w:sz w:val="22"/>
                <w:szCs w:val="22"/>
                <w:lang w:val="en-GB"/>
              </w:rPr>
            </w:pPr>
            <w:r w:rsidRPr="00DC516F">
              <w:rPr>
                <w:rFonts w:asciiTheme="minorHAnsi" w:hAnsiTheme="minorHAnsi" w:cstheme="minorHAnsi"/>
                <w:b/>
                <w:sz w:val="22"/>
                <w:szCs w:val="22"/>
                <w:lang w:val="en-GB"/>
              </w:rPr>
              <w:t>Sub Activities</w:t>
            </w:r>
          </w:p>
        </w:tc>
        <w:tc>
          <w:tcPr>
            <w:tcW w:w="3600" w:type="dxa"/>
            <w:tcBorders>
              <w:top w:val="single" w:sz="4" w:space="0" w:color="000000"/>
              <w:left w:val="single" w:sz="4" w:space="0" w:color="000000"/>
              <w:bottom w:val="single" w:sz="4" w:space="0" w:color="000000"/>
              <w:right w:val="single" w:sz="4" w:space="0" w:color="000000"/>
            </w:tcBorders>
            <w:vAlign w:val="center"/>
          </w:tcPr>
          <w:p w:rsidR="00DF47FD" w:rsidRPr="00DC516F" w:rsidRDefault="00DF47FD" w:rsidP="00DF47FD">
            <w:pPr>
              <w:widowControl w:val="0"/>
              <w:jc w:val="center"/>
              <w:rPr>
                <w:rFonts w:asciiTheme="minorHAnsi" w:hAnsiTheme="minorHAnsi" w:cstheme="minorHAnsi"/>
                <w:b/>
                <w:sz w:val="22"/>
                <w:szCs w:val="22"/>
                <w:lang w:val="en-GB"/>
              </w:rPr>
            </w:pPr>
            <w:r w:rsidRPr="00DC516F">
              <w:rPr>
                <w:rFonts w:asciiTheme="minorHAnsi" w:hAnsiTheme="minorHAnsi" w:cstheme="minorHAnsi"/>
                <w:b/>
                <w:sz w:val="22"/>
                <w:szCs w:val="22"/>
                <w:lang w:val="en-GB"/>
              </w:rPr>
              <w:t>Output</w:t>
            </w:r>
          </w:p>
        </w:tc>
      </w:tr>
      <w:tr w:rsidR="00DF47FD" w:rsidRPr="0085107F" w:rsidTr="00F1201D">
        <w:trPr>
          <w:trHeight w:val="2115"/>
        </w:trPr>
        <w:tc>
          <w:tcPr>
            <w:tcW w:w="1170" w:type="dxa"/>
            <w:tcBorders>
              <w:top w:val="single" w:sz="4" w:space="0" w:color="000000"/>
              <w:left w:val="single" w:sz="4" w:space="0" w:color="000000"/>
              <w:bottom w:val="single" w:sz="4" w:space="0" w:color="000000"/>
              <w:right w:val="single" w:sz="4" w:space="0" w:color="000000"/>
            </w:tcBorders>
          </w:tcPr>
          <w:p w:rsidR="00E81BB2" w:rsidRDefault="00E81BB2" w:rsidP="00DF47FD">
            <w:pPr>
              <w:widowControl w:val="0"/>
              <w:rPr>
                <w:rFonts w:asciiTheme="minorHAnsi" w:hAnsiTheme="minorHAnsi" w:cstheme="minorHAnsi"/>
                <w:sz w:val="22"/>
                <w:szCs w:val="22"/>
                <w:lang w:val="en-GB"/>
              </w:rPr>
            </w:pPr>
          </w:p>
          <w:p w:rsidR="00E81BB2" w:rsidRDefault="00E81BB2" w:rsidP="00DF47FD">
            <w:pPr>
              <w:widowControl w:val="0"/>
              <w:rPr>
                <w:rFonts w:asciiTheme="minorHAnsi" w:hAnsiTheme="minorHAnsi" w:cstheme="minorHAnsi"/>
                <w:sz w:val="22"/>
                <w:szCs w:val="22"/>
                <w:lang w:val="en-GB"/>
              </w:rPr>
            </w:pPr>
          </w:p>
          <w:p w:rsidR="00DF47FD" w:rsidRPr="00DC516F" w:rsidRDefault="0085107F" w:rsidP="00DF47FD">
            <w:pPr>
              <w:widowControl w:val="0"/>
              <w:rPr>
                <w:rFonts w:asciiTheme="minorHAnsi" w:hAnsiTheme="minorHAnsi" w:cstheme="minorHAnsi"/>
                <w:sz w:val="22"/>
                <w:szCs w:val="22"/>
                <w:lang w:val="en-US"/>
              </w:rPr>
            </w:pPr>
            <w:r>
              <w:rPr>
                <w:rFonts w:asciiTheme="minorHAnsi" w:hAnsiTheme="minorHAnsi" w:cstheme="minorHAnsi"/>
                <w:sz w:val="22"/>
                <w:szCs w:val="22"/>
                <w:lang w:val="en-GB"/>
              </w:rPr>
              <w:t>May</w:t>
            </w:r>
            <w:r w:rsidR="00DF47FD" w:rsidRPr="00DC516F">
              <w:rPr>
                <w:rFonts w:asciiTheme="minorHAnsi" w:hAnsiTheme="minorHAnsi" w:cstheme="minorHAnsi"/>
                <w:sz w:val="22"/>
                <w:szCs w:val="22"/>
                <w:lang w:val="en-GB"/>
              </w:rPr>
              <w:t>, 2022</w:t>
            </w:r>
          </w:p>
          <w:p w:rsidR="00DF47FD" w:rsidRPr="00DC516F" w:rsidRDefault="00DF47FD" w:rsidP="00DF47FD">
            <w:pPr>
              <w:widowControl w:val="0"/>
              <w:rPr>
                <w:rFonts w:asciiTheme="minorHAnsi" w:hAnsiTheme="minorHAnsi" w:cstheme="minorHAnsi"/>
                <w:sz w:val="22"/>
                <w:szCs w:val="22"/>
                <w:lang w:val="en-US"/>
              </w:rPr>
            </w:pPr>
          </w:p>
          <w:p w:rsidR="00DF47FD" w:rsidRPr="00DC516F" w:rsidRDefault="00DF47FD" w:rsidP="00DF47FD">
            <w:pPr>
              <w:widowControl w:val="0"/>
              <w:rPr>
                <w:rFonts w:asciiTheme="minorHAnsi" w:hAnsiTheme="minorHAnsi" w:cstheme="minorHAnsi"/>
                <w:sz w:val="22"/>
                <w:szCs w:val="22"/>
                <w:lang w:val="en-US"/>
              </w:rPr>
            </w:pPr>
          </w:p>
        </w:tc>
        <w:tc>
          <w:tcPr>
            <w:tcW w:w="1800" w:type="dxa"/>
            <w:tcBorders>
              <w:top w:val="single" w:sz="4" w:space="0" w:color="000000"/>
              <w:left w:val="single" w:sz="4" w:space="0" w:color="000000"/>
              <w:bottom w:val="single" w:sz="4" w:space="0" w:color="000000"/>
              <w:right w:val="single" w:sz="4" w:space="0" w:color="000000"/>
            </w:tcBorders>
          </w:tcPr>
          <w:p w:rsidR="00DF47FD" w:rsidRPr="00DC516F" w:rsidRDefault="00DF47FD" w:rsidP="00DF47FD">
            <w:pPr>
              <w:widowControl w:val="0"/>
              <w:rPr>
                <w:rFonts w:asciiTheme="minorHAnsi" w:hAnsiTheme="minorHAnsi" w:cstheme="minorHAnsi"/>
                <w:sz w:val="22"/>
                <w:szCs w:val="22"/>
                <w:lang w:val="en-GB"/>
              </w:rPr>
            </w:pPr>
            <w:r w:rsidRPr="00DC516F">
              <w:rPr>
                <w:rFonts w:asciiTheme="minorHAnsi" w:hAnsiTheme="minorHAnsi" w:cstheme="minorHAnsi"/>
                <w:sz w:val="22"/>
                <w:szCs w:val="22"/>
                <w:lang w:val="en-GB"/>
              </w:rPr>
              <w:t>•Community Mobilization  and sensitization of young women and secondary stakeholders on intervention</w:t>
            </w:r>
          </w:p>
        </w:tc>
        <w:tc>
          <w:tcPr>
            <w:tcW w:w="4230" w:type="dxa"/>
            <w:tcBorders>
              <w:top w:val="single" w:sz="4" w:space="0" w:color="000000"/>
              <w:left w:val="single" w:sz="4" w:space="0" w:color="000000"/>
              <w:bottom w:val="single" w:sz="4" w:space="0" w:color="000000"/>
              <w:right w:val="single" w:sz="4" w:space="0" w:color="000000"/>
            </w:tcBorders>
          </w:tcPr>
          <w:p w:rsidR="00DF47FD" w:rsidRPr="00DC516F" w:rsidRDefault="00DF47FD" w:rsidP="00DF47FD">
            <w:pPr>
              <w:widowControl w:val="0"/>
              <w:rPr>
                <w:rFonts w:asciiTheme="minorHAnsi" w:hAnsiTheme="minorHAnsi" w:cstheme="minorHAnsi"/>
                <w:sz w:val="22"/>
                <w:szCs w:val="22"/>
                <w:lang w:val="en-GB"/>
              </w:rPr>
            </w:pPr>
            <w:r w:rsidRPr="00DC516F">
              <w:rPr>
                <w:rFonts w:asciiTheme="minorHAnsi" w:hAnsiTheme="minorHAnsi" w:cstheme="minorHAnsi"/>
                <w:sz w:val="22"/>
                <w:szCs w:val="22"/>
                <w:lang w:val="en-GB"/>
              </w:rPr>
              <w:t>•Organise a stakeholders</w:t>
            </w:r>
            <w:r w:rsidR="00BF7F61">
              <w:rPr>
                <w:rFonts w:asciiTheme="minorHAnsi" w:hAnsiTheme="minorHAnsi" w:cstheme="minorHAnsi"/>
                <w:sz w:val="22"/>
                <w:szCs w:val="22"/>
                <w:lang w:val="en-GB"/>
              </w:rPr>
              <w:t>’</w:t>
            </w:r>
            <w:r w:rsidRPr="00DC516F">
              <w:rPr>
                <w:rFonts w:asciiTheme="minorHAnsi" w:hAnsiTheme="minorHAnsi" w:cstheme="minorHAnsi"/>
                <w:sz w:val="22"/>
                <w:szCs w:val="22"/>
                <w:lang w:val="en-GB"/>
              </w:rPr>
              <w:t xml:space="preserve"> forum comprising 80 primary and secondary stakeholders to sensitise them on the intervention.</w:t>
            </w:r>
          </w:p>
          <w:p w:rsidR="00DF47FD" w:rsidRPr="00DC516F" w:rsidRDefault="008E01E6" w:rsidP="00DF47FD">
            <w:pPr>
              <w:widowControl w:val="0"/>
              <w:rPr>
                <w:rFonts w:asciiTheme="minorHAnsi" w:hAnsiTheme="minorHAnsi" w:cstheme="minorHAnsi"/>
                <w:sz w:val="22"/>
                <w:szCs w:val="22"/>
                <w:lang w:val="en-GB"/>
              </w:rPr>
            </w:pPr>
            <w:r>
              <w:rPr>
                <w:rFonts w:asciiTheme="minorHAnsi" w:hAnsiTheme="minorHAnsi" w:cstheme="minorHAnsi"/>
                <w:sz w:val="22"/>
                <w:szCs w:val="22"/>
                <w:lang w:val="en-GB"/>
              </w:rPr>
              <w:t xml:space="preserve">• Arrange </w:t>
            </w:r>
            <w:r w:rsidR="00F062FC">
              <w:rPr>
                <w:rFonts w:asciiTheme="minorHAnsi" w:hAnsiTheme="minorHAnsi" w:cstheme="minorHAnsi"/>
                <w:sz w:val="22"/>
                <w:szCs w:val="22"/>
                <w:lang w:val="en-GB"/>
              </w:rPr>
              <w:t xml:space="preserve">a </w:t>
            </w:r>
            <w:r w:rsidR="00DF47FD">
              <w:rPr>
                <w:rFonts w:asciiTheme="minorHAnsi" w:hAnsiTheme="minorHAnsi" w:cstheme="minorHAnsi"/>
                <w:sz w:val="22"/>
                <w:szCs w:val="22"/>
                <w:lang w:val="en-GB"/>
              </w:rPr>
              <w:t xml:space="preserve">Radio phone-in discussion </w:t>
            </w:r>
            <w:r w:rsidR="00F062FC">
              <w:rPr>
                <w:rFonts w:asciiTheme="minorHAnsi" w:hAnsiTheme="minorHAnsi" w:cstheme="minorHAnsi"/>
                <w:sz w:val="22"/>
                <w:szCs w:val="22"/>
                <w:lang w:val="en-GB"/>
              </w:rPr>
              <w:t xml:space="preserve">programme </w:t>
            </w:r>
            <w:r w:rsidR="00DF47FD">
              <w:rPr>
                <w:rFonts w:asciiTheme="minorHAnsi" w:hAnsiTheme="minorHAnsi" w:cstheme="minorHAnsi"/>
                <w:sz w:val="22"/>
                <w:szCs w:val="22"/>
                <w:lang w:val="en-GB"/>
              </w:rPr>
              <w:t xml:space="preserve">where </w:t>
            </w:r>
            <w:r w:rsidR="00DF47FD" w:rsidRPr="00DC516F">
              <w:rPr>
                <w:rFonts w:asciiTheme="minorHAnsi" w:hAnsiTheme="minorHAnsi" w:cstheme="minorHAnsi"/>
                <w:sz w:val="22"/>
                <w:szCs w:val="22"/>
                <w:lang w:val="en-GB"/>
              </w:rPr>
              <w:t>stakeholders</w:t>
            </w:r>
            <w:r w:rsidR="00DF47FD">
              <w:rPr>
                <w:rFonts w:asciiTheme="minorHAnsi" w:hAnsiTheme="minorHAnsi" w:cstheme="minorHAnsi"/>
                <w:sz w:val="22"/>
                <w:szCs w:val="22"/>
                <w:lang w:val="en-GB"/>
              </w:rPr>
              <w:t xml:space="preserve"> and young women discuss issue round young women</w:t>
            </w:r>
          </w:p>
        </w:tc>
        <w:tc>
          <w:tcPr>
            <w:tcW w:w="3600" w:type="dxa"/>
            <w:tcBorders>
              <w:top w:val="single" w:sz="4" w:space="0" w:color="000000"/>
              <w:left w:val="single" w:sz="4" w:space="0" w:color="000000"/>
              <w:bottom w:val="single" w:sz="4" w:space="0" w:color="000000"/>
              <w:right w:val="single" w:sz="4" w:space="0" w:color="000000"/>
            </w:tcBorders>
          </w:tcPr>
          <w:p w:rsidR="00DF47FD" w:rsidRPr="00DC516F" w:rsidRDefault="00DF47FD" w:rsidP="00DF47FD">
            <w:pPr>
              <w:widowControl w:val="0"/>
              <w:rPr>
                <w:rFonts w:asciiTheme="minorHAnsi" w:hAnsiTheme="minorHAnsi" w:cstheme="minorHAnsi"/>
                <w:sz w:val="22"/>
                <w:szCs w:val="22"/>
                <w:lang w:val="en-GB"/>
              </w:rPr>
            </w:pPr>
            <w:r w:rsidRPr="00DC516F">
              <w:rPr>
                <w:rFonts w:asciiTheme="minorHAnsi" w:hAnsiTheme="minorHAnsi" w:cstheme="minorHAnsi"/>
                <w:sz w:val="22"/>
                <w:szCs w:val="22"/>
                <w:lang w:val="en-GB"/>
              </w:rPr>
              <w:t>• 80 stakeholder</w:t>
            </w:r>
            <w:r w:rsidR="00BF7F61">
              <w:rPr>
                <w:rFonts w:asciiTheme="minorHAnsi" w:hAnsiTheme="minorHAnsi" w:cstheme="minorHAnsi"/>
                <w:sz w:val="22"/>
                <w:szCs w:val="22"/>
                <w:lang w:val="en-GB"/>
              </w:rPr>
              <w:t>s are</w:t>
            </w:r>
            <w:r w:rsidRPr="00DC516F">
              <w:rPr>
                <w:rFonts w:asciiTheme="minorHAnsi" w:hAnsiTheme="minorHAnsi" w:cstheme="minorHAnsi"/>
                <w:sz w:val="22"/>
                <w:szCs w:val="22"/>
                <w:lang w:val="en-GB"/>
              </w:rPr>
              <w:t xml:space="preserve"> sensitised about the intervention and are will</w:t>
            </w:r>
            <w:r w:rsidR="00BF7F61">
              <w:rPr>
                <w:rFonts w:asciiTheme="minorHAnsi" w:hAnsiTheme="minorHAnsi" w:cstheme="minorHAnsi"/>
                <w:sz w:val="22"/>
                <w:szCs w:val="22"/>
                <w:lang w:val="en-GB"/>
              </w:rPr>
              <w:t>ing</w:t>
            </w:r>
            <w:r w:rsidRPr="00DC516F">
              <w:rPr>
                <w:rFonts w:asciiTheme="minorHAnsi" w:hAnsiTheme="minorHAnsi" w:cstheme="minorHAnsi"/>
                <w:sz w:val="22"/>
                <w:szCs w:val="22"/>
                <w:lang w:val="en-GB"/>
              </w:rPr>
              <w:t xml:space="preserve"> to support the advancement of young women’s rights </w:t>
            </w:r>
          </w:p>
          <w:p w:rsidR="00DF47FD" w:rsidRPr="00DC516F" w:rsidRDefault="00DF47FD" w:rsidP="00BF7F61">
            <w:pPr>
              <w:widowControl w:val="0"/>
              <w:rPr>
                <w:rFonts w:asciiTheme="minorHAnsi" w:hAnsiTheme="minorHAnsi" w:cstheme="minorHAnsi"/>
                <w:sz w:val="22"/>
                <w:szCs w:val="22"/>
                <w:lang w:val="en-GB"/>
              </w:rPr>
            </w:pPr>
            <w:r w:rsidRPr="00DC516F">
              <w:rPr>
                <w:rFonts w:asciiTheme="minorHAnsi" w:hAnsiTheme="minorHAnsi" w:cstheme="minorHAnsi"/>
                <w:sz w:val="22"/>
                <w:szCs w:val="22"/>
                <w:lang w:val="en-GB"/>
              </w:rPr>
              <w:t>• 3000 community memb</w:t>
            </w:r>
            <w:r w:rsidR="00BF7F61">
              <w:rPr>
                <w:rFonts w:asciiTheme="minorHAnsi" w:hAnsiTheme="minorHAnsi" w:cstheme="minorHAnsi"/>
                <w:sz w:val="22"/>
                <w:szCs w:val="22"/>
                <w:lang w:val="en-GB"/>
              </w:rPr>
              <w:t xml:space="preserve">ers across 11 Wards in </w:t>
            </w:r>
            <w:r w:rsidR="00265506">
              <w:rPr>
                <w:rFonts w:asciiTheme="minorHAnsi" w:hAnsiTheme="minorHAnsi" w:cstheme="minorHAnsi"/>
                <w:sz w:val="22"/>
                <w:szCs w:val="22"/>
                <w:lang w:val="en-GB"/>
              </w:rPr>
              <w:t>Chipa</w:t>
            </w:r>
            <w:r w:rsidRPr="00DC516F">
              <w:rPr>
                <w:rFonts w:asciiTheme="minorHAnsi" w:hAnsiTheme="minorHAnsi" w:cstheme="minorHAnsi"/>
                <w:sz w:val="22"/>
                <w:szCs w:val="22"/>
                <w:lang w:val="en-GB"/>
              </w:rPr>
              <w:t>ta are made aware about the intervention and young women’s issues and rights</w:t>
            </w:r>
          </w:p>
        </w:tc>
      </w:tr>
      <w:tr w:rsidR="00DF47FD" w:rsidRPr="0085107F" w:rsidTr="00F1201D">
        <w:trPr>
          <w:trHeight w:val="1590"/>
        </w:trPr>
        <w:tc>
          <w:tcPr>
            <w:tcW w:w="1170" w:type="dxa"/>
            <w:tcBorders>
              <w:top w:val="single" w:sz="4" w:space="0" w:color="000000"/>
              <w:left w:val="single" w:sz="4" w:space="0" w:color="000000"/>
              <w:bottom w:val="single" w:sz="4" w:space="0" w:color="auto"/>
              <w:right w:val="single" w:sz="4" w:space="0" w:color="000000"/>
            </w:tcBorders>
          </w:tcPr>
          <w:p w:rsidR="00E81BB2" w:rsidRDefault="00E81BB2" w:rsidP="00DF47FD">
            <w:pPr>
              <w:widowControl w:val="0"/>
              <w:rPr>
                <w:rFonts w:asciiTheme="minorHAnsi" w:hAnsiTheme="minorHAnsi" w:cstheme="minorHAnsi"/>
                <w:sz w:val="22"/>
                <w:szCs w:val="22"/>
                <w:lang w:val="en-GB"/>
              </w:rPr>
            </w:pPr>
          </w:p>
          <w:p w:rsidR="00E81BB2" w:rsidRDefault="00E81BB2" w:rsidP="00DF47FD">
            <w:pPr>
              <w:widowControl w:val="0"/>
              <w:rPr>
                <w:rFonts w:asciiTheme="minorHAnsi" w:hAnsiTheme="minorHAnsi" w:cstheme="minorHAnsi"/>
                <w:sz w:val="22"/>
                <w:szCs w:val="22"/>
                <w:lang w:val="en-GB"/>
              </w:rPr>
            </w:pPr>
          </w:p>
          <w:p w:rsidR="00E81BB2" w:rsidRDefault="00E81BB2" w:rsidP="00DF47FD">
            <w:pPr>
              <w:widowControl w:val="0"/>
              <w:rPr>
                <w:rFonts w:asciiTheme="minorHAnsi" w:hAnsiTheme="minorHAnsi" w:cstheme="minorHAnsi"/>
                <w:sz w:val="22"/>
                <w:szCs w:val="22"/>
                <w:lang w:val="en-GB"/>
              </w:rPr>
            </w:pPr>
          </w:p>
          <w:p w:rsidR="00DF47FD" w:rsidRPr="00DC516F" w:rsidRDefault="0085107F" w:rsidP="00DF47FD">
            <w:pPr>
              <w:widowControl w:val="0"/>
              <w:rPr>
                <w:rFonts w:asciiTheme="minorHAnsi" w:hAnsiTheme="minorHAnsi" w:cstheme="minorHAnsi"/>
                <w:sz w:val="22"/>
                <w:szCs w:val="22"/>
                <w:lang w:val="en-GB"/>
              </w:rPr>
            </w:pPr>
            <w:r>
              <w:rPr>
                <w:rFonts w:asciiTheme="minorHAnsi" w:hAnsiTheme="minorHAnsi" w:cstheme="minorHAnsi"/>
                <w:sz w:val="22"/>
                <w:szCs w:val="22"/>
                <w:lang w:val="en-GB"/>
              </w:rPr>
              <w:t>June/July</w:t>
            </w:r>
            <w:r w:rsidR="00DF47FD" w:rsidRPr="00DC516F">
              <w:rPr>
                <w:rFonts w:asciiTheme="minorHAnsi" w:hAnsiTheme="minorHAnsi" w:cstheme="minorHAnsi"/>
                <w:sz w:val="22"/>
                <w:szCs w:val="22"/>
                <w:lang w:val="en-GB"/>
              </w:rPr>
              <w:t>, 2022</w:t>
            </w:r>
          </w:p>
          <w:p w:rsidR="00DF47FD" w:rsidRPr="00DC516F" w:rsidRDefault="00DF47FD" w:rsidP="001367EF">
            <w:pPr>
              <w:widowControl w:val="0"/>
              <w:rPr>
                <w:rFonts w:asciiTheme="minorHAnsi" w:hAnsiTheme="minorHAnsi" w:cstheme="minorHAnsi"/>
                <w:sz w:val="22"/>
                <w:szCs w:val="22"/>
                <w:lang w:val="en-US"/>
              </w:rPr>
            </w:pPr>
          </w:p>
        </w:tc>
        <w:tc>
          <w:tcPr>
            <w:tcW w:w="1800" w:type="dxa"/>
            <w:tcBorders>
              <w:top w:val="single" w:sz="4" w:space="0" w:color="000000"/>
              <w:left w:val="single" w:sz="4" w:space="0" w:color="000000"/>
              <w:bottom w:val="single" w:sz="4" w:space="0" w:color="auto"/>
              <w:right w:val="single" w:sz="4" w:space="0" w:color="000000"/>
            </w:tcBorders>
          </w:tcPr>
          <w:p w:rsidR="00DF47FD" w:rsidRPr="00DC516F" w:rsidRDefault="00DF47FD" w:rsidP="00DF47FD">
            <w:pPr>
              <w:widowControl w:val="0"/>
              <w:rPr>
                <w:rFonts w:asciiTheme="minorHAnsi" w:hAnsiTheme="minorHAnsi" w:cstheme="minorHAnsi"/>
                <w:sz w:val="22"/>
                <w:szCs w:val="22"/>
                <w:lang w:val="en-GB"/>
              </w:rPr>
            </w:pPr>
            <w:r w:rsidRPr="00DC516F">
              <w:rPr>
                <w:rFonts w:asciiTheme="minorHAnsi" w:hAnsiTheme="minorHAnsi" w:cstheme="minorHAnsi"/>
                <w:sz w:val="22"/>
                <w:szCs w:val="22"/>
                <w:lang w:val="en-GB"/>
              </w:rPr>
              <w:t xml:space="preserve">•Capacity Building of Young Women </w:t>
            </w:r>
          </w:p>
        </w:tc>
        <w:tc>
          <w:tcPr>
            <w:tcW w:w="4230" w:type="dxa"/>
            <w:tcBorders>
              <w:top w:val="single" w:sz="4" w:space="0" w:color="000000"/>
              <w:left w:val="single" w:sz="4" w:space="0" w:color="000000"/>
              <w:bottom w:val="single" w:sz="4" w:space="0" w:color="auto"/>
              <w:right w:val="single" w:sz="4" w:space="0" w:color="000000"/>
            </w:tcBorders>
          </w:tcPr>
          <w:p w:rsidR="00DF47FD" w:rsidRDefault="00DF47FD" w:rsidP="00DF47FD">
            <w:pPr>
              <w:widowControl w:val="0"/>
              <w:contextualSpacing/>
              <w:rPr>
                <w:rFonts w:asciiTheme="minorHAnsi" w:hAnsiTheme="minorHAnsi" w:cstheme="minorHAnsi"/>
                <w:sz w:val="22"/>
                <w:szCs w:val="22"/>
                <w:lang w:val="en-GB"/>
              </w:rPr>
            </w:pPr>
            <w:r w:rsidRPr="00DC516F">
              <w:rPr>
                <w:rFonts w:asciiTheme="minorHAnsi" w:hAnsiTheme="minorHAnsi" w:cstheme="minorHAnsi"/>
                <w:sz w:val="22"/>
                <w:szCs w:val="22"/>
                <w:lang w:val="en-GB"/>
              </w:rPr>
              <w:t>•</w:t>
            </w:r>
            <w:r w:rsidR="00BF7F61">
              <w:rPr>
                <w:rFonts w:asciiTheme="minorHAnsi" w:hAnsiTheme="minorHAnsi" w:cstheme="minorHAnsi"/>
                <w:sz w:val="22"/>
                <w:szCs w:val="22"/>
                <w:lang w:val="en-GB"/>
              </w:rPr>
              <w:t xml:space="preserve"> Develop training manual</w:t>
            </w:r>
            <w:r w:rsidRPr="00DC516F">
              <w:rPr>
                <w:rFonts w:asciiTheme="minorHAnsi" w:hAnsiTheme="minorHAnsi" w:cstheme="minorHAnsi"/>
                <w:sz w:val="22"/>
                <w:szCs w:val="22"/>
                <w:lang w:val="en-GB"/>
              </w:rPr>
              <w:t xml:space="preserve"> for capacity building of young women</w:t>
            </w:r>
            <w:r>
              <w:rPr>
                <w:rFonts w:asciiTheme="minorHAnsi" w:hAnsiTheme="minorHAnsi" w:cstheme="minorHAnsi"/>
                <w:sz w:val="22"/>
                <w:szCs w:val="22"/>
                <w:lang w:val="en-GB"/>
              </w:rPr>
              <w:t>.</w:t>
            </w:r>
          </w:p>
          <w:p w:rsidR="00DF47FD" w:rsidRPr="00DC516F" w:rsidRDefault="00DF47FD" w:rsidP="00DF47FD">
            <w:pPr>
              <w:widowControl w:val="0"/>
              <w:contextualSpacing/>
              <w:rPr>
                <w:rFonts w:asciiTheme="minorHAnsi" w:hAnsiTheme="minorHAnsi" w:cstheme="minorHAnsi"/>
                <w:sz w:val="22"/>
                <w:szCs w:val="22"/>
                <w:lang w:val="en-GB"/>
              </w:rPr>
            </w:pPr>
            <w:r w:rsidRPr="00DC516F">
              <w:rPr>
                <w:rFonts w:asciiTheme="minorHAnsi" w:hAnsiTheme="minorHAnsi" w:cstheme="minorHAnsi"/>
                <w:sz w:val="22"/>
                <w:szCs w:val="22"/>
                <w:lang w:val="en-GB"/>
              </w:rPr>
              <w:t xml:space="preserve"> • Arrange Training Workshop for </w:t>
            </w:r>
            <w:r w:rsidR="00BF7F61">
              <w:rPr>
                <w:rFonts w:asciiTheme="minorHAnsi" w:hAnsiTheme="minorHAnsi" w:cstheme="minorHAnsi"/>
                <w:sz w:val="22"/>
                <w:szCs w:val="22"/>
                <w:lang w:val="en-GB"/>
              </w:rPr>
              <w:t>the</w:t>
            </w:r>
            <w:r w:rsidRPr="00DC516F">
              <w:rPr>
                <w:rFonts w:asciiTheme="minorHAnsi" w:hAnsiTheme="minorHAnsi" w:cstheme="minorHAnsi"/>
                <w:sz w:val="22"/>
                <w:szCs w:val="22"/>
                <w:lang w:val="en-GB"/>
              </w:rPr>
              <w:t xml:space="preserve"> core group of 44 young  women </w:t>
            </w:r>
            <w:r w:rsidR="00BF7F61">
              <w:rPr>
                <w:rFonts w:asciiTheme="minorHAnsi" w:hAnsiTheme="minorHAnsi" w:cstheme="minorHAnsi"/>
                <w:sz w:val="22"/>
                <w:szCs w:val="22"/>
                <w:lang w:val="en-GB"/>
              </w:rPr>
              <w:t xml:space="preserve">on civic and </w:t>
            </w:r>
            <w:r w:rsidR="00514FC2">
              <w:rPr>
                <w:rFonts w:asciiTheme="minorHAnsi" w:hAnsiTheme="minorHAnsi" w:cstheme="minorHAnsi"/>
                <w:sz w:val="22"/>
                <w:szCs w:val="22"/>
                <w:lang w:val="en-GB"/>
              </w:rPr>
              <w:t>political</w:t>
            </w:r>
            <w:r w:rsidRPr="00DC516F">
              <w:rPr>
                <w:rFonts w:asciiTheme="minorHAnsi" w:hAnsiTheme="minorHAnsi" w:cstheme="minorHAnsi"/>
                <w:sz w:val="22"/>
                <w:szCs w:val="22"/>
                <w:lang w:val="en-GB"/>
              </w:rPr>
              <w:t xml:space="preserve"> rights, local governance processes,  and campaigning, lobby and advocacy </w:t>
            </w:r>
          </w:p>
          <w:p w:rsidR="00DF47FD" w:rsidRPr="00DC516F" w:rsidRDefault="00DF47FD" w:rsidP="00DF47FD">
            <w:pPr>
              <w:widowControl w:val="0"/>
              <w:spacing w:after="200"/>
              <w:contextualSpacing/>
              <w:rPr>
                <w:rFonts w:asciiTheme="minorHAnsi" w:hAnsiTheme="minorHAnsi" w:cstheme="minorHAnsi"/>
                <w:sz w:val="22"/>
                <w:szCs w:val="22"/>
                <w:lang w:val="en-US"/>
              </w:rPr>
            </w:pPr>
          </w:p>
        </w:tc>
        <w:tc>
          <w:tcPr>
            <w:tcW w:w="3600" w:type="dxa"/>
            <w:tcBorders>
              <w:top w:val="single" w:sz="4" w:space="0" w:color="000000"/>
              <w:left w:val="single" w:sz="4" w:space="0" w:color="000000"/>
              <w:bottom w:val="single" w:sz="4" w:space="0" w:color="auto"/>
              <w:right w:val="single" w:sz="4" w:space="0" w:color="000000"/>
            </w:tcBorders>
          </w:tcPr>
          <w:p w:rsidR="00DF47FD" w:rsidRPr="00DC516F" w:rsidRDefault="00DF47FD" w:rsidP="00DF47FD">
            <w:pPr>
              <w:widowControl w:val="0"/>
              <w:rPr>
                <w:rFonts w:asciiTheme="minorHAnsi" w:hAnsiTheme="minorHAnsi" w:cstheme="minorHAnsi"/>
                <w:sz w:val="22"/>
                <w:szCs w:val="22"/>
                <w:lang w:val="en-GB"/>
              </w:rPr>
            </w:pPr>
            <w:r w:rsidRPr="00DC516F">
              <w:rPr>
                <w:rFonts w:asciiTheme="minorHAnsi" w:hAnsiTheme="minorHAnsi" w:cstheme="minorHAnsi"/>
                <w:sz w:val="22"/>
                <w:szCs w:val="22"/>
                <w:lang w:val="en-GB"/>
              </w:rPr>
              <w:t xml:space="preserve">• </w:t>
            </w:r>
            <w:r w:rsidR="00BF7F61">
              <w:rPr>
                <w:rFonts w:asciiTheme="minorHAnsi" w:hAnsiTheme="minorHAnsi" w:cstheme="minorHAnsi"/>
                <w:sz w:val="22"/>
                <w:szCs w:val="22"/>
                <w:lang w:val="en-GB"/>
              </w:rPr>
              <w:t>Training manual</w:t>
            </w:r>
            <w:r w:rsidRPr="00DC516F">
              <w:rPr>
                <w:rFonts w:asciiTheme="minorHAnsi" w:hAnsiTheme="minorHAnsi" w:cstheme="minorHAnsi"/>
                <w:sz w:val="22"/>
                <w:szCs w:val="22"/>
                <w:lang w:val="en-GB"/>
              </w:rPr>
              <w:t xml:space="preserve"> is produced and ready for use</w:t>
            </w:r>
          </w:p>
          <w:p w:rsidR="00DF47FD" w:rsidRPr="00DC516F" w:rsidRDefault="00DF47FD" w:rsidP="00BF7F61">
            <w:pPr>
              <w:widowControl w:val="0"/>
              <w:rPr>
                <w:rFonts w:asciiTheme="minorHAnsi" w:hAnsiTheme="minorHAnsi" w:cstheme="minorHAnsi"/>
                <w:sz w:val="22"/>
                <w:szCs w:val="22"/>
                <w:lang w:val="en-GB"/>
              </w:rPr>
            </w:pPr>
            <w:r w:rsidRPr="00DC516F">
              <w:rPr>
                <w:rFonts w:asciiTheme="minorHAnsi" w:hAnsiTheme="minorHAnsi" w:cstheme="minorHAnsi"/>
                <w:sz w:val="22"/>
                <w:szCs w:val="22"/>
                <w:lang w:val="en-GB"/>
              </w:rPr>
              <w:t xml:space="preserve"> • 44 young women gain </w:t>
            </w:r>
            <w:r w:rsidR="00BF7F61">
              <w:rPr>
                <w:rFonts w:asciiTheme="minorHAnsi" w:hAnsiTheme="minorHAnsi" w:cstheme="minorHAnsi"/>
                <w:sz w:val="22"/>
                <w:szCs w:val="22"/>
                <w:lang w:val="en-GB"/>
              </w:rPr>
              <w:t xml:space="preserve">knowledge on local governance processes and political rights, and gain </w:t>
            </w:r>
            <w:r w:rsidR="00BF7F61" w:rsidRPr="00DC516F">
              <w:rPr>
                <w:rFonts w:asciiTheme="minorHAnsi" w:hAnsiTheme="minorHAnsi" w:cstheme="minorHAnsi"/>
                <w:sz w:val="22"/>
                <w:szCs w:val="22"/>
                <w:lang w:val="en-GB"/>
              </w:rPr>
              <w:t>skills</w:t>
            </w:r>
            <w:r w:rsidRPr="00DC516F">
              <w:rPr>
                <w:rFonts w:asciiTheme="minorHAnsi" w:hAnsiTheme="minorHAnsi" w:cstheme="minorHAnsi"/>
                <w:sz w:val="22"/>
                <w:szCs w:val="22"/>
                <w:lang w:val="en-GB"/>
              </w:rPr>
              <w:t xml:space="preserve"> in campaigning, lobbying and advocacy.</w:t>
            </w:r>
          </w:p>
        </w:tc>
      </w:tr>
      <w:tr w:rsidR="00DF47FD" w:rsidRPr="0085107F" w:rsidTr="00F1201D">
        <w:trPr>
          <w:trHeight w:val="1334"/>
        </w:trPr>
        <w:tc>
          <w:tcPr>
            <w:tcW w:w="1170" w:type="dxa"/>
            <w:tcBorders>
              <w:top w:val="single" w:sz="4" w:space="0" w:color="000000"/>
              <w:left w:val="single" w:sz="4" w:space="0" w:color="000000"/>
              <w:bottom w:val="single" w:sz="4" w:space="0" w:color="000000"/>
              <w:right w:val="single" w:sz="4" w:space="0" w:color="000000"/>
            </w:tcBorders>
          </w:tcPr>
          <w:p w:rsidR="00E81BB2" w:rsidRDefault="00E81BB2" w:rsidP="00DF47FD">
            <w:pPr>
              <w:widowControl w:val="0"/>
              <w:rPr>
                <w:rFonts w:asciiTheme="minorHAnsi" w:hAnsiTheme="minorHAnsi" w:cstheme="minorHAnsi"/>
                <w:sz w:val="22"/>
                <w:szCs w:val="22"/>
                <w:lang w:val="en-GB"/>
              </w:rPr>
            </w:pPr>
          </w:p>
          <w:p w:rsidR="00E81BB2" w:rsidRDefault="00E81BB2" w:rsidP="00DF47FD">
            <w:pPr>
              <w:widowControl w:val="0"/>
              <w:rPr>
                <w:rFonts w:asciiTheme="minorHAnsi" w:hAnsiTheme="minorHAnsi" w:cstheme="minorHAnsi"/>
                <w:sz w:val="22"/>
                <w:szCs w:val="22"/>
                <w:lang w:val="en-GB"/>
              </w:rPr>
            </w:pPr>
          </w:p>
          <w:p w:rsidR="00E81BB2" w:rsidRDefault="00E81BB2" w:rsidP="00DF47FD">
            <w:pPr>
              <w:widowControl w:val="0"/>
              <w:rPr>
                <w:rFonts w:asciiTheme="minorHAnsi" w:hAnsiTheme="minorHAnsi" w:cstheme="minorHAnsi"/>
                <w:sz w:val="22"/>
                <w:szCs w:val="22"/>
                <w:lang w:val="en-GB"/>
              </w:rPr>
            </w:pPr>
          </w:p>
          <w:p w:rsidR="00E81BB2" w:rsidRDefault="00E81BB2" w:rsidP="00DF47FD">
            <w:pPr>
              <w:widowControl w:val="0"/>
              <w:rPr>
                <w:rFonts w:asciiTheme="minorHAnsi" w:hAnsiTheme="minorHAnsi" w:cstheme="minorHAnsi"/>
                <w:sz w:val="22"/>
                <w:szCs w:val="22"/>
                <w:lang w:val="en-GB"/>
              </w:rPr>
            </w:pPr>
          </w:p>
          <w:p w:rsidR="00DF47FD" w:rsidRPr="00DC516F" w:rsidRDefault="0085107F" w:rsidP="00DF47FD">
            <w:pPr>
              <w:widowControl w:val="0"/>
              <w:rPr>
                <w:rFonts w:asciiTheme="minorHAnsi" w:hAnsiTheme="minorHAnsi" w:cstheme="minorHAnsi"/>
                <w:sz w:val="22"/>
                <w:szCs w:val="22"/>
                <w:lang w:val="en-GB"/>
              </w:rPr>
            </w:pPr>
            <w:r>
              <w:rPr>
                <w:rFonts w:asciiTheme="minorHAnsi" w:hAnsiTheme="minorHAnsi" w:cstheme="minorHAnsi"/>
                <w:sz w:val="22"/>
                <w:szCs w:val="22"/>
                <w:lang w:val="en-GB"/>
              </w:rPr>
              <w:t>July/Aug</w:t>
            </w:r>
            <w:r w:rsidR="00DF47FD" w:rsidRPr="00DC516F">
              <w:rPr>
                <w:rFonts w:asciiTheme="minorHAnsi" w:hAnsiTheme="minorHAnsi" w:cstheme="minorHAnsi"/>
                <w:sz w:val="22"/>
                <w:szCs w:val="22"/>
                <w:lang w:val="en-GB"/>
              </w:rPr>
              <w:t>, 2022</w:t>
            </w:r>
          </w:p>
          <w:p w:rsidR="00DF47FD" w:rsidRPr="00DC516F" w:rsidRDefault="00DF47FD" w:rsidP="00DF47FD">
            <w:pPr>
              <w:widowControl w:val="0"/>
              <w:rPr>
                <w:rFonts w:asciiTheme="minorHAnsi" w:hAnsiTheme="minorHAnsi" w:cstheme="minorHAnsi"/>
                <w:sz w:val="22"/>
                <w:szCs w:val="22"/>
                <w:lang w:val="en-US"/>
              </w:rPr>
            </w:pPr>
          </w:p>
          <w:p w:rsidR="00DF47FD" w:rsidRPr="00DC516F" w:rsidRDefault="00DF47FD" w:rsidP="00DF47FD">
            <w:pPr>
              <w:widowControl w:val="0"/>
              <w:rPr>
                <w:rFonts w:asciiTheme="minorHAnsi" w:hAnsiTheme="minorHAnsi" w:cstheme="minorHAnsi"/>
                <w:sz w:val="22"/>
                <w:szCs w:val="22"/>
                <w:lang w:val="en-US"/>
              </w:rPr>
            </w:pPr>
          </w:p>
        </w:tc>
        <w:tc>
          <w:tcPr>
            <w:tcW w:w="1800" w:type="dxa"/>
            <w:tcBorders>
              <w:top w:val="single" w:sz="4" w:space="0" w:color="000000"/>
              <w:left w:val="single" w:sz="4" w:space="0" w:color="000000"/>
              <w:bottom w:val="single" w:sz="4" w:space="0" w:color="000000"/>
              <w:right w:val="single" w:sz="4" w:space="0" w:color="000000"/>
            </w:tcBorders>
          </w:tcPr>
          <w:p w:rsidR="00DF47FD" w:rsidRPr="00DC516F" w:rsidRDefault="00DF47FD" w:rsidP="00DF47FD">
            <w:pPr>
              <w:widowControl w:val="0"/>
              <w:rPr>
                <w:rFonts w:asciiTheme="minorHAnsi" w:hAnsiTheme="minorHAnsi" w:cstheme="minorHAnsi"/>
                <w:sz w:val="22"/>
                <w:szCs w:val="22"/>
                <w:lang w:val="en-US"/>
              </w:rPr>
            </w:pPr>
            <w:r w:rsidRPr="00DC516F">
              <w:rPr>
                <w:rFonts w:asciiTheme="minorHAnsi" w:hAnsiTheme="minorHAnsi" w:cstheme="minorHAnsi"/>
                <w:sz w:val="22"/>
                <w:szCs w:val="22"/>
                <w:lang w:val="en-GB"/>
              </w:rPr>
              <w:t>•Establish a Young Women’s Civic Engagement Forum</w:t>
            </w:r>
          </w:p>
        </w:tc>
        <w:tc>
          <w:tcPr>
            <w:tcW w:w="4230" w:type="dxa"/>
            <w:tcBorders>
              <w:top w:val="single" w:sz="4" w:space="0" w:color="000000"/>
              <w:left w:val="single" w:sz="4" w:space="0" w:color="000000"/>
              <w:bottom w:val="single" w:sz="4" w:space="0" w:color="000000"/>
              <w:right w:val="single" w:sz="4" w:space="0" w:color="000000"/>
            </w:tcBorders>
          </w:tcPr>
          <w:p w:rsidR="00DF47FD" w:rsidRPr="00DC516F" w:rsidRDefault="00DF47FD" w:rsidP="00DF47FD">
            <w:pPr>
              <w:widowControl w:val="0"/>
              <w:rPr>
                <w:rFonts w:asciiTheme="minorHAnsi" w:hAnsiTheme="minorHAnsi" w:cstheme="minorHAnsi"/>
                <w:sz w:val="22"/>
                <w:szCs w:val="22"/>
                <w:lang w:val="en-GB"/>
              </w:rPr>
            </w:pPr>
            <w:r w:rsidRPr="00DC516F">
              <w:rPr>
                <w:rFonts w:asciiTheme="minorHAnsi" w:hAnsiTheme="minorHAnsi" w:cstheme="minorHAnsi"/>
                <w:b/>
                <w:bCs/>
                <w:sz w:val="22"/>
                <w:szCs w:val="22"/>
                <w:lang w:val="en-US"/>
              </w:rPr>
              <w:t>•</w:t>
            </w:r>
            <w:r w:rsidRPr="00DC516F">
              <w:rPr>
                <w:rFonts w:asciiTheme="minorHAnsi" w:hAnsiTheme="minorHAnsi" w:cstheme="minorHAnsi"/>
                <w:sz w:val="22"/>
                <w:szCs w:val="22"/>
                <w:lang w:val="en-GB"/>
              </w:rPr>
              <w:t>Formalise the establishment of the  Young Women’s Civic Engagement Forum (YWCEF)</w:t>
            </w:r>
          </w:p>
          <w:p w:rsidR="00DF47FD" w:rsidRDefault="00DF47FD" w:rsidP="00DF47FD">
            <w:pPr>
              <w:widowControl w:val="0"/>
              <w:rPr>
                <w:rFonts w:asciiTheme="minorHAnsi" w:hAnsiTheme="minorHAnsi" w:cstheme="minorHAnsi"/>
                <w:sz w:val="22"/>
                <w:szCs w:val="22"/>
                <w:lang w:val="en-GB"/>
              </w:rPr>
            </w:pPr>
            <w:r w:rsidRPr="00DC516F">
              <w:rPr>
                <w:rFonts w:asciiTheme="minorHAnsi" w:hAnsiTheme="minorHAnsi" w:cstheme="minorHAnsi"/>
                <w:b/>
                <w:bCs/>
                <w:sz w:val="22"/>
                <w:szCs w:val="22"/>
                <w:lang w:val="en-US"/>
              </w:rPr>
              <w:t>•</w:t>
            </w:r>
            <w:r w:rsidRPr="00DC516F">
              <w:rPr>
                <w:rFonts w:asciiTheme="minorHAnsi" w:hAnsiTheme="minorHAnsi" w:cstheme="minorHAnsi"/>
                <w:sz w:val="22"/>
                <w:szCs w:val="22"/>
                <w:lang w:val="en-GB"/>
              </w:rPr>
              <w:t xml:space="preserve">Communicate to Local Government Officials and other key community stakeholders around the formation of the YWCEF </w:t>
            </w:r>
          </w:p>
          <w:p w:rsidR="00DF47FD" w:rsidRDefault="00F062FC" w:rsidP="00DF47FD">
            <w:pPr>
              <w:widowControl w:val="0"/>
              <w:rPr>
                <w:rFonts w:asciiTheme="minorHAnsi" w:hAnsiTheme="minorHAnsi" w:cstheme="minorHAnsi"/>
                <w:sz w:val="22"/>
                <w:szCs w:val="22"/>
                <w:lang w:val="en-GB"/>
              </w:rPr>
            </w:pPr>
            <w:r>
              <w:rPr>
                <w:rFonts w:asciiTheme="minorHAnsi" w:hAnsiTheme="minorHAnsi" w:cstheme="minorHAnsi"/>
                <w:sz w:val="22"/>
                <w:szCs w:val="22"/>
                <w:lang w:val="en-GB"/>
              </w:rPr>
              <w:t>• Arrange 2</w:t>
            </w:r>
            <w:r w:rsidR="00DF47FD">
              <w:rPr>
                <w:rFonts w:asciiTheme="minorHAnsi" w:hAnsiTheme="minorHAnsi" w:cstheme="minorHAnsi"/>
                <w:sz w:val="22"/>
                <w:szCs w:val="22"/>
                <w:lang w:val="en-GB"/>
              </w:rPr>
              <w:t xml:space="preserve"> </w:t>
            </w:r>
            <w:r w:rsidR="00DF47FD" w:rsidRPr="00F956C8">
              <w:rPr>
                <w:rFonts w:asciiTheme="minorHAnsi" w:hAnsiTheme="minorHAnsi" w:cstheme="minorHAnsi"/>
                <w:sz w:val="22"/>
                <w:szCs w:val="22"/>
                <w:lang w:val="en-GB"/>
              </w:rPr>
              <w:t>Ra</w:t>
            </w:r>
            <w:r w:rsidR="00DF47FD">
              <w:rPr>
                <w:rFonts w:asciiTheme="minorHAnsi" w:hAnsiTheme="minorHAnsi" w:cstheme="minorHAnsi"/>
                <w:sz w:val="22"/>
                <w:szCs w:val="22"/>
                <w:lang w:val="en-GB"/>
              </w:rPr>
              <w:t>dio phone-in programme</w:t>
            </w:r>
            <w:r w:rsidR="003216E4">
              <w:rPr>
                <w:rFonts w:asciiTheme="minorHAnsi" w:hAnsiTheme="minorHAnsi" w:cstheme="minorHAnsi"/>
                <w:sz w:val="22"/>
                <w:szCs w:val="22"/>
                <w:lang w:val="en-GB"/>
              </w:rPr>
              <w:t>s</w:t>
            </w:r>
            <w:r w:rsidR="00DF47FD">
              <w:rPr>
                <w:rFonts w:asciiTheme="minorHAnsi" w:hAnsiTheme="minorHAnsi" w:cstheme="minorHAnsi"/>
                <w:sz w:val="22"/>
                <w:szCs w:val="22"/>
                <w:lang w:val="en-GB"/>
              </w:rPr>
              <w:t xml:space="preserve"> to inform young women &amp; public on the role of  the  </w:t>
            </w:r>
            <w:r w:rsidR="00DF47FD" w:rsidRPr="00F956C8">
              <w:rPr>
                <w:rFonts w:asciiTheme="minorHAnsi" w:hAnsiTheme="minorHAnsi" w:cstheme="minorHAnsi"/>
                <w:sz w:val="22"/>
                <w:szCs w:val="22"/>
                <w:lang w:val="en-GB"/>
              </w:rPr>
              <w:t>Young Women’s Civic Engagement Forum</w:t>
            </w:r>
            <w:r w:rsidR="00DF47FD">
              <w:rPr>
                <w:rFonts w:asciiTheme="minorHAnsi" w:hAnsiTheme="minorHAnsi" w:cstheme="minorHAnsi"/>
                <w:sz w:val="22"/>
                <w:szCs w:val="22"/>
                <w:lang w:val="en-GB"/>
              </w:rPr>
              <w:t xml:space="preserve"> and young women’s issues and rights</w:t>
            </w:r>
          </w:p>
          <w:p w:rsidR="00DF47FD" w:rsidRPr="00DC516F" w:rsidRDefault="00DF47FD" w:rsidP="00DF47FD">
            <w:pPr>
              <w:widowControl w:val="0"/>
              <w:rPr>
                <w:rFonts w:asciiTheme="minorHAnsi" w:hAnsiTheme="minorHAnsi" w:cstheme="minorHAnsi"/>
                <w:sz w:val="22"/>
                <w:szCs w:val="22"/>
                <w:lang w:val="en-US"/>
              </w:rPr>
            </w:pPr>
          </w:p>
        </w:tc>
        <w:tc>
          <w:tcPr>
            <w:tcW w:w="3600" w:type="dxa"/>
            <w:tcBorders>
              <w:top w:val="single" w:sz="4" w:space="0" w:color="000000"/>
              <w:left w:val="single" w:sz="4" w:space="0" w:color="000000"/>
              <w:bottom w:val="single" w:sz="4" w:space="0" w:color="000000"/>
              <w:right w:val="single" w:sz="4" w:space="0" w:color="000000"/>
            </w:tcBorders>
          </w:tcPr>
          <w:p w:rsidR="00DF47FD" w:rsidRDefault="00DF47FD" w:rsidP="00DF47FD">
            <w:pPr>
              <w:widowControl w:val="0"/>
              <w:rPr>
                <w:rFonts w:asciiTheme="minorHAnsi" w:hAnsiTheme="minorHAnsi" w:cstheme="minorHAnsi"/>
                <w:sz w:val="22"/>
                <w:szCs w:val="22"/>
                <w:lang w:val="en-GB"/>
              </w:rPr>
            </w:pPr>
            <w:r w:rsidRPr="00E44662">
              <w:rPr>
                <w:rFonts w:asciiTheme="minorHAnsi" w:hAnsiTheme="minorHAnsi" w:cstheme="minorHAnsi"/>
                <w:sz w:val="22"/>
                <w:szCs w:val="22"/>
                <w:lang w:val="en-GB"/>
              </w:rPr>
              <w:t xml:space="preserve">• </w:t>
            </w:r>
            <w:r w:rsidRPr="00DC516F">
              <w:rPr>
                <w:rFonts w:asciiTheme="minorHAnsi" w:hAnsiTheme="minorHAnsi" w:cstheme="minorHAnsi"/>
                <w:sz w:val="22"/>
                <w:szCs w:val="22"/>
                <w:lang w:val="en-GB"/>
              </w:rPr>
              <w:t xml:space="preserve">A platform for </w:t>
            </w:r>
            <w:r w:rsidR="003216E4">
              <w:rPr>
                <w:rFonts w:asciiTheme="minorHAnsi" w:hAnsiTheme="minorHAnsi" w:cstheme="minorHAnsi"/>
                <w:sz w:val="22"/>
                <w:szCs w:val="22"/>
                <w:lang w:val="en-GB"/>
              </w:rPr>
              <w:t xml:space="preserve">the civic participation of young women for </w:t>
            </w:r>
            <w:r w:rsidRPr="00DC516F">
              <w:rPr>
                <w:rFonts w:asciiTheme="minorHAnsi" w:hAnsiTheme="minorHAnsi" w:cstheme="minorHAnsi"/>
                <w:sz w:val="22"/>
                <w:szCs w:val="22"/>
                <w:lang w:val="en-GB"/>
              </w:rPr>
              <w:t xml:space="preserve">is established and operational </w:t>
            </w:r>
          </w:p>
          <w:p w:rsidR="003216E4" w:rsidRDefault="00BF7F61" w:rsidP="00DF47FD">
            <w:pPr>
              <w:widowControl w:val="0"/>
              <w:rPr>
                <w:rFonts w:asciiTheme="minorHAnsi" w:hAnsiTheme="minorHAnsi" w:cstheme="minorHAnsi"/>
                <w:sz w:val="22"/>
                <w:szCs w:val="22"/>
                <w:lang w:val="en-GB"/>
              </w:rPr>
            </w:pPr>
            <w:r w:rsidRPr="00BF7F61">
              <w:rPr>
                <w:rFonts w:asciiTheme="minorHAnsi" w:hAnsiTheme="minorHAnsi" w:cstheme="minorHAnsi"/>
                <w:sz w:val="22"/>
                <w:szCs w:val="22"/>
                <w:lang w:val="en-GB"/>
              </w:rPr>
              <w:t xml:space="preserve">• </w:t>
            </w:r>
            <w:r>
              <w:rPr>
                <w:rFonts w:asciiTheme="minorHAnsi" w:hAnsiTheme="minorHAnsi" w:cstheme="minorHAnsi"/>
                <w:sz w:val="22"/>
                <w:szCs w:val="22"/>
                <w:lang w:val="en-GB"/>
              </w:rPr>
              <w:t>Local Government authorities and key</w:t>
            </w:r>
            <w:r w:rsidR="003216E4" w:rsidRPr="003216E4">
              <w:rPr>
                <w:rFonts w:asciiTheme="minorHAnsi" w:hAnsiTheme="minorHAnsi" w:cstheme="minorHAnsi"/>
                <w:sz w:val="22"/>
                <w:szCs w:val="22"/>
                <w:lang w:val="en-GB"/>
              </w:rPr>
              <w:t xml:space="preserve"> stakeholders </w:t>
            </w:r>
            <w:r>
              <w:rPr>
                <w:rFonts w:asciiTheme="minorHAnsi" w:hAnsiTheme="minorHAnsi" w:cstheme="minorHAnsi"/>
                <w:sz w:val="22"/>
                <w:szCs w:val="22"/>
                <w:lang w:val="en-GB"/>
              </w:rPr>
              <w:t xml:space="preserve">agree to provide continued support to </w:t>
            </w:r>
            <w:r w:rsidR="003216E4" w:rsidRPr="003216E4">
              <w:rPr>
                <w:rFonts w:asciiTheme="minorHAnsi" w:hAnsiTheme="minorHAnsi" w:cstheme="minorHAnsi"/>
                <w:sz w:val="22"/>
                <w:szCs w:val="22"/>
                <w:lang w:val="en-GB"/>
              </w:rPr>
              <w:t>YWCEF</w:t>
            </w:r>
          </w:p>
          <w:p w:rsidR="00DF47FD" w:rsidRDefault="00DF47FD" w:rsidP="00DF47FD">
            <w:pPr>
              <w:widowControl w:val="0"/>
              <w:rPr>
                <w:rFonts w:asciiTheme="minorHAnsi" w:hAnsiTheme="minorHAnsi" w:cstheme="minorHAnsi"/>
                <w:sz w:val="22"/>
                <w:szCs w:val="22"/>
                <w:lang w:val="en-GB"/>
              </w:rPr>
            </w:pPr>
            <w:r w:rsidRPr="00E44662">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3000 Young women </w:t>
            </w:r>
            <w:r w:rsidR="003216E4">
              <w:rPr>
                <w:rFonts w:asciiTheme="minorHAnsi" w:hAnsiTheme="minorHAnsi" w:cstheme="minorHAnsi"/>
                <w:sz w:val="22"/>
                <w:szCs w:val="22"/>
                <w:lang w:val="en-GB"/>
              </w:rPr>
              <w:t xml:space="preserve">and </w:t>
            </w:r>
            <w:r>
              <w:rPr>
                <w:rFonts w:asciiTheme="minorHAnsi" w:hAnsiTheme="minorHAnsi" w:cstheme="minorHAnsi"/>
                <w:sz w:val="22"/>
                <w:szCs w:val="22"/>
                <w:lang w:val="en-GB"/>
              </w:rPr>
              <w:t xml:space="preserve">are made aware of the established </w:t>
            </w:r>
            <w:r w:rsidRPr="00E44662">
              <w:rPr>
                <w:rFonts w:asciiTheme="minorHAnsi" w:hAnsiTheme="minorHAnsi" w:cstheme="minorHAnsi"/>
                <w:sz w:val="22"/>
                <w:szCs w:val="22"/>
                <w:lang w:val="en-GB"/>
              </w:rPr>
              <w:t>Young Women’s Civic Engagement Forum</w:t>
            </w:r>
            <w:r>
              <w:rPr>
                <w:rFonts w:asciiTheme="minorHAnsi" w:hAnsiTheme="minorHAnsi" w:cstheme="minorHAnsi"/>
                <w:sz w:val="22"/>
                <w:szCs w:val="22"/>
                <w:lang w:val="en-GB"/>
              </w:rPr>
              <w:t xml:space="preserve"> </w:t>
            </w:r>
          </w:p>
          <w:p w:rsidR="00DF47FD" w:rsidRDefault="00DF47FD" w:rsidP="00DF47FD">
            <w:pPr>
              <w:widowControl w:val="0"/>
              <w:rPr>
                <w:rFonts w:asciiTheme="minorHAnsi" w:hAnsiTheme="minorHAnsi" w:cstheme="minorHAnsi"/>
                <w:sz w:val="22"/>
                <w:szCs w:val="22"/>
                <w:lang w:val="en-GB"/>
              </w:rPr>
            </w:pPr>
          </w:p>
          <w:p w:rsidR="00DF47FD" w:rsidRPr="00DC516F" w:rsidRDefault="00DF47FD" w:rsidP="00DF47FD">
            <w:pPr>
              <w:widowControl w:val="0"/>
              <w:rPr>
                <w:rFonts w:asciiTheme="minorHAnsi" w:hAnsiTheme="minorHAnsi" w:cstheme="minorHAnsi"/>
                <w:sz w:val="22"/>
                <w:szCs w:val="22"/>
                <w:lang w:val="en-GB"/>
              </w:rPr>
            </w:pPr>
          </w:p>
        </w:tc>
      </w:tr>
      <w:tr w:rsidR="00DF47FD" w:rsidRPr="0085107F" w:rsidTr="00F1201D">
        <w:trPr>
          <w:trHeight w:val="3689"/>
        </w:trPr>
        <w:tc>
          <w:tcPr>
            <w:tcW w:w="1170" w:type="dxa"/>
            <w:tcBorders>
              <w:top w:val="single" w:sz="4" w:space="0" w:color="000000"/>
              <w:left w:val="single" w:sz="4" w:space="0" w:color="000000"/>
              <w:bottom w:val="single" w:sz="4" w:space="0" w:color="000000"/>
              <w:right w:val="single" w:sz="4" w:space="0" w:color="000000"/>
            </w:tcBorders>
          </w:tcPr>
          <w:p w:rsidR="00DF47FD" w:rsidRDefault="00DF47FD" w:rsidP="00DF47FD">
            <w:pPr>
              <w:widowControl w:val="0"/>
              <w:rPr>
                <w:rFonts w:asciiTheme="minorHAnsi" w:hAnsiTheme="minorHAnsi" w:cstheme="minorHAnsi"/>
                <w:sz w:val="22"/>
                <w:szCs w:val="22"/>
                <w:lang w:val="en-GB"/>
              </w:rPr>
            </w:pPr>
          </w:p>
          <w:p w:rsidR="00E81BB2" w:rsidRDefault="00E81BB2" w:rsidP="00DF47FD">
            <w:pPr>
              <w:widowControl w:val="0"/>
              <w:rPr>
                <w:rFonts w:asciiTheme="minorHAnsi" w:hAnsiTheme="minorHAnsi" w:cstheme="minorHAnsi"/>
                <w:sz w:val="22"/>
                <w:szCs w:val="22"/>
                <w:lang w:val="en-GB"/>
              </w:rPr>
            </w:pPr>
          </w:p>
          <w:p w:rsidR="00E81BB2" w:rsidRDefault="00E81BB2" w:rsidP="00DF47FD">
            <w:pPr>
              <w:widowControl w:val="0"/>
              <w:rPr>
                <w:rFonts w:asciiTheme="minorHAnsi" w:hAnsiTheme="minorHAnsi" w:cstheme="minorHAnsi"/>
                <w:sz w:val="22"/>
                <w:szCs w:val="22"/>
                <w:lang w:val="en-GB"/>
              </w:rPr>
            </w:pPr>
          </w:p>
          <w:p w:rsidR="00E81BB2" w:rsidRDefault="00E81BB2" w:rsidP="00DF47FD">
            <w:pPr>
              <w:widowControl w:val="0"/>
              <w:rPr>
                <w:rFonts w:asciiTheme="minorHAnsi" w:hAnsiTheme="minorHAnsi" w:cstheme="minorHAnsi"/>
                <w:sz w:val="22"/>
                <w:szCs w:val="22"/>
                <w:lang w:val="en-GB"/>
              </w:rPr>
            </w:pPr>
          </w:p>
          <w:p w:rsidR="00E81BB2" w:rsidRPr="00DC516F" w:rsidRDefault="00E81BB2" w:rsidP="00DF47FD">
            <w:pPr>
              <w:widowControl w:val="0"/>
              <w:rPr>
                <w:rFonts w:asciiTheme="minorHAnsi" w:hAnsiTheme="minorHAnsi" w:cstheme="minorHAnsi"/>
                <w:sz w:val="22"/>
                <w:szCs w:val="22"/>
                <w:lang w:val="en-GB"/>
              </w:rPr>
            </w:pPr>
          </w:p>
          <w:p w:rsidR="00DF47FD" w:rsidRPr="00DC516F" w:rsidRDefault="00977054" w:rsidP="00DF47FD">
            <w:pPr>
              <w:widowControl w:val="0"/>
              <w:rPr>
                <w:rFonts w:asciiTheme="minorHAnsi" w:hAnsiTheme="minorHAnsi" w:cstheme="minorHAnsi"/>
                <w:sz w:val="22"/>
                <w:szCs w:val="22"/>
                <w:lang w:val="en-US"/>
              </w:rPr>
            </w:pPr>
            <w:r>
              <w:rPr>
                <w:rFonts w:asciiTheme="minorHAnsi" w:hAnsiTheme="minorHAnsi" w:cstheme="minorHAnsi"/>
                <w:sz w:val="22"/>
                <w:szCs w:val="22"/>
                <w:lang w:val="en-GB"/>
              </w:rPr>
              <w:t>Aug</w:t>
            </w:r>
            <w:r w:rsidR="001367EF">
              <w:rPr>
                <w:rFonts w:asciiTheme="minorHAnsi" w:hAnsiTheme="minorHAnsi" w:cstheme="minorHAnsi"/>
                <w:sz w:val="22"/>
                <w:szCs w:val="22"/>
                <w:lang w:val="en-GB"/>
              </w:rPr>
              <w:t>/</w:t>
            </w:r>
            <w:r>
              <w:rPr>
                <w:rFonts w:asciiTheme="minorHAnsi" w:hAnsiTheme="minorHAnsi" w:cstheme="minorHAnsi"/>
                <w:sz w:val="22"/>
                <w:szCs w:val="22"/>
                <w:lang w:val="en-GB"/>
              </w:rPr>
              <w:t xml:space="preserve"> Sept </w:t>
            </w:r>
            <w:r w:rsidR="00DF47FD" w:rsidRPr="00DC516F">
              <w:rPr>
                <w:rFonts w:asciiTheme="minorHAnsi" w:hAnsiTheme="minorHAnsi" w:cstheme="minorHAnsi"/>
                <w:sz w:val="22"/>
                <w:szCs w:val="22"/>
                <w:lang w:val="en-GB"/>
              </w:rPr>
              <w:t>2022</w:t>
            </w:r>
          </w:p>
        </w:tc>
        <w:tc>
          <w:tcPr>
            <w:tcW w:w="1800" w:type="dxa"/>
            <w:tcBorders>
              <w:top w:val="single" w:sz="4" w:space="0" w:color="000000"/>
              <w:left w:val="single" w:sz="4" w:space="0" w:color="000000"/>
              <w:bottom w:val="single" w:sz="4" w:space="0" w:color="000000"/>
              <w:right w:val="single" w:sz="4" w:space="0" w:color="000000"/>
            </w:tcBorders>
          </w:tcPr>
          <w:p w:rsidR="00CE3D12" w:rsidRDefault="00CE3D12" w:rsidP="00CE3D12">
            <w:pPr>
              <w:widowControl w:val="0"/>
              <w:rPr>
                <w:rFonts w:asciiTheme="minorHAnsi" w:hAnsiTheme="minorHAnsi" w:cstheme="minorHAnsi"/>
                <w:sz w:val="22"/>
                <w:szCs w:val="22"/>
                <w:lang w:val="en-GB"/>
              </w:rPr>
            </w:pPr>
            <w:r w:rsidRPr="00DC516F">
              <w:rPr>
                <w:rFonts w:asciiTheme="minorHAnsi" w:hAnsiTheme="minorHAnsi" w:cstheme="minorHAnsi"/>
                <w:sz w:val="22"/>
                <w:szCs w:val="22"/>
                <w:lang w:val="en-GB"/>
              </w:rPr>
              <w:t>•Project visit and monitoring</w:t>
            </w:r>
          </w:p>
          <w:p w:rsidR="00CE3D12" w:rsidRDefault="00CE3D12" w:rsidP="00DF47FD">
            <w:pPr>
              <w:widowControl w:val="0"/>
              <w:rPr>
                <w:rFonts w:asciiTheme="minorHAnsi" w:hAnsiTheme="minorHAnsi" w:cstheme="minorHAnsi"/>
                <w:sz w:val="22"/>
                <w:szCs w:val="22"/>
                <w:lang w:val="en-GB"/>
              </w:rPr>
            </w:pPr>
          </w:p>
          <w:p w:rsidR="00CE3D12" w:rsidRDefault="00CE3D12" w:rsidP="00DF47FD">
            <w:pPr>
              <w:widowControl w:val="0"/>
              <w:rPr>
                <w:rFonts w:asciiTheme="minorHAnsi" w:hAnsiTheme="minorHAnsi" w:cstheme="minorHAnsi"/>
                <w:sz w:val="22"/>
                <w:szCs w:val="22"/>
                <w:lang w:val="en-GB"/>
              </w:rPr>
            </w:pPr>
          </w:p>
          <w:p w:rsidR="00CE3D12" w:rsidRDefault="00CE3D12" w:rsidP="00DF47FD">
            <w:pPr>
              <w:widowControl w:val="0"/>
              <w:rPr>
                <w:rFonts w:asciiTheme="minorHAnsi" w:hAnsiTheme="minorHAnsi" w:cstheme="minorHAnsi"/>
                <w:sz w:val="22"/>
                <w:szCs w:val="22"/>
                <w:lang w:val="en-GB"/>
              </w:rPr>
            </w:pPr>
          </w:p>
          <w:p w:rsidR="00914093" w:rsidRDefault="00914093" w:rsidP="00DF47FD">
            <w:pPr>
              <w:widowControl w:val="0"/>
              <w:rPr>
                <w:rFonts w:asciiTheme="minorHAnsi" w:hAnsiTheme="minorHAnsi" w:cstheme="minorHAnsi"/>
                <w:sz w:val="22"/>
                <w:szCs w:val="22"/>
                <w:lang w:val="en-GB"/>
              </w:rPr>
            </w:pPr>
          </w:p>
          <w:p w:rsidR="00DF47FD" w:rsidRPr="00DC516F" w:rsidRDefault="00DF47FD" w:rsidP="00DF47FD">
            <w:pPr>
              <w:widowControl w:val="0"/>
              <w:rPr>
                <w:rFonts w:asciiTheme="minorHAnsi" w:hAnsiTheme="minorHAnsi" w:cstheme="minorHAnsi"/>
                <w:sz w:val="22"/>
                <w:szCs w:val="22"/>
                <w:lang w:val="en-GB"/>
              </w:rPr>
            </w:pPr>
            <w:r w:rsidRPr="00DC516F">
              <w:rPr>
                <w:rFonts w:asciiTheme="minorHAnsi" w:hAnsiTheme="minorHAnsi" w:cstheme="minorHAnsi"/>
                <w:sz w:val="22"/>
                <w:szCs w:val="22"/>
                <w:lang w:val="en-GB"/>
              </w:rPr>
              <w:t xml:space="preserve">•Hold  Dialogue Meetings between  Young Women </w:t>
            </w:r>
            <w:r>
              <w:rPr>
                <w:rFonts w:asciiTheme="minorHAnsi" w:hAnsiTheme="minorHAnsi" w:cstheme="minorHAnsi"/>
                <w:sz w:val="22"/>
                <w:szCs w:val="22"/>
                <w:lang w:val="en-GB"/>
              </w:rPr>
              <w:t xml:space="preserve">and WDCC members and stakeholders </w:t>
            </w:r>
          </w:p>
        </w:tc>
        <w:tc>
          <w:tcPr>
            <w:tcW w:w="4230" w:type="dxa"/>
            <w:tcBorders>
              <w:top w:val="single" w:sz="4" w:space="0" w:color="000000"/>
              <w:left w:val="single" w:sz="4" w:space="0" w:color="000000"/>
              <w:bottom w:val="single" w:sz="4" w:space="0" w:color="000000"/>
              <w:right w:val="single" w:sz="4" w:space="0" w:color="000000"/>
            </w:tcBorders>
          </w:tcPr>
          <w:p w:rsidR="00CE3D12" w:rsidRDefault="00CE3D12" w:rsidP="003216E4">
            <w:pPr>
              <w:widowControl w:val="0"/>
              <w:rPr>
                <w:rFonts w:asciiTheme="minorHAnsi" w:hAnsiTheme="minorHAnsi" w:cstheme="minorHAnsi"/>
                <w:b/>
                <w:bCs/>
                <w:sz w:val="22"/>
                <w:szCs w:val="22"/>
                <w:lang w:val="en-US"/>
              </w:rPr>
            </w:pPr>
            <w:r w:rsidRPr="00CE3D12">
              <w:rPr>
                <w:rFonts w:asciiTheme="minorHAnsi" w:hAnsiTheme="minorHAnsi" w:cstheme="minorHAnsi"/>
                <w:b/>
                <w:bCs/>
                <w:sz w:val="22"/>
                <w:szCs w:val="22"/>
                <w:lang w:val="en-US"/>
              </w:rPr>
              <w:t>•</w:t>
            </w:r>
            <w:r w:rsidR="00C87FF6">
              <w:rPr>
                <w:rFonts w:asciiTheme="minorHAnsi" w:hAnsiTheme="minorHAnsi" w:cstheme="minorHAnsi"/>
                <w:bCs/>
                <w:sz w:val="22"/>
                <w:szCs w:val="22"/>
                <w:lang w:val="en-US"/>
              </w:rPr>
              <w:t xml:space="preserve">Arrange one visit to Zambia </w:t>
            </w:r>
            <w:r w:rsidRPr="00CE3D12">
              <w:rPr>
                <w:rFonts w:asciiTheme="minorHAnsi" w:hAnsiTheme="minorHAnsi" w:cstheme="minorHAnsi"/>
                <w:bCs/>
                <w:sz w:val="22"/>
                <w:szCs w:val="22"/>
                <w:lang w:val="en-US"/>
              </w:rPr>
              <w:t xml:space="preserve">by two </w:t>
            </w:r>
            <w:r w:rsidR="00C87FF6">
              <w:rPr>
                <w:rFonts w:asciiTheme="minorHAnsi" w:hAnsiTheme="minorHAnsi" w:cstheme="minorHAnsi"/>
                <w:bCs/>
                <w:sz w:val="22"/>
                <w:szCs w:val="22"/>
                <w:lang w:val="en-US"/>
              </w:rPr>
              <w:t>DMC-HRD Project t</w:t>
            </w:r>
            <w:r w:rsidRPr="00CE3D12">
              <w:rPr>
                <w:rFonts w:asciiTheme="minorHAnsi" w:hAnsiTheme="minorHAnsi" w:cstheme="minorHAnsi"/>
                <w:bCs/>
                <w:sz w:val="22"/>
                <w:szCs w:val="22"/>
                <w:lang w:val="en-US"/>
              </w:rPr>
              <w:t xml:space="preserve">eam members </w:t>
            </w:r>
            <w:r w:rsidR="00C87FF6">
              <w:rPr>
                <w:rFonts w:asciiTheme="minorHAnsi" w:hAnsiTheme="minorHAnsi" w:cstheme="minorHAnsi"/>
                <w:bCs/>
                <w:sz w:val="22"/>
                <w:szCs w:val="22"/>
                <w:lang w:val="en-US"/>
              </w:rPr>
              <w:t>for projec</w:t>
            </w:r>
            <w:r w:rsidR="0063762C">
              <w:rPr>
                <w:rFonts w:asciiTheme="minorHAnsi" w:hAnsiTheme="minorHAnsi" w:cstheme="minorHAnsi"/>
                <w:bCs/>
                <w:sz w:val="22"/>
                <w:szCs w:val="22"/>
                <w:lang w:val="en-US"/>
              </w:rPr>
              <w:t xml:space="preserve">t visit </w:t>
            </w:r>
            <w:r w:rsidRPr="00CE3D12">
              <w:rPr>
                <w:rFonts w:asciiTheme="minorHAnsi" w:hAnsiTheme="minorHAnsi" w:cstheme="minorHAnsi"/>
                <w:bCs/>
                <w:sz w:val="22"/>
                <w:szCs w:val="22"/>
                <w:lang w:val="en-US"/>
              </w:rPr>
              <w:t>monitor</w:t>
            </w:r>
            <w:r w:rsidR="0063762C">
              <w:rPr>
                <w:rFonts w:asciiTheme="minorHAnsi" w:hAnsiTheme="minorHAnsi" w:cstheme="minorHAnsi"/>
                <w:bCs/>
                <w:sz w:val="22"/>
                <w:szCs w:val="22"/>
                <w:lang w:val="en-US"/>
              </w:rPr>
              <w:t xml:space="preserve">ing, and </w:t>
            </w:r>
            <w:r w:rsidR="00C87FF6">
              <w:rPr>
                <w:rFonts w:asciiTheme="minorHAnsi" w:hAnsiTheme="minorHAnsi" w:cstheme="minorHAnsi"/>
                <w:bCs/>
                <w:sz w:val="22"/>
                <w:szCs w:val="22"/>
                <w:lang w:val="en-US"/>
              </w:rPr>
              <w:t xml:space="preserve"> </w:t>
            </w:r>
            <w:r w:rsidR="0063762C">
              <w:rPr>
                <w:rFonts w:asciiTheme="minorHAnsi" w:hAnsiTheme="minorHAnsi" w:cstheme="minorHAnsi"/>
                <w:bCs/>
                <w:sz w:val="22"/>
                <w:szCs w:val="22"/>
                <w:lang w:val="en-US"/>
              </w:rPr>
              <w:t xml:space="preserve">brainstorming  session with </w:t>
            </w:r>
            <w:r w:rsidR="00265506">
              <w:rPr>
                <w:rFonts w:asciiTheme="minorHAnsi" w:hAnsiTheme="minorHAnsi" w:cstheme="minorHAnsi"/>
                <w:bCs/>
                <w:sz w:val="22"/>
                <w:szCs w:val="22"/>
                <w:lang w:val="en-US"/>
              </w:rPr>
              <w:t xml:space="preserve">Local </w:t>
            </w:r>
            <w:r w:rsidR="0063762C">
              <w:rPr>
                <w:rFonts w:asciiTheme="minorHAnsi" w:hAnsiTheme="minorHAnsi" w:cstheme="minorHAnsi"/>
                <w:bCs/>
                <w:sz w:val="22"/>
                <w:szCs w:val="22"/>
                <w:lang w:val="en-US"/>
              </w:rPr>
              <w:t xml:space="preserve">partner </w:t>
            </w:r>
            <w:r w:rsidR="00265506">
              <w:rPr>
                <w:rFonts w:asciiTheme="minorHAnsi" w:hAnsiTheme="minorHAnsi" w:cstheme="minorHAnsi"/>
                <w:bCs/>
                <w:sz w:val="22"/>
                <w:szCs w:val="22"/>
                <w:lang w:val="en-US"/>
              </w:rPr>
              <w:t>on next steps and phase two</w:t>
            </w:r>
            <w:r w:rsidR="0063762C">
              <w:rPr>
                <w:rFonts w:asciiTheme="minorHAnsi" w:hAnsiTheme="minorHAnsi" w:cstheme="minorHAnsi"/>
                <w:bCs/>
                <w:sz w:val="22"/>
                <w:szCs w:val="22"/>
                <w:lang w:val="en-US"/>
              </w:rPr>
              <w:t xml:space="preserve">  of</w:t>
            </w:r>
            <w:r w:rsidR="00265506">
              <w:rPr>
                <w:rFonts w:asciiTheme="minorHAnsi" w:hAnsiTheme="minorHAnsi" w:cstheme="minorHAnsi"/>
                <w:bCs/>
                <w:sz w:val="22"/>
                <w:szCs w:val="22"/>
                <w:lang w:val="en-US"/>
              </w:rPr>
              <w:t xml:space="preserve"> the</w:t>
            </w:r>
            <w:r>
              <w:rPr>
                <w:rFonts w:asciiTheme="minorHAnsi" w:hAnsiTheme="minorHAnsi" w:cstheme="minorHAnsi"/>
                <w:bCs/>
                <w:sz w:val="22"/>
                <w:szCs w:val="22"/>
                <w:lang w:val="en-US"/>
              </w:rPr>
              <w:t xml:space="preserve"> intervention </w:t>
            </w:r>
          </w:p>
          <w:p w:rsidR="00CE3D12" w:rsidRDefault="00CE3D12" w:rsidP="003216E4">
            <w:pPr>
              <w:widowControl w:val="0"/>
              <w:rPr>
                <w:rFonts w:asciiTheme="minorHAnsi" w:hAnsiTheme="minorHAnsi" w:cstheme="minorHAnsi"/>
                <w:b/>
                <w:bCs/>
                <w:sz w:val="22"/>
                <w:szCs w:val="22"/>
                <w:lang w:val="en-US"/>
              </w:rPr>
            </w:pPr>
          </w:p>
          <w:p w:rsidR="00914093" w:rsidRDefault="00914093" w:rsidP="003216E4">
            <w:pPr>
              <w:widowControl w:val="0"/>
              <w:rPr>
                <w:rFonts w:asciiTheme="minorHAnsi" w:hAnsiTheme="minorHAnsi" w:cstheme="minorHAnsi"/>
                <w:b/>
                <w:bCs/>
                <w:sz w:val="22"/>
                <w:szCs w:val="22"/>
                <w:lang w:val="en-US"/>
              </w:rPr>
            </w:pPr>
          </w:p>
          <w:p w:rsidR="006F6FFB" w:rsidRDefault="006F6FFB" w:rsidP="003216E4">
            <w:pPr>
              <w:widowControl w:val="0"/>
              <w:rPr>
                <w:rFonts w:asciiTheme="minorHAnsi" w:hAnsiTheme="minorHAnsi" w:cstheme="minorHAnsi"/>
                <w:b/>
                <w:bCs/>
                <w:sz w:val="22"/>
                <w:szCs w:val="22"/>
                <w:lang w:val="en-US"/>
              </w:rPr>
            </w:pPr>
          </w:p>
          <w:p w:rsidR="00DF47FD" w:rsidRPr="00DC516F" w:rsidRDefault="00DF47FD" w:rsidP="003216E4">
            <w:pPr>
              <w:widowControl w:val="0"/>
              <w:rPr>
                <w:rFonts w:asciiTheme="minorHAnsi" w:hAnsiTheme="minorHAnsi" w:cstheme="minorHAnsi"/>
                <w:sz w:val="22"/>
                <w:szCs w:val="22"/>
                <w:lang w:val="en-GB"/>
              </w:rPr>
            </w:pPr>
            <w:r w:rsidRPr="00DC516F">
              <w:rPr>
                <w:rFonts w:asciiTheme="minorHAnsi" w:hAnsiTheme="minorHAnsi" w:cstheme="minorHAnsi"/>
                <w:b/>
                <w:bCs/>
                <w:sz w:val="22"/>
                <w:szCs w:val="22"/>
                <w:lang w:val="en-US"/>
              </w:rPr>
              <w:t xml:space="preserve">• </w:t>
            </w:r>
            <w:proofErr w:type="spellStart"/>
            <w:r w:rsidRPr="00DC516F">
              <w:rPr>
                <w:rFonts w:asciiTheme="minorHAnsi" w:hAnsiTheme="minorHAnsi" w:cstheme="minorHAnsi"/>
                <w:bCs/>
                <w:sz w:val="22"/>
                <w:szCs w:val="22"/>
                <w:lang w:val="en-US"/>
              </w:rPr>
              <w:t>O</w:t>
            </w:r>
            <w:r w:rsidR="003216E4">
              <w:rPr>
                <w:rFonts w:asciiTheme="minorHAnsi" w:hAnsiTheme="minorHAnsi" w:cstheme="minorHAnsi"/>
                <w:bCs/>
                <w:sz w:val="22"/>
                <w:szCs w:val="22"/>
                <w:lang w:val="en-US"/>
              </w:rPr>
              <w:t>rganise</w:t>
            </w:r>
            <w:proofErr w:type="spellEnd"/>
            <w:r w:rsidR="003216E4">
              <w:rPr>
                <w:rFonts w:asciiTheme="minorHAnsi" w:hAnsiTheme="minorHAnsi" w:cstheme="minorHAnsi"/>
                <w:bCs/>
                <w:sz w:val="22"/>
                <w:szCs w:val="22"/>
                <w:lang w:val="en-US"/>
              </w:rPr>
              <w:t xml:space="preserve">  </w:t>
            </w:r>
            <w:r>
              <w:rPr>
                <w:rFonts w:asciiTheme="minorHAnsi" w:hAnsiTheme="minorHAnsi" w:cstheme="minorHAnsi"/>
                <w:bCs/>
                <w:sz w:val="22"/>
                <w:szCs w:val="22"/>
                <w:lang w:val="en-US"/>
              </w:rPr>
              <w:t xml:space="preserve">Dialogue Meetings between Young women and WDCCs as well as other community stakeholders </w:t>
            </w:r>
            <w:r w:rsidR="003216E4">
              <w:rPr>
                <w:rFonts w:asciiTheme="minorHAnsi" w:hAnsiTheme="minorHAnsi" w:cstheme="minorHAnsi"/>
                <w:bCs/>
                <w:sz w:val="22"/>
                <w:szCs w:val="22"/>
                <w:lang w:val="en-US"/>
              </w:rPr>
              <w:t>in all eleven (11) WDCCs</w:t>
            </w:r>
          </w:p>
        </w:tc>
        <w:tc>
          <w:tcPr>
            <w:tcW w:w="3600" w:type="dxa"/>
            <w:tcBorders>
              <w:top w:val="single" w:sz="4" w:space="0" w:color="000000"/>
              <w:left w:val="single" w:sz="4" w:space="0" w:color="000000"/>
              <w:bottom w:val="single" w:sz="4" w:space="0" w:color="000000"/>
              <w:right w:val="single" w:sz="4" w:space="0" w:color="000000"/>
            </w:tcBorders>
          </w:tcPr>
          <w:p w:rsidR="002C2F37" w:rsidRDefault="002C2F37" w:rsidP="00DF47FD">
            <w:pPr>
              <w:widowControl w:val="0"/>
              <w:rPr>
                <w:rFonts w:asciiTheme="minorHAnsi" w:hAnsiTheme="minorHAnsi" w:cstheme="minorHAnsi"/>
                <w:sz w:val="22"/>
                <w:szCs w:val="22"/>
                <w:lang w:val="en-GB"/>
              </w:rPr>
            </w:pPr>
            <w:r>
              <w:rPr>
                <w:rFonts w:asciiTheme="minorHAnsi" w:hAnsiTheme="minorHAnsi" w:cstheme="minorHAnsi"/>
                <w:sz w:val="22"/>
                <w:szCs w:val="22"/>
                <w:lang w:val="en-GB"/>
              </w:rPr>
              <w:t>•</w:t>
            </w:r>
            <w:r w:rsidR="00F1201D">
              <w:rPr>
                <w:rFonts w:asciiTheme="minorHAnsi" w:hAnsiTheme="minorHAnsi" w:cstheme="minorHAnsi"/>
                <w:sz w:val="22"/>
                <w:szCs w:val="22"/>
                <w:lang w:val="en-GB"/>
              </w:rPr>
              <w:t xml:space="preserve"> DMC-HRD monitors intervention, </w:t>
            </w:r>
            <w:r>
              <w:rPr>
                <w:rFonts w:asciiTheme="minorHAnsi" w:hAnsiTheme="minorHAnsi" w:cstheme="minorHAnsi"/>
                <w:sz w:val="22"/>
                <w:szCs w:val="22"/>
                <w:lang w:val="en-GB"/>
              </w:rPr>
              <w:t xml:space="preserve">attends some activities and gains in-depth understanding of intervention context </w:t>
            </w:r>
          </w:p>
          <w:p w:rsidR="00914093" w:rsidRDefault="002C2F37" w:rsidP="00DF47FD">
            <w:pPr>
              <w:widowControl w:val="0"/>
              <w:rPr>
                <w:rFonts w:asciiTheme="minorHAnsi" w:hAnsiTheme="minorHAnsi" w:cstheme="minorHAnsi"/>
                <w:sz w:val="22"/>
                <w:szCs w:val="22"/>
                <w:lang w:val="en-GB"/>
              </w:rPr>
            </w:pPr>
            <w:r w:rsidRPr="002C2F37">
              <w:rPr>
                <w:rFonts w:asciiTheme="minorHAnsi" w:hAnsiTheme="minorHAnsi" w:cstheme="minorHAnsi"/>
                <w:sz w:val="22"/>
                <w:szCs w:val="22"/>
                <w:lang w:val="en-GB"/>
              </w:rPr>
              <w:t>•</w:t>
            </w:r>
            <w:r w:rsidR="006F6FFB">
              <w:rPr>
                <w:rFonts w:asciiTheme="minorHAnsi" w:hAnsiTheme="minorHAnsi" w:cstheme="minorHAnsi"/>
                <w:sz w:val="22"/>
                <w:szCs w:val="22"/>
                <w:lang w:val="en-GB"/>
              </w:rPr>
              <w:t xml:space="preserve"> F</w:t>
            </w:r>
            <w:r w:rsidR="00914093">
              <w:rPr>
                <w:rFonts w:asciiTheme="minorHAnsi" w:hAnsiTheme="minorHAnsi" w:cstheme="minorHAnsi"/>
                <w:sz w:val="22"/>
                <w:szCs w:val="22"/>
                <w:lang w:val="en-GB"/>
              </w:rPr>
              <w:t xml:space="preserve">uture steps </w:t>
            </w:r>
            <w:r w:rsidR="006F6FFB">
              <w:rPr>
                <w:rFonts w:asciiTheme="minorHAnsi" w:hAnsiTheme="minorHAnsi" w:cstheme="minorHAnsi"/>
                <w:sz w:val="22"/>
                <w:szCs w:val="22"/>
                <w:lang w:val="en-GB"/>
              </w:rPr>
              <w:t xml:space="preserve">and strategies </w:t>
            </w:r>
            <w:r w:rsidR="00914093">
              <w:rPr>
                <w:rFonts w:asciiTheme="minorHAnsi" w:hAnsiTheme="minorHAnsi" w:cstheme="minorHAnsi"/>
                <w:sz w:val="22"/>
                <w:szCs w:val="22"/>
                <w:lang w:val="en-GB"/>
              </w:rPr>
              <w:t>on</w:t>
            </w:r>
            <w:r w:rsidR="006F6FFB">
              <w:rPr>
                <w:rFonts w:asciiTheme="minorHAnsi" w:hAnsiTheme="minorHAnsi" w:cstheme="minorHAnsi"/>
                <w:sz w:val="22"/>
                <w:szCs w:val="22"/>
                <w:lang w:val="en-GB"/>
              </w:rPr>
              <w:t xml:space="preserve"> phase two of </w:t>
            </w:r>
            <w:r w:rsidR="00914093">
              <w:rPr>
                <w:rFonts w:asciiTheme="minorHAnsi" w:hAnsiTheme="minorHAnsi" w:cstheme="minorHAnsi"/>
                <w:sz w:val="22"/>
                <w:szCs w:val="22"/>
                <w:lang w:val="en-GB"/>
              </w:rPr>
              <w:t>intervention</w:t>
            </w:r>
            <w:r w:rsidR="006F6FFB">
              <w:rPr>
                <w:rFonts w:asciiTheme="minorHAnsi" w:hAnsiTheme="minorHAnsi" w:cstheme="minorHAnsi"/>
                <w:sz w:val="22"/>
                <w:szCs w:val="22"/>
                <w:lang w:val="en-GB"/>
              </w:rPr>
              <w:t xml:space="preserve"> are agreed and </w:t>
            </w:r>
            <w:r w:rsidR="009B705A">
              <w:rPr>
                <w:rFonts w:asciiTheme="minorHAnsi" w:hAnsiTheme="minorHAnsi" w:cstheme="minorHAnsi"/>
                <w:sz w:val="22"/>
                <w:szCs w:val="22"/>
                <w:lang w:val="en-GB"/>
              </w:rPr>
              <w:t xml:space="preserve">a </w:t>
            </w:r>
            <w:r w:rsidR="006F6FFB">
              <w:rPr>
                <w:rFonts w:asciiTheme="minorHAnsi" w:hAnsiTheme="minorHAnsi" w:cstheme="minorHAnsi"/>
                <w:sz w:val="22"/>
                <w:szCs w:val="22"/>
                <w:lang w:val="en-GB"/>
              </w:rPr>
              <w:t>grant proposal is prepared</w:t>
            </w:r>
            <w:r w:rsidR="00914093">
              <w:rPr>
                <w:rFonts w:asciiTheme="minorHAnsi" w:hAnsiTheme="minorHAnsi" w:cstheme="minorHAnsi"/>
                <w:sz w:val="22"/>
                <w:szCs w:val="22"/>
                <w:lang w:val="en-GB"/>
              </w:rPr>
              <w:t xml:space="preserve"> </w:t>
            </w:r>
            <w:r w:rsidR="006F6FFB">
              <w:rPr>
                <w:rFonts w:asciiTheme="minorHAnsi" w:hAnsiTheme="minorHAnsi" w:cstheme="minorHAnsi"/>
                <w:sz w:val="22"/>
                <w:szCs w:val="22"/>
                <w:lang w:val="en-GB"/>
              </w:rPr>
              <w:t xml:space="preserve"> </w:t>
            </w:r>
          </w:p>
          <w:p w:rsidR="00DF47FD" w:rsidRPr="00DC516F" w:rsidRDefault="00DF47FD" w:rsidP="00DF47FD">
            <w:pPr>
              <w:widowControl w:val="0"/>
              <w:rPr>
                <w:rFonts w:asciiTheme="minorHAnsi" w:hAnsiTheme="minorHAnsi" w:cstheme="minorHAnsi"/>
                <w:sz w:val="22"/>
                <w:szCs w:val="22"/>
                <w:lang w:val="en-GB"/>
              </w:rPr>
            </w:pPr>
            <w:r w:rsidRPr="00DC516F">
              <w:rPr>
                <w:rFonts w:asciiTheme="minorHAnsi" w:hAnsiTheme="minorHAnsi" w:cstheme="minorHAnsi"/>
                <w:sz w:val="22"/>
                <w:szCs w:val="22"/>
                <w:lang w:val="en-GB"/>
              </w:rPr>
              <w:t>•</w:t>
            </w:r>
            <w:r>
              <w:rPr>
                <w:rFonts w:asciiTheme="minorHAnsi" w:hAnsiTheme="minorHAnsi" w:cstheme="minorHAnsi"/>
                <w:sz w:val="22"/>
                <w:szCs w:val="22"/>
                <w:lang w:val="en-GB"/>
              </w:rPr>
              <w:t xml:space="preserve"> Community Stakeholders and </w:t>
            </w:r>
            <w:r w:rsidRPr="00DC516F">
              <w:rPr>
                <w:rFonts w:asciiTheme="minorHAnsi" w:hAnsiTheme="minorHAnsi" w:cstheme="minorHAnsi"/>
                <w:sz w:val="22"/>
                <w:szCs w:val="22"/>
                <w:lang w:val="en-GB"/>
              </w:rPr>
              <w:t xml:space="preserve">All 11 WDCCs are </w:t>
            </w:r>
            <w:proofErr w:type="spellStart"/>
            <w:r w:rsidRPr="00DC516F">
              <w:rPr>
                <w:rFonts w:asciiTheme="minorHAnsi" w:hAnsiTheme="minorHAnsi" w:cstheme="minorHAnsi"/>
                <w:sz w:val="22"/>
                <w:szCs w:val="22"/>
                <w:lang w:val="en-GB"/>
              </w:rPr>
              <w:t>conscientise</w:t>
            </w:r>
            <w:r w:rsidR="006F6FFB">
              <w:rPr>
                <w:rFonts w:asciiTheme="minorHAnsi" w:hAnsiTheme="minorHAnsi" w:cstheme="minorHAnsi"/>
                <w:sz w:val="22"/>
                <w:szCs w:val="22"/>
                <w:lang w:val="en-GB"/>
              </w:rPr>
              <w:t>d</w:t>
            </w:r>
            <w:proofErr w:type="spellEnd"/>
            <w:r w:rsidR="006F6FFB">
              <w:rPr>
                <w:rFonts w:asciiTheme="minorHAnsi" w:hAnsiTheme="minorHAnsi" w:cstheme="minorHAnsi"/>
                <w:sz w:val="22"/>
                <w:szCs w:val="22"/>
                <w:lang w:val="en-GB"/>
              </w:rPr>
              <w:t xml:space="preserve"> about  young women’s rights, issues</w:t>
            </w:r>
            <w:r w:rsidRPr="00DC516F">
              <w:rPr>
                <w:rFonts w:asciiTheme="minorHAnsi" w:hAnsiTheme="minorHAnsi" w:cstheme="minorHAnsi"/>
                <w:sz w:val="22"/>
                <w:szCs w:val="22"/>
                <w:lang w:val="en-GB"/>
              </w:rPr>
              <w:t xml:space="preserve"> and development priorities</w:t>
            </w:r>
          </w:p>
          <w:p w:rsidR="00DF47FD" w:rsidRPr="00DC516F" w:rsidRDefault="00DF47FD" w:rsidP="006F6FFB">
            <w:pPr>
              <w:widowControl w:val="0"/>
              <w:rPr>
                <w:rFonts w:asciiTheme="minorHAnsi" w:hAnsiTheme="minorHAnsi" w:cstheme="minorHAnsi"/>
                <w:sz w:val="22"/>
                <w:szCs w:val="22"/>
                <w:lang w:val="en-US"/>
              </w:rPr>
            </w:pPr>
            <w:r w:rsidRPr="00DC516F">
              <w:rPr>
                <w:rFonts w:asciiTheme="minorHAnsi" w:hAnsiTheme="minorHAnsi" w:cstheme="minorHAnsi"/>
                <w:sz w:val="22"/>
                <w:szCs w:val="22"/>
                <w:lang w:val="en-GB"/>
              </w:rPr>
              <w:t xml:space="preserve">• Young Women are represented in each of  </w:t>
            </w:r>
            <w:r>
              <w:rPr>
                <w:rFonts w:asciiTheme="minorHAnsi" w:hAnsiTheme="minorHAnsi" w:cstheme="minorHAnsi"/>
                <w:sz w:val="22"/>
                <w:szCs w:val="22"/>
                <w:lang w:val="en-GB"/>
              </w:rPr>
              <w:t xml:space="preserve">the </w:t>
            </w:r>
            <w:r w:rsidRPr="00DC516F">
              <w:rPr>
                <w:rFonts w:asciiTheme="minorHAnsi" w:hAnsiTheme="minorHAnsi" w:cstheme="minorHAnsi"/>
                <w:sz w:val="22"/>
                <w:szCs w:val="22"/>
                <w:lang w:val="en-GB"/>
              </w:rPr>
              <w:t xml:space="preserve">11 </w:t>
            </w:r>
            <w:r w:rsidRPr="00DC516F">
              <w:rPr>
                <w:rFonts w:asciiTheme="minorHAnsi" w:hAnsiTheme="minorHAnsi" w:cstheme="minorHAnsi"/>
                <w:sz w:val="22"/>
                <w:szCs w:val="22"/>
                <w:lang w:val="en-US"/>
              </w:rPr>
              <w:t xml:space="preserve">WDCCs </w:t>
            </w:r>
          </w:p>
        </w:tc>
      </w:tr>
      <w:tr w:rsidR="00DF47FD" w:rsidRPr="0085107F" w:rsidTr="00F1201D">
        <w:trPr>
          <w:trHeight w:val="265"/>
        </w:trPr>
        <w:tc>
          <w:tcPr>
            <w:tcW w:w="1170" w:type="dxa"/>
            <w:tcBorders>
              <w:top w:val="single" w:sz="4" w:space="0" w:color="000000"/>
              <w:left w:val="single" w:sz="4" w:space="0" w:color="000000"/>
              <w:bottom w:val="single" w:sz="4" w:space="0" w:color="000000"/>
              <w:right w:val="single" w:sz="4" w:space="0" w:color="000000"/>
            </w:tcBorders>
          </w:tcPr>
          <w:p w:rsidR="00DF47FD" w:rsidRPr="00DC516F" w:rsidRDefault="00DF47FD" w:rsidP="00DF47FD">
            <w:pPr>
              <w:widowControl w:val="0"/>
              <w:rPr>
                <w:rFonts w:asciiTheme="minorHAnsi" w:hAnsiTheme="minorHAnsi" w:cstheme="minorHAnsi"/>
                <w:sz w:val="22"/>
                <w:szCs w:val="22"/>
                <w:lang w:val="en-GB"/>
              </w:rPr>
            </w:pPr>
            <w:r w:rsidRPr="00DC516F">
              <w:rPr>
                <w:rFonts w:asciiTheme="minorHAnsi" w:hAnsiTheme="minorHAnsi" w:cstheme="minorHAnsi"/>
                <w:sz w:val="22"/>
                <w:szCs w:val="22"/>
                <w:lang w:val="en-GB"/>
              </w:rPr>
              <w:t>Sept</w:t>
            </w:r>
            <w:r w:rsidR="00977054">
              <w:rPr>
                <w:rFonts w:asciiTheme="minorHAnsi" w:hAnsiTheme="minorHAnsi" w:cstheme="minorHAnsi"/>
                <w:sz w:val="22"/>
                <w:szCs w:val="22"/>
                <w:lang w:val="en-GB"/>
              </w:rPr>
              <w:t>/Oct</w:t>
            </w:r>
          </w:p>
          <w:p w:rsidR="00DF47FD" w:rsidRPr="00DC516F" w:rsidRDefault="00DF47FD" w:rsidP="00DF47FD">
            <w:pPr>
              <w:widowControl w:val="0"/>
              <w:rPr>
                <w:rFonts w:asciiTheme="minorHAnsi" w:hAnsiTheme="minorHAnsi" w:cstheme="minorHAnsi"/>
                <w:sz w:val="22"/>
                <w:szCs w:val="22"/>
                <w:lang w:val="en-GB"/>
              </w:rPr>
            </w:pPr>
            <w:r w:rsidRPr="00DC516F">
              <w:rPr>
                <w:rFonts w:asciiTheme="minorHAnsi" w:hAnsiTheme="minorHAnsi" w:cstheme="minorHAnsi"/>
                <w:sz w:val="22"/>
                <w:szCs w:val="22"/>
                <w:lang w:val="en-GB"/>
              </w:rPr>
              <w:t>2022</w:t>
            </w:r>
          </w:p>
        </w:tc>
        <w:tc>
          <w:tcPr>
            <w:tcW w:w="1800" w:type="dxa"/>
            <w:tcBorders>
              <w:top w:val="single" w:sz="4" w:space="0" w:color="000000"/>
              <w:left w:val="single" w:sz="4" w:space="0" w:color="000000"/>
              <w:bottom w:val="single" w:sz="4" w:space="0" w:color="000000"/>
              <w:right w:val="single" w:sz="4" w:space="0" w:color="000000"/>
            </w:tcBorders>
          </w:tcPr>
          <w:p w:rsidR="001367EF" w:rsidRDefault="001367EF" w:rsidP="00DF47FD">
            <w:pPr>
              <w:widowControl w:val="0"/>
              <w:rPr>
                <w:rFonts w:asciiTheme="minorHAnsi" w:hAnsiTheme="minorHAnsi" w:cstheme="minorHAnsi"/>
                <w:sz w:val="22"/>
                <w:szCs w:val="22"/>
                <w:lang w:val="en-GB"/>
              </w:rPr>
            </w:pPr>
            <w:r w:rsidRPr="001367EF">
              <w:rPr>
                <w:rFonts w:asciiTheme="minorHAnsi" w:hAnsiTheme="minorHAnsi" w:cstheme="minorHAnsi"/>
                <w:sz w:val="22"/>
                <w:szCs w:val="22"/>
                <w:lang w:val="en-GB"/>
              </w:rPr>
              <w:t>•</w:t>
            </w:r>
            <w:r w:rsidR="009B705A">
              <w:rPr>
                <w:rFonts w:asciiTheme="minorHAnsi" w:hAnsiTheme="minorHAnsi" w:cstheme="minorHAnsi"/>
                <w:sz w:val="22"/>
                <w:szCs w:val="22"/>
                <w:lang w:val="en-GB"/>
              </w:rPr>
              <w:t>Final</w:t>
            </w:r>
            <w:r>
              <w:rPr>
                <w:rFonts w:asciiTheme="minorHAnsi" w:hAnsiTheme="minorHAnsi" w:cstheme="minorHAnsi"/>
                <w:sz w:val="22"/>
                <w:szCs w:val="22"/>
                <w:lang w:val="en-GB"/>
              </w:rPr>
              <w:t xml:space="preserve"> Report Writing</w:t>
            </w:r>
          </w:p>
          <w:p w:rsidR="001367EF" w:rsidRPr="00DC516F" w:rsidRDefault="001367EF" w:rsidP="00DF47FD">
            <w:pPr>
              <w:widowControl w:val="0"/>
              <w:rPr>
                <w:rFonts w:asciiTheme="minorHAnsi" w:hAnsiTheme="minorHAnsi" w:cstheme="minorHAnsi"/>
                <w:sz w:val="22"/>
                <w:szCs w:val="22"/>
                <w:lang w:val="en-GB"/>
              </w:rPr>
            </w:pPr>
          </w:p>
        </w:tc>
        <w:tc>
          <w:tcPr>
            <w:tcW w:w="4230" w:type="dxa"/>
            <w:tcBorders>
              <w:top w:val="single" w:sz="4" w:space="0" w:color="000000"/>
              <w:left w:val="single" w:sz="4" w:space="0" w:color="000000"/>
              <w:bottom w:val="single" w:sz="4" w:space="0" w:color="000000"/>
              <w:right w:val="single" w:sz="4" w:space="0" w:color="000000"/>
            </w:tcBorders>
          </w:tcPr>
          <w:p w:rsidR="00DF47FD" w:rsidRPr="00DC516F" w:rsidRDefault="009B705A" w:rsidP="00C27462">
            <w:pPr>
              <w:widowControl w:val="0"/>
              <w:rPr>
                <w:rFonts w:asciiTheme="minorHAnsi" w:hAnsiTheme="minorHAnsi" w:cstheme="minorHAnsi"/>
                <w:sz w:val="22"/>
                <w:szCs w:val="22"/>
                <w:lang w:val="en-GB"/>
              </w:rPr>
            </w:pPr>
            <w:r>
              <w:rPr>
                <w:rFonts w:asciiTheme="minorHAnsi" w:hAnsiTheme="minorHAnsi" w:cstheme="minorHAnsi"/>
                <w:sz w:val="22"/>
                <w:szCs w:val="22"/>
                <w:lang w:val="en-GB"/>
              </w:rPr>
              <w:t>Draft Final Project and Financial Report</w:t>
            </w:r>
          </w:p>
        </w:tc>
        <w:tc>
          <w:tcPr>
            <w:tcW w:w="3600" w:type="dxa"/>
            <w:tcBorders>
              <w:top w:val="single" w:sz="4" w:space="0" w:color="000000"/>
              <w:left w:val="single" w:sz="4" w:space="0" w:color="000000"/>
              <w:bottom w:val="single" w:sz="4" w:space="0" w:color="000000"/>
              <w:right w:val="single" w:sz="4" w:space="0" w:color="000000"/>
            </w:tcBorders>
          </w:tcPr>
          <w:p w:rsidR="00DF47FD" w:rsidRPr="00DC516F" w:rsidRDefault="008019D1" w:rsidP="009B705A">
            <w:pPr>
              <w:widowControl w:val="0"/>
              <w:rPr>
                <w:rFonts w:asciiTheme="minorHAnsi" w:hAnsiTheme="minorHAnsi" w:cstheme="minorHAnsi"/>
                <w:sz w:val="22"/>
                <w:szCs w:val="22"/>
                <w:lang w:val="en-GB"/>
              </w:rPr>
            </w:pPr>
            <w:r>
              <w:rPr>
                <w:rFonts w:asciiTheme="minorHAnsi" w:hAnsiTheme="minorHAnsi" w:cstheme="minorHAnsi"/>
                <w:sz w:val="22"/>
                <w:szCs w:val="22"/>
                <w:lang w:val="en-GB"/>
              </w:rPr>
              <w:t xml:space="preserve"> </w:t>
            </w:r>
            <w:r w:rsidR="009B705A">
              <w:rPr>
                <w:rFonts w:asciiTheme="minorHAnsi" w:hAnsiTheme="minorHAnsi" w:cstheme="minorHAnsi"/>
                <w:sz w:val="22"/>
                <w:szCs w:val="22"/>
                <w:lang w:val="en-GB"/>
              </w:rPr>
              <w:t xml:space="preserve"> </w:t>
            </w:r>
            <w:r w:rsidR="009B705A" w:rsidRPr="009B705A">
              <w:rPr>
                <w:rFonts w:asciiTheme="minorHAnsi" w:hAnsiTheme="minorHAnsi" w:cstheme="minorHAnsi"/>
                <w:sz w:val="22"/>
                <w:szCs w:val="22"/>
                <w:lang w:val="en-GB"/>
              </w:rPr>
              <w:t>•</w:t>
            </w:r>
            <w:r w:rsidR="009B705A" w:rsidRPr="009B705A">
              <w:rPr>
                <w:lang w:val="en-US"/>
              </w:rPr>
              <w:t xml:space="preserve"> </w:t>
            </w:r>
            <w:r w:rsidR="009B705A" w:rsidRPr="009B705A">
              <w:rPr>
                <w:rFonts w:asciiTheme="minorHAnsi" w:hAnsiTheme="minorHAnsi" w:cstheme="minorHAnsi"/>
                <w:sz w:val="22"/>
                <w:szCs w:val="22"/>
                <w:lang w:val="en-GB"/>
              </w:rPr>
              <w:t>Final Project and Financial Report</w:t>
            </w:r>
            <w:r w:rsidR="009B705A">
              <w:rPr>
                <w:rFonts w:asciiTheme="minorHAnsi" w:hAnsiTheme="minorHAnsi" w:cstheme="minorHAnsi"/>
                <w:sz w:val="22"/>
                <w:szCs w:val="22"/>
                <w:lang w:val="en-GB"/>
              </w:rPr>
              <w:t>s are prepared and submitted</w:t>
            </w:r>
          </w:p>
        </w:tc>
      </w:tr>
    </w:tbl>
    <w:p w:rsidR="00DC6C64" w:rsidRPr="00DC516F" w:rsidRDefault="00DC6C64">
      <w:pPr>
        <w:rPr>
          <w:rFonts w:asciiTheme="minorHAnsi" w:hAnsiTheme="minorHAnsi" w:cstheme="minorHAnsi"/>
          <w:sz w:val="22"/>
          <w:szCs w:val="22"/>
          <w:lang w:val="en-US"/>
        </w:rPr>
      </w:pPr>
    </w:p>
    <w:p w:rsidR="00DC6C64" w:rsidRPr="00DC516F" w:rsidRDefault="00CB7E20">
      <w:pPr>
        <w:pStyle w:val="BRUGDENNEOVERSKRIFT"/>
        <w:numPr>
          <w:ilvl w:val="0"/>
          <w:numId w:val="5"/>
        </w:numPr>
        <w:rPr>
          <w:rFonts w:asciiTheme="minorHAnsi" w:hAnsiTheme="minorHAnsi" w:cstheme="minorHAnsi"/>
          <w:sz w:val="22"/>
          <w:szCs w:val="22"/>
          <w:lang w:val="en-GB"/>
        </w:rPr>
      </w:pPr>
      <w:r w:rsidRPr="00DC516F">
        <w:rPr>
          <w:rFonts w:asciiTheme="minorHAnsi" w:hAnsiTheme="minorHAnsi" w:cstheme="minorHAnsi"/>
          <w:sz w:val="22"/>
          <w:szCs w:val="22"/>
          <w:lang w:val="en-GB"/>
        </w:rPr>
        <w:t>Intervention-related information work in Denmark</w:t>
      </w:r>
    </w:p>
    <w:p w:rsidR="00DC6C64" w:rsidRPr="00DC516F" w:rsidRDefault="00CB7E20">
      <w:pPr>
        <w:rPr>
          <w:rFonts w:asciiTheme="minorHAnsi" w:hAnsiTheme="minorHAnsi" w:cstheme="minorHAnsi"/>
          <w:sz w:val="22"/>
          <w:szCs w:val="22"/>
          <w:lang w:val="en-US"/>
        </w:rPr>
      </w:pPr>
      <w:r w:rsidRPr="00DC516F">
        <w:rPr>
          <w:rFonts w:asciiTheme="minorHAnsi" w:hAnsiTheme="minorHAnsi" w:cstheme="minorHAnsi"/>
          <w:b/>
          <w:bCs/>
          <w:color w:val="BA1E27"/>
          <w:sz w:val="22"/>
          <w:szCs w:val="22"/>
          <w:lang w:val="en-GB"/>
        </w:rPr>
        <w:t>NOTE: reply only if the intervention includes information work in Denmark.</w:t>
      </w:r>
    </w:p>
    <w:sectPr w:rsidR="00DC6C64" w:rsidRPr="00DC516F">
      <w:headerReference w:type="default" r:id="rId8"/>
      <w:footerReference w:type="default" r:id="rId9"/>
      <w:pgSz w:w="11906" w:h="16838"/>
      <w:pgMar w:top="1701" w:right="1134" w:bottom="1701" w:left="1134" w:header="794" w:footer="141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9A7" w:rsidRDefault="000F09A7">
      <w:r>
        <w:separator/>
      </w:r>
    </w:p>
  </w:endnote>
  <w:endnote w:type="continuationSeparator" w:id="0">
    <w:p w:rsidR="000F09A7" w:rsidRDefault="000F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Times New Roman"/>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ebas Neue">
    <w:altName w:val="Arial Narrow"/>
    <w:charset w:val="00"/>
    <w:family w:val="swiss"/>
    <w:pitch w:val="variable"/>
    <w:sig w:usb0="00000001" w:usb1="00000001" w:usb2="00000000" w:usb3="00000000" w:csb0="00000093"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C64" w:rsidRDefault="00CB7E20">
    <w:pPr>
      <w:pStyle w:val="Sidetal"/>
      <w:rPr>
        <w:lang w:val="en-US"/>
      </w:rPr>
    </w:pPr>
    <w:r>
      <w:rPr>
        <w:rStyle w:val="PageNumber"/>
        <w:rFonts w:ascii="Calibri" w:hAnsi="Calibri" w:cs="Calibri"/>
        <w:b/>
        <w:bCs/>
      </w:rPr>
      <w:fldChar w:fldCharType="begin"/>
    </w:r>
    <w:r w:rsidRPr="00261221">
      <w:rPr>
        <w:rStyle w:val="PageNumber"/>
        <w:rFonts w:ascii="Calibri" w:hAnsi="Calibri" w:cs="Calibri"/>
        <w:b/>
        <w:bCs/>
        <w:lang w:val="en-US"/>
      </w:rPr>
      <w:instrText>PAGE</w:instrText>
    </w:r>
    <w:r>
      <w:rPr>
        <w:rStyle w:val="PageNumber"/>
        <w:rFonts w:ascii="Calibri" w:hAnsi="Calibri" w:cs="Calibri"/>
        <w:b/>
        <w:bCs/>
      </w:rPr>
      <w:fldChar w:fldCharType="separate"/>
    </w:r>
    <w:r w:rsidR="00CF2DDE">
      <w:rPr>
        <w:rStyle w:val="PageNumber"/>
        <w:rFonts w:ascii="Calibri" w:hAnsi="Calibri" w:cs="Calibri"/>
        <w:b/>
        <w:bCs/>
        <w:noProof/>
        <w:lang w:val="en-US"/>
      </w:rPr>
      <w:t>6</w:t>
    </w:r>
    <w:r>
      <w:rPr>
        <w:rStyle w:val="PageNumber"/>
        <w:rFonts w:ascii="Calibri" w:hAnsi="Calibri" w:cs="Calibri"/>
        <w:b/>
        <w:bCs/>
      </w:rPr>
      <w:fldChar w:fldCharType="end"/>
    </w:r>
    <w:r>
      <w:rPr>
        <w:rStyle w:val="PageNumber"/>
        <w:rFonts w:ascii="Calibri" w:hAnsi="Calibri" w:cs="Calibri"/>
        <w:b/>
        <w:bCs/>
        <w:lang w:val="en-US"/>
      </w:rPr>
      <w:t xml:space="preserve">  </w:t>
    </w:r>
    <w:proofErr w:type="gramStart"/>
    <w:r>
      <w:rPr>
        <w:rFonts w:ascii="Calibri" w:hAnsi="Calibri" w:cs="Calibri"/>
        <w:lang w:val="en-US"/>
      </w:rPr>
      <w:t>|</w:t>
    </w:r>
    <w:r>
      <w:rPr>
        <w:rFonts w:ascii="Calibri" w:hAnsi="Calibri" w:cs="Calibri"/>
        <w:b/>
        <w:bCs/>
        <w:lang w:val="en-US"/>
      </w:rPr>
      <w:t xml:space="preserve">  </w:t>
    </w:r>
    <w:r>
      <w:rPr>
        <w:rFonts w:ascii="Calibri" w:hAnsi="Calibri" w:cs="Calibri"/>
        <w:lang w:val="en-US"/>
      </w:rPr>
      <w:t>The</w:t>
    </w:r>
    <w:proofErr w:type="gramEnd"/>
    <w:r>
      <w:rPr>
        <w:rFonts w:ascii="Calibri" w:hAnsi="Calibri" w:cs="Calibri"/>
        <w:lang w:val="en-US"/>
      </w:rPr>
      <w:t xml:space="preserve"> CIVIL SOCIETY FUND, Small-Scale Intervention. </w:t>
    </w:r>
    <w:r>
      <w:rPr>
        <w:rFonts w:ascii="Calibri" w:hAnsi="Calibri" w:cs="Calibri"/>
        <w:lang w:val="en-GB"/>
      </w:rPr>
      <w:t>Revised April 2021</w:t>
    </w:r>
  </w:p>
  <w:p w:rsidR="00DC6C64" w:rsidRDefault="00CB7E20">
    <w:pPr>
      <w:pStyle w:val="Footer"/>
      <w:rPr>
        <w:sz w:val="18"/>
        <w:lang w:val="en-GB"/>
      </w:rPr>
    </w:pPr>
    <w:r>
      <w:rPr>
        <w:sz w:val="18"/>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9A7" w:rsidRDefault="000F09A7">
      <w:r>
        <w:separator/>
      </w:r>
    </w:p>
  </w:footnote>
  <w:footnote w:type="continuationSeparator" w:id="0">
    <w:p w:rsidR="000F09A7" w:rsidRDefault="000F0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C64" w:rsidRDefault="00CB7E20">
    <w:pPr>
      <w:pStyle w:val="Header"/>
      <w:tabs>
        <w:tab w:val="clear" w:pos="4986"/>
        <w:tab w:val="clear" w:pos="9972"/>
      </w:tabs>
      <w:jc w:val="right"/>
    </w:pPr>
    <w:r>
      <w:rPr>
        <w:noProof/>
        <w:lang w:val="en-US"/>
      </w:rPr>
      <mc:AlternateContent>
        <mc:Choice Requires="wps">
          <w:drawing>
            <wp:anchor distT="20955" distB="27940" distL="10795" distR="141605" simplePos="0" relativeHeight="14" behindDoc="0" locked="0" layoutInCell="0" allowOverlap="0">
              <wp:simplePos x="0" y="0"/>
              <wp:positionH relativeFrom="margin">
                <wp:align>left</wp:align>
              </wp:positionH>
              <wp:positionV relativeFrom="page">
                <wp:posOffset>6350</wp:posOffset>
              </wp:positionV>
              <wp:extent cx="2052955" cy="852170"/>
              <wp:effectExtent l="0" t="0" r="0" b="0"/>
              <wp:wrapSquare wrapText="bothSides"/>
              <wp:docPr id="1" name="Rectangle 5"/>
              <wp:cNvGraphicFramePr/>
              <a:graphic xmlns:a="http://schemas.openxmlformats.org/drawingml/2006/main">
                <a:graphicData uri="http://schemas.microsoft.com/office/word/2010/wordprocessingShape">
                  <wps:wsp>
                    <wps:cNvSpPr/>
                    <wps:spPr>
                      <a:xfrm>
                        <a:off x="0" y="0"/>
                        <a:ext cx="2052360" cy="851400"/>
                      </a:xfrm>
                      <a:prstGeom prst="rect">
                        <a:avLst/>
                      </a:prstGeom>
                      <a:solidFill>
                        <a:srgbClr val="4E92A7"/>
                      </a:solidFill>
                      <a:ln w="22320">
                        <a:noFill/>
                      </a:ln>
                    </wps:spPr>
                    <wps:style>
                      <a:lnRef idx="0">
                        <a:scrgbClr r="0" g="0" b="0"/>
                      </a:lnRef>
                      <a:fillRef idx="0">
                        <a:scrgbClr r="0" g="0" b="0"/>
                      </a:fillRef>
                      <a:effectRef idx="0">
                        <a:scrgbClr r="0" g="0" b="0"/>
                      </a:effectRef>
                      <a:fontRef idx="minor"/>
                    </wps:style>
                    <wps:txbx>
                      <w:txbxContent>
                        <w:p w:rsidR="00DC6C64" w:rsidRDefault="00CB7E20">
                          <w:pPr>
                            <w:pStyle w:val="CISUHeadingTopBox"/>
                            <w:jc w:val="left"/>
                            <w:rPr>
                              <w:sz w:val="22"/>
                              <w:szCs w:val="22"/>
                              <w:lang w:val="en-GB"/>
                            </w:rPr>
                          </w:pPr>
                          <w:r>
                            <w:rPr>
                              <w:sz w:val="22"/>
                              <w:szCs w:val="22"/>
                              <w:lang w:val="en-GB"/>
                            </w:rPr>
                            <w:t xml:space="preserve">Application format </w:t>
                          </w:r>
                        </w:p>
                        <w:p w:rsidR="00DC6C64" w:rsidRDefault="00CB7E20">
                          <w:pPr>
                            <w:pStyle w:val="CISUHeadingTopBox"/>
                            <w:jc w:val="left"/>
                            <w:rPr>
                              <w:sz w:val="22"/>
                              <w:szCs w:val="22"/>
                              <w:lang w:val="en-GB"/>
                            </w:rPr>
                          </w:pPr>
                          <w:r>
                            <w:rPr>
                              <w:sz w:val="22"/>
                              <w:szCs w:val="22"/>
                              <w:lang w:val="en-GB"/>
                            </w:rPr>
                            <w:t>Small-Scale Interventions</w:t>
                          </w:r>
                        </w:p>
                        <w:p w:rsidR="00DC6C64" w:rsidRDefault="00CB7E20">
                          <w:pPr>
                            <w:pStyle w:val="CISUHeadingTopBox"/>
                            <w:jc w:val="left"/>
                          </w:pPr>
                          <w:r>
                            <w:rPr>
                              <w:b w:val="0"/>
                              <w:bCs w:val="0"/>
                              <w:lang w:val="en-GB"/>
                            </w:rPr>
                            <w:t>THE CIVIL SOCIETY FUND</w:t>
                          </w:r>
                        </w:p>
                      </w:txbxContent>
                    </wps:txbx>
                    <wps:bodyPr lIns="144000" tIns="144000" rIns="144000" bIns="144000" anchor="b">
                      <a:noAutofit/>
                    </wps:bodyPr>
                  </wps:wsp>
                </a:graphicData>
              </a:graphic>
            </wp:anchor>
          </w:drawing>
        </mc:Choice>
        <mc:Fallback xmlns="">
          <w:pict>
            <v:rect id="Rectangle 5" o:spid="_x0000_s1026" style="position:absolute;left:0;text-align:left;margin-left:0;margin-top:.5pt;width:161.65pt;height:67.1pt;z-index:14;visibility:visible;mso-wrap-style:square;mso-wrap-distance-left:.85pt;mso-wrap-distance-top:1.65pt;mso-wrap-distance-right:11.15pt;mso-wrap-distance-bottom:2.2pt;mso-position-horizontal:lef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" o:allowincell="f" o:allowoverlap="f" fillcolor="#4e92a7" stroked="f" strokeweight=".62mm">
              <v:textbox inset="4mm,4mm,4mm,4mm">
                <w:txbxContent>
                  <w:p w:rsidR="00DC6C64" w:rsidRDefault="00CB7E20">
                    <w:pPr>
                      <w:pStyle w:val="CISUHeadingTopBox"/>
                      <w:jc w:val="left"/>
                      <w:rPr>
                        <w:sz w:val="22"/>
                        <w:szCs w:val="22"/>
                        <w:lang w:val="en-GB"/>
                      </w:rPr>
                    </w:pPr>
                    <w:r>
                      <w:rPr>
                        <w:sz w:val="22"/>
                        <w:szCs w:val="22"/>
                        <w:lang w:val="en-GB"/>
                      </w:rPr>
                      <w:t xml:space="preserve">Application format </w:t>
                    </w:r>
                  </w:p>
                  <w:p w:rsidR="00DC6C64" w:rsidRDefault="00CB7E20">
                    <w:pPr>
                      <w:pStyle w:val="CISUHeadingTopBox"/>
                      <w:jc w:val="left"/>
                      <w:rPr>
                        <w:sz w:val="22"/>
                        <w:szCs w:val="22"/>
                        <w:lang w:val="en-GB"/>
                      </w:rPr>
                    </w:pPr>
                    <w:r>
                      <w:rPr>
                        <w:sz w:val="22"/>
                        <w:szCs w:val="22"/>
                        <w:lang w:val="en-GB"/>
                      </w:rPr>
                      <w:t>Small-Scale Interventions</w:t>
                    </w:r>
                  </w:p>
                  <w:p w:rsidR="00DC6C64" w:rsidRDefault="00CB7E20">
                    <w:pPr>
                      <w:pStyle w:val="CISUHeadingTopBox"/>
                      <w:jc w:val="left"/>
                    </w:pPr>
                    <w:r>
                      <w:rPr>
                        <w:b w:val="0"/>
                        <w:bCs w:val="0"/>
                        <w:lang w:val="en-GB"/>
                      </w:rPr>
                      <w:t>THE CIVIL SOCIETY FUND</w:t>
                    </w:r>
                  </w:p>
                </w:txbxContent>
              </v:textbox>
              <w10:wrap type="square" anchorx="margin" anchory="page"/>
            </v:rect>
          </w:pict>
        </mc:Fallback>
      </mc:AlternateContent>
    </w:r>
    <w:r>
      <w:rPr>
        <w:noProof/>
        <w:lang w:val="en-US"/>
      </w:rPr>
      <w:drawing>
        <wp:anchor distT="0" distB="0" distL="114300" distR="0" simplePos="0" relativeHeight="22" behindDoc="0" locked="0" layoutInCell="0" allowOverlap="1">
          <wp:simplePos x="0" y="0"/>
          <wp:positionH relativeFrom="margin">
            <wp:align>right</wp:align>
          </wp:positionH>
          <wp:positionV relativeFrom="paragraph">
            <wp:posOffset>-193040</wp:posOffset>
          </wp:positionV>
          <wp:extent cx="2190750" cy="414020"/>
          <wp:effectExtent l="0" t="0" r="0" b="0"/>
          <wp:wrapTight wrapText="bothSides">
            <wp:wrapPolygon edited="0">
              <wp:start x="1123" y="0"/>
              <wp:lineTo x="-4" y="8940"/>
              <wp:lineTo x="-4" y="10924"/>
              <wp:lineTo x="184" y="16890"/>
              <wp:lineTo x="3001" y="20863"/>
              <wp:lineTo x="3753" y="20863"/>
              <wp:lineTo x="20469" y="20863"/>
              <wp:lineTo x="20657" y="15896"/>
              <wp:lineTo x="21406" y="14901"/>
              <wp:lineTo x="21406" y="7946"/>
              <wp:lineTo x="3753" y="0"/>
              <wp:lineTo x="1123" y="0"/>
            </wp:wrapPolygon>
          </wp:wrapTight>
          <wp:docPr id="3"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4" descr="Et billede, der indeholder ur, tegning&#10;&#10;Automatisk genereret beskrivelse"/>
                  <pic:cNvPicPr>
                    <a:picLocks noChangeAspect="1" noChangeArrowheads="1"/>
                  </pic:cNvPicPr>
                </pic:nvPicPr>
                <pic:blipFill>
                  <a:blip r:embed="rId1"/>
                  <a:stretch>
                    <a:fillRect/>
                  </a:stretch>
                </pic:blipFill>
                <pic:spPr bwMode="auto">
                  <a:xfrm>
                    <a:off x="0" y="0"/>
                    <a:ext cx="2190750" cy="4140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939AE"/>
    <w:multiLevelType w:val="multilevel"/>
    <w:tmpl w:val="34200EA0"/>
    <w:lvl w:ilvl="0">
      <w:start w:val="1"/>
      <w:numFmt w:val="none"/>
      <w:pStyle w:val="CISUansgningstekstSfremtliste"/>
      <w:suff w:val="nothing"/>
      <w:lvlText w:val=""/>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F932B02"/>
    <w:multiLevelType w:val="multilevel"/>
    <w:tmpl w:val="3146D826"/>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7B5271B"/>
    <w:multiLevelType w:val="multilevel"/>
    <w:tmpl w:val="F08CE37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nsid w:val="180A6DF7"/>
    <w:multiLevelType w:val="multilevel"/>
    <w:tmpl w:val="CCB491C8"/>
    <w:lvl w:ilvl="0">
      <w:start w:val="1"/>
      <w:numFmt w:val="upperRoman"/>
      <w:lvlText w:val="%1."/>
      <w:lvlJc w:val="righ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39570110"/>
    <w:multiLevelType w:val="multilevel"/>
    <w:tmpl w:val="E6086F7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nsid w:val="46D63F5F"/>
    <w:multiLevelType w:val="multilevel"/>
    <w:tmpl w:val="B98A9442"/>
    <w:lvl w:ilvl="0">
      <w:start w:val="1"/>
      <w:numFmt w:val="decimal"/>
      <w:pStyle w:val="CISUansgningstek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5223505A"/>
    <w:multiLevelType w:val="multilevel"/>
    <w:tmpl w:val="830E1B4E"/>
    <w:lvl w:ilvl="0">
      <w:start w:val="1"/>
      <w:numFmt w:val="decimal"/>
      <w:lvlText w:val="%1.0"/>
      <w:lvlJc w:val="left"/>
      <w:pPr>
        <w:tabs>
          <w:tab w:val="num" w:pos="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7">
    <w:nsid w:val="634D5CA3"/>
    <w:multiLevelType w:val="multilevel"/>
    <w:tmpl w:val="275EB19C"/>
    <w:lvl w:ilvl="0">
      <w:start w:val="1"/>
      <w:numFmt w:val="lowerRoman"/>
      <w:lvlText w:val="%1)"/>
      <w:lvlJc w:val="left"/>
      <w:pPr>
        <w:tabs>
          <w:tab w:val="num" w:pos="0"/>
        </w:tabs>
        <w:ind w:left="720" w:hanging="72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6F196D29"/>
    <w:multiLevelType w:val="multilevel"/>
    <w:tmpl w:val="0A385FE6"/>
    <w:lvl w:ilvl="0">
      <w:start w:val="1"/>
      <w:numFmt w:val="bullet"/>
      <w:pStyle w:val="CISUansgningstekstARIAL"/>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6FAF5082"/>
    <w:multiLevelType w:val="hybridMultilevel"/>
    <w:tmpl w:val="AF0E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136154"/>
    <w:multiLevelType w:val="multilevel"/>
    <w:tmpl w:val="1CD2EC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8"/>
  </w:num>
  <w:num w:numId="2">
    <w:abstractNumId w:val="5"/>
  </w:num>
  <w:num w:numId="3">
    <w:abstractNumId w:val="0"/>
  </w:num>
  <w:num w:numId="4">
    <w:abstractNumId w:val="4"/>
  </w:num>
  <w:num w:numId="5">
    <w:abstractNumId w:val="1"/>
  </w:num>
  <w:num w:numId="6">
    <w:abstractNumId w:val="6"/>
  </w:num>
  <w:num w:numId="7">
    <w:abstractNumId w:val="7"/>
  </w:num>
  <w:num w:numId="8">
    <w:abstractNumId w:val="3"/>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64"/>
    <w:rsid w:val="00004F44"/>
    <w:rsid w:val="000837DD"/>
    <w:rsid w:val="000E0B6E"/>
    <w:rsid w:val="000F09A7"/>
    <w:rsid w:val="001367EF"/>
    <w:rsid w:val="001A0E46"/>
    <w:rsid w:val="001D0567"/>
    <w:rsid w:val="001E4518"/>
    <w:rsid w:val="001F3850"/>
    <w:rsid w:val="00261221"/>
    <w:rsid w:val="00265506"/>
    <w:rsid w:val="002C2F37"/>
    <w:rsid w:val="002E787A"/>
    <w:rsid w:val="003216E4"/>
    <w:rsid w:val="003D5816"/>
    <w:rsid w:val="003F6F01"/>
    <w:rsid w:val="00427EEB"/>
    <w:rsid w:val="00430587"/>
    <w:rsid w:val="004B1A66"/>
    <w:rsid w:val="00514FC2"/>
    <w:rsid w:val="00532470"/>
    <w:rsid w:val="00582CE5"/>
    <w:rsid w:val="00590881"/>
    <w:rsid w:val="006320C0"/>
    <w:rsid w:val="006332E7"/>
    <w:rsid w:val="0063762C"/>
    <w:rsid w:val="006F6FFB"/>
    <w:rsid w:val="00702DE5"/>
    <w:rsid w:val="008019D1"/>
    <w:rsid w:val="008074C7"/>
    <w:rsid w:val="00820162"/>
    <w:rsid w:val="0085107F"/>
    <w:rsid w:val="0087129F"/>
    <w:rsid w:val="00875690"/>
    <w:rsid w:val="00882A33"/>
    <w:rsid w:val="008A2554"/>
    <w:rsid w:val="008A769D"/>
    <w:rsid w:val="008E01E6"/>
    <w:rsid w:val="00914093"/>
    <w:rsid w:val="00932EEE"/>
    <w:rsid w:val="00965BFC"/>
    <w:rsid w:val="009753E0"/>
    <w:rsid w:val="00977054"/>
    <w:rsid w:val="009B705A"/>
    <w:rsid w:val="009D7AF0"/>
    <w:rsid w:val="00A91FD6"/>
    <w:rsid w:val="00AD346B"/>
    <w:rsid w:val="00B425AF"/>
    <w:rsid w:val="00B638AD"/>
    <w:rsid w:val="00B85C8C"/>
    <w:rsid w:val="00B866BA"/>
    <w:rsid w:val="00BB29E7"/>
    <w:rsid w:val="00BF5FF2"/>
    <w:rsid w:val="00BF7837"/>
    <w:rsid w:val="00BF7F61"/>
    <w:rsid w:val="00C107A5"/>
    <w:rsid w:val="00C27462"/>
    <w:rsid w:val="00C71E2B"/>
    <w:rsid w:val="00C87FF6"/>
    <w:rsid w:val="00C92262"/>
    <w:rsid w:val="00CB7E20"/>
    <w:rsid w:val="00CE3D12"/>
    <w:rsid w:val="00CF2DDE"/>
    <w:rsid w:val="00CF58BE"/>
    <w:rsid w:val="00D630F8"/>
    <w:rsid w:val="00D91872"/>
    <w:rsid w:val="00D96C74"/>
    <w:rsid w:val="00DC516F"/>
    <w:rsid w:val="00DC6C64"/>
    <w:rsid w:val="00DC7899"/>
    <w:rsid w:val="00DF47FD"/>
    <w:rsid w:val="00E10DDF"/>
    <w:rsid w:val="00E44662"/>
    <w:rsid w:val="00E72578"/>
    <w:rsid w:val="00E81BB2"/>
    <w:rsid w:val="00E91A00"/>
    <w:rsid w:val="00EB0827"/>
    <w:rsid w:val="00F062FC"/>
    <w:rsid w:val="00F1201D"/>
    <w:rsid w:val="00F66860"/>
    <w:rsid w:val="00F956C8"/>
    <w:rsid w:val="00FB2357"/>
    <w:rsid w:val="00FE406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D8073-881F-4DEA-8438-A719EE72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4"/>
        <w:szCs w:val="24"/>
        <w:lang w:val="da-DK"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D12"/>
  </w:style>
  <w:style w:type="paragraph" w:styleId="Heading1">
    <w:name w:val="heading 1"/>
    <w:next w:val="Normal"/>
    <w:qFormat/>
    <w:pPr>
      <w:widowControl w:val="0"/>
      <w:snapToGrid w:val="0"/>
      <w:spacing w:line="600" w:lineRule="exact"/>
      <w:outlineLvl w:val="0"/>
    </w:pPr>
    <w:rPr>
      <w:rFonts w:cs="Calibri"/>
      <w:caps/>
      <w:sz w:val="64"/>
      <w:szCs w:val="64"/>
      <w:lang w:val="en-US"/>
    </w:rPr>
  </w:style>
  <w:style w:type="paragraph" w:styleId="Heading4">
    <w:name w:val="heading 4"/>
    <w:basedOn w:val="Normal"/>
    <w:next w:val="Normal"/>
    <w:qFormat/>
    <w:pPr>
      <w:keepNext/>
      <w:keepLines/>
      <w:spacing w:before="40"/>
      <w:outlineLvl w:val="3"/>
    </w:pPr>
    <w:rPr>
      <w:i/>
      <w:iCs/>
      <w:color w:val="7480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e24kjd">
    <w:name w:val="e24kjd"/>
    <w:basedOn w:val="DefaultParagraphFont"/>
    <w:qFormat/>
  </w:style>
  <w:style w:type="character" w:styleId="Emphasis">
    <w:name w:val="Emphasis"/>
    <w:basedOn w:val="DefaultParagraphFont"/>
    <w:qFormat/>
    <w:rPr>
      <w:i/>
      <w:iCs/>
    </w:rPr>
  </w:style>
  <w:style w:type="character" w:customStyle="1" w:styleId="Heading1Char">
    <w:name w:val="Heading 1 Char"/>
    <w:basedOn w:val="DefaultParagraphFont"/>
    <w:qFormat/>
    <w:rPr>
      <w:rFonts w:ascii="Calibri" w:eastAsia="Calibri" w:hAnsi="Calibri" w:cs="Calibri"/>
      <w:caps/>
      <w:sz w:val="64"/>
      <w:szCs w:val="64"/>
      <w:lang w:val="en-US"/>
    </w:rPr>
  </w:style>
  <w:style w:type="character" w:styleId="PageNumber">
    <w:name w:val="page number"/>
    <w:basedOn w:val="DefaultParagraphFont"/>
    <w:qFormat/>
  </w:style>
  <w:style w:type="character" w:styleId="Hyperlink">
    <w:name w:val="Hyperlink"/>
    <w:basedOn w:val="DefaultParagraphFont"/>
    <w:rPr>
      <w:color w:val="5EC484"/>
      <w:u w:val="single"/>
    </w:rPr>
  </w:style>
  <w:style w:type="character" w:customStyle="1" w:styleId="Heading4Char">
    <w:name w:val="Heading 4 Char"/>
    <w:basedOn w:val="DefaultParagraphFont"/>
    <w:qFormat/>
    <w:rPr>
      <w:rFonts w:ascii="Calibri" w:eastAsia="Calibri" w:hAnsi="Calibri" w:cs="Tahoma"/>
      <w:i/>
      <w:iCs/>
      <w:color w:val="748025"/>
    </w:rPr>
  </w:style>
  <w:style w:type="character" w:customStyle="1" w:styleId="BalloonTextChar">
    <w:name w:val="Balloon Text Char"/>
    <w:basedOn w:val="DefaultParagraphFont"/>
    <w:qFormat/>
    <w:rPr>
      <w:rFonts w:ascii="Tahoma" w:hAnsi="Tahoma" w:cs="Tahoma"/>
      <w:sz w:val="16"/>
      <w:szCs w:val="16"/>
    </w:rPr>
  </w:style>
  <w:style w:type="character" w:styleId="FollowedHyperlink">
    <w:name w:val="FollowedHyperlink"/>
    <w:basedOn w:val="DefaultParagraphFont"/>
    <w:rPr>
      <w:color w:val="20547A"/>
      <w:u w:val="single"/>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BRUGDENNETegn">
    <w:name w:val="BRUG DENNE Tegn"/>
    <w:basedOn w:val="DefaultParagraphFont"/>
    <w:qFormat/>
    <w:rPr>
      <w:rFonts w:ascii="Calibri" w:hAnsi="Calibri" w:cs="Calibri"/>
    </w:rPr>
  </w:style>
  <w:style w:type="character" w:customStyle="1" w:styleId="CISUansgningstekstARIALTegn">
    <w:name w:val="CISU ansøgningstekst ARIAL Tegn"/>
    <w:basedOn w:val="DefaultParagraphFont"/>
    <w:qFormat/>
    <w:rPr>
      <w:rFonts w:ascii="Arial" w:hAnsi="Arial" w:cs="Arial"/>
      <w:sz w:val="22"/>
      <w:szCs w:val="22"/>
    </w:rPr>
  </w:style>
  <w:style w:type="character" w:customStyle="1" w:styleId="A17">
    <w:name w:val="A17"/>
    <w:qFormat/>
    <w:rPr>
      <w:rFonts w:cs="Myriad Pro"/>
      <w:color w:val="000000"/>
      <w:sz w:val="20"/>
      <w:szCs w:val="20"/>
    </w:rPr>
  </w:style>
  <w:style w:type="character" w:customStyle="1" w:styleId="BRUGDENNEOVERSKRIFTTegn">
    <w:name w:val="BRUG DENNE OVERSKRIFT Tegn"/>
    <w:basedOn w:val="DefaultParagraphFont"/>
    <w:qFormat/>
    <w:rPr>
      <w:rFonts w:ascii="Calibri" w:hAnsi="Calibri" w:cs="Calibri"/>
      <w:b/>
    </w:rPr>
  </w:style>
  <w:style w:type="character" w:customStyle="1" w:styleId="PlainTextChar">
    <w:name w:val="Plain Text Char"/>
    <w:basedOn w:val="DefaultParagraphFont"/>
    <w:qFormat/>
    <w:rPr>
      <w:rFonts w:ascii="Calibri" w:hAnsi="Calibri"/>
      <w:sz w:val="22"/>
      <w:szCs w:val="21"/>
    </w:rPr>
  </w:style>
  <w:style w:type="character" w:customStyle="1" w:styleId="ListParagraphChar">
    <w:name w:val="List Paragraph Char"/>
    <w:basedOn w:val="DefaultParagraphFont"/>
    <w:qFormat/>
    <w:rPr>
      <w:szCs w:val="22"/>
      <w:lang w:val="en-U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CISUadressefeltbrevpapir">
    <w:name w:val="CISU adressefelt brevpapir"/>
    <w:basedOn w:val="Normal"/>
    <w:autoRedefine/>
    <w:qFormat/>
    <w:pPr>
      <w:snapToGrid w:val="0"/>
      <w:spacing w:line="240" w:lineRule="exact"/>
      <w:jc w:val="both"/>
    </w:pPr>
    <w:rPr>
      <w:b/>
      <w:bCs/>
      <w:color w:val="FFFFFF"/>
      <w:sz w:val="23"/>
      <w:szCs w:val="23"/>
    </w:rPr>
  </w:style>
  <w:style w:type="paragraph" w:customStyle="1" w:styleId="CISUdatobrevpapir">
    <w:name w:val="CISU dato brevpapir"/>
    <w:basedOn w:val="Normal"/>
    <w:autoRedefine/>
    <w:qFormat/>
    <w:pPr>
      <w:snapToGrid w:val="0"/>
      <w:spacing w:line="240" w:lineRule="exact"/>
      <w:jc w:val="right"/>
    </w:pPr>
    <w:rPr>
      <w:sz w:val="20"/>
      <w:szCs w:val="20"/>
    </w:rPr>
  </w:style>
  <w:style w:type="paragraph" w:customStyle="1" w:styleId="HeaderandFooter">
    <w:name w:val="Header and Footer"/>
    <w:basedOn w:val="Normal"/>
    <w:qFormat/>
  </w:style>
  <w:style w:type="paragraph" w:styleId="Header">
    <w:name w:val="header"/>
    <w:basedOn w:val="Normal"/>
    <w:pPr>
      <w:tabs>
        <w:tab w:val="center" w:pos="4986"/>
        <w:tab w:val="right" w:pos="9972"/>
      </w:tabs>
    </w:pPr>
  </w:style>
  <w:style w:type="paragraph" w:styleId="Footer">
    <w:name w:val="footer"/>
    <w:basedOn w:val="Normal"/>
    <w:pPr>
      <w:tabs>
        <w:tab w:val="center" w:pos="4986"/>
        <w:tab w:val="right" w:pos="9972"/>
      </w:tabs>
    </w:pPr>
  </w:style>
  <w:style w:type="paragraph" w:customStyle="1" w:styleId="CISUoverskriftbrevpapir">
    <w:name w:val="CISU overskrift brevpapir"/>
    <w:basedOn w:val="Normal"/>
    <w:autoRedefine/>
    <w:qFormat/>
    <w:rPr>
      <w:b/>
    </w:rPr>
  </w:style>
  <w:style w:type="paragraph" w:customStyle="1" w:styleId="CISUbrdtekstbrevpapir">
    <w:name w:val="CISU brødtekst brevpapir"/>
    <w:basedOn w:val="Normal"/>
    <w:autoRedefine/>
    <w:qFormat/>
    <w:pPr>
      <w:jc w:val="both"/>
    </w:pPr>
    <w:rPr>
      <w:b/>
      <w:bCs/>
      <w:color w:val="FFFFFF"/>
      <w:sz w:val="22"/>
      <w:szCs w:val="22"/>
      <w:lang w:val="en-GB"/>
    </w:rPr>
  </w:style>
  <w:style w:type="paragraph" w:customStyle="1" w:styleId="Sidetal">
    <w:name w:val="Sidetal ++"/>
    <w:basedOn w:val="Normal"/>
    <w:qFormat/>
    <w:pPr>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qFormat/>
    <w:rPr>
      <w:rFonts w:cs="Times New Roman (Body CS)"/>
      <w:caps/>
      <w:color w:val="FFFFFF"/>
      <w:sz w:val="64"/>
      <w:szCs w:val="64"/>
    </w:rPr>
  </w:style>
  <w:style w:type="paragraph" w:styleId="ListParagraph">
    <w:name w:val="List Paragraph"/>
    <w:basedOn w:val="Normal"/>
    <w:uiPriority w:val="34"/>
    <w:qFormat/>
    <w:pPr>
      <w:widowControl w:val="0"/>
      <w:spacing w:after="200" w:line="276" w:lineRule="auto"/>
      <w:ind w:left="720"/>
      <w:contextualSpacing/>
    </w:pPr>
    <w:rPr>
      <w:szCs w:val="22"/>
      <w:lang w:val="en-US"/>
    </w:rPr>
  </w:style>
  <w:style w:type="paragraph" w:styleId="NoSpacing">
    <w:name w:val="No Spacing"/>
    <w:qFormat/>
    <w:rPr>
      <w:sz w:val="22"/>
      <w:szCs w:val="22"/>
    </w:rPr>
  </w:style>
  <w:style w:type="paragraph" w:customStyle="1" w:styleId="BodyText21">
    <w:name w:val="Body Text 21"/>
    <w:basedOn w:val="Normal"/>
    <w:qFormat/>
    <w:pPr>
      <w:widowControl w:val="0"/>
      <w:tabs>
        <w:tab w:val="left" w:pos="-584"/>
        <w:tab w:val="left" w:pos="322"/>
        <w:tab w:val="left" w:pos="531"/>
      </w:tabs>
      <w:ind w:left="322"/>
      <w:textAlignment w:val="baseline"/>
    </w:pPr>
    <w:rPr>
      <w:rFonts w:ascii="Arial" w:eastAsia="Times New Roman" w:hAnsi="Arial" w:cs="Times New Roman"/>
      <w:spacing w:val="-2"/>
      <w:sz w:val="16"/>
      <w:szCs w:val="20"/>
      <w:lang w:eastAsia="da-DK"/>
    </w:rPr>
  </w:style>
  <w:style w:type="paragraph" w:customStyle="1" w:styleId="CISUansgningstekstARIAL">
    <w:name w:val="CISU ansøgningstekst ARIAL"/>
    <w:autoRedefine/>
    <w:qFormat/>
    <w:pPr>
      <w:numPr>
        <w:numId w:val="1"/>
      </w:numPr>
      <w:snapToGrid w:val="0"/>
    </w:pPr>
    <w:rPr>
      <w:rFonts w:ascii="Arial" w:hAnsi="Arial" w:cs="Arial"/>
      <w:sz w:val="22"/>
      <w:szCs w:val="22"/>
    </w:rPr>
  </w:style>
  <w:style w:type="paragraph" w:customStyle="1" w:styleId="CISUansgningstekst1">
    <w:name w:val="CISU ansøgningstekst 1"/>
    <w:autoRedefine/>
    <w:qFormat/>
    <w:pPr>
      <w:numPr>
        <w:numId w:val="2"/>
      </w:numPr>
      <w:snapToGrid w:val="0"/>
      <w:ind w:left="357" w:hanging="357"/>
    </w:pPr>
    <w:rPr>
      <w:rFonts w:ascii="Arial" w:hAnsi="Arial" w:cs="Arial"/>
      <w:b/>
      <w:sz w:val="22"/>
      <w:szCs w:val="22"/>
      <w:lang w:val="en-US"/>
    </w:rPr>
  </w:style>
  <w:style w:type="paragraph" w:customStyle="1" w:styleId="CISUHeadingTopBox">
    <w:name w:val="CISU Heading Top Box"/>
    <w:basedOn w:val="Heading4"/>
    <w:qFormat/>
    <w:pPr>
      <w:snapToGrid w:val="0"/>
      <w:spacing w:line="240" w:lineRule="exact"/>
      <w:jc w:val="center"/>
      <w:outlineLvl w:val="9"/>
    </w:pPr>
    <w:rPr>
      <w:b/>
      <w:bCs/>
      <w:i w:val="0"/>
      <w:iCs w:val="0"/>
      <w:color w:val="FFFFFF"/>
      <w:sz w:val="26"/>
      <w:szCs w:val="26"/>
      <w:lang w:val="en-US"/>
    </w:rPr>
  </w:style>
  <w:style w:type="paragraph" w:styleId="BalloonText">
    <w:name w:val="Balloon Text"/>
    <w:basedOn w:val="Normal"/>
    <w:qFormat/>
    <w:rPr>
      <w:rFonts w:ascii="Tahoma" w:hAnsi="Tahoma"/>
      <w:sz w:val="16"/>
      <w:szCs w:val="16"/>
    </w:rPr>
  </w:style>
  <w:style w:type="paragraph" w:customStyle="1" w:styleId="CISUOBSansgningsskema">
    <w:name w:val="CISU OBS ansøgningsskema"/>
    <w:autoRedefine/>
    <w:qFormat/>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qFormat/>
    <w:pPr>
      <w:numPr>
        <w:numId w:val="3"/>
      </w:numPr>
    </w:pPr>
  </w:style>
  <w:style w:type="paragraph" w:styleId="NormalWeb">
    <w:name w:val="Normal (Web)"/>
    <w:basedOn w:val="Normal"/>
    <w:qFormat/>
    <w:pPr>
      <w:spacing w:before="280" w:after="280"/>
    </w:pPr>
    <w:rPr>
      <w:rFonts w:ascii="Times New Roman" w:eastAsia="Times New Roman" w:hAnsi="Times New Roman" w:cs="Times New Roman"/>
      <w:lang w:eastAsia="da-DK"/>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customStyle="1" w:styleId="BRUGDENNE">
    <w:name w:val="BRUG DENNE"/>
    <w:basedOn w:val="CISUansgningstekstARIAL"/>
    <w:qFormat/>
    <w:pPr>
      <w:numPr>
        <w:numId w:val="0"/>
      </w:numPr>
    </w:pPr>
    <w:rPr>
      <w:rFonts w:ascii="Calibri" w:hAnsi="Calibri" w:cs="Calibri"/>
      <w:sz w:val="24"/>
      <w:szCs w:val="24"/>
    </w:rPr>
  </w:style>
  <w:style w:type="paragraph" w:customStyle="1" w:styleId="Pa5">
    <w:name w:val="Pa5"/>
    <w:basedOn w:val="Normal"/>
    <w:next w:val="Normal"/>
    <w:qFormat/>
    <w:pPr>
      <w:spacing w:line="179" w:lineRule="atLeast"/>
    </w:pPr>
    <w:rPr>
      <w:rFonts w:ascii="Myriad Pro" w:hAnsi="Myriad Pro"/>
    </w:rPr>
  </w:style>
  <w:style w:type="paragraph" w:customStyle="1" w:styleId="Default">
    <w:name w:val="Default"/>
    <w:qFormat/>
    <w:rPr>
      <w:rFonts w:ascii="Myriad Pro" w:hAnsi="Myriad Pro" w:cs="Myriad Pro"/>
      <w:color w:val="000000"/>
    </w:rPr>
  </w:style>
  <w:style w:type="paragraph" w:customStyle="1" w:styleId="BRUGDENNEOVERSKRIFT">
    <w:name w:val="BRUG DENNE OVERSKRIFT"/>
    <w:basedOn w:val="CISUansgningstekst1"/>
    <w:qFormat/>
    <w:pPr>
      <w:ind w:left="360" w:hanging="360"/>
    </w:pPr>
    <w:rPr>
      <w:rFonts w:ascii="Calibri" w:hAnsi="Calibri" w:cs="Calibri"/>
      <w:sz w:val="24"/>
      <w:szCs w:val="24"/>
      <w:lang w:val="da-DK"/>
    </w:rPr>
  </w:style>
  <w:style w:type="paragraph" w:styleId="PlainText">
    <w:name w:val="Plain Text"/>
    <w:basedOn w:val="Normal"/>
    <w:qFormat/>
    <w:rPr>
      <w:sz w:val="22"/>
      <w:szCs w:val="21"/>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table" w:styleId="TableGrid">
    <w:name w:val="Table Grid"/>
    <w:basedOn w:val="TableNormal"/>
    <w:uiPriority w:val="39"/>
    <w:rsid w:val="00385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B2DA8-42E9-4E95-AABA-033C46AC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3499</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dc:description/>
  <cp:lastModifiedBy>Microsoft account</cp:lastModifiedBy>
  <cp:revision>5</cp:revision>
  <cp:lastPrinted>2022-03-03T11:51:00Z</cp:lastPrinted>
  <dcterms:created xsi:type="dcterms:W3CDTF">2022-03-04T07:04:00Z</dcterms:created>
  <dcterms:modified xsi:type="dcterms:W3CDTF">2022-03-14T15:41:00Z</dcterms:modified>
  <dc:language>en-US</dc:language>
</cp:coreProperties>
</file>