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4FB4B" w14:textId="77777777" w:rsidR="006265B3" w:rsidRPr="00806A05" w:rsidRDefault="006265B3" w:rsidP="006265B3">
      <w:pPr>
        <w:pStyle w:val="BRUGDENNE"/>
        <w:ind w:left="0"/>
        <w:jc w:val="both"/>
        <w:rPr>
          <w:rFonts w:asciiTheme="minorHAnsi" w:hAnsiTheme="minorHAnsi" w:cstheme="minorHAnsi"/>
          <w:b/>
          <w:bCs/>
          <w:color w:val="000000" w:themeColor="text1"/>
          <w:sz w:val="32"/>
          <w:szCs w:val="32"/>
          <w:lang w:val="en-GB"/>
        </w:rPr>
      </w:pPr>
      <w:proofErr w:type="spellStart"/>
      <w:r w:rsidRPr="00806A05">
        <w:rPr>
          <w:rFonts w:asciiTheme="minorHAnsi" w:hAnsiTheme="minorHAnsi" w:cstheme="minorHAnsi"/>
          <w:b/>
          <w:bCs/>
          <w:color w:val="000000" w:themeColor="text1"/>
          <w:sz w:val="32"/>
          <w:szCs w:val="32"/>
          <w:lang w:val="en-GB"/>
        </w:rPr>
        <w:t>Ushirika</w:t>
      </w:r>
      <w:proofErr w:type="spellEnd"/>
      <w:r w:rsidRPr="00806A05">
        <w:rPr>
          <w:rFonts w:asciiTheme="minorHAnsi" w:hAnsiTheme="minorHAnsi" w:cstheme="minorHAnsi"/>
          <w:b/>
          <w:bCs/>
          <w:color w:val="000000" w:themeColor="text1"/>
          <w:sz w:val="32"/>
          <w:szCs w:val="32"/>
          <w:lang w:val="en-GB"/>
        </w:rPr>
        <w:t xml:space="preserve"> </w:t>
      </w:r>
      <w:proofErr w:type="spellStart"/>
      <w:r w:rsidRPr="00806A05">
        <w:rPr>
          <w:rFonts w:asciiTheme="minorHAnsi" w:hAnsiTheme="minorHAnsi" w:cstheme="minorHAnsi"/>
          <w:b/>
          <w:bCs/>
          <w:color w:val="000000" w:themeColor="text1"/>
          <w:sz w:val="32"/>
          <w:szCs w:val="32"/>
          <w:lang w:val="en-GB"/>
        </w:rPr>
        <w:t>Fiti</w:t>
      </w:r>
      <w:proofErr w:type="spellEnd"/>
      <w:r w:rsidRPr="00806A05">
        <w:rPr>
          <w:rFonts w:asciiTheme="minorHAnsi" w:hAnsiTheme="minorHAnsi" w:cstheme="minorHAnsi"/>
          <w:b/>
          <w:bCs/>
          <w:color w:val="000000" w:themeColor="text1"/>
          <w:sz w:val="32"/>
          <w:szCs w:val="32"/>
          <w:lang w:val="en-GB"/>
        </w:rPr>
        <w:t xml:space="preserve"> – Practical Partnerships</w:t>
      </w:r>
    </w:p>
    <w:p w14:paraId="2CB9469C" w14:textId="08211354" w:rsidR="006265B3" w:rsidRPr="00806A05" w:rsidRDefault="006265B3" w:rsidP="00806A05">
      <w:pPr>
        <w:pStyle w:val="CISUansgningstekst1"/>
      </w:pPr>
      <w:r w:rsidRPr="00806A05">
        <w:t xml:space="preserve">Cooperation between Danish and Kenyan technical and vocational </w:t>
      </w:r>
      <w:r w:rsidR="00EF17A6" w:rsidRPr="00806A05">
        <w:t>schools</w:t>
      </w:r>
    </w:p>
    <w:p w14:paraId="655B05C9" w14:textId="49DAECE6" w:rsidR="00A70A89" w:rsidRPr="00965F46" w:rsidRDefault="00A70A89" w:rsidP="00806A05">
      <w:pPr>
        <w:pStyle w:val="CISUansgningstekst1"/>
      </w:pPr>
    </w:p>
    <w:p w14:paraId="4FC3B4A1" w14:textId="0C59A7FB" w:rsidR="007D6511" w:rsidRPr="00965F46" w:rsidRDefault="00965F46" w:rsidP="007D6511">
      <w:pPr>
        <w:pStyle w:val="Ingenafstand"/>
        <w:numPr>
          <w:ilvl w:val="0"/>
          <w:numId w:val="11"/>
        </w:numPr>
        <w:rPr>
          <w:b/>
          <w:sz w:val="24"/>
          <w:szCs w:val="24"/>
          <w:lang w:val="en-GB"/>
        </w:rPr>
      </w:pPr>
      <w:r w:rsidRPr="00965F46">
        <w:rPr>
          <w:b/>
          <w:sz w:val="24"/>
          <w:szCs w:val="24"/>
          <w:lang w:val="en-GB"/>
        </w:rPr>
        <w:t>Objective and relevance</w:t>
      </w:r>
      <w:r w:rsidR="007D6511" w:rsidRPr="00965F46">
        <w:rPr>
          <w:b/>
          <w:sz w:val="24"/>
          <w:szCs w:val="24"/>
          <w:lang w:val="en-GB"/>
        </w:rPr>
        <w:t xml:space="preserve"> (</w:t>
      </w:r>
      <w:r w:rsidRPr="00965F46">
        <w:rPr>
          <w:b/>
          <w:sz w:val="24"/>
          <w:szCs w:val="24"/>
          <w:lang w:val="en-GB"/>
        </w:rPr>
        <w:t>the world around us</w:t>
      </w:r>
      <w:r w:rsidR="007D6511" w:rsidRPr="00965F46">
        <w:rPr>
          <w:b/>
          <w:sz w:val="24"/>
          <w:szCs w:val="24"/>
          <w:lang w:val="en-GB"/>
        </w:rPr>
        <w:t>)</w:t>
      </w:r>
    </w:p>
    <w:p w14:paraId="3AA8D90C" w14:textId="77777777" w:rsidR="00234F94" w:rsidRPr="00965F46" w:rsidRDefault="00234F94" w:rsidP="00FE55F5">
      <w:pPr>
        <w:pStyle w:val="Ingenafstand"/>
        <w:rPr>
          <w:bCs/>
          <w:lang w:val="en-GB"/>
        </w:rPr>
      </w:pPr>
    </w:p>
    <w:p w14:paraId="15701AB8" w14:textId="6819C899" w:rsidR="006265B3" w:rsidRPr="00BC6E0B" w:rsidRDefault="006265B3" w:rsidP="00BC6E0B">
      <w:pPr>
        <w:pStyle w:val="Ingenafstand"/>
        <w:jc w:val="both"/>
        <w:rPr>
          <w:bCs/>
          <w:lang w:val="en-GB"/>
        </w:rPr>
      </w:pPr>
      <w:r w:rsidRPr="00CB0727">
        <w:rPr>
          <w:bCs/>
          <w:lang w:val="en-GB"/>
        </w:rPr>
        <w:t xml:space="preserve">This project is a collaboration between Forum for International Cooperation (FIC), Regional Centre of Expertise (RCE) Denmark and the </w:t>
      </w:r>
      <w:r w:rsidR="002F7669" w:rsidRPr="00CB0727">
        <w:rPr>
          <w:bCs/>
          <w:lang w:val="en-GB"/>
        </w:rPr>
        <w:t>five</w:t>
      </w:r>
      <w:r w:rsidRPr="00CB0727">
        <w:rPr>
          <w:bCs/>
          <w:lang w:val="en-GB"/>
        </w:rPr>
        <w:t xml:space="preserve"> technical and vocational schools NEXT Copenhagen (Denmark), </w:t>
      </w:r>
      <w:proofErr w:type="spellStart"/>
      <w:r w:rsidR="002F7669" w:rsidRPr="00CB0727">
        <w:rPr>
          <w:bCs/>
          <w:lang w:val="en-GB"/>
        </w:rPr>
        <w:t>Rybners</w:t>
      </w:r>
      <w:proofErr w:type="spellEnd"/>
      <w:r w:rsidR="002F7669" w:rsidRPr="00CB0727">
        <w:rPr>
          <w:bCs/>
          <w:lang w:val="en-GB"/>
        </w:rPr>
        <w:t xml:space="preserve"> (Denmark), </w:t>
      </w:r>
      <w:proofErr w:type="spellStart"/>
      <w:r w:rsidR="002F7669" w:rsidRPr="00CB0727">
        <w:rPr>
          <w:bCs/>
          <w:lang w:val="en-GB"/>
        </w:rPr>
        <w:t>Herningsholm</w:t>
      </w:r>
      <w:proofErr w:type="spellEnd"/>
      <w:r w:rsidR="002F7669" w:rsidRPr="00CB0727">
        <w:rPr>
          <w:bCs/>
          <w:lang w:val="en-GB"/>
        </w:rPr>
        <w:t xml:space="preserve"> </w:t>
      </w:r>
      <w:proofErr w:type="spellStart"/>
      <w:r w:rsidR="002F7669" w:rsidRPr="00CB0727">
        <w:rPr>
          <w:bCs/>
          <w:lang w:val="en-GB"/>
        </w:rPr>
        <w:t>Erhvervsskole</w:t>
      </w:r>
      <w:proofErr w:type="spellEnd"/>
      <w:r w:rsidR="002F7669" w:rsidRPr="00CB0727">
        <w:rPr>
          <w:bCs/>
          <w:lang w:val="en-GB"/>
        </w:rPr>
        <w:t xml:space="preserve"> (Denmark), </w:t>
      </w:r>
      <w:r w:rsidRPr="00CB0727">
        <w:rPr>
          <w:bCs/>
          <w:lang w:val="en-GB"/>
        </w:rPr>
        <w:t xml:space="preserve">Kabete National Polytechnic (Kenya) and </w:t>
      </w:r>
      <w:proofErr w:type="spellStart"/>
      <w:r w:rsidRPr="00CB0727">
        <w:rPr>
          <w:bCs/>
          <w:lang w:val="en-GB"/>
        </w:rPr>
        <w:t>Comboni</w:t>
      </w:r>
      <w:proofErr w:type="spellEnd"/>
      <w:r w:rsidRPr="00CB0727">
        <w:rPr>
          <w:bCs/>
          <w:lang w:val="en-GB"/>
        </w:rPr>
        <w:t xml:space="preserve"> Polytechnic (Kenya) – hereafter referred to as FIC, RCE, NEXT, </w:t>
      </w:r>
      <w:proofErr w:type="spellStart"/>
      <w:r w:rsidR="002F7669" w:rsidRPr="00CB0727">
        <w:rPr>
          <w:bCs/>
          <w:lang w:val="en-GB"/>
        </w:rPr>
        <w:t>Rybners</w:t>
      </w:r>
      <w:proofErr w:type="spellEnd"/>
      <w:r w:rsidR="002F7669" w:rsidRPr="00CB0727">
        <w:rPr>
          <w:bCs/>
          <w:lang w:val="en-GB"/>
        </w:rPr>
        <w:t xml:space="preserve">, </w:t>
      </w:r>
      <w:proofErr w:type="spellStart"/>
      <w:r w:rsidR="002F7669" w:rsidRPr="00CB0727">
        <w:rPr>
          <w:bCs/>
          <w:lang w:val="en-GB"/>
        </w:rPr>
        <w:t>Herningsholm</w:t>
      </w:r>
      <w:proofErr w:type="spellEnd"/>
      <w:r w:rsidR="002F7669" w:rsidRPr="00CB0727">
        <w:rPr>
          <w:bCs/>
          <w:lang w:val="en-GB"/>
        </w:rPr>
        <w:t xml:space="preserve">, </w:t>
      </w:r>
      <w:r w:rsidRPr="00CB0727">
        <w:rPr>
          <w:bCs/>
          <w:lang w:val="en-GB"/>
        </w:rPr>
        <w:t xml:space="preserve">Kabete and </w:t>
      </w:r>
      <w:proofErr w:type="spellStart"/>
      <w:r w:rsidRPr="00CB0727">
        <w:rPr>
          <w:bCs/>
          <w:lang w:val="en-GB"/>
        </w:rPr>
        <w:t>Comboni</w:t>
      </w:r>
      <w:proofErr w:type="spellEnd"/>
      <w:r w:rsidRPr="00CB0727">
        <w:rPr>
          <w:bCs/>
          <w:lang w:val="en-GB"/>
        </w:rPr>
        <w:t xml:space="preserve">. </w:t>
      </w:r>
      <w:r w:rsidRPr="00865201">
        <w:rPr>
          <w:bCs/>
          <w:lang w:val="en-GB"/>
        </w:rPr>
        <w:t>The project’s overall goal is to</w:t>
      </w:r>
      <w:r w:rsidRPr="00CB0727">
        <w:rPr>
          <w:b/>
          <w:lang w:val="en-GB"/>
        </w:rPr>
        <w:t xml:space="preserve"> </w:t>
      </w:r>
      <w:r w:rsidR="00865201">
        <w:rPr>
          <w:b/>
          <w:lang w:val="en-GB"/>
        </w:rPr>
        <w:t>‘</w:t>
      </w:r>
      <w:r w:rsidRPr="00CB0727">
        <w:rPr>
          <w:b/>
          <w:lang w:val="en-GB"/>
        </w:rPr>
        <w:t xml:space="preserve">promote and strengthen interest and global engagement in sustainability, international </w:t>
      </w:r>
      <w:proofErr w:type="gramStart"/>
      <w:r w:rsidRPr="00CB0727">
        <w:rPr>
          <w:b/>
          <w:lang w:val="en-GB"/>
        </w:rPr>
        <w:t>development</w:t>
      </w:r>
      <w:proofErr w:type="gramEnd"/>
      <w:r w:rsidRPr="00CB0727">
        <w:rPr>
          <w:b/>
          <w:lang w:val="en-GB"/>
        </w:rPr>
        <w:t xml:space="preserve"> and the Sustainable Development Goals (SDG’s) among students and teachers within technical and vocational education in Denmark</w:t>
      </w:r>
      <w:r w:rsidR="00865201">
        <w:rPr>
          <w:b/>
          <w:lang w:val="en-GB"/>
        </w:rPr>
        <w:t>’</w:t>
      </w:r>
      <w:r w:rsidRPr="00CB0727">
        <w:rPr>
          <w:b/>
          <w:lang w:val="en-GB"/>
        </w:rPr>
        <w:t>.</w:t>
      </w:r>
      <w:r w:rsidR="00BC6E0B">
        <w:rPr>
          <w:b/>
          <w:lang w:val="en-GB"/>
        </w:rPr>
        <w:t xml:space="preserve"> </w:t>
      </w:r>
      <w:r w:rsidR="004F3CF8" w:rsidRPr="00953531">
        <w:rPr>
          <w:rFonts w:cstheme="minorHAnsi"/>
          <w:bCs/>
          <w:lang w:val="en-GB"/>
        </w:rPr>
        <w:t xml:space="preserve">It is important to reach out to students at TVET institutions as only five percent of people with a technical and vocational education in Denmark are exposed (from reading or hearing about it) to development cooperation regularly – compared with fifteen percent for people with a tertiary/higher education. Along with the </w:t>
      </w:r>
      <w:r w:rsidR="004F3CF8" w:rsidRPr="004F3CF8">
        <w:rPr>
          <w:rFonts w:cstheme="minorHAnsi"/>
          <w:bCs/>
          <w:lang w:val="en-GB"/>
        </w:rPr>
        <w:t xml:space="preserve">group constituting Danes who have primary school education at most, people with a technical and vocational background also constitute the part of the Danish population with the lowest support for and positivity towards development cooperation. </w:t>
      </w:r>
      <w:r w:rsidRPr="004F3CF8">
        <w:rPr>
          <w:bCs/>
          <w:lang w:val="en-GB"/>
        </w:rPr>
        <w:t>The project will engage</w:t>
      </w:r>
      <w:r w:rsidR="00FE55F5" w:rsidRPr="004F3CF8">
        <w:rPr>
          <w:bCs/>
          <w:lang w:val="en-GB"/>
        </w:rPr>
        <w:t xml:space="preserve"> </w:t>
      </w:r>
      <w:r w:rsidRPr="004F3CF8">
        <w:rPr>
          <w:bCs/>
          <w:lang w:val="en-GB"/>
        </w:rPr>
        <w:t>teachers and</w:t>
      </w:r>
      <w:r w:rsidR="00FE55F5" w:rsidRPr="004F3CF8">
        <w:rPr>
          <w:bCs/>
          <w:lang w:val="en-GB"/>
        </w:rPr>
        <w:t xml:space="preserve"> </w:t>
      </w:r>
      <w:r w:rsidRPr="004F3CF8">
        <w:rPr>
          <w:bCs/>
          <w:lang w:val="en-GB"/>
        </w:rPr>
        <w:t>students from NEXT</w:t>
      </w:r>
      <w:r w:rsidR="002F7669" w:rsidRPr="004F3CF8">
        <w:rPr>
          <w:bCs/>
          <w:lang w:val="en-GB"/>
        </w:rPr>
        <w:t xml:space="preserve">, </w:t>
      </w:r>
      <w:proofErr w:type="spellStart"/>
      <w:r w:rsidR="002F7669" w:rsidRPr="004F3CF8">
        <w:rPr>
          <w:bCs/>
          <w:lang w:val="en-GB"/>
        </w:rPr>
        <w:t>Rybners</w:t>
      </w:r>
      <w:proofErr w:type="spellEnd"/>
      <w:r w:rsidR="002F7669" w:rsidRPr="004F3CF8">
        <w:rPr>
          <w:bCs/>
          <w:lang w:val="en-GB"/>
        </w:rPr>
        <w:t xml:space="preserve"> and </w:t>
      </w:r>
      <w:proofErr w:type="spellStart"/>
      <w:r w:rsidR="002F7669" w:rsidRPr="004F3CF8">
        <w:rPr>
          <w:bCs/>
          <w:lang w:val="en-GB"/>
        </w:rPr>
        <w:t>Herningsholm</w:t>
      </w:r>
      <w:proofErr w:type="spellEnd"/>
      <w:r w:rsidR="002F7669" w:rsidRPr="004F3CF8">
        <w:rPr>
          <w:bCs/>
          <w:lang w:val="en-GB"/>
        </w:rPr>
        <w:t xml:space="preserve"> </w:t>
      </w:r>
      <w:r w:rsidRPr="004F3CF8">
        <w:rPr>
          <w:bCs/>
          <w:lang w:val="en-GB"/>
        </w:rPr>
        <w:t xml:space="preserve">in a partnership with teachers and students from Kabete and </w:t>
      </w:r>
      <w:proofErr w:type="spellStart"/>
      <w:r w:rsidRPr="004F3CF8">
        <w:rPr>
          <w:bCs/>
          <w:lang w:val="en-GB"/>
        </w:rPr>
        <w:t>Comboni</w:t>
      </w:r>
      <w:proofErr w:type="spellEnd"/>
      <w:r w:rsidRPr="004F3CF8">
        <w:rPr>
          <w:bCs/>
          <w:lang w:val="en-GB"/>
        </w:rPr>
        <w:t xml:space="preserve"> where they will be working directly with sustainability, sustainable </w:t>
      </w:r>
      <w:proofErr w:type="gramStart"/>
      <w:r w:rsidRPr="004F3CF8">
        <w:rPr>
          <w:bCs/>
          <w:lang w:val="en-GB"/>
        </w:rPr>
        <w:t>development</w:t>
      </w:r>
      <w:proofErr w:type="gramEnd"/>
      <w:r w:rsidRPr="004F3CF8">
        <w:rPr>
          <w:bCs/>
          <w:lang w:val="en-GB"/>
        </w:rPr>
        <w:t xml:space="preserve"> and the SDG’s. The partnership results, learning and experiences will subsequently be used as a dissemination case-story and learning model on working with and for sustainability, international development and the SDG’s, and be used as a tool to promote </w:t>
      </w:r>
      <w:r w:rsidR="00FE55F5" w:rsidRPr="004F3CF8">
        <w:rPr>
          <w:bCs/>
          <w:lang w:val="en-GB"/>
        </w:rPr>
        <w:t xml:space="preserve">awareness and </w:t>
      </w:r>
      <w:r w:rsidRPr="004F3CF8">
        <w:rPr>
          <w:bCs/>
          <w:lang w:val="en-GB"/>
        </w:rPr>
        <w:t>interest</w:t>
      </w:r>
      <w:r w:rsidR="00FE55F5" w:rsidRPr="004F3CF8">
        <w:rPr>
          <w:bCs/>
          <w:lang w:val="en-GB"/>
        </w:rPr>
        <w:t xml:space="preserve"> as well as </w:t>
      </w:r>
      <w:r w:rsidR="002F7669" w:rsidRPr="004F3CF8">
        <w:rPr>
          <w:bCs/>
          <w:lang w:val="en-GB"/>
        </w:rPr>
        <w:t xml:space="preserve">to </w:t>
      </w:r>
      <w:r w:rsidR="00FE55F5" w:rsidRPr="004F3CF8">
        <w:rPr>
          <w:bCs/>
          <w:lang w:val="en-GB"/>
        </w:rPr>
        <w:t>encourage engagement</w:t>
      </w:r>
      <w:r w:rsidRPr="004F3CF8">
        <w:rPr>
          <w:bCs/>
          <w:lang w:val="en-GB"/>
        </w:rPr>
        <w:t xml:space="preserve"> among other students and teachers </w:t>
      </w:r>
      <w:r w:rsidR="002F7669" w:rsidRPr="004F3CF8">
        <w:rPr>
          <w:bCs/>
          <w:lang w:val="en-GB"/>
        </w:rPr>
        <w:t>at the three partner schools and other</w:t>
      </w:r>
      <w:r w:rsidRPr="004F3CF8">
        <w:rPr>
          <w:bCs/>
          <w:lang w:val="en-GB"/>
        </w:rPr>
        <w:t xml:space="preserve"> technical and vocational education</w:t>
      </w:r>
      <w:r w:rsidR="002F7669" w:rsidRPr="004F3CF8">
        <w:rPr>
          <w:bCs/>
          <w:lang w:val="en-GB"/>
        </w:rPr>
        <w:t xml:space="preserve"> institutions</w:t>
      </w:r>
      <w:r w:rsidR="00FE55F5" w:rsidRPr="004F3CF8">
        <w:rPr>
          <w:bCs/>
          <w:lang w:val="en-GB"/>
        </w:rPr>
        <w:t xml:space="preserve"> in Denmark</w:t>
      </w:r>
      <w:r w:rsidRPr="004F3CF8">
        <w:rPr>
          <w:bCs/>
          <w:lang w:val="en-GB"/>
        </w:rPr>
        <w:t xml:space="preserve"> – where the students and teachers participating directly in the partnership will function as important intermediaries in the dissemination</w:t>
      </w:r>
      <w:r w:rsidR="002F7669" w:rsidRPr="004F3CF8">
        <w:rPr>
          <w:bCs/>
          <w:lang w:val="en-GB"/>
        </w:rPr>
        <w:t xml:space="preserve"> and engagement activities.</w:t>
      </w:r>
      <w:r w:rsidR="003B4BF3" w:rsidRPr="004F3CF8">
        <w:rPr>
          <w:bCs/>
          <w:lang w:val="en-GB"/>
        </w:rPr>
        <w:t xml:space="preserve"> </w:t>
      </w:r>
      <w:r w:rsidRPr="004F3CF8">
        <w:rPr>
          <w:rFonts w:cstheme="minorHAnsi"/>
          <w:lang w:val="en-GB"/>
        </w:rPr>
        <w:t>The project has been divided into three</w:t>
      </w:r>
      <w:r w:rsidR="003B4BF3" w:rsidRPr="004F3CF8">
        <w:rPr>
          <w:rFonts w:cstheme="minorHAnsi"/>
          <w:lang w:val="en-GB"/>
        </w:rPr>
        <w:t xml:space="preserve"> </w:t>
      </w:r>
      <w:r w:rsidRPr="004F3CF8">
        <w:rPr>
          <w:rFonts w:cstheme="minorHAnsi"/>
          <w:lang w:val="en-GB"/>
        </w:rPr>
        <w:t>components that will contribute to the overall goal</w:t>
      </w:r>
      <w:r w:rsidR="003B4BF3" w:rsidRPr="004F3CF8">
        <w:rPr>
          <w:rFonts w:cstheme="minorHAnsi"/>
          <w:lang w:val="en-GB"/>
        </w:rPr>
        <w:t>:</w:t>
      </w:r>
    </w:p>
    <w:p w14:paraId="08BDD2C6" w14:textId="77777777" w:rsidR="006265B3" w:rsidRPr="00CB0727" w:rsidRDefault="006265B3" w:rsidP="006265B3">
      <w:pPr>
        <w:pStyle w:val="Ingenafstand"/>
        <w:jc w:val="both"/>
        <w:rPr>
          <w:rFonts w:cstheme="minorHAnsi"/>
          <w:u w:val="single"/>
          <w:lang w:val="en-GB"/>
        </w:rPr>
      </w:pPr>
    </w:p>
    <w:p w14:paraId="01D23E02" w14:textId="6DFAE5EB" w:rsidR="00FE55F5" w:rsidRPr="00CB0727" w:rsidRDefault="006265B3" w:rsidP="006265B3">
      <w:pPr>
        <w:pStyle w:val="Ingenafstand"/>
        <w:numPr>
          <w:ilvl w:val="0"/>
          <w:numId w:val="35"/>
        </w:numPr>
        <w:jc w:val="both"/>
        <w:rPr>
          <w:rFonts w:cstheme="minorHAnsi"/>
          <w:lang w:val="en-GB"/>
        </w:rPr>
      </w:pPr>
      <w:r w:rsidRPr="00CB0727">
        <w:rPr>
          <w:rFonts w:cstheme="minorHAnsi"/>
          <w:b/>
          <w:bCs/>
          <w:u w:val="single"/>
          <w:lang w:val="en-GB"/>
        </w:rPr>
        <w:t>Component 1</w:t>
      </w:r>
      <w:r w:rsidRPr="00CB0727">
        <w:rPr>
          <w:rFonts w:cstheme="minorHAnsi"/>
          <w:b/>
          <w:bCs/>
          <w:lang w:val="en-GB"/>
        </w:rPr>
        <w:t>:</w:t>
      </w:r>
      <w:r w:rsidRPr="00CB0727">
        <w:rPr>
          <w:rFonts w:cstheme="minorHAnsi"/>
          <w:lang w:val="en-GB"/>
        </w:rPr>
        <w:t xml:space="preserve"> Engage</w:t>
      </w:r>
      <w:r w:rsidR="00FE55F5" w:rsidRPr="00CB0727">
        <w:rPr>
          <w:rFonts w:cstheme="minorHAnsi"/>
          <w:lang w:val="en-GB"/>
        </w:rPr>
        <w:t xml:space="preserve"> </w:t>
      </w:r>
      <w:r w:rsidRPr="00CB0727">
        <w:rPr>
          <w:rFonts w:cstheme="minorHAnsi"/>
          <w:lang w:val="en-GB"/>
        </w:rPr>
        <w:t>carpentry</w:t>
      </w:r>
      <w:r w:rsidR="00A624A1" w:rsidRPr="00CB0727">
        <w:rPr>
          <w:rFonts w:cstheme="minorHAnsi"/>
          <w:lang w:val="en-GB"/>
        </w:rPr>
        <w:t xml:space="preserve"> and joinery</w:t>
      </w:r>
      <w:r w:rsidRPr="00CB0727">
        <w:rPr>
          <w:rFonts w:cstheme="minorHAnsi"/>
          <w:lang w:val="en-GB"/>
        </w:rPr>
        <w:t xml:space="preserve"> students and teachers from </w:t>
      </w:r>
      <w:r w:rsidR="00A624A1" w:rsidRPr="00CB0727">
        <w:rPr>
          <w:rFonts w:cstheme="minorHAnsi"/>
          <w:lang w:val="en-GB"/>
        </w:rPr>
        <w:t>the Danish schools</w:t>
      </w:r>
      <w:r w:rsidRPr="00CB0727">
        <w:rPr>
          <w:rFonts w:cstheme="minorHAnsi"/>
          <w:lang w:val="en-GB"/>
        </w:rPr>
        <w:t xml:space="preserve"> directly in a partnership with</w:t>
      </w:r>
      <w:r w:rsidR="00FE55F5" w:rsidRPr="00CB0727">
        <w:rPr>
          <w:rFonts w:cstheme="minorHAnsi"/>
          <w:lang w:val="en-GB"/>
        </w:rPr>
        <w:t xml:space="preserve"> carpentry</w:t>
      </w:r>
      <w:r w:rsidR="00A624A1" w:rsidRPr="00CB0727">
        <w:rPr>
          <w:rFonts w:cstheme="minorHAnsi"/>
          <w:lang w:val="en-GB"/>
        </w:rPr>
        <w:t xml:space="preserve"> and joinery</w:t>
      </w:r>
      <w:r w:rsidRPr="00CB0727">
        <w:rPr>
          <w:rFonts w:cstheme="minorHAnsi"/>
          <w:lang w:val="en-GB"/>
        </w:rPr>
        <w:t xml:space="preserve"> students and teachers from </w:t>
      </w:r>
      <w:r w:rsidR="00A624A1" w:rsidRPr="00CB0727">
        <w:rPr>
          <w:rFonts w:cstheme="minorHAnsi"/>
          <w:lang w:val="en-GB"/>
        </w:rPr>
        <w:t>the Kenyan schools</w:t>
      </w:r>
      <w:r w:rsidRPr="00CB0727">
        <w:rPr>
          <w:rFonts w:cstheme="minorHAnsi"/>
          <w:lang w:val="en-GB"/>
        </w:rPr>
        <w:t xml:space="preserve">. </w:t>
      </w:r>
      <w:r w:rsidR="00A624A1" w:rsidRPr="00CB0727">
        <w:rPr>
          <w:rFonts w:cstheme="minorHAnsi"/>
          <w:lang w:val="en-GB"/>
        </w:rPr>
        <w:t xml:space="preserve">The participating Danish teachers and students will be engaged in the following 3 </w:t>
      </w:r>
      <w:r w:rsidR="00A524A3">
        <w:rPr>
          <w:rFonts w:cstheme="minorHAnsi"/>
          <w:lang w:val="en-GB"/>
        </w:rPr>
        <w:t xml:space="preserve">main </w:t>
      </w:r>
      <w:r w:rsidR="00A624A1" w:rsidRPr="00CB0727">
        <w:rPr>
          <w:rFonts w:cstheme="minorHAnsi"/>
          <w:lang w:val="en-GB"/>
        </w:rPr>
        <w:t>activities:</w:t>
      </w:r>
    </w:p>
    <w:p w14:paraId="5FDED5B8" w14:textId="77777777" w:rsidR="00FE55F5" w:rsidRDefault="00FE55F5" w:rsidP="00FE55F5">
      <w:pPr>
        <w:pStyle w:val="Ingenafstand"/>
        <w:ind w:left="360"/>
        <w:jc w:val="both"/>
        <w:rPr>
          <w:rFonts w:cstheme="minorHAnsi"/>
          <w:lang w:val="en-GB"/>
        </w:rPr>
      </w:pPr>
    </w:p>
    <w:p w14:paraId="6885DBD5" w14:textId="54D58697" w:rsidR="00FE55F5" w:rsidRDefault="003B4BF3" w:rsidP="00FE55F5">
      <w:pPr>
        <w:pStyle w:val="Ingenafstand"/>
        <w:numPr>
          <w:ilvl w:val="1"/>
          <w:numId w:val="35"/>
        </w:numPr>
        <w:jc w:val="both"/>
        <w:rPr>
          <w:rFonts w:cstheme="minorHAnsi"/>
          <w:lang w:val="en-GB"/>
        </w:rPr>
      </w:pPr>
      <w:r w:rsidRPr="003B4BF3">
        <w:rPr>
          <w:rFonts w:cstheme="minorHAnsi"/>
          <w:u w:val="single"/>
          <w:lang w:val="en-GB"/>
        </w:rPr>
        <w:t>10-15 t</w:t>
      </w:r>
      <w:r w:rsidR="00BB20EB" w:rsidRPr="003B4BF3">
        <w:rPr>
          <w:rFonts w:cstheme="minorHAnsi"/>
          <w:u w:val="single"/>
          <w:lang w:val="en-GB"/>
        </w:rPr>
        <w:t>eachers</w:t>
      </w:r>
      <w:r w:rsidR="00BB20EB">
        <w:rPr>
          <w:rFonts w:cstheme="minorHAnsi"/>
          <w:lang w:val="en-GB"/>
        </w:rPr>
        <w:t xml:space="preserve"> at the Danish schools and </w:t>
      </w:r>
      <w:r>
        <w:rPr>
          <w:rFonts w:cstheme="minorHAnsi"/>
          <w:lang w:val="en-GB"/>
        </w:rPr>
        <w:t>10-15</w:t>
      </w:r>
      <w:r w:rsidR="00BB20EB">
        <w:rPr>
          <w:rFonts w:cstheme="minorHAnsi"/>
          <w:lang w:val="en-GB"/>
        </w:rPr>
        <w:t xml:space="preserve"> teachers at the Kenyan schools</w:t>
      </w:r>
      <w:r w:rsidR="006265B3" w:rsidRPr="006265B3">
        <w:rPr>
          <w:rFonts w:cstheme="minorHAnsi"/>
          <w:lang w:val="en-GB"/>
        </w:rPr>
        <w:t xml:space="preserve"> will each </w:t>
      </w:r>
      <w:r w:rsidR="006265B3" w:rsidRPr="006265B3">
        <w:rPr>
          <w:rFonts w:cstheme="minorHAnsi"/>
          <w:b/>
          <w:bCs/>
          <w:lang w:val="en-GB"/>
        </w:rPr>
        <w:t>develop a</w:t>
      </w:r>
      <w:r w:rsidR="00037A53">
        <w:rPr>
          <w:rFonts w:cstheme="minorHAnsi"/>
          <w:b/>
          <w:bCs/>
          <w:lang w:val="en-GB"/>
        </w:rPr>
        <w:t xml:space="preserve"> special</w:t>
      </w:r>
      <w:r w:rsidR="006265B3" w:rsidRPr="006265B3">
        <w:rPr>
          <w:rFonts w:cstheme="minorHAnsi"/>
          <w:b/>
          <w:bCs/>
          <w:lang w:val="en-GB"/>
        </w:rPr>
        <w:t xml:space="preserve"> </w:t>
      </w:r>
      <w:r w:rsidR="00037A53">
        <w:rPr>
          <w:rFonts w:cstheme="minorHAnsi"/>
          <w:b/>
          <w:bCs/>
          <w:lang w:val="en-GB"/>
        </w:rPr>
        <w:t>sustainability module</w:t>
      </w:r>
      <w:r w:rsidR="006265B3" w:rsidRPr="006265B3">
        <w:rPr>
          <w:rFonts w:cstheme="minorHAnsi"/>
          <w:lang w:val="en-GB"/>
        </w:rPr>
        <w:t xml:space="preserve"> that embrace</w:t>
      </w:r>
      <w:r w:rsidR="00037A53">
        <w:rPr>
          <w:rFonts w:cstheme="minorHAnsi"/>
          <w:lang w:val="en-GB"/>
        </w:rPr>
        <w:t>s Education for Sustainable Development</w:t>
      </w:r>
      <w:r w:rsidR="006265B3" w:rsidRPr="006265B3">
        <w:rPr>
          <w:rFonts w:cstheme="minorHAnsi"/>
          <w:lang w:val="en-GB"/>
        </w:rPr>
        <w:t xml:space="preserve"> </w:t>
      </w:r>
      <w:r w:rsidR="00037A53">
        <w:rPr>
          <w:rFonts w:cstheme="minorHAnsi"/>
          <w:lang w:val="en-GB"/>
        </w:rPr>
        <w:t>(</w:t>
      </w:r>
      <w:r w:rsidR="006265B3" w:rsidRPr="00A223C2">
        <w:rPr>
          <w:rFonts w:cstheme="minorHAnsi"/>
          <w:b/>
          <w:bCs/>
          <w:lang w:val="en-GB"/>
        </w:rPr>
        <w:t>ESD</w:t>
      </w:r>
      <w:r w:rsidR="00037A53">
        <w:rPr>
          <w:rFonts w:cstheme="minorHAnsi"/>
          <w:lang w:val="en-GB"/>
        </w:rPr>
        <w:t>)</w:t>
      </w:r>
      <w:r w:rsidR="006265B3" w:rsidRPr="006265B3">
        <w:rPr>
          <w:rFonts w:cstheme="minorHAnsi"/>
          <w:lang w:val="en-GB"/>
        </w:rPr>
        <w:t xml:space="preserve"> and G</w:t>
      </w:r>
      <w:r w:rsidR="00037A53">
        <w:rPr>
          <w:rFonts w:cstheme="minorHAnsi"/>
          <w:lang w:val="en-GB"/>
        </w:rPr>
        <w:t>lobal Citizenship Education (</w:t>
      </w:r>
      <w:r w:rsidR="00037A53" w:rsidRPr="00A223C2">
        <w:rPr>
          <w:rFonts w:cstheme="minorHAnsi"/>
          <w:b/>
          <w:bCs/>
          <w:lang w:val="en-GB"/>
        </w:rPr>
        <w:t>GCED</w:t>
      </w:r>
      <w:r w:rsidR="00037A53">
        <w:rPr>
          <w:rFonts w:cstheme="minorHAnsi"/>
          <w:lang w:val="en-GB"/>
        </w:rPr>
        <w:t>). These</w:t>
      </w:r>
      <w:r w:rsidR="006265B3" w:rsidRPr="006265B3">
        <w:rPr>
          <w:rFonts w:cstheme="minorHAnsi"/>
          <w:lang w:val="en-GB"/>
        </w:rPr>
        <w:t xml:space="preserve"> module</w:t>
      </w:r>
      <w:r w:rsidR="00037A53">
        <w:rPr>
          <w:rFonts w:cstheme="minorHAnsi"/>
          <w:lang w:val="en-GB"/>
        </w:rPr>
        <w:t>s</w:t>
      </w:r>
      <w:r w:rsidR="006265B3" w:rsidRPr="006265B3">
        <w:rPr>
          <w:rFonts w:cstheme="minorHAnsi"/>
          <w:lang w:val="en-GB"/>
        </w:rPr>
        <w:t xml:space="preserve"> </w:t>
      </w:r>
      <w:r w:rsidR="00037A53">
        <w:rPr>
          <w:rFonts w:cstheme="minorHAnsi"/>
          <w:lang w:val="en-GB"/>
        </w:rPr>
        <w:t>are</w:t>
      </w:r>
      <w:r w:rsidR="006265B3" w:rsidRPr="006265B3">
        <w:rPr>
          <w:rFonts w:cstheme="minorHAnsi"/>
          <w:lang w:val="en-GB"/>
        </w:rPr>
        <w:t xml:space="preserve"> to be used for education of the</w:t>
      </w:r>
      <w:r w:rsidR="00037A53">
        <w:rPr>
          <w:rFonts w:cstheme="minorHAnsi"/>
          <w:lang w:val="en-GB"/>
        </w:rPr>
        <w:t xml:space="preserve"> schools’</w:t>
      </w:r>
      <w:r w:rsidR="006265B3" w:rsidRPr="006265B3">
        <w:rPr>
          <w:rFonts w:cstheme="minorHAnsi"/>
          <w:lang w:val="en-GB"/>
        </w:rPr>
        <w:t xml:space="preserve"> students during the project and </w:t>
      </w:r>
      <w:r w:rsidR="00037A53">
        <w:rPr>
          <w:rFonts w:cstheme="minorHAnsi"/>
          <w:lang w:val="en-GB"/>
        </w:rPr>
        <w:t xml:space="preserve">continue to be used </w:t>
      </w:r>
      <w:r w:rsidR="00FE55F5">
        <w:rPr>
          <w:rFonts w:cstheme="minorHAnsi"/>
          <w:lang w:val="en-GB"/>
        </w:rPr>
        <w:t xml:space="preserve">for new student intakes </w:t>
      </w:r>
      <w:r w:rsidR="006265B3" w:rsidRPr="006265B3">
        <w:rPr>
          <w:rFonts w:cstheme="minorHAnsi"/>
          <w:lang w:val="en-GB"/>
        </w:rPr>
        <w:t>after the project has ended</w:t>
      </w:r>
      <w:r w:rsidR="00BC1562">
        <w:rPr>
          <w:rFonts w:cstheme="minorHAnsi"/>
          <w:lang w:val="en-GB"/>
        </w:rPr>
        <w:t>, thus engaging students in the future.</w:t>
      </w:r>
      <w:r w:rsidR="006265B3" w:rsidRPr="006265B3">
        <w:rPr>
          <w:rFonts w:cstheme="minorHAnsi"/>
          <w:lang w:val="en-GB"/>
        </w:rPr>
        <w:t xml:space="preserve"> </w:t>
      </w:r>
      <w:r w:rsidR="00091157">
        <w:rPr>
          <w:rFonts w:cstheme="minorHAnsi"/>
          <w:lang w:val="en-GB"/>
        </w:rPr>
        <w:t xml:space="preserve">The modules will also be shared with other schools interested in </w:t>
      </w:r>
      <w:r w:rsidR="00A10631">
        <w:rPr>
          <w:rFonts w:cstheme="minorHAnsi"/>
          <w:lang w:val="en-GB"/>
        </w:rPr>
        <w:t xml:space="preserve">integrating </w:t>
      </w:r>
      <w:r w:rsidR="00091157">
        <w:rPr>
          <w:rFonts w:cstheme="minorHAnsi"/>
          <w:lang w:val="en-GB"/>
        </w:rPr>
        <w:t>sustainability and the SDGs</w:t>
      </w:r>
      <w:r w:rsidR="00A10631">
        <w:rPr>
          <w:rFonts w:cstheme="minorHAnsi"/>
          <w:lang w:val="en-GB"/>
        </w:rPr>
        <w:t xml:space="preserve"> in their education – to give inspiration on how to do so. </w:t>
      </w:r>
    </w:p>
    <w:p w14:paraId="1DF02281" w14:textId="77777777" w:rsidR="00FE55F5" w:rsidRDefault="00FE55F5" w:rsidP="00FE55F5">
      <w:pPr>
        <w:pStyle w:val="Ingenafstand"/>
        <w:ind w:left="1080"/>
        <w:jc w:val="both"/>
        <w:rPr>
          <w:rFonts w:cstheme="minorHAnsi"/>
          <w:lang w:val="en-GB"/>
        </w:rPr>
      </w:pPr>
    </w:p>
    <w:p w14:paraId="0ECF0C0B" w14:textId="6EE13D22" w:rsidR="00FE55F5" w:rsidRPr="00390E5C" w:rsidRDefault="00FE55F5" w:rsidP="00FE55F5">
      <w:pPr>
        <w:pStyle w:val="Ingenafstand"/>
        <w:numPr>
          <w:ilvl w:val="1"/>
          <w:numId w:val="35"/>
        </w:numPr>
        <w:jc w:val="both"/>
        <w:rPr>
          <w:rFonts w:cstheme="minorHAnsi"/>
          <w:lang w:val="en-GB"/>
        </w:rPr>
      </w:pPr>
      <w:r>
        <w:rPr>
          <w:rFonts w:cstheme="minorHAnsi"/>
          <w:b/>
          <w:bCs/>
          <w:lang w:val="en-GB"/>
        </w:rPr>
        <w:t>A</w:t>
      </w:r>
      <w:r w:rsidR="006265B3" w:rsidRPr="006265B3">
        <w:rPr>
          <w:rFonts w:cstheme="minorHAnsi"/>
          <w:b/>
          <w:bCs/>
          <w:lang w:val="en-GB"/>
        </w:rPr>
        <w:t xml:space="preserve"> teacher-delegation to </w:t>
      </w:r>
      <w:r w:rsidR="006265B3" w:rsidRPr="00390E5C">
        <w:rPr>
          <w:rFonts w:cstheme="minorHAnsi"/>
          <w:b/>
          <w:bCs/>
          <w:lang w:val="en-GB"/>
        </w:rPr>
        <w:t xml:space="preserve">Kenya </w:t>
      </w:r>
      <w:r w:rsidR="006265B3" w:rsidRPr="00390E5C">
        <w:rPr>
          <w:rFonts w:cstheme="minorHAnsi"/>
          <w:lang w:val="en-GB"/>
        </w:rPr>
        <w:t>where</w:t>
      </w:r>
      <w:r w:rsidR="00CB0727" w:rsidRPr="00390E5C">
        <w:rPr>
          <w:rFonts w:cstheme="minorHAnsi"/>
          <w:lang w:val="en-GB"/>
        </w:rPr>
        <w:t xml:space="preserve"> </w:t>
      </w:r>
      <w:r w:rsidR="00146807" w:rsidRPr="00390E5C">
        <w:rPr>
          <w:rFonts w:cstheme="minorHAnsi"/>
          <w:u w:val="single"/>
          <w:lang w:val="en-GB"/>
        </w:rPr>
        <w:t>4</w:t>
      </w:r>
      <w:r w:rsidR="00CB0727" w:rsidRPr="00390E5C">
        <w:rPr>
          <w:rFonts w:cstheme="minorHAnsi"/>
          <w:u w:val="single"/>
          <w:lang w:val="en-GB"/>
        </w:rPr>
        <w:t xml:space="preserve"> teachers or heads of education</w:t>
      </w:r>
      <w:r w:rsidR="00CB0727" w:rsidRPr="00390E5C">
        <w:rPr>
          <w:rFonts w:cstheme="minorHAnsi"/>
          <w:lang w:val="en-GB"/>
        </w:rPr>
        <w:t xml:space="preserve"> from the Danish schools</w:t>
      </w:r>
      <w:r w:rsidR="006265B3" w:rsidRPr="00390E5C">
        <w:rPr>
          <w:rFonts w:cstheme="minorHAnsi"/>
          <w:lang w:val="en-GB"/>
        </w:rPr>
        <w:t xml:space="preserve"> will exchange ideas, learning and experience with their Kenyan counterparts and</w:t>
      </w:r>
      <w:r w:rsidR="00CB0727" w:rsidRPr="00390E5C">
        <w:rPr>
          <w:rFonts w:cstheme="minorHAnsi"/>
          <w:lang w:val="en-GB"/>
        </w:rPr>
        <w:t xml:space="preserve"> furthermore</w:t>
      </w:r>
      <w:r w:rsidR="006265B3" w:rsidRPr="00390E5C">
        <w:rPr>
          <w:rFonts w:cstheme="minorHAnsi"/>
          <w:lang w:val="en-GB"/>
        </w:rPr>
        <w:t xml:space="preserve"> discuss and prepare</w:t>
      </w:r>
      <w:r w:rsidRPr="00390E5C">
        <w:rPr>
          <w:rFonts w:cstheme="minorHAnsi"/>
          <w:lang w:val="en-GB"/>
        </w:rPr>
        <w:t>:</w:t>
      </w:r>
    </w:p>
    <w:p w14:paraId="027EA30B" w14:textId="77777777" w:rsidR="00FE55F5" w:rsidRPr="00390E5C" w:rsidRDefault="00FE55F5" w:rsidP="00FE55F5">
      <w:pPr>
        <w:pStyle w:val="Ingenafstand"/>
        <w:ind w:left="1080"/>
        <w:jc w:val="both"/>
        <w:rPr>
          <w:rFonts w:cstheme="minorHAnsi"/>
          <w:lang w:val="en-GB"/>
        </w:rPr>
      </w:pPr>
    </w:p>
    <w:p w14:paraId="754BA5CE" w14:textId="5BDE0496" w:rsidR="006265B3" w:rsidRPr="00390E5C" w:rsidRDefault="00FE55F5" w:rsidP="00FE55F5">
      <w:pPr>
        <w:pStyle w:val="Ingenafstand"/>
        <w:numPr>
          <w:ilvl w:val="1"/>
          <w:numId w:val="35"/>
        </w:numPr>
        <w:jc w:val="both"/>
        <w:rPr>
          <w:rFonts w:cstheme="minorHAnsi"/>
          <w:lang w:val="en-GB"/>
        </w:rPr>
      </w:pPr>
      <w:r w:rsidRPr="00390E5C">
        <w:rPr>
          <w:rFonts w:cstheme="minorHAnsi"/>
          <w:b/>
          <w:bCs/>
          <w:lang w:val="en-GB"/>
        </w:rPr>
        <w:t>A</w:t>
      </w:r>
      <w:r w:rsidR="006265B3" w:rsidRPr="00390E5C">
        <w:rPr>
          <w:rFonts w:cstheme="minorHAnsi"/>
          <w:b/>
          <w:bCs/>
          <w:lang w:val="en-GB"/>
        </w:rPr>
        <w:t xml:space="preserve"> student exchange trip to Kenya</w:t>
      </w:r>
      <w:r w:rsidR="006265B3" w:rsidRPr="00390E5C">
        <w:rPr>
          <w:rFonts w:cstheme="minorHAnsi"/>
          <w:lang w:val="en-GB"/>
        </w:rPr>
        <w:t xml:space="preserve"> where </w:t>
      </w:r>
      <w:r w:rsidR="00CB0727" w:rsidRPr="00390E5C">
        <w:rPr>
          <w:rFonts w:cstheme="minorHAnsi"/>
          <w:u w:val="single"/>
          <w:lang w:val="en-GB"/>
        </w:rPr>
        <w:t xml:space="preserve">22 </w:t>
      </w:r>
      <w:r w:rsidR="006265B3" w:rsidRPr="00390E5C">
        <w:rPr>
          <w:rFonts w:cstheme="minorHAnsi"/>
          <w:u w:val="single"/>
          <w:lang w:val="en-GB"/>
        </w:rPr>
        <w:t>students</w:t>
      </w:r>
      <w:r w:rsidR="00CB0727" w:rsidRPr="00390E5C">
        <w:rPr>
          <w:rFonts w:cstheme="minorHAnsi"/>
          <w:lang w:val="en-GB"/>
        </w:rPr>
        <w:t xml:space="preserve"> from the Danish schools</w:t>
      </w:r>
      <w:r w:rsidR="006265B3" w:rsidRPr="00390E5C">
        <w:rPr>
          <w:rFonts w:cstheme="minorHAnsi"/>
          <w:lang w:val="en-GB"/>
        </w:rPr>
        <w:t xml:space="preserve"> </w:t>
      </w:r>
      <w:r w:rsidR="00681490" w:rsidRPr="00390E5C">
        <w:rPr>
          <w:rFonts w:cstheme="minorHAnsi"/>
          <w:lang w:val="en-GB"/>
        </w:rPr>
        <w:t>will go to Kenya to</w:t>
      </w:r>
      <w:r w:rsidR="006265B3" w:rsidRPr="00390E5C">
        <w:rPr>
          <w:rFonts w:cstheme="minorHAnsi"/>
          <w:lang w:val="en-GB"/>
        </w:rPr>
        <w:t xml:space="preserve"> experience challenges in the Global South first-hand and</w:t>
      </w:r>
      <w:r w:rsidR="00681490" w:rsidRPr="00390E5C">
        <w:rPr>
          <w:rFonts w:cstheme="minorHAnsi"/>
          <w:lang w:val="en-GB"/>
        </w:rPr>
        <w:t>,</w:t>
      </w:r>
      <w:r w:rsidR="006265B3" w:rsidRPr="00390E5C">
        <w:rPr>
          <w:rFonts w:cstheme="minorHAnsi"/>
          <w:lang w:val="en-GB"/>
        </w:rPr>
        <w:t xml:space="preserve"> </w:t>
      </w:r>
      <w:r w:rsidR="00681490" w:rsidRPr="00390E5C">
        <w:rPr>
          <w:rFonts w:cstheme="minorHAnsi"/>
          <w:lang w:val="en-GB"/>
        </w:rPr>
        <w:t>more importantly, to become</w:t>
      </w:r>
      <w:r w:rsidR="006265B3" w:rsidRPr="00390E5C">
        <w:rPr>
          <w:rFonts w:cstheme="minorHAnsi"/>
          <w:lang w:val="en-GB"/>
        </w:rPr>
        <w:t xml:space="preserve"> involved in finding and creating sustainable solutions to local community challenges in Nairobi</w:t>
      </w:r>
      <w:r w:rsidRPr="00390E5C">
        <w:rPr>
          <w:rFonts w:cstheme="minorHAnsi"/>
          <w:lang w:val="en-GB"/>
        </w:rPr>
        <w:t xml:space="preserve"> </w:t>
      </w:r>
      <w:r w:rsidR="006265B3" w:rsidRPr="00390E5C">
        <w:rPr>
          <w:rFonts w:cstheme="minorHAnsi"/>
          <w:lang w:val="en-GB"/>
        </w:rPr>
        <w:t>and Nakuru</w:t>
      </w:r>
      <w:r w:rsidRPr="00390E5C">
        <w:rPr>
          <w:rFonts w:cstheme="minorHAnsi"/>
          <w:lang w:val="en-GB"/>
        </w:rPr>
        <w:t xml:space="preserve"> in collaboration with the Kenyan students from Kabete and </w:t>
      </w:r>
      <w:proofErr w:type="spellStart"/>
      <w:r w:rsidRPr="00390E5C">
        <w:rPr>
          <w:rFonts w:cstheme="minorHAnsi"/>
          <w:lang w:val="en-GB"/>
        </w:rPr>
        <w:t>Comboni</w:t>
      </w:r>
      <w:proofErr w:type="spellEnd"/>
      <w:r w:rsidR="006265B3" w:rsidRPr="00390E5C">
        <w:rPr>
          <w:rFonts w:cstheme="minorHAnsi"/>
          <w:lang w:val="en-GB"/>
        </w:rPr>
        <w:t>. The teachers and students who participat</w:t>
      </w:r>
      <w:r w:rsidR="00CB0727" w:rsidRPr="00390E5C">
        <w:rPr>
          <w:rFonts w:cstheme="minorHAnsi"/>
          <w:lang w:val="en-GB"/>
        </w:rPr>
        <w:t>e</w:t>
      </w:r>
      <w:r w:rsidR="006265B3" w:rsidRPr="00390E5C">
        <w:rPr>
          <w:rFonts w:cstheme="minorHAnsi"/>
          <w:lang w:val="en-GB"/>
        </w:rPr>
        <w:t xml:space="preserve"> in Component 1 will function as important dissemination </w:t>
      </w:r>
      <w:r w:rsidR="006265B3" w:rsidRPr="00390E5C">
        <w:rPr>
          <w:rFonts w:cstheme="minorHAnsi"/>
          <w:lang w:val="en-GB"/>
        </w:rPr>
        <w:lastRenderedPageBreak/>
        <w:t>intermediaries</w:t>
      </w:r>
      <w:r w:rsidR="00274A93" w:rsidRPr="00390E5C">
        <w:rPr>
          <w:rFonts w:cstheme="minorHAnsi"/>
          <w:lang w:val="en-GB"/>
        </w:rPr>
        <w:t xml:space="preserve"> (</w:t>
      </w:r>
      <w:r w:rsidR="00A82D78">
        <w:rPr>
          <w:rFonts w:cstheme="minorHAnsi"/>
          <w:lang w:val="en-GB"/>
        </w:rPr>
        <w:t xml:space="preserve">the students become </w:t>
      </w:r>
      <w:r w:rsidR="00274A93" w:rsidRPr="00390E5C">
        <w:rPr>
          <w:rFonts w:cstheme="minorHAnsi"/>
          <w:b/>
          <w:bCs/>
          <w:lang w:val="en-GB"/>
        </w:rPr>
        <w:t>student ambassadors</w:t>
      </w:r>
      <w:r w:rsidR="00274A93" w:rsidRPr="00390E5C">
        <w:rPr>
          <w:rFonts w:cstheme="minorHAnsi"/>
          <w:lang w:val="en-GB"/>
        </w:rPr>
        <w:t>)</w:t>
      </w:r>
      <w:r w:rsidR="006265B3" w:rsidRPr="00390E5C">
        <w:rPr>
          <w:rFonts w:cstheme="minorHAnsi"/>
          <w:lang w:val="en-GB"/>
        </w:rPr>
        <w:t xml:space="preserve"> to promote interest and</w:t>
      </w:r>
      <w:r w:rsidR="00B6399A" w:rsidRPr="00390E5C">
        <w:rPr>
          <w:rFonts w:cstheme="minorHAnsi"/>
          <w:lang w:val="en-GB"/>
        </w:rPr>
        <w:t xml:space="preserve"> encourage</w:t>
      </w:r>
      <w:r w:rsidR="006265B3" w:rsidRPr="00390E5C">
        <w:rPr>
          <w:rFonts w:cstheme="minorHAnsi"/>
          <w:lang w:val="en-GB"/>
        </w:rPr>
        <w:t xml:space="preserve"> engagement among the target groups for Component 2 and 3.</w:t>
      </w:r>
    </w:p>
    <w:p w14:paraId="7224D2A8" w14:textId="77777777" w:rsidR="006265B3" w:rsidRPr="00390E5C" w:rsidRDefault="006265B3" w:rsidP="006265B3">
      <w:pPr>
        <w:pStyle w:val="Ingenafstand"/>
        <w:ind w:left="360"/>
        <w:jc w:val="both"/>
        <w:rPr>
          <w:rFonts w:cstheme="minorHAnsi"/>
          <w:lang w:val="en-GB"/>
        </w:rPr>
      </w:pPr>
    </w:p>
    <w:p w14:paraId="5385963F" w14:textId="5A969009" w:rsidR="000E4D58" w:rsidRPr="00593216" w:rsidRDefault="006265B3" w:rsidP="006265B3">
      <w:pPr>
        <w:pStyle w:val="Ingenafstand"/>
        <w:numPr>
          <w:ilvl w:val="0"/>
          <w:numId w:val="35"/>
        </w:numPr>
        <w:jc w:val="both"/>
        <w:rPr>
          <w:rFonts w:cstheme="minorHAnsi"/>
          <w:lang w:val="en-GB"/>
        </w:rPr>
      </w:pPr>
      <w:r w:rsidRPr="00390E5C">
        <w:rPr>
          <w:rFonts w:cstheme="minorHAnsi"/>
          <w:u w:val="single"/>
          <w:lang w:val="en-GB"/>
        </w:rPr>
        <w:t>Component 2:</w:t>
      </w:r>
      <w:r w:rsidRPr="00390E5C">
        <w:rPr>
          <w:rFonts w:cstheme="minorHAnsi"/>
          <w:lang w:val="en-GB"/>
        </w:rPr>
        <w:t xml:space="preserve"> </w:t>
      </w:r>
      <w:r w:rsidRPr="00390E5C">
        <w:rPr>
          <w:rFonts w:cstheme="minorHAnsi"/>
          <w:b/>
          <w:bCs/>
          <w:lang w:val="en-GB"/>
        </w:rPr>
        <w:t xml:space="preserve">Reach </w:t>
      </w:r>
      <w:r w:rsidR="00397A93" w:rsidRPr="00390E5C">
        <w:rPr>
          <w:rFonts w:cstheme="minorHAnsi"/>
          <w:b/>
          <w:bCs/>
          <w:lang w:val="en-GB"/>
        </w:rPr>
        <w:t xml:space="preserve">at least </w:t>
      </w:r>
      <w:r w:rsidR="000E4D58" w:rsidRPr="00390E5C">
        <w:rPr>
          <w:rFonts w:cstheme="minorHAnsi"/>
          <w:b/>
          <w:bCs/>
          <w:lang w:val="en-GB"/>
        </w:rPr>
        <w:t xml:space="preserve">200 </w:t>
      </w:r>
      <w:r w:rsidRPr="00390E5C">
        <w:rPr>
          <w:rFonts w:cstheme="minorHAnsi"/>
          <w:b/>
          <w:bCs/>
          <w:lang w:val="en-GB"/>
        </w:rPr>
        <w:t>teachers</w:t>
      </w:r>
      <w:r w:rsidR="00397A93" w:rsidRPr="00390E5C">
        <w:rPr>
          <w:rFonts w:cstheme="minorHAnsi"/>
          <w:b/>
          <w:bCs/>
          <w:lang w:val="en-GB"/>
        </w:rPr>
        <w:t>/staff</w:t>
      </w:r>
      <w:r w:rsidRPr="00390E5C">
        <w:rPr>
          <w:rFonts w:cstheme="minorHAnsi"/>
          <w:b/>
          <w:bCs/>
          <w:lang w:val="en-GB"/>
        </w:rPr>
        <w:t xml:space="preserve"> and</w:t>
      </w:r>
      <w:r w:rsidR="000E4D58" w:rsidRPr="00390E5C">
        <w:rPr>
          <w:rFonts w:cstheme="minorHAnsi"/>
          <w:b/>
          <w:bCs/>
          <w:lang w:val="en-GB"/>
        </w:rPr>
        <w:t xml:space="preserve"> 3000</w:t>
      </w:r>
      <w:r w:rsidRPr="00390E5C">
        <w:rPr>
          <w:rFonts w:cstheme="minorHAnsi"/>
          <w:b/>
          <w:bCs/>
          <w:lang w:val="en-GB"/>
        </w:rPr>
        <w:t xml:space="preserve"> students at </w:t>
      </w:r>
      <w:r w:rsidR="00F8599B" w:rsidRPr="00390E5C">
        <w:rPr>
          <w:rFonts w:cstheme="minorHAnsi"/>
          <w:b/>
          <w:bCs/>
          <w:lang w:val="en-GB"/>
        </w:rPr>
        <w:t xml:space="preserve">NEXT, </w:t>
      </w:r>
      <w:proofErr w:type="spellStart"/>
      <w:r w:rsidR="00F8599B" w:rsidRPr="00390E5C">
        <w:rPr>
          <w:rFonts w:cstheme="minorHAnsi"/>
          <w:b/>
          <w:bCs/>
          <w:lang w:val="en-GB"/>
        </w:rPr>
        <w:t>Rybners</w:t>
      </w:r>
      <w:proofErr w:type="spellEnd"/>
      <w:r w:rsidR="00F8599B" w:rsidRPr="00390E5C">
        <w:rPr>
          <w:rFonts w:cstheme="minorHAnsi"/>
          <w:b/>
          <w:bCs/>
          <w:lang w:val="en-GB"/>
        </w:rPr>
        <w:t xml:space="preserve"> and </w:t>
      </w:r>
      <w:proofErr w:type="spellStart"/>
      <w:r w:rsidR="00F8599B" w:rsidRPr="00390E5C">
        <w:rPr>
          <w:rFonts w:cstheme="minorHAnsi"/>
          <w:b/>
          <w:bCs/>
          <w:lang w:val="en-GB"/>
        </w:rPr>
        <w:t>Herningsholm</w:t>
      </w:r>
      <w:proofErr w:type="spellEnd"/>
      <w:r w:rsidR="00F8599B" w:rsidRPr="00390E5C">
        <w:rPr>
          <w:rFonts w:cstheme="minorHAnsi"/>
          <w:b/>
          <w:bCs/>
          <w:lang w:val="en-GB"/>
        </w:rPr>
        <w:t xml:space="preserve"> </w:t>
      </w:r>
      <w:r w:rsidRPr="00390E5C">
        <w:rPr>
          <w:rFonts w:cstheme="minorHAnsi"/>
          <w:b/>
          <w:bCs/>
          <w:lang w:val="en-GB"/>
        </w:rPr>
        <w:t xml:space="preserve">through </w:t>
      </w:r>
      <w:proofErr w:type="gramStart"/>
      <w:r w:rsidRPr="00390E5C">
        <w:rPr>
          <w:rFonts w:cstheme="minorHAnsi"/>
          <w:b/>
          <w:bCs/>
          <w:lang w:val="en-GB"/>
        </w:rPr>
        <w:t>a number of</w:t>
      </w:r>
      <w:proofErr w:type="gramEnd"/>
      <w:r w:rsidRPr="00390E5C">
        <w:rPr>
          <w:rFonts w:cstheme="minorHAnsi"/>
          <w:b/>
          <w:bCs/>
          <w:lang w:val="en-GB"/>
        </w:rPr>
        <w:t xml:space="preserve"> dissemination</w:t>
      </w:r>
      <w:r w:rsidR="00F8599B" w:rsidRPr="00390E5C">
        <w:rPr>
          <w:rFonts w:cstheme="minorHAnsi"/>
          <w:b/>
          <w:bCs/>
          <w:lang w:val="en-GB"/>
        </w:rPr>
        <w:t xml:space="preserve">- </w:t>
      </w:r>
      <w:r w:rsidRPr="00390E5C">
        <w:rPr>
          <w:rFonts w:cstheme="minorHAnsi"/>
          <w:b/>
          <w:bCs/>
          <w:lang w:val="en-GB"/>
        </w:rPr>
        <w:t>education</w:t>
      </w:r>
      <w:r w:rsidR="00F8599B" w:rsidRPr="00390E5C">
        <w:rPr>
          <w:rFonts w:cstheme="minorHAnsi"/>
          <w:b/>
          <w:bCs/>
          <w:lang w:val="en-GB"/>
        </w:rPr>
        <w:t>- and engagement</w:t>
      </w:r>
      <w:r w:rsidRPr="00390E5C">
        <w:rPr>
          <w:rFonts w:cstheme="minorHAnsi"/>
          <w:b/>
          <w:bCs/>
          <w:lang w:val="en-GB"/>
        </w:rPr>
        <w:t xml:space="preserve"> events and activities, and via </w:t>
      </w:r>
      <w:r w:rsidR="00F8599B" w:rsidRPr="00390E5C">
        <w:rPr>
          <w:rFonts w:cstheme="minorHAnsi"/>
          <w:b/>
          <w:bCs/>
          <w:lang w:val="en-GB"/>
        </w:rPr>
        <w:t xml:space="preserve">the schools’ own </w:t>
      </w:r>
      <w:r w:rsidRPr="00390E5C">
        <w:rPr>
          <w:rFonts w:cstheme="minorHAnsi"/>
          <w:b/>
          <w:bCs/>
          <w:lang w:val="en-GB"/>
        </w:rPr>
        <w:t>internal</w:t>
      </w:r>
      <w:r w:rsidR="00F8599B" w:rsidRPr="00390E5C">
        <w:rPr>
          <w:rFonts w:cstheme="minorHAnsi"/>
          <w:b/>
          <w:bCs/>
          <w:lang w:val="en-GB"/>
        </w:rPr>
        <w:t xml:space="preserve"> and external</w:t>
      </w:r>
      <w:r w:rsidRPr="00390E5C">
        <w:rPr>
          <w:rFonts w:cstheme="minorHAnsi"/>
          <w:b/>
          <w:bCs/>
          <w:lang w:val="en-GB"/>
        </w:rPr>
        <w:t xml:space="preserve"> communication channels</w:t>
      </w:r>
      <w:r w:rsidRPr="00390E5C">
        <w:rPr>
          <w:rFonts w:cstheme="minorHAnsi"/>
          <w:lang w:val="en-GB"/>
        </w:rPr>
        <w:t xml:space="preserve">. The results, learning and experiences from </w:t>
      </w:r>
      <w:r w:rsidR="000E4D58" w:rsidRPr="00390E5C">
        <w:rPr>
          <w:rFonts w:cstheme="minorHAnsi"/>
          <w:lang w:val="en-GB"/>
        </w:rPr>
        <w:t>the</w:t>
      </w:r>
      <w:r w:rsidRPr="00390E5C">
        <w:rPr>
          <w:rFonts w:cstheme="minorHAnsi"/>
          <w:lang w:val="en-GB"/>
        </w:rPr>
        <w:t xml:space="preserve"> school partnership will be used as a dissemination case-story to create increased awareness about the SDG’s, and international development </w:t>
      </w:r>
      <w:r w:rsidRPr="00593216">
        <w:rPr>
          <w:rFonts w:cstheme="minorHAnsi"/>
          <w:lang w:val="en-GB"/>
        </w:rPr>
        <w:t>cooperation</w:t>
      </w:r>
      <w:r w:rsidR="000E4D58" w:rsidRPr="00593216">
        <w:rPr>
          <w:rFonts w:cstheme="minorHAnsi"/>
          <w:lang w:val="en-GB"/>
        </w:rPr>
        <w:t>. Aside from raising awareness and disseminating the project, these activities will include elements intended to stimulate interest for further engagement in</w:t>
      </w:r>
      <w:r w:rsidR="00861F75" w:rsidRPr="00593216">
        <w:rPr>
          <w:rFonts w:cstheme="minorHAnsi"/>
          <w:lang w:val="en-GB"/>
        </w:rPr>
        <w:t xml:space="preserve"> the SDG’s and development cooperation with an outlay of opportunities and possibilities to do so. </w:t>
      </w:r>
    </w:p>
    <w:p w14:paraId="1F6F80B8" w14:textId="77777777" w:rsidR="006265B3" w:rsidRPr="00593216" w:rsidRDefault="006265B3" w:rsidP="006265B3">
      <w:pPr>
        <w:pStyle w:val="Ingenafstand"/>
        <w:jc w:val="both"/>
        <w:rPr>
          <w:rFonts w:cstheme="minorHAnsi"/>
          <w:lang w:val="en-GB"/>
        </w:rPr>
      </w:pPr>
    </w:p>
    <w:p w14:paraId="13A9C68C" w14:textId="703A818D" w:rsidR="006265B3" w:rsidRPr="00AA7DFC" w:rsidRDefault="006265B3" w:rsidP="006265B3">
      <w:pPr>
        <w:pStyle w:val="Ingenafstand"/>
        <w:numPr>
          <w:ilvl w:val="0"/>
          <w:numId w:val="35"/>
        </w:numPr>
        <w:jc w:val="both"/>
        <w:rPr>
          <w:rFonts w:cstheme="minorHAnsi"/>
          <w:lang w:val="en-GB"/>
        </w:rPr>
      </w:pPr>
      <w:r w:rsidRPr="00593216">
        <w:rPr>
          <w:rFonts w:cstheme="minorHAnsi"/>
          <w:u w:val="single"/>
          <w:lang w:val="en-GB"/>
        </w:rPr>
        <w:t>Component 3:</w:t>
      </w:r>
      <w:r w:rsidRPr="00593216">
        <w:rPr>
          <w:rFonts w:cstheme="minorHAnsi"/>
          <w:lang w:val="en-GB"/>
        </w:rPr>
        <w:t xml:space="preserve"> </w:t>
      </w:r>
      <w:r w:rsidRPr="00593216">
        <w:rPr>
          <w:rFonts w:cstheme="minorHAnsi"/>
          <w:b/>
          <w:bCs/>
          <w:lang w:val="en-GB"/>
        </w:rPr>
        <w:t xml:space="preserve">Reach </w:t>
      </w:r>
      <w:r w:rsidR="00AA7DFC" w:rsidRPr="00593216">
        <w:rPr>
          <w:rFonts w:cstheme="minorHAnsi"/>
          <w:b/>
          <w:bCs/>
          <w:lang w:val="en-GB"/>
        </w:rPr>
        <w:t xml:space="preserve">teachers/staff and </w:t>
      </w:r>
      <w:r w:rsidRPr="00593216">
        <w:rPr>
          <w:rFonts w:cstheme="minorHAnsi"/>
          <w:b/>
          <w:bCs/>
          <w:lang w:val="en-GB"/>
        </w:rPr>
        <w:t xml:space="preserve">students </w:t>
      </w:r>
      <w:r w:rsidR="00AA7DFC" w:rsidRPr="00593216">
        <w:rPr>
          <w:rFonts w:cstheme="minorHAnsi"/>
          <w:b/>
          <w:bCs/>
          <w:lang w:val="en-GB"/>
        </w:rPr>
        <w:t xml:space="preserve">from at least </w:t>
      </w:r>
      <w:r w:rsidR="00454895" w:rsidRPr="00593216">
        <w:rPr>
          <w:rFonts w:cstheme="minorHAnsi"/>
          <w:b/>
          <w:bCs/>
          <w:lang w:val="en-GB"/>
        </w:rPr>
        <w:t>10</w:t>
      </w:r>
      <w:r w:rsidR="00AA7DFC" w:rsidRPr="00593216">
        <w:rPr>
          <w:rFonts w:cstheme="minorHAnsi"/>
          <w:b/>
          <w:bCs/>
          <w:lang w:val="en-GB"/>
        </w:rPr>
        <w:t xml:space="preserve"> </w:t>
      </w:r>
      <w:r w:rsidRPr="00593216">
        <w:rPr>
          <w:rFonts w:cstheme="minorHAnsi"/>
          <w:b/>
          <w:bCs/>
          <w:lang w:val="en-GB"/>
        </w:rPr>
        <w:t xml:space="preserve">other </w:t>
      </w:r>
      <w:r w:rsidR="0053309C" w:rsidRPr="00593216">
        <w:rPr>
          <w:rFonts w:cstheme="minorHAnsi"/>
          <w:b/>
          <w:bCs/>
          <w:lang w:val="en-GB"/>
        </w:rPr>
        <w:t>technical and vocational</w:t>
      </w:r>
      <w:r w:rsidRPr="00593216">
        <w:rPr>
          <w:rFonts w:cstheme="minorHAnsi"/>
          <w:b/>
          <w:bCs/>
          <w:lang w:val="en-GB"/>
        </w:rPr>
        <w:t xml:space="preserve"> schools</w:t>
      </w:r>
      <w:r w:rsidRPr="00593216">
        <w:rPr>
          <w:rFonts w:cstheme="minorHAnsi"/>
          <w:lang w:val="en-GB"/>
        </w:rPr>
        <w:t xml:space="preserve"> through presentations and meetings. We will target schools who are particularly interested in becoming more engaged in the SDG’s and in obtaining a more global profile.</w:t>
      </w:r>
      <w:r w:rsidR="00AA7DFC" w:rsidRPr="00593216">
        <w:rPr>
          <w:rFonts w:cstheme="minorHAnsi"/>
          <w:lang w:val="en-GB"/>
        </w:rPr>
        <w:t xml:space="preserve"> </w:t>
      </w:r>
      <w:r w:rsidRPr="00593216">
        <w:rPr>
          <w:rFonts w:cstheme="minorHAnsi"/>
          <w:lang w:val="en-GB"/>
        </w:rPr>
        <w:t>The results</w:t>
      </w:r>
      <w:r w:rsidRPr="00AA7DFC">
        <w:rPr>
          <w:rFonts w:cstheme="minorHAnsi"/>
          <w:lang w:val="en-GB"/>
        </w:rPr>
        <w:t>, learning and experiences from the project and school partnership will be used as a dissemination case-story and as a</w:t>
      </w:r>
      <w:r w:rsidR="00AA7DFC" w:rsidRPr="00AA7DFC">
        <w:rPr>
          <w:rFonts w:cstheme="minorHAnsi"/>
          <w:lang w:val="en-GB"/>
        </w:rPr>
        <w:t xml:space="preserve"> model with</w:t>
      </w:r>
      <w:r w:rsidRPr="00AA7DFC">
        <w:rPr>
          <w:rFonts w:cstheme="minorHAnsi"/>
          <w:lang w:val="en-GB"/>
        </w:rPr>
        <w:t xml:space="preserve"> inspiration on how the other schools</w:t>
      </w:r>
      <w:r w:rsidR="00AA7DFC" w:rsidRPr="00AA7DFC">
        <w:rPr>
          <w:rFonts w:cstheme="minorHAnsi"/>
          <w:lang w:val="en-GB"/>
        </w:rPr>
        <w:t xml:space="preserve"> </w:t>
      </w:r>
      <w:r w:rsidRPr="00AA7DFC">
        <w:rPr>
          <w:rFonts w:cstheme="minorHAnsi"/>
          <w:lang w:val="en-GB"/>
        </w:rPr>
        <w:t xml:space="preserve">can work with sustainability, </w:t>
      </w:r>
      <w:proofErr w:type="gramStart"/>
      <w:r w:rsidRPr="00AA7DFC">
        <w:rPr>
          <w:rFonts w:cstheme="minorHAnsi"/>
          <w:lang w:val="en-GB"/>
        </w:rPr>
        <w:t>SDG’s</w:t>
      </w:r>
      <w:proofErr w:type="gramEnd"/>
      <w:r w:rsidRPr="00AA7DFC">
        <w:rPr>
          <w:rFonts w:cstheme="minorHAnsi"/>
          <w:lang w:val="en-GB"/>
        </w:rPr>
        <w:t xml:space="preserve"> and international development together with a partner school from the South. </w:t>
      </w:r>
      <w:r w:rsidR="00AA7DFC" w:rsidRPr="00AA7DFC">
        <w:rPr>
          <w:rFonts w:cstheme="minorHAnsi"/>
          <w:lang w:val="en-GB"/>
        </w:rPr>
        <w:t xml:space="preserve">So far, </w:t>
      </w:r>
      <w:r w:rsidR="00454895">
        <w:rPr>
          <w:rFonts w:cstheme="minorHAnsi"/>
          <w:lang w:val="en-GB"/>
        </w:rPr>
        <w:t>5</w:t>
      </w:r>
      <w:r w:rsidR="00AA7DFC" w:rsidRPr="00AA7DFC">
        <w:rPr>
          <w:rFonts w:cstheme="minorHAnsi"/>
          <w:lang w:val="en-GB"/>
        </w:rPr>
        <w:t xml:space="preserve"> </w:t>
      </w:r>
      <w:r w:rsidR="005642D5">
        <w:rPr>
          <w:rFonts w:cstheme="minorHAnsi"/>
          <w:lang w:val="en-GB"/>
        </w:rPr>
        <w:t>D</w:t>
      </w:r>
      <w:r w:rsidR="00AA7DFC" w:rsidRPr="00AA7DFC">
        <w:rPr>
          <w:rFonts w:cstheme="minorHAnsi"/>
          <w:lang w:val="en-GB"/>
        </w:rPr>
        <w:t>anish TVET schools have already shown an interest in following and hearing about this project</w:t>
      </w:r>
      <w:r w:rsidR="00E0414C">
        <w:rPr>
          <w:rStyle w:val="Fodnotehenvisning"/>
          <w:rFonts w:cstheme="minorHAnsi"/>
          <w:lang w:val="en-GB"/>
        </w:rPr>
        <w:footnoteReference w:id="1"/>
      </w:r>
      <w:r w:rsidR="00AA7DFC" w:rsidRPr="00AA7DFC">
        <w:rPr>
          <w:rFonts w:cstheme="minorHAnsi"/>
          <w:lang w:val="en-GB"/>
        </w:rPr>
        <w:t>.</w:t>
      </w:r>
    </w:p>
    <w:p w14:paraId="7332A912" w14:textId="77777777" w:rsidR="006265B3" w:rsidRPr="006265B3" w:rsidRDefault="006265B3" w:rsidP="006265B3">
      <w:pPr>
        <w:rPr>
          <w:rFonts w:cstheme="minorHAnsi"/>
          <w:sz w:val="22"/>
          <w:szCs w:val="22"/>
          <w:lang w:val="en-GB"/>
        </w:rPr>
      </w:pPr>
    </w:p>
    <w:p w14:paraId="798D0AED" w14:textId="08AD9AC5" w:rsidR="006265B3" w:rsidRPr="00EE2F96" w:rsidRDefault="006265B3" w:rsidP="006265B3">
      <w:pPr>
        <w:pStyle w:val="Ingenafstand"/>
        <w:numPr>
          <w:ilvl w:val="0"/>
          <w:numId w:val="35"/>
        </w:numPr>
        <w:jc w:val="both"/>
        <w:rPr>
          <w:rFonts w:cstheme="minorHAnsi"/>
          <w:u w:val="single"/>
          <w:lang w:val="en-GB"/>
        </w:rPr>
      </w:pPr>
      <w:r w:rsidRPr="00EE2F96">
        <w:rPr>
          <w:rFonts w:cstheme="minorHAnsi"/>
          <w:u w:val="single"/>
          <w:lang w:val="en-GB"/>
        </w:rPr>
        <w:t>Visitors from Kenya:</w:t>
      </w:r>
      <w:r w:rsidRPr="00EE2F96">
        <w:rPr>
          <w:rFonts w:cstheme="minorHAnsi"/>
          <w:lang w:val="en-GB"/>
        </w:rPr>
        <w:t xml:space="preserve"> An integral activity that will contribute to both Component 2 and 3 will be the </w:t>
      </w:r>
      <w:r w:rsidRPr="00EE2F96">
        <w:rPr>
          <w:rFonts w:cstheme="minorHAnsi"/>
          <w:b/>
          <w:bCs/>
          <w:lang w:val="en-GB"/>
        </w:rPr>
        <w:t xml:space="preserve">participation of students and teachers from Kabete and </w:t>
      </w:r>
      <w:proofErr w:type="spellStart"/>
      <w:r w:rsidRPr="00EE2F96">
        <w:rPr>
          <w:rFonts w:cstheme="minorHAnsi"/>
          <w:b/>
          <w:bCs/>
          <w:lang w:val="en-GB"/>
        </w:rPr>
        <w:t>Comboni</w:t>
      </w:r>
      <w:proofErr w:type="spellEnd"/>
      <w:r w:rsidRPr="00EE2F96">
        <w:rPr>
          <w:rFonts w:cstheme="minorHAnsi"/>
          <w:lang w:val="en-GB"/>
        </w:rPr>
        <w:t xml:space="preserve"> who will participate during </w:t>
      </w:r>
      <w:r w:rsidR="005642D5" w:rsidRPr="00EE2F96">
        <w:rPr>
          <w:rFonts w:cstheme="minorHAnsi"/>
          <w:lang w:val="en-GB"/>
        </w:rPr>
        <w:t>8-10 days</w:t>
      </w:r>
      <w:r w:rsidRPr="00EE2F96">
        <w:rPr>
          <w:rFonts w:cstheme="minorHAnsi"/>
          <w:lang w:val="en-GB"/>
        </w:rPr>
        <w:t xml:space="preserve"> of the dissemination period and contribute with perspectives from the South through personal stories via youth-to-youth and teacher-to-teacher presentations and meetings. </w:t>
      </w:r>
      <w:r w:rsidR="00397A93" w:rsidRPr="00EE2F96">
        <w:rPr>
          <w:rFonts w:cstheme="minorHAnsi"/>
          <w:lang w:val="en-GB"/>
        </w:rPr>
        <w:t xml:space="preserve">To ensure equal and reciprocal power relations in the partnership this visit will also include activities that are useful for the Kenyan students and teachers – activities </w:t>
      </w:r>
      <w:r w:rsidR="005642D5" w:rsidRPr="00EE2F96">
        <w:rPr>
          <w:rFonts w:cstheme="minorHAnsi"/>
          <w:lang w:val="en-GB"/>
        </w:rPr>
        <w:t>that</w:t>
      </w:r>
      <w:r w:rsidR="00EE2F96" w:rsidRPr="00EE2F96">
        <w:rPr>
          <w:rFonts w:cstheme="minorHAnsi"/>
          <w:lang w:val="en-GB"/>
        </w:rPr>
        <w:t xml:space="preserve"> give them an insight to learning practices</w:t>
      </w:r>
      <w:r w:rsidR="00EE2F96">
        <w:rPr>
          <w:rFonts w:cstheme="minorHAnsi"/>
          <w:lang w:val="en-GB"/>
        </w:rPr>
        <w:t xml:space="preserve"> (especially practical learning and job placements) and </w:t>
      </w:r>
      <w:r w:rsidR="00EE2F96" w:rsidRPr="00EE2F96">
        <w:rPr>
          <w:rFonts w:cstheme="minorHAnsi"/>
          <w:lang w:val="en-GB"/>
        </w:rPr>
        <w:t>sustainable development education</w:t>
      </w:r>
      <w:r w:rsidR="00EE2F96">
        <w:rPr>
          <w:rFonts w:cstheme="minorHAnsi"/>
          <w:lang w:val="en-GB"/>
        </w:rPr>
        <w:t xml:space="preserve"> </w:t>
      </w:r>
      <w:r w:rsidR="00EE2F96" w:rsidRPr="00EE2F96">
        <w:rPr>
          <w:rFonts w:cstheme="minorHAnsi"/>
          <w:lang w:val="en-GB"/>
        </w:rPr>
        <w:t xml:space="preserve">in Denmark </w:t>
      </w:r>
      <w:r w:rsidR="003C129F">
        <w:rPr>
          <w:rFonts w:cstheme="minorHAnsi"/>
          <w:lang w:val="en-GB"/>
        </w:rPr>
        <w:t xml:space="preserve">– </w:t>
      </w:r>
      <w:r w:rsidR="00EE2F96" w:rsidRPr="00EE2F96">
        <w:rPr>
          <w:rFonts w:cstheme="minorHAnsi"/>
          <w:lang w:val="en-GB"/>
        </w:rPr>
        <w:t>to</w:t>
      </w:r>
      <w:r w:rsidR="005642D5" w:rsidRPr="00EE2F96">
        <w:rPr>
          <w:rFonts w:cstheme="minorHAnsi"/>
          <w:lang w:val="en-GB"/>
        </w:rPr>
        <w:t xml:space="preserve"> </w:t>
      </w:r>
      <w:r w:rsidR="003C129F">
        <w:rPr>
          <w:rFonts w:cstheme="minorHAnsi"/>
          <w:lang w:val="en-GB"/>
        </w:rPr>
        <w:t>attain</w:t>
      </w:r>
      <w:r w:rsidR="00EE2F96" w:rsidRPr="00EE2F96">
        <w:rPr>
          <w:rFonts w:cstheme="minorHAnsi"/>
          <w:lang w:val="en-GB"/>
        </w:rPr>
        <w:t xml:space="preserve"> knowledge and </w:t>
      </w:r>
      <w:r w:rsidR="00EE2F96">
        <w:rPr>
          <w:rFonts w:cstheme="minorHAnsi"/>
          <w:lang w:val="en-GB"/>
        </w:rPr>
        <w:t xml:space="preserve">get </w:t>
      </w:r>
      <w:r w:rsidR="00EE2F96" w:rsidRPr="00EE2F96">
        <w:rPr>
          <w:rFonts w:cstheme="minorHAnsi"/>
          <w:lang w:val="en-GB"/>
        </w:rPr>
        <w:t>experience that they can take back to Kenya and share with their colleagues</w:t>
      </w:r>
      <w:r w:rsidR="003C129F">
        <w:rPr>
          <w:rFonts w:cstheme="minorHAnsi"/>
          <w:lang w:val="en-GB"/>
        </w:rPr>
        <w:t xml:space="preserve"> and fellow students</w:t>
      </w:r>
      <w:r w:rsidR="00EE2F96" w:rsidRPr="00EE2F96">
        <w:rPr>
          <w:rFonts w:cstheme="minorHAnsi"/>
          <w:lang w:val="en-GB"/>
        </w:rPr>
        <w:t xml:space="preserve">. This is something that both Kabete and </w:t>
      </w:r>
      <w:proofErr w:type="spellStart"/>
      <w:r w:rsidR="00EE2F96" w:rsidRPr="00EE2F96">
        <w:rPr>
          <w:rFonts w:cstheme="minorHAnsi"/>
          <w:lang w:val="en-GB"/>
        </w:rPr>
        <w:t>Comboni</w:t>
      </w:r>
      <w:proofErr w:type="spellEnd"/>
      <w:r w:rsidR="00EE2F96" w:rsidRPr="00EE2F96">
        <w:rPr>
          <w:rFonts w:cstheme="minorHAnsi"/>
          <w:lang w:val="en-GB"/>
        </w:rPr>
        <w:t xml:space="preserve"> have wished for to be included.</w:t>
      </w:r>
    </w:p>
    <w:p w14:paraId="00962E9C" w14:textId="1C86C07C" w:rsidR="006265B3" w:rsidRDefault="006265B3" w:rsidP="007D6511">
      <w:pPr>
        <w:pStyle w:val="Ingenafstand"/>
        <w:rPr>
          <w:b/>
          <w:lang w:val="en-GB"/>
        </w:rPr>
      </w:pPr>
    </w:p>
    <w:p w14:paraId="36E016A3" w14:textId="1DEDB3B2" w:rsidR="0053309C" w:rsidRPr="00C574B6" w:rsidRDefault="0053309C" w:rsidP="00C574B6">
      <w:pPr>
        <w:jc w:val="both"/>
        <w:rPr>
          <w:rFonts w:cstheme="minorHAnsi"/>
          <w:sz w:val="22"/>
          <w:szCs w:val="22"/>
          <w:lang w:val="en-US"/>
        </w:rPr>
      </w:pPr>
      <w:r w:rsidRPr="005642D5">
        <w:rPr>
          <w:rFonts w:cstheme="minorHAnsi"/>
          <w:b/>
          <w:bCs/>
          <w:sz w:val="22"/>
          <w:szCs w:val="22"/>
          <w:u w:val="single"/>
          <w:lang w:val="en-GB"/>
        </w:rPr>
        <w:t>TVET and sustainability:</w:t>
      </w:r>
      <w:r w:rsidRPr="005642D5">
        <w:rPr>
          <w:rFonts w:cstheme="minorHAnsi"/>
          <w:b/>
          <w:bCs/>
          <w:sz w:val="22"/>
          <w:szCs w:val="22"/>
          <w:lang w:val="en-GB"/>
        </w:rPr>
        <w:t xml:space="preserve"> </w:t>
      </w:r>
      <w:r w:rsidRPr="005642D5">
        <w:rPr>
          <w:rFonts w:cstheme="minorHAnsi"/>
          <w:sz w:val="22"/>
          <w:szCs w:val="22"/>
          <w:lang w:val="en-GB"/>
        </w:rPr>
        <w:t>The transition to more sustainable societies requires, without precedent, a shift in skills, knowledge</w:t>
      </w:r>
      <w:r w:rsidR="008A11F7">
        <w:rPr>
          <w:rFonts w:cstheme="minorHAnsi"/>
          <w:sz w:val="22"/>
          <w:szCs w:val="22"/>
          <w:lang w:val="en-GB"/>
        </w:rPr>
        <w:t xml:space="preserve">, </w:t>
      </w:r>
      <w:proofErr w:type="gramStart"/>
      <w:r w:rsidR="008A11F7">
        <w:rPr>
          <w:rFonts w:cstheme="minorHAnsi"/>
          <w:sz w:val="22"/>
          <w:szCs w:val="22"/>
          <w:lang w:val="en-GB"/>
        </w:rPr>
        <w:t>values</w:t>
      </w:r>
      <w:proofErr w:type="gramEnd"/>
      <w:r w:rsidRPr="005642D5">
        <w:rPr>
          <w:rFonts w:cstheme="minorHAnsi"/>
          <w:sz w:val="22"/>
          <w:szCs w:val="22"/>
          <w:lang w:val="en-GB"/>
        </w:rPr>
        <w:t xml:space="preserve"> and competencies. The education sector is important for this transition and greening technical and vocational education and training (TVET) plays a key role in providing the workforce with this knowledge, </w:t>
      </w:r>
      <w:proofErr w:type="gramStart"/>
      <w:r w:rsidRPr="005642D5">
        <w:rPr>
          <w:rFonts w:cstheme="minorHAnsi"/>
          <w:sz w:val="22"/>
          <w:szCs w:val="22"/>
          <w:lang w:val="en-GB"/>
        </w:rPr>
        <w:t>skills</w:t>
      </w:r>
      <w:proofErr w:type="gramEnd"/>
      <w:r w:rsidRPr="005642D5">
        <w:rPr>
          <w:rFonts w:cstheme="minorHAnsi"/>
          <w:sz w:val="22"/>
          <w:szCs w:val="22"/>
          <w:lang w:val="en-GB"/>
        </w:rPr>
        <w:t xml:space="preserve"> and competencies to facilitate the transition to greener economies and societies. TVET is the part of education that is directly connected to the labour market and the production sector, and it is the only sector of education that clearly connects the learning world with the working world. Furthermore, green skills are becoming increasingly important for all sectors and occupations and range from basic cross-cutting competencies to new occupational profiles. Greening TVET worldwide is therefore a top priority of UNESCO and UNEVOC</w:t>
      </w:r>
      <w:r w:rsidRPr="005642D5">
        <w:rPr>
          <w:rStyle w:val="Fodnotehenvisning"/>
          <w:rFonts w:eastAsia="Arial" w:cstheme="minorHAnsi"/>
          <w:bCs/>
          <w:iCs/>
          <w:sz w:val="22"/>
          <w:szCs w:val="22"/>
          <w:lang w:val="en-GB"/>
        </w:rPr>
        <w:footnoteReference w:id="2"/>
      </w:r>
      <w:r w:rsidRPr="005642D5">
        <w:rPr>
          <w:rFonts w:cstheme="minorHAnsi"/>
          <w:sz w:val="22"/>
          <w:szCs w:val="22"/>
          <w:lang w:val="en-GB"/>
        </w:rPr>
        <w:t>, and in Denmark the Danish National Commission to UNESCO is very committed to promote sustainability and the SDGs within the Danish TVET institutions. Greening TVET has over the years also gained an increased attention among the Danish TVET institutions themselves, and many have started to prioritize integration of sustainability and the SDG’s. DEG</w:t>
      </w:r>
      <w:r w:rsidRPr="005642D5">
        <w:rPr>
          <w:rStyle w:val="Fodnotehenvisning"/>
          <w:rFonts w:cstheme="minorHAnsi"/>
          <w:sz w:val="22"/>
          <w:szCs w:val="22"/>
          <w:lang w:val="en-GB"/>
        </w:rPr>
        <w:footnoteReference w:id="3"/>
      </w:r>
      <w:r w:rsidRPr="005642D5">
        <w:rPr>
          <w:rFonts w:cstheme="minorHAnsi"/>
          <w:sz w:val="22"/>
          <w:szCs w:val="22"/>
          <w:lang w:val="en-GB"/>
        </w:rPr>
        <w:t xml:space="preserve">, wishes to inspire all schools to use the SDGs as a basis both for development of educational activities as well as school management. </w:t>
      </w:r>
      <w:r w:rsidR="002E35E9" w:rsidRPr="005642D5">
        <w:rPr>
          <w:rFonts w:cstheme="minorHAnsi"/>
          <w:sz w:val="22"/>
          <w:szCs w:val="22"/>
          <w:lang w:val="en-GB"/>
        </w:rPr>
        <w:t>The student organisation for TVET students in Denmark, EEO</w:t>
      </w:r>
      <w:r w:rsidR="006B2CD2">
        <w:rPr>
          <w:rStyle w:val="Fodnotehenvisning"/>
          <w:rFonts w:cstheme="minorHAnsi"/>
          <w:sz w:val="22"/>
          <w:szCs w:val="22"/>
          <w:lang w:val="en-GB"/>
        </w:rPr>
        <w:footnoteReference w:id="4"/>
      </w:r>
      <w:r w:rsidR="002E35E9" w:rsidRPr="005642D5">
        <w:rPr>
          <w:rFonts w:cstheme="minorHAnsi"/>
          <w:sz w:val="22"/>
          <w:szCs w:val="22"/>
          <w:lang w:val="en-GB"/>
        </w:rPr>
        <w:t xml:space="preserve">, also emphasises in its political focus for 2020-2021 that the SDGs </w:t>
      </w:r>
      <w:r w:rsidR="005642D5">
        <w:rPr>
          <w:rFonts w:cstheme="minorHAnsi"/>
          <w:sz w:val="22"/>
          <w:szCs w:val="22"/>
          <w:lang w:val="en-GB"/>
        </w:rPr>
        <w:t>should be more</w:t>
      </w:r>
      <w:r w:rsidR="002E35E9" w:rsidRPr="005642D5">
        <w:rPr>
          <w:rFonts w:cstheme="minorHAnsi"/>
          <w:sz w:val="22"/>
          <w:szCs w:val="22"/>
          <w:lang w:val="en-GB"/>
        </w:rPr>
        <w:t xml:space="preserve"> integrated into the different educations at</w:t>
      </w:r>
      <w:r w:rsidR="005642D5">
        <w:rPr>
          <w:rFonts w:cstheme="minorHAnsi"/>
          <w:sz w:val="22"/>
          <w:szCs w:val="22"/>
          <w:lang w:val="en-GB"/>
        </w:rPr>
        <w:t xml:space="preserve"> </w:t>
      </w:r>
      <w:r w:rsidR="002E35E9" w:rsidRPr="005642D5">
        <w:rPr>
          <w:rFonts w:cstheme="minorHAnsi"/>
          <w:sz w:val="22"/>
          <w:szCs w:val="22"/>
          <w:lang w:val="en-GB"/>
        </w:rPr>
        <w:t>TVET schools in Denmark.</w:t>
      </w:r>
      <w:r w:rsidR="00F7648F">
        <w:rPr>
          <w:rFonts w:cstheme="minorHAnsi"/>
          <w:sz w:val="22"/>
          <w:szCs w:val="22"/>
          <w:lang w:val="en-GB"/>
        </w:rPr>
        <w:t xml:space="preserve"> Over the last decade Kenya has also begun to focus increasingly on </w:t>
      </w:r>
      <w:r w:rsidR="00114DB1">
        <w:rPr>
          <w:rFonts w:cstheme="minorHAnsi"/>
          <w:sz w:val="22"/>
          <w:szCs w:val="22"/>
          <w:lang w:val="en-GB"/>
        </w:rPr>
        <w:t xml:space="preserve">greening TVET and on </w:t>
      </w:r>
      <w:r w:rsidR="00F7648F">
        <w:rPr>
          <w:rFonts w:cstheme="minorHAnsi"/>
          <w:sz w:val="22"/>
          <w:szCs w:val="22"/>
          <w:lang w:val="en-GB"/>
        </w:rPr>
        <w:t xml:space="preserve">ESD. </w:t>
      </w:r>
      <w:r w:rsidR="00C574B6">
        <w:rPr>
          <w:rFonts w:cstheme="minorHAnsi"/>
          <w:sz w:val="22"/>
          <w:szCs w:val="22"/>
          <w:lang w:val="en-GB"/>
        </w:rPr>
        <w:t xml:space="preserve">In 2014 </w:t>
      </w:r>
      <w:r w:rsidR="00C574B6" w:rsidRPr="00C574B6">
        <w:rPr>
          <w:rFonts w:cstheme="minorHAnsi"/>
          <w:sz w:val="22"/>
          <w:szCs w:val="22"/>
          <w:lang w:val="en-GB"/>
        </w:rPr>
        <w:t xml:space="preserve">The Kenyan Ministry of Education, Science </w:t>
      </w:r>
      <w:r w:rsidR="00C574B6" w:rsidRPr="00C574B6">
        <w:rPr>
          <w:rFonts w:cstheme="minorHAnsi"/>
          <w:sz w:val="22"/>
          <w:szCs w:val="22"/>
          <w:lang w:val="en-GB"/>
        </w:rPr>
        <w:lastRenderedPageBreak/>
        <w:t xml:space="preserve">&amp; Technology committed to becoming a </w:t>
      </w:r>
      <w:r w:rsidR="00114DB1">
        <w:rPr>
          <w:rFonts w:cstheme="minorHAnsi"/>
          <w:sz w:val="22"/>
          <w:szCs w:val="22"/>
          <w:lang w:val="en-GB"/>
        </w:rPr>
        <w:t>c</w:t>
      </w:r>
      <w:r w:rsidR="00C574B6" w:rsidRPr="00C574B6">
        <w:rPr>
          <w:rFonts w:cstheme="minorHAnsi"/>
          <w:sz w:val="22"/>
          <w:szCs w:val="22"/>
          <w:lang w:val="en-GB"/>
        </w:rPr>
        <w:t xml:space="preserve">hampion country for </w:t>
      </w:r>
      <w:r w:rsidR="00C574B6">
        <w:rPr>
          <w:rFonts w:cstheme="minorHAnsi"/>
          <w:sz w:val="22"/>
          <w:szCs w:val="22"/>
          <w:lang w:val="en-GB"/>
        </w:rPr>
        <w:t>ESD and</w:t>
      </w:r>
      <w:r w:rsidR="00C574B6">
        <w:rPr>
          <w:rFonts w:cstheme="minorHAnsi"/>
          <w:sz w:val="22"/>
          <w:szCs w:val="22"/>
          <w:lang w:val="en-US"/>
        </w:rPr>
        <w:t xml:space="preserve"> </w:t>
      </w:r>
      <w:r w:rsidR="00607040">
        <w:rPr>
          <w:rFonts w:cstheme="minorHAnsi"/>
          <w:sz w:val="22"/>
          <w:szCs w:val="22"/>
          <w:lang w:val="en-US"/>
        </w:rPr>
        <w:t>in</w:t>
      </w:r>
      <w:r w:rsidR="00F7648F">
        <w:rPr>
          <w:rFonts w:cstheme="minorHAnsi"/>
          <w:sz w:val="22"/>
          <w:szCs w:val="22"/>
          <w:lang w:val="en-GB"/>
        </w:rPr>
        <w:t xml:space="preserve"> 2017 the </w:t>
      </w:r>
      <w:r w:rsidR="00F7648F" w:rsidRPr="00F7648F">
        <w:rPr>
          <w:rFonts w:cstheme="minorHAnsi"/>
          <w:sz w:val="22"/>
          <w:szCs w:val="22"/>
          <w:lang w:val="en-GB"/>
        </w:rPr>
        <w:t>Kenya Institute of Curriculum Development</w:t>
      </w:r>
      <w:r w:rsidR="00F7648F">
        <w:rPr>
          <w:rFonts w:cstheme="minorHAnsi"/>
          <w:sz w:val="22"/>
          <w:szCs w:val="22"/>
          <w:lang w:val="en-GB"/>
        </w:rPr>
        <w:t xml:space="preserve"> launched the “</w:t>
      </w:r>
      <w:r w:rsidR="00F7648F" w:rsidRPr="00F7648F">
        <w:rPr>
          <w:rFonts w:cstheme="minorHAnsi"/>
          <w:sz w:val="22"/>
          <w:szCs w:val="22"/>
          <w:lang w:val="en-GB"/>
        </w:rPr>
        <w:t>Education for Sustainable Development Policy for the Education Sector in Kenya</w:t>
      </w:r>
      <w:r w:rsidR="00F7648F">
        <w:rPr>
          <w:rFonts w:cstheme="minorHAnsi"/>
          <w:sz w:val="22"/>
          <w:szCs w:val="22"/>
          <w:lang w:val="en-GB"/>
        </w:rPr>
        <w:t>”</w:t>
      </w:r>
      <w:r w:rsidR="00C574B6">
        <w:rPr>
          <w:rFonts w:cstheme="minorHAnsi"/>
          <w:sz w:val="22"/>
          <w:szCs w:val="22"/>
          <w:lang w:val="en-GB"/>
        </w:rPr>
        <w:t xml:space="preserve"> wherein it </w:t>
      </w:r>
      <w:r w:rsidR="001B7CB7">
        <w:rPr>
          <w:rFonts w:cstheme="minorHAnsi"/>
          <w:sz w:val="22"/>
          <w:szCs w:val="22"/>
          <w:lang w:val="en-GB"/>
        </w:rPr>
        <w:t>is</w:t>
      </w:r>
      <w:r w:rsidR="00C574B6">
        <w:rPr>
          <w:rFonts w:cstheme="minorHAnsi"/>
          <w:sz w:val="22"/>
          <w:szCs w:val="22"/>
          <w:lang w:val="en-GB"/>
        </w:rPr>
        <w:t xml:space="preserve"> stated that </w:t>
      </w:r>
      <w:r w:rsidR="00C574B6" w:rsidRPr="00C574B6">
        <w:rPr>
          <w:rFonts w:cstheme="minorHAnsi"/>
          <w:sz w:val="22"/>
          <w:szCs w:val="22"/>
          <w:lang w:val="en-GB"/>
        </w:rPr>
        <w:t>ESD and Green Economy</w:t>
      </w:r>
      <w:r w:rsidR="00C574B6">
        <w:rPr>
          <w:rFonts w:cstheme="minorHAnsi"/>
          <w:sz w:val="22"/>
          <w:szCs w:val="22"/>
          <w:lang w:val="en-GB"/>
        </w:rPr>
        <w:t xml:space="preserve"> </w:t>
      </w:r>
      <w:r w:rsidR="00C574B6" w:rsidRPr="00C574B6">
        <w:rPr>
          <w:rFonts w:cstheme="minorHAnsi"/>
          <w:sz w:val="22"/>
          <w:szCs w:val="22"/>
          <w:lang w:val="en-GB"/>
        </w:rPr>
        <w:t xml:space="preserve">principles and practices </w:t>
      </w:r>
      <w:r w:rsidR="00C574B6">
        <w:rPr>
          <w:rFonts w:cstheme="minorHAnsi"/>
          <w:sz w:val="22"/>
          <w:szCs w:val="22"/>
          <w:lang w:val="en-GB"/>
        </w:rPr>
        <w:t xml:space="preserve">are to be mainstreamed more </w:t>
      </w:r>
      <w:r w:rsidR="00C574B6" w:rsidRPr="00C574B6">
        <w:rPr>
          <w:rFonts w:cstheme="minorHAnsi"/>
          <w:sz w:val="22"/>
          <w:szCs w:val="22"/>
          <w:lang w:val="en-GB"/>
        </w:rPr>
        <w:t>into TVET systems</w:t>
      </w:r>
      <w:r w:rsidR="00C574B6">
        <w:rPr>
          <w:rFonts w:cstheme="minorHAnsi"/>
          <w:sz w:val="22"/>
          <w:szCs w:val="22"/>
          <w:lang w:val="en-GB"/>
        </w:rPr>
        <w:t xml:space="preserve">. </w:t>
      </w:r>
    </w:p>
    <w:p w14:paraId="70B42B5B" w14:textId="77777777" w:rsidR="007F39D2" w:rsidRPr="001113D2" w:rsidRDefault="007F39D2" w:rsidP="007F39D2">
      <w:pPr>
        <w:jc w:val="both"/>
        <w:rPr>
          <w:b/>
          <w:sz w:val="22"/>
          <w:szCs w:val="22"/>
          <w:lang w:val="en-GB"/>
        </w:rPr>
      </w:pPr>
    </w:p>
    <w:p w14:paraId="151844B8" w14:textId="26DA4DFA" w:rsidR="00433270" w:rsidRPr="007F39D2" w:rsidRDefault="00965F46" w:rsidP="00D96ABD">
      <w:pPr>
        <w:pStyle w:val="Listeafsnit"/>
        <w:numPr>
          <w:ilvl w:val="0"/>
          <w:numId w:val="11"/>
        </w:numPr>
        <w:jc w:val="both"/>
        <w:rPr>
          <w:rFonts w:cstheme="minorHAnsi"/>
          <w:b/>
          <w:szCs w:val="24"/>
          <w:lang w:val="en-GB"/>
        </w:rPr>
      </w:pPr>
      <w:r w:rsidRPr="007F39D2">
        <w:rPr>
          <w:b/>
          <w:szCs w:val="24"/>
          <w:lang w:val="en-GB"/>
        </w:rPr>
        <w:t>The applicant organisation and other organisations/actors</w:t>
      </w:r>
      <w:r w:rsidR="007D6511" w:rsidRPr="007F39D2">
        <w:rPr>
          <w:b/>
          <w:szCs w:val="24"/>
          <w:lang w:val="en-GB"/>
        </w:rPr>
        <w:t xml:space="preserve"> (</w:t>
      </w:r>
      <w:r w:rsidRPr="007F39D2">
        <w:rPr>
          <w:b/>
          <w:szCs w:val="24"/>
          <w:lang w:val="en-GB"/>
        </w:rPr>
        <w:t>our starting point</w:t>
      </w:r>
      <w:r w:rsidR="007D6511" w:rsidRPr="007F39D2">
        <w:rPr>
          <w:b/>
          <w:szCs w:val="24"/>
          <w:lang w:val="en-GB"/>
        </w:rPr>
        <w:t>)</w:t>
      </w:r>
    </w:p>
    <w:p w14:paraId="1FBE3E2D" w14:textId="1B13C82D" w:rsidR="00D96ABD" w:rsidRPr="004D274D" w:rsidRDefault="00D96ABD" w:rsidP="00D96ABD">
      <w:pPr>
        <w:jc w:val="both"/>
        <w:rPr>
          <w:rFonts w:cstheme="minorHAnsi"/>
          <w:sz w:val="22"/>
          <w:lang w:val="en-GB"/>
        </w:rPr>
      </w:pPr>
      <w:r w:rsidRPr="0009695D">
        <w:rPr>
          <w:rFonts w:cstheme="minorHAnsi"/>
          <w:b/>
          <w:bCs/>
          <w:color w:val="000000" w:themeColor="text1"/>
          <w:sz w:val="22"/>
          <w:u w:val="single"/>
          <w:lang w:val="en-GB"/>
        </w:rPr>
        <w:t>Forum for International Cooperation</w:t>
      </w:r>
      <w:r w:rsidRPr="0009695D">
        <w:rPr>
          <w:rFonts w:cstheme="minorHAnsi"/>
          <w:b/>
          <w:bCs/>
          <w:color w:val="000000" w:themeColor="text1"/>
          <w:sz w:val="22"/>
          <w:lang w:val="en-GB"/>
        </w:rPr>
        <w:t>:</w:t>
      </w:r>
      <w:r w:rsidRPr="00D96ABD">
        <w:rPr>
          <w:rFonts w:cstheme="minorHAnsi"/>
          <w:b/>
          <w:bCs/>
          <w:color w:val="000000" w:themeColor="text1"/>
          <w:sz w:val="22"/>
          <w:lang w:val="en-GB"/>
        </w:rPr>
        <w:t xml:space="preserve"> </w:t>
      </w:r>
      <w:r w:rsidRPr="00D96ABD">
        <w:rPr>
          <w:rFonts w:cstheme="minorHAnsi"/>
          <w:color w:val="000000" w:themeColor="text1"/>
          <w:sz w:val="22"/>
          <w:lang w:val="en-GB"/>
        </w:rPr>
        <w:t xml:space="preserve">FIC has a long experience with implementation of projects in Denmark, </w:t>
      </w:r>
      <w:proofErr w:type="gramStart"/>
      <w:r w:rsidRPr="00D96ABD">
        <w:rPr>
          <w:rFonts w:cstheme="minorHAnsi"/>
          <w:color w:val="000000" w:themeColor="text1"/>
          <w:sz w:val="22"/>
          <w:lang w:val="en-GB"/>
        </w:rPr>
        <w:t>Europe</w:t>
      </w:r>
      <w:proofErr w:type="gramEnd"/>
      <w:r w:rsidRPr="00D96ABD">
        <w:rPr>
          <w:rFonts w:cstheme="minorHAnsi"/>
          <w:color w:val="000000" w:themeColor="text1"/>
          <w:sz w:val="22"/>
          <w:lang w:val="en-GB"/>
        </w:rPr>
        <w:t xml:space="preserve"> and East Africa. Since its foundation, FIC has carried out more than 20 development projects in East Africa together with a wide variety of local </w:t>
      </w:r>
      <w:r w:rsidRPr="00D96ABD">
        <w:rPr>
          <w:rFonts w:cstheme="minorHAnsi"/>
          <w:sz w:val="22"/>
          <w:lang w:val="en-GB"/>
        </w:rPr>
        <w:t xml:space="preserve">partners and stakeholders counting civil society organisations, grassroots, public and governmental </w:t>
      </w:r>
      <w:proofErr w:type="gramStart"/>
      <w:r w:rsidRPr="00D96ABD">
        <w:rPr>
          <w:rFonts w:cstheme="minorHAnsi"/>
          <w:sz w:val="22"/>
          <w:lang w:val="en-GB"/>
        </w:rPr>
        <w:t>institutions</w:t>
      </w:r>
      <w:proofErr w:type="gramEnd"/>
      <w:r w:rsidRPr="00D96ABD">
        <w:rPr>
          <w:rFonts w:cstheme="minorHAnsi"/>
          <w:sz w:val="22"/>
          <w:lang w:val="en-GB"/>
        </w:rPr>
        <w:t xml:space="preserve"> and the private sector. FIC’s projects and programmes in Kenya have especially been aimed at addressing labour market challenges where the primary areas of intervention have been focused around 1) improving working conditions and labour rights in cooperation with local trade unions and 2) on creating employment opportunities for young</w:t>
      </w:r>
      <w:r>
        <w:rPr>
          <w:rFonts w:cstheme="minorHAnsi"/>
          <w:sz w:val="22"/>
          <w:lang w:val="en-GB"/>
        </w:rPr>
        <w:t>,</w:t>
      </w:r>
      <w:r w:rsidRPr="00D96ABD">
        <w:rPr>
          <w:rFonts w:cstheme="minorHAnsi"/>
          <w:sz w:val="22"/>
          <w:lang w:val="en-GB"/>
        </w:rPr>
        <w:t xml:space="preserve"> disadvantaged men and women in cooperation with local youth organisations and TVET-institutions. FIC’s long presence and history of working in Kenya has given our organisation a large network to draw upon for development initiatives. FIC has its headquarters in Copenhagen, a secretariat in Nairobi and an office in Mombasa. Throughout the years, our local </w:t>
      </w:r>
      <w:r w:rsidRPr="004D274D">
        <w:rPr>
          <w:rFonts w:cstheme="minorHAnsi"/>
          <w:sz w:val="22"/>
          <w:lang w:val="en-GB"/>
        </w:rPr>
        <w:t xml:space="preserve">Kenyan staff have been key in the implementation of FIC’s projects as they have </w:t>
      </w:r>
      <w:proofErr w:type="gramStart"/>
      <w:r w:rsidRPr="004D274D">
        <w:rPr>
          <w:rFonts w:cstheme="minorHAnsi"/>
          <w:sz w:val="22"/>
          <w:lang w:val="en-GB"/>
        </w:rPr>
        <w:t>been in charge of</w:t>
      </w:r>
      <w:proofErr w:type="gramEnd"/>
      <w:r w:rsidRPr="004D274D">
        <w:rPr>
          <w:rFonts w:cstheme="minorHAnsi"/>
          <w:sz w:val="22"/>
          <w:lang w:val="en-GB"/>
        </w:rPr>
        <w:t xml:space="preserve"> the day-to-day management, facilitation and coordination, and in charge of securing that activities are carried out effectively and running as planned. They are also responsible for maintaining and nurturing the close relationships FIC has with its partners - which would otherwise not be possible to have to the same extent without a local secretariat. The local secretariat will be key in relation to the planning, implementation and </w:t>
      </w:r>
      <w:r w:rsidRPr="00B37B65">
        <w:rPr>
          <w:rFonts w:cstheme="minorHAnsi"/>
          <w:sz w:val="22"/>
          <w:lang w:val="en-GB"/>
        </w:rPr>
        <w:t>facilitation of th</w:t>
      </w:r>
      <w:r w:rsidR="006777BF">
        <w:rPr>
          <w:rFonts w:cstheme="minorHAnsi"/>
          <w:sz w:val="22"/>
          <w:lang w:val="en-GB"/>
        </w:rPr>
        <w:t>is project’s</w:t>
      </w:r>
      <w:r w:rsidRPr="00B37B65">
        <w:rPr>
          <w:rFonts w:cstheme="minorHAnsi"/>
          <w:sz w:val="22"/>
          <w:lang w:val="en-GB"/>
        </w:rPr>
        <w:t xml:space="preserve"> activities taking place in Kenya.</w:t>
      </w:r>
      <w:r w:rsidR="00AB15EC" w:rsidRPr="00B37B65">
        <w:rPr>
          <w:rFonts w:cstheme="minorHAnsi"/>
          <w:sz w:val="22"/>
          <w:lang w:val="en-GB"/>
        </w:rPr>
        <w:t xml:space="preserve"> </w:t>
      </w:r>
      <w:r w:rsidRPr="00B37B65">
        <w:rPr>
          <w:rFonts w:cstheme="minorHAnsi"/>
          <w:sz w:val="22"/>
          <w:lang w:val="en-GB"/>
        </w:rPr>
        <w:t xml:space="preserve">Strengthening TVET in Kenya is important for the inclusive economic development of the country. FIC has been working with various technical and vocational schools and training centres since 2011 to increase job opportunities and self-employment for young people. Currently FIC is working </w:t>
      </w:r>
      <w:r w:rsidRPr="001D6475">
        <w:rPr>
          <w:rFonts w:cstheme="minorHAnsi"/>
          <w:sz w:val="22"/>
          <w:lang w:val="en-GB"/>
        </w:rPr>
        <w:t xml:space="preserve">together with the youth organisation, “Youth Alive! Kenya! on supporting </w:t>
      </w:r>
      <w:proofErr w:type="spellStart"/>
      <w:r w:rsidRPr="001D6475">
        <w:rPr>
          <w:rFonts w:cstheme="minorHAnsi"/>
          <w:sz w:val="22"/>
          <w:lang w:val="en-GB"/>
        </w:rPr>
        <w:t>Ahero</w:t>
      </w:r>
      <w:proofErr w:type="spellEnd"/>
      <w:r w:rsidRPr="001D6475">
        <w:rPr>
          <w:rFonts w:cstheme="minorHAnsi"/>
          <w:sz w:val="22"/>
          <w:lang w:val="en-GB"/>
        </w:rPr>
        <w:t xml:space="preserve"> Vocational Centre near Kisumu</w:t>
      </w:r>
      <w:r w:rsidR="00270904" w:rsidRPr="001D6475">
        <w:rPr>
          <w:rFonts w:cstheme="minorHAnsi"/>
          <w:sz w:val="22"/>
          <w:lang w:val="en-GB"/>
        </w:rPr>
        <w:t>, Kenya,</w:t>
      </w:r>
      <w:r w:rsidRPr="001D6475">
        <w:rPr>
          <w:rFonts w:cstheme="minorHAnsi"/>
          <w:sz w:val="22"/>
          <w:lang w:val="en-GB"/>
        </w:rPr>
        <w:t xml:space="preserve"> and</w:t>
      </w:r>
      <w:r w:rsidR="00270904" w:rsidRPr="001D6475">
        <w:rPr>
          <w:rFonts w:cstheme="minorHAnsi"/>
          <w:sz w:val="22"/>
          <w:lang w:val="en-GB"/>
        </w:rPr>
        <w:t xml:space="preserve"> currently</w:t>
      </w:r>
      <w:r w:rsidRPr="001D6475">
        <w:rPr>
          <w:rFonts w:cstheme="minorHAnsi"/>
          <w:sz w:val="22"/>
          <w:lang w:val="en-GB"/>
        </w:rPr>
        <w:t xml:space="preserve"> finalis</w:t>
      </w:r>
      <w:r w:rsidR="00270904" w:rsidRPr="001D6475">
        <w:rPr>
          <w:rFonts w:cstheme="minorHAnsi"/>
          <w:sz w:val="22"/>
          <w:lang w:val="en-GB"/>
        </w:rPr>
        <w:t>ing</w:t>
      </w:r>
      <w:r w:rsidRPr="001D6475">
        <w:rPr>
          <w:rFonts w:cstheme="minorHAnsi"/>
          <w:sz w:val="22"/>
          <w:lang w:val="en-GB"/>
        </w:rPr>
        <w:t xml:space="preserve"> a project agreement with GIZ</w:t>
      </w:r>
      <w:r w:rsidRPr="001D6475">
        <w:rPr>
          <w:rStyle w:val="Fodnotehenvisning"/>
          <w:rFonts w:cstheme="minorHAnsi"/>
          <w:sz w:val="22"/>
          <w:lang w:val="en-GB"/>
        </w:rPr>
        <w:footnoteReference w:id="5"/>
      </w:r>
      <w:r w:rsidR="00270904" w:rsidRPr="001D6475">
        <w:rPr>
          <w:rFonts w:cstheme="minorHAnsi"/>
          <w:sz w:val="22"/>
          <w:lang w:val="en-GB"/>
        </w:rPr>
        <w:t xml:space="preserve"> </w:t>
      </w:r>
      <w:r w:rsidR="001D6475" w:rsidRPr="001D6475">
        <w:rPr>
          <w:rFonts w:cstheme="minorHAnsi"/>
          <w:sz w:val="22"/>
          <w:lang w:val="en-GB"/>
        </w:rPr>
        <w:t>on supporting 4 TVET-institutions to build skills and increase job opportunities for 400 vulnerable young men and women in Tanzania</w:t>
      </w:r>
      <w:r w:rsidR="006777BF">
        <w:rPr>
          <w:rFonts w:cstheme="minorHAnsi"/>
          <w:sz w:val="22"/>
          <w:lang w:val="en-GB"/>
        </w:rPr>
        <w:t>,</w:t>
      </w:r>
      <w:r w:rsidR="001D6475" w:rsidRPr="001D6475">
        <w:rPr>
          <w:rFonts w:cstheme="minorHAnsi"/>
          <w:sz w:val="22"/>
          <w:lang w:val="en-GB"/>
        </w:rPr>
        <w:t xml:space="preserve"> including disabled youth. </w:t>
      </w:r>
      <w:r w:rsidRPr="001D6475">
        <w:rPr>
          <w:rFonts w:cstheme="minorHAnsi"/>
          <w:sz w:val="22"/>
          <w:lang w:val="en-GB"/>
        </w:rPr>
        <w:t xml:space="preserve">This project offers FIC an opportunity to work in a different way with TVET institutions and gain experience and learning </w:t>
      </w:r>
      <w:r w:rsidRPr="00B37B65">
        <w:rPr>
          <w:rFonts w:cstheme="minorHAnsi"/>
          <w:sz w:val="22"/>
          <w:lang w:val="en-GB"/>
        </w:rPr>
        <w:t>in the process that can be used in our organization’s future</w:t>
      </w:r>
      <w:r w:rsidR="00433270" w:rsidRPr="00B37B65">
        <w:rPr>
          <w:rFonts w:cstheme="minorHAnsi"/>
          <w:sz w:val="22"/>
          <w:lang w:val="en-GB"/>
        </w:rPr>
        <w:t xml:space="preserve"> development</w:t>
      </w:r>
      <w:r w:rsidRPr="00B37B65">
        <w:rPr>
          <w:rFonts w:cstheme="minorHAnsi"/>
          <w:sz w:val="22"/>
          <w:lang w:val="en-GB"/>
        </w:rPr>
        <w:t xml:space="preserve"> projects.</w:t>
      </w:r>
    </w:p>
    <w:p w14:paraId="3F529735" w14:textId="77777777" w:rsidR="00433270" w:rsidRPr="004D274D" w:rsidRDefault="00433270">
      <w:pPr>
        <w:rPr>
          <w:b/>
          <w:lang w:val="en-GB"/>
        </w:rPr>
      </w:pPr>
    </w:p>
    <w:p w14:paraId="37389B11" w14:textId="0284B9C0" w:rsidR="005523CA" w:rsidRPr="004D274D" w:rsidRDefault="00433270" w:rsidP="0054691C">
      <w:pPr>
        <w:jc w:val="both"/>
        <w:rPr>
          <w:rFonts w:cstheme="minorHAnsi"/>
          <w:sz w:val="22"/>
          <w:lang w:val="en-GB"/>
        </w:rPr>
      </w:pPr>
      <w:r w:rsidRPr="004D274D">
        <w:rPr>
          <w:rFonts w:cstheme="minorHAnsi"/>
          <w:sz w:val="22"/>
          <w:lang w:val="en-GB"/>
        </w:rPr>
        <w:t xml:space="preserve">In Denmark, FIC has experience in carrying out several awareness raising activities and campaigns informing about the organisations’ work in East Africa, development challenges in the region, and the structural links these challenges have to Europe and Denmark. As part of the CISU-funded Decent Work and Labour Rights Programme, FIC used the budget set aside for information work in Denmark to raise awareness on the poor working conditions in the Port of Mombasa and the structural links it had to the Danish transnational shipping company, </w:t>
      </w:r>
      <w:proofErr w:type="spellStart"/>
      <w:r w:rsidRPr="004D274D">
        <w:rPr>
          <w:rFonts w:cstheme="minorHAnsi"/>
          <w:sz w:val="22"/>
          <w:lang w:val="en-GB"/>
        </w:rPr>
        <w:t>Mærsk</w:t>
      </w:r>
      <w:proofErr w:type="spellEnd"/>
      <w:r w:rsidRPr="004D274D">
        <w:rPr>
          <w:rFonts w:cstheme="minorHAnsi"/>
          <w:sz w:val="22"/>
          <w:lang w:val="en-GB"/>
        </w:rPr>
        <w:t xml:space="preserve">. This was done in cooperation with journalists from independent media, </w:t>
      </w:r>
      <w:proofErr w:type="spellStart"/>
      <w:r w:rsidRPr="004D274D">
        <w:rPr>
          <w:rFonts w:cstheme="minorHAnsi"/>
          <w:sz w:val="22"/>
          <w:lang w:val="en-GB"/>
        </w:rPr>
        <w:t>Danwatch</w:t>
      </w:r>
      <w:proofErr w:type="spellEnd"/>
      <w:r w:rsidRPr="004D274D">
        <w:rPr>
          <w:rFonts w:cstheme="minorHAnsi"/>
          <w:sz w:val="22"/>
          <w:lang w:val="en-GB"/>
        </w:rPr>
        <w:t xml:space="preserve"> and was getting a lot of attention in the Danish news media and Danish politicians. It is often hard to understand and comprehend global interrelatedness and interdependence and how challenges in the Global South are linked to the Global North. It is FIC’s wish that the teachers and students from NEXT through the field visits to FIC’s projects and partners get a concrete insight in specific challenges and how these are related to Denmark and Europe – examples such as the one with </w:t>
      </w:r>
      <w:proofErr w:type="spellStart"/>
      <w:r w:rsidRPr="004D274D">
        <w:rPr>
          <w:rFonts w:cstheme="minorHAnsi"/>
          <w:sz w:val="22"/>
          <w:lang w:val="en-GB"/>
        </w:rPr>
        <w:t>Mærsk</w:t>
      </w:r>
      <w:proofErr w:type="spellEnd"/>
      <w:r w:rsidRPr="004D274D">
        <w:rPr>
          <w:rFonts w:cstheme="minorHAnsi"/>
          <w:sz w:val="22"/>
          <w:lang w:val="en-GB"/>
        </w:rPr>
        <w:t>. In relation to engagement</w:t>
      </w:r>
      <w:r w:rsidR="0054691C" w:rsidRPr="004D274D">
        <w:rPr>
          <w:rFonts w:cstheme="minorHAnsi"/>
          <w:sz w:val="22"/>
          <w:lang w:val="en-GB"/>
        </w:rPr>
        <w:t xml:space="preserve">, </w:t>
      </w:r>
      <w:r w:rsidRPr="004D274D">
        <w:rPr>
          <w:rFonts w:cstheme="minorHAnsi"/>
          <w:sz w:val="22"/>
          <w:lang w:val="en-GB"/>
        </w:rPr>
        <w:t>FIC and its youth branch, FIC Ungdom, ha</w:t>
      </w:r>
      <w:r w:rsidR="002A019F" w:rsidRPr="004D274D">
        <w:rPr>
          <w:rFonts w:cstheme="minorHAnsi"/>
          <w:sz w:val="22"/>
          <w:lang w:val="en-GB"/>
        </w:rPr>
        <w:t>ve</w:t>
      </w:r>
      <w:r w:rsidRPr="004D274D">
        <w:rPr>
          <w:rFonts w:cstheme="minorHAnsi"/>
          <w:sz w:val="22"/>
          <w:lang w:val="en-GB"/>
        </w:rPr>
        <w:t xml:space="preserve"> carried out </w:t>
      </w:r>
      <w:r w:rsidR="00204C62" w:rsidRPr="004D274D">
        <w:rPr>
          <w:rFonts w:cstheme="minorHAnsi"/>
          <w:sz w:val="22"/>
          <w:lang w:val="en-GB"/>
        </w:rPr>
        <w:t>many activities</w:t>
      </w:r>
      <w:r w:rsidRPr="004D274D">
        <w:rPr>
          <w:rFonts w:cstheme="minorHAnsi"/>
          <w:sz w:val="22"/>
          <w:lang w:val="en-GB"/>
        </w:rPr>
        <w:t xml:space="preserve"> focusing on engaging Danish youth in a wide range of </w:t>
      </w:r>
      <w:r w:rsidR="00204C62" w:rsidRPr="004D274D">
        <w:rPr>
          <w:rFonts w:cstheme="minorHAnsi"/>
          <w:sz w:val="22"/>
          <w:lang w:val="en-GB"/>
        </w:rPr>
        <w:t xml:space="preserve">political topics – primarily through EU role-playing events where young people are tasked with discussing and coming up with solutions to challenges such as climate change, </w:t>
      </w:r>
      <w:proofErr w:type="gramStart"/>
      <w:r w:rsidR="00204C62" w:rsidRPr="004D274D">
        <w:rPr>
          <w:rFonts w:cstheme="minorHAnsi"/>
          <w:sz w:val="22"/>
          <w:lang w:val="en-GB"/>
        </w:rPr>
        <w:t>migration</w:t>
      </w:r>
      <w:proofErr w:type="gramEnd"/>
      <w:r w:rsidR="00204C62" w:rsidRPr="004D274D">
        <w:rPr>
          <w:rFonts w:cstheme="minorHAnsi"/>
          <w:sz w:val="22"/>
          <w:lang w:val="en-GB"/>
        </w:rPr>
        <w:t xml:space="preserve"> and human rights</w:t>
      </w:r>
      <w:r w:rsidR="002A019F" w:rsidRPr="004D274D">
        <w:rPr>
          <w:rFonts w:cstheme="minorHAnsi"/>
          <w:sz w:val="22"/>
          <w:lang w:val="en-GB"/>
        </w:rPr>
        <w:t xml:space="preserve"> in relation to EU</w:t>
      </w:r>
      <w:r w:rsidR="00204C62" w:rsidRPr="004D274D">
        <w:rPr>
          <w:rFonts w:cstheme="minorHAnsi"/>
          <w:sz w:val="22"/>
          <w:lang w:val="en-GB"/>
        </w:rPr>
        <w:t>.</w:t>
      </w:r>
      <w:r w:rsidR="002A019F" w:rsidRPr="004D274D">
        <w:rPr>
          <w:rFonts w:cstheme="minorHAnsi"/>
          <w:sz w:val="22"/>
          <w:lang w:val="en-GB"/>
        </w:rPr>
        <w:t xml:space="preserve"> This is mostly carried out at Danish independent boarding schools (</w:t>
      </w:r>
      <w:proofErr w:type="spellStart"/>
      <w:r w:rsidR="002A019F" w:rsidRPr="004D274D">
        <w:rPr>
          <w:rFonts w:cstheme="minorHAnsi"/>
          <w:sz w:val="22"/>
          <w:lang w:val="en-GB"/>
        </w:rPr>
        <w:t>efterskoler</w:t>
      </w:r>
      <w:proofErr w:type="spellEnd"/>
      <w:r w:rsidR="002A019F" w:rsidRPr="004D274D">
        <w:rPr>
          <w:rFonts w:cstheme="minorHAnsi"/>
          <w:sz w:val="22"/>
          <w:lang w:val="en-GB"/>
        </w:rPr>
        <w:t xml:space="preserve">) and once </w:t>
      </w:r>
      <w:r w:rsidR="007B0C97" w:rsidRPr="004D274D">
        <w:rPr>
          <w:rFonts w:cstheme="minorHAnsi"/>
          <w:sz w:val="22"/>
          <w:lang w:val="en-GB"/>
        </w:rPr>
        <w:t>every</w:t>
      </w:r>
      <w:r w:rsidR="002A019F" w:rsidRPr="004D274D">
        <w:rPr>
          <w:rFonts w:cstheme="minorHAnsi"/>
          <w:sz w:val="22"/>
          <w:lang w:val="en-GB"/>
        </w:rPr>
        <w:t xml:space="preserve"> year </w:t>
      </w:r>
      <w:r w:rsidR="002A019F" w:rsidRPr="004D274D">
        <w:rPr>
          <w:rFonts w:cstheme="minorHAnsi"/>
          <w:sz w:val="22"/>
          <w:lang w:val="en-GB"/>
        </w:rPr>
        <w:lastRenderedPageBreak/>
        <w:t>as one large event taking place at the Danish Parliament with participation of 200 young men and women from all over Denmark.</w:t>
      </w:r>
      <w:r w:rsidR="0054691C" w:rsidRPr="004D274D">
        <w:rPr>
          <w:rFonts w:cstheme="minorHAnsi"/>
          <w:sz w:val="22"/>
          <w:lang w:val="en-GB"/>
        </w:rPr>
        <w:t xml:space="preserve"> FIC and FIC Ungdom have also carried out an awareness and engagement project where some of our youth partners’ </w:t>
      </w:r>
      <w:r w:rsidR="007B0C97" w:rsidRPr="004D274D">
        <w:rPr>
          <w:rFonts w:cstheme="minorHAnsi"/>
          <w:sz w:val="22"/>
          <w:lang w:val="en-GB"/>
        </w:rPr>
        <w:t xml:space="preserve">young </w:t>
      </w:r>
      <w:r w:rsidR="0054691C" w:rsidRPr="004D274D">
        <w:rPr>
          <w:rFonts w:cstheme="minorHAnsi"/>
          <w:sz w:val="22"/>
          <w:lang w:val="en-GB"/>
        </w:rPr>
        <w:t>beneficiaries</w:t>
      </w:r>
      <w:r w:rsidR="007B0C97" w:rsidRPr="004D274D">
        <w:rPr>
          <w:rFonts w:cstheme="minorHAnsi"/>
          <w:sz w:val="22"/>
          <w:lang w:val="en-GB"/>
        </w:rPr>
        <w:t xml:space="preserve"> from Tanzania and Kenya</w:t>
      </w:r>
      <w:r w:rsidR="0054691C" w:rsidRPr="004D274D">
        <w:rPr>
          <w:rFonts w:cstheme="minorHAnsi"/>
          <w:sz w:val="22"/>
          <w:lang w:val="en-GB"/>
        </w:rPr>
        <w:t xml:space="preserve"> came to Denmark to raise awareness among Danish youth on FIC’s development cooperation</w:t>
      </w:r>
      <w:r w:rsidR="006777BF">
        <w:rPr>
          <w:rFonts w:cstheme="minorHAnsi"/>
          <w:sz w:val="22"/>
          <w:lang w:val="en-GB"/>
        </w:rPr>
        <w:t xml:space="preserve"> and</w:t>
      </w:r>
      <w:r w:rsidR="0054691C" w:rsidRPr="004D274D">
        <w:rPr>
          <w:rFonts w:cstheme="minorHAnsi"/>
          <w:sz w:val="22"/>
          <w:lang w:val="en-GB"/>
        </w:rPr>
        <w:t xml:space="preserve"> its relation to the SDGs</w:t>
      </w:r>
      <w:r w:rsidR="006777BF">
        <w:rPr>
          <w:rFonts w:cstheme="minorHAnsi"/>
          <w:sz w:val="22"/>
          <w:lang w:val="en-GB"/>
        </w:rPr>
        <w:t>,</w:t>
      </w:r>
      <w:r w:rsidR="0054691C" w:rsidRPr="004D274D">
        <w:rPr>
          <w:rFonts w:cstheme="minorHAnsi"/>
          <w:sz w:val="22"/>
          <w:lang w:val="en-GB"/>
        </w:rPr>
        <w:t xml:space="preserve"> and </w:t>
      </w:r>
      <w:r w:rsidR="006777BF">
        <w:rPr>
          <w:rFonts w:cstheme="minorHAnsi"/>
          <w:sz w:val="22"/>
          <w:lang w:val="en-GB"/>
        </w:rPr>
        <w:t>it included giving</w:t>
      </w:r>
      <w:r w:rsidR="0054691C" w:rsidRPr="004D274D">
        <w:rPr>
          <w:rFonts w:cstheme="minorHAnsi"/>
          <w:sz w:val="22"/>
          <w:lang w:val="en-GB"/>
        </w:rPr>
        <w:t xml:space="preserve"> inspiration on how to become involved in the SDGs. This was funded by EUs “Frame, Voice, Report!” funding modality. </w:t>
      </w:r>
      <w:r w:rsidR="002A019F" w:rsidRPr="004D274D">
        <w:rPr>
          <w:rFonts w:cstheme="minorHAnsi"/>
          <w:sz w:val="22"/>
          <w:lang w:val="en-GB"/>
        </w:rPr>
        <w:t xml:space="preserve">FIC is currently also the lead partner in an EU-funded project together with 7 partners from 7 different European countries. The </w:t>
      </w:r>
      <w:r w:rsidRPr="004D274D">
        <w:rPr>
          <w:rFonts w:cstheme="minorHAnsi"/>
          <w:sz w:val="22"/>
          <w:lang w:val="en-GB"/>
        </w:rPr>
        <w:t xml:space="preserve">project </w:t>
      </w:r>
      <w:r w:rsidR="002A019F" w:rsidRPr="004D274D">
        <w:rPr>
          <w:rFonts w:cstheme="minorHAnsi"/>
          <w:sz w:val="22"/>
          <w:lang w:val="en-GB"/>
        </w:rPr>
        <w:t xml:space="preserve">is </w:t>
      </w:r>
      <w:r w:rsidRPr="004D274D">
        <w:rPr>
          <w:rFonts w:cstheme="minorHAnsi"/>
          <w:sz w:val="22"/>
          <w:lang w:val="en-GB"/>
        </w:rPr>
        <w:t>focus</w:t>
      </w:r>
      <w:r w:rsidR="002A019F" w:rsidRPr="004D274D">
        <w:rPr>
          <w:rFonts w:cstheme="minorHAnsi"/>
          <w:sz w:val="22"/>
          <w:lang w:val="en-GB"/>
        </w:rPr>
        <w:t>ed around</w:t>
      </w:r>
      <w:r w:rsidRPr="004D274D">
        <w:rPr>
          <w:rFonts w:cstheme="minorHAnsi"/>
          <w:sz w:val="22"/>
          <w:lang w:val="en-GB"/>
        </w:rPr>
        <w:t xml:space="preserve"> engaging European youth in finding solutions to cyberbullying</w:t>
      </w:r>
      <w:r w:rsidR="002A019F" w:rsidRPr="004D274D">
        <w:rPr>
          <w:rFonts w:cstheme="minorHAnsi"/>
          <w:sz w:val="22"/>
          <w:lang w:val="en-GB"/>
        </w:rPr>
        <w:t xml:space="preserve"> and problematic behaviour on social media. In Denmark FIC is implementing a similar project for Danish youth</w:t>
      </w:r>
      <w:r w:rsidR="007B0C97" w:rsidRPr="004D274D">
        <w:rPr>
          <w:rFonts w:cstheme="minorHAnsi"/>
          <w:sz w:val="22"/>
          <w:lang w:val="en-GB"/>
        </w:rPr>
        <w:t xml:space="preserve"> </w:t>
      </w:r>
      <w:r w:rsidR="002A019F" w:rsidRPr="004D274D">
        <w:rPr>
          <w:rFonts w:cstheme="minorHAnsi"/>
          <w:sz w:val="22"/>
          <w:lang w:val="en-GB"/>
        </w:rPr>
        <w:t>w</w:t>
      </w:r>
      <w:r w:rsidR="0054691C" w:rsidRPr="004D274D">
        <w:rPr>
          <w:rFonts w:cstheme="minorHAnsi"/>
          <w:sz w:val="22"/>
          <w:lang w:val="en-GB"/>
        </w:rPr>
        <w:t>hich is</w:t>
      </w:r>
      <w:r w:rsidR="002A019F" w:rsidRPr="004D274D">
        <w:rPr>
          <w:rFonts w:cstheme="minorHAnsi"/>
          <w:sz w:val="22"/>
          <w:lang w:val="en-GB"/>
        </w:rPr>
        <w:t xml:space="preserve"> </w:t>
      </w:r>
      <w:r w:rsidR="0054691C" w:rsidRPr="004D274D">
        <w:rPr>
          <w:rFonts w:cstheme="minorHAnsi"/>
          <w:sz w:val="22"/>
          <w:lang w:val="en-GB"/>
        </w:rPr>
        <w:t>supported by</w:t>
      </w:r>
      <w:r w:rsidR="002A019F" w:rsidRPr="004D274D">
        <w:rPr>
          <w:rFonts w:cstheme="minorHAnsi"/>
          <w:sz w:val="22"/>
          <w:lang w:val="en-GB"/>
        </w:rPr>
        <w:t xml:space="preserve"> private Danish funds</w:t>
      </w:r>
      <w:r w:rsidR="0054691C" w:rsidRPr="004D274D">
        <w:rPr>
          <w:rFonts w:cstheme="minorHAnsi"/>
          <w:sz w:val="22"/>
          <w:lang w:val="en-GB"/>
        </w:rPr>
        <w:t xml:space="preserve">. </w:t>
      </w:r>
    </w:p>
    <w:p w14:paraId="037F0E12" w14:textId="77777777" w:rsidR="005523CA" w:rsidRPr="004D274D" w:rsidRDefault="005523CA" w:rsidP="0054691C">
      <w:pPr>
        <w:jc w:val="both"/>
        <w:rPr>
          <w:rFonts w:cstheme="minorHAnsi"/>
          <w:sz w:val="22"/>
          <w:lang w:val="en-GB"/>
        </w:rPr>
      </w:pPr>
    </w:p>
    <w:p w14:paraId="3B1571E8" w14:textId="0953875F" w:rsidR="00226B36" w:rsidRPr="00206C8A" w:rsidRDefault="008B19B2" w:rsidP="005F5689">
      <w:pPr>
        <w:jc w:val="both"/>
        <w:rPr>
          <w:rFonts w:cstheme="minorHAnsi"/>
          <w:sz w:val="22"/>
          <w:lang w:val="en-GB"/>
        </w:rPr>
      </w:pPr>
      <w:r w:rsidRPr="004D274D">
        <w:rPr>
          <w:rFonts w:cstheme="minorHAnsi"/>
          <w:b/>
          <w:bCs/>
          <w:sz w:val="22"/>
          <w:u w:val="single"/>
          <w:lang w:val="en-GB"/>
        </w:rPr>
        <w:t>Regional Centre of Expertise Denmark:</w:t>
      </w:r>
      <w:r w:rsidRPr="004D274D">
        <w:rPr>
          <w:rFonts w:cstheme="minorHAnsi"/>
          <w:sz w:val="22"/>
          <w:lang w:val="en-GB"/>
        </w:rPr>
        <w:t xml:space="preserve"> Established by the United Nations University, the Regional Centres of Expertise (RCE’s) are regional networks that promote ESD and GCED</w:t>
      </w:r>
      <w:r w:rsidR="00836492">
        <w:rPr>
          <w:rFonts w:cstheme="minorHAnsi"/>
          <w:sz w:val="22"/>
          <w:lang w:val="en-GB"/>
        </w:rPr>
        <w:t xml:space="preserve"> in all formal and non-formal education</w:t>
      </w:r>
      <w:r w:rsidRPr="004D274D">
        <w:rPr>
          <w:rFonts w:cstheme="minorHAnsi"/>
          <w:sz w:val="22"/>
          <w:lang w:val="en-GB"/>
        </w:rPr>
        <w:t>. Globally there are currently more</w:t>
      </w:r>
      <w:r w:rsidRPr="008B19B2">
        <w:rPr>
          <w:rFonts w:cstheme="minorHAnsi"/>
          <w:sz w:val="22"/>
          <w:lang w:val="en-GB"/>
        </w:rPr>
        <w:t xml:space="preserve"> than 175 RCE’s. Denmark has one RCE that functions as a national and international powerhouse for practical research, </w:t>
      </w:r>
      <w:proofErr w:type="gramStart"/>
      <w:r w:rsidRPr="008B19B2">
        <w:rPr>
          <w:rFonts w:cstheme="minorHAnsi"/>
          <w:sz w:val="22"/>
          <w:lang w:val="en-GB"/>
        </w:rPr>
        <w:t>development</w:t>
      </w:r>
      <w:proofErr w:type="gramEnd"/>
      <w:r w:rsidRPr="008B19B2">
        <w:rPr>
          <w:rFonts w:cstheme="minorHAnsi"/>
          <w:sz w:val="22"/>
          <w:lang w:val="en-GB"/>
        </w:rPr>
        <w:t xml:space="preserve"> and dissemination of ESD and GCED. RCE Denmark connects experts within different educational fields such as researchers, teachers at different levels, </w:t>
      </w:r>
      <w:proofErr w:type="gramStart"/>
      <w:r w:rsidRPr="008B19B2">
        <w:rPr>
          <w:rFonts w:cstheme="minorHAnsi"/>
          <w:sz w:val="22"/>
          <w:lang w:val="en-GB"/>
        </w:rPr>
        <w:t>educationalists</w:t>
      </w:r>
      <w:proofErr w:type="gramEnd"/>
      <w:r w:rsidRPr="008B19B2">
        <w:rPr>
          <w:rFonts w:cstheme="minorHAnsi"/>
          <w:sz w:val="22"/>
          <w:lang w:val="en-GB"/>
        </w:rPr>
        <w:t xml:space="preserve"> and businesses. The network furthermore supports and develops collaboration across research and practice and supports and develops collaboration across organisations and disciplines. RCE-members often facilitate meetings, events, </w:t>
      </w:r>
      <w:r>
        <w:rPr>
          <w:rFonts w:cstheme="minorHAnsi"/>
          <w:sz w:val="22"/>
          <w:lang w:val="en-GB"/>
        </w:rPr>
        <w:t xml:space="preserve">and </w:t>
      </w:r>
      <w:r w:rsidRPr="008B19B2">
        <w:rPr>
          <w:rFonts w:cstheme="minorHAnsi"/>
          <w:sz w:val="22"/>
          <w:lang w:val="en-GB"/>
        </w:rPr>
        <w:t>collaborations among other things</w:t>
      </w:r>
      <w:r>
        <w:rPr>
          <w:rFonts w:cstheme="minorHAnsi"/>
          <w:sz w:val="22"/>
          <w:lang w:val="en-GB"/>
        </w:rPr>
        <w:t>,</w:t>
      </w:r>
      <w:r w:rsidRPr="008B19B2">
        <w:rPr>
          <w:rFonts w:cstheme="minorHAnsi"/>
          <w:sz w:val="22"/>
          <w:lang w:val="en-GB"/>
        </w:rPr>
        <w:t xml:space="preserve"> and currently members of RCE-Denmark are also working on and advocating for a national strategy for ESD in Denmark from pre-school level to university level.</w:t>
      </w:r>
      <w:r w:rsidR="00787C88">
        <w:rPr>
          <w:rFonts w:cstheme="minorHAnsi"/>
          <w:sz w:val="22"/>
          <w:lang w:val="en-GB"/>
        </w:rPr>
        <w:t xml:space="preserve"> </w:t>
      </w:r>
      <w:r w:rsidR="006971DB">
        <w:rPr>
          <w:rFonts w:cstheme="minorHAnsi"/>
          <w:sz w:val="22"/>
          <w:lang w:val="en-GB"/>
        </w:rPr>
        <w:t>RCE also has a youth branch, RCE-Youth-Denmark, who work to promote ESD from a student perspective. They are</w:t>
      </w:r>
      <w:r w:rsidR="006971DB" w:rsidRPr="006971DB">
        <w:rPr>
          <w:rFonts w:cstheme="minorHAnsi"/>
          <w:sz w:val="22"/>
          <w:lang w:val="en-GB"/>
        </w:rPr>
        <w:t xml:space="preserve"> part of the global RCE youth network that</w:t>
      </w:r>
      <w:r w:rsidR="006971DB">
        <w:rPr>
          <w:rFonts w:cstheme="minorHAnsi"/>
          <w:sz w:val="22"/>
          <w:lang w:val="en-GB"/>
        </w:rPr>
        <w:t xml:space="preserve"> the</w:t>
      </w:r>
      <w:r w:rsidR="006971DB" w:rsidRPr="006971DB">
        <w:rPr>
          <w:rFonts w:cstheme="minorHAnsi"/>
          <w:sz w:val="22"/>
          <w:lang w:val="en-GB"/>
        </w:rPr>
        <w:t xml:space="preserve"> United Nation University </w:t>
      </w:r>
      <w:r w:rsidR="006971DB">
        <w:rPr>
          <w:rFonts w:cstheme="minorHAnsi"/>
          <w:sz w:val="22"/>
          <w:lang w:val="en-GB"/>
        </w:rPr>
        <w:t>have sta</w:t>
      </w:r>
      <w:r w:rsidR="00405C12">
        <w:rPr>
          <w:rFonts w:cstheme="minorHAnsi"/>
          <w:sz w:val="22"/>
          <w:lang w:val="en-GB"/>
        </w:rPr>
        <w:t>r</w:t>
      </w:r>
      <w:r w:rsidR="006971DB">
        <w:rPr>
          <w:rFonts w:cstheme="minorHAnsi"/>
          <w:sz w:val="22"/>
          <w:lang w:val="en-GB"/>
        </w:rPr>
        <w:t>ted to develop</w:t>
      </w:r>
      <w:r w:rsidR="006971DB" w:rsidRPr="006971DB">
        <w:rPr>
          <w:rFonts w:cstheme="minorHAnsi"/>
          <w:sz w:val="22"/>
          <w:lang w:val="en-GB"/>
        </w:rPr>
        <w:t>. The aim is to strengthen the world's youth in the work to understand and act on local educational and learning issues concerning global sustainable development.</w:t>
      </w:r>
      <w:r w:rsidR="006971DB">
        <w:rPr>
          <w:rFonts w:cstheme="minorHAnsi"/>
          <w:sz w:val="22"/>
          <w:lang w:val="en-GB"/>
        </w:rPr>
        <w:t xml:space="preserve"> </w:t>
      </w:r>
      <w:r w:rsidR="00787C88">
        <w:rPr>
          <w:rFonts w:cstheme="minorHAnsi"/>
          <w:sz w:val="22"/>
          <w:lang w:val="en-GB"/>
        </w:rPr>
        <w:t>In relation to engagement, RCE</w:t>
      </w:r>
      <w:r w:rsidR="007B0E7F">
        <w:rPr>
          <w:rFonts w:cstheme="minorHAnsi"/>
          <w:sz w:val="22"/>
          <w:lang w:val="en-GB"/>
        </w:rPr>
        <w:t xml:space="preserve"> and its members</w:t>
      </w:r>
      <w:r w:rsidR="00787C88">
        <w:rPr>
          <w:rFonts w:cstheme="minorHAnsi"/>
          <w:sz w:val="22"/>
          <w:lang w:val="en-GB"/>
        </w:rPr>
        <w:t xml:space="preserve"> ha</w:t>
      </w:r>
      <w:r w:rsidR="007B0E7F">
        <w:rPr>
          <w:rFonts w:cstheme="minorHAnsi"/>
          <w:sz w:val="22"/>
          <w:lang w:val="en-GB"/>
        </w:rPr>
        <w:t>ve hosted several events and conferences on ESD where participants exchange ideas and experience</w:t>
      </w:r>
      <w:r w:rsidR="00A3509A">
        <w:rPr>
          <w:rFonts w:cstheme="minorHAnsi"/>
          <w:sz w:val="22"/>
          <w:lang w:val="en-GB"/>
        </w:rPr>
        <w:t>s,</w:t>
      </w:r>
      <w:r w:rsidR="007B0E7F">
        <w:rPr>
          <w:rFonts w:cstheme="minorHAnsi"/>
          <w:sz w:val="22"/>
          <w:lang w:val="en-GB"/>
        </w:rPr>
        <w:t xml:space="preserve"> and where they are actively involved in working on co-developing solutions </w:t>
      </w:r>
      <w:r w:rsidR="00A3509A">
        <w:rPr>
          <w:rFonts w:cstheme="minorHAnsi"/>
          <w:sz w:val="22"/>
          <w:lang w:val="en-GB"/>
        </w:rPr>
        <w:t xml:space="preserve">and strategies related to ESD. RCE also have stands </w:t>
      </w:r>
      <w:r w:rsidR="003D53B7">
        <w:rPr>
          <w:rFonts w:cstheme="minorHAnsi"/>
          <w:sz w:val="22"/>
          <w:lang w:val="en-GB"/>
        </w:rPr>
        <w:t>at public meetings and larger festivals</w:t>
      </w:r>
      <w:r w:rsidR="003D53B7">
        <w:rPr>
          <w:rStyle w:val="Fodnotehenvisning"/>
          <w:rFonts w:cstheme="minorHAnsi"/>
          <w:sz w:val="22"/>
          <w:lang w:val="en-GB"/>
        </w:rPr>
        <w:footnoteReference w:id="6"/>
      </w:r>
      <w:r w:rsidR="003D53B7">
        <w:rPr>
          <w:rFonts w:cstheme="minorHAnsi"/>
          <w:sz w:val="22"/>
          <w:lang w:val="en-GB"/>
        </w:rPr>
        <w:t xml:space="preserve"> hosting debates and workshops.</w:t>
      </w:r>
      <w:r w:rsidR="00206C8A">
        <w:rPr>
          <w:rFonts w:cstheme="minorHAnsi"/>
          <w:sz w:val="22"/>
          <w:lang w:val="en-GB"/>
        </w:rPr>
        <w:t xml:space="preserve"> </w:t>
      </w:r>
      <w:r w:rsidRPr="008B19B2">
        <w:rPr>
          <w:rFonts w:cstheme="minorHAnsi"/>
          <w:sz w:val="22"/>
          <w:szCs w:val="22"/>
          <w:lang w:val="en-GB"/>
        </w:rPr>
        <w:t>RCE has participated directly in the whole process of developing the project and has played an important role in identifying</w:t>
      </w:r>
      <w:r>
        <w:rPr>
          <w:rFonts w:cstheme="minorHAnsi"/>
          <w:sz w:val="22"/>
          <w:szCs w:val="22"/>
          <w:lang w:val="en-GB"/>
        </w:rPr>
        <w:t xml:space="preserve"> the</w:t>
      </w:r>
      <w:r w:rsidRPr="008B19B2">
        <w:rPr>
          <w:rFonts w:cstheme="minorHAnsi"/>
          <w:sz w:val="22"/>
          <w:szCs w:val="22"/>
          <w:lang w:val="en-GB"/>
        </w:rPr>
        <w:t xml:space="preserve"> potential Danish school partners as the RCE network has many members and contacts within the Danish TVET </w:t>
      </w:r>
      <w:r w:rsidR="00226B36">
        <w:rPr>
          <w:rFonts w:cstheme="minorHAnsi"/>
          <w:sz w:val="22"/>
          <w:szCs w:val="22"/>
          <w:lang w:val="en-GB"/>
        </w:rPr>
        <w:t>sector</w:t>
      </w:r>
      <w:r w:rsidR="00226B36" w:rsidRPr="00AF08AD">
        <w:rPr>
          <w:rFonts w:cstheme="minorHAnsi"/>
          <w:b/>
          <w:bCs/>
          <w:sz w:val="22"/>
          <w:szCs w:val="22"/>
          <w:lang w:val="en-GB"/>
        </w:rPr>
        <w:t xml:space="preserve">. </w:t>
      </w:r>
      <w:r w:rsidR="005F5689" w:rsidRPr="00AF08AD">
        <w:rPr>
          <w:rFonts w:cstheme="minorHAnsi"/>
          <w:b/>
          <w:bCs/>
          <w:sz w:val="22"/>
          <w:szCs w:val="22"/>
          <w:lang w:val="en-GB"/>
        </w:rPr>
        <w:t>RCE will attach a member of the board, Niels Larsen, to</w:t>
      </w:r>
      <w:r w:rsidR="00226B36" w:rsidRPr="00AF08AD">
        <w:rPr>
          <w:rFonts w:cstheme="minorHAnsi"/>
          <w:b/>
          <w:bCs/>
          <w:sz w:val="22"/>
          <w:szCs w:val="22"/>
          <w:lang w:val="en-GB"/>
        </w:rPr>
        <w:t xml:space="preserve"> the project</w:t>
      </w:r>
      <w:r w:rsidR="00226B36">
        <w:rPr>
          <w:rFonts w:cstheme="minorHAnsi"/>
          <w:sz w:val="22"/>
          <w:szCs w:val="22"/>
          <w:lang w:val="en-GB"/>
        </w:rPr>
        <w:t xml:space="preserve"> to assist FIC</w:t>
      </w:r>
      <w:r w:rsidR="005F5689" w:rsidRPr="008B19B2">
        <w:rPr>
          <w:rFonts w:cstheme="minorHAnsi"/>
          <w:sz w:val="22"/>
          <w:szCs w:val="22"/>
          <w:lang w:val="en-GB"/>
        </w:rPr>
        <w:t xml:space="preserve"> with coordination and facilitation of the project. Niels has</w:t>
      </w:r>
      <w:r w:rsidR="005F5689">
        <w:rPr>
          <w:rFonts w:cstheme="minorHAnsi"/>
          <w:sz w:val="22"/>
          <w:szCs w:val="22"/>
          <w:lang w:val="en-GB"/>
        </w:rPr>
        <w:t xml:space="preserve"> background in </w:t>
      </w:r>
      <w:r w:rsidR="006971DB">
        <w:rPr>
          <w:rFonts w:cstheme="minorHAnsi"/>
          <w:sz w:val="22"/>
          <w:szCs w:val="22"/>
          <w:lang w:val="en-GB"/>
        </w:rPr>
        <w:t>teaching</w:t>
      </w:r>
      <w:r w:rsidR="005F5689">
        <w:rPr>
          <w:rFonts w:cstheme="minorHAnsi"/>
          <w:sz w:val="22"/>
          <w:szCs w:val="22"/>
          <w:lang w:val="en-GB"/>
        </w:rPr>
        <w:t xml:space="preserve"> and a PH.D. in pedagogy, which will prove useful in the whole learning process of the project. He also has</w:t>
      </w:r>
      <w:r w:rsidR="005F5689" w:rsidRPr="008B19B2">
        <w:rPr>
          <w:rFonts w:cstheme="minorHAnsi"/>
          <w:sz w:val="22"/>
          <w:szCs w:val="22"/>
          <w:lang w:val="en-GB"/>
        </w:rPr>
        <w:t xml:space="preserve"> a long experience in establishing partnerships between schools in the </w:t>
      </w:r>
      <w:r w:rsidR="005F5689">
        <w:rPr>
          <w:rFonts w:cstheme="minorHAnsi"/>
          <w:sz w:val="22"/>
          <w:szCs w:val="22"/>
          <w:lang w:val="en-GB"/>
        </w:rPr>
        <w:t>Kenya</w:t>
      </w:r>
      <w:r w:rsidR="005F5689" w:rsidRPr="008B19B2">
        <w:rPr>
          <w:rFonts w:cstheme="minorHAnsi"/>
          <w:sz w:val="22"/>
          <w:szCs w:val="22"/>
          <w:lang w:val="en-GB"/>
        </w:rPr>
        <w:t xml:space="preserve"> and schools in </w:t>
      </w:r>
      <w:r w:rsidR="005F5689">
        <w:rPr>
          <w:rFonts w:cstheme="minorHAnsi"/>
          <w:sz w:val="22"/>
          <w:szCs w:val="22"/>
          <w:lang w:val="en-GB"/>
        </w:rPr>
        <w:t>Denmark. Through Niels, the project</w:t>
      </w:r>
      <w:r w:rsidR="005F5689" w:rsidRPr="008B19B2">
        <w:rPr>
          <w:rFonts w:cstheme="minorHAnsi"/>
          <w:sz w:val="22"/>
          <w:szCs w:val="22"/>
          <w:lang w:val="en-GB"/>
        </w:rPr>
        <w:t xml:space="preserve"> will </w:t>
      </w:r>
      <w:r w:rsidR="005F5689">
        <w:rPr>
          <w:rFonts w:cstheme="minorHAnsi"/>
          <w:sz w:val="22"/>
          <w:szCs w:val="22"/>
          <w:lang w:val="en-GB"/>
        </w:rPr>
        <w:t xml:space="preserve">furthermore be able to </w:t>
      </w:r>
      <w:r w:rsidR="005F5689" w:rsidRPr="008B19B2">
        <w:rPr>
          <w:rFonts w:cstheme="minorHAnsi"/>
          <w:sz w:val="22"/>
          <w:szCs w:val="22"/>
          <w:lang w:val="en-GB"/>
        </w:rPr>
        <w:t>draw on expertise from the Danish RCE network during the implementation of the project</w:t>
      </w:r>
      <w:r w:rsidR="00226B36">
        <w:rPr>
          <w:rFonts w:cstheme="minorHAnsi"/>
          <w:sz w:val="22"/>
          <w:szCs w:val="22"/>
          <w:lang w:val="en-GB"/>
        </w:rPr>
        <w:t>. In fact an agreement has already been made</w:t>
      </w:r>
      <w:r w:rsidR="005F5689" w:rsidRPr="008B19B2">
        <w:rPr>
          <w:rFonts w:cstheme="minorHAnsi"/>
          <w:sz w:val="22"/>
          <w:szCs w:val="22"/>
          <w:lang w:val="en-GB"/>
        </w:rPr>
        <w:t xml:space="preserve"> with an expert in ESD from VIA University College </w:t>
      </w:r>
      <w:r w:rsidR="00226B36">
        <w:rPr>
          <w:rFonts w:cstheme="minorHAnsi"/>
          <w:sz w:val="22"/>
          <w:szCs w:val="22"/>
          <w:lang w:val="en-GB"/>
        </w:rPr>
        <w:t xml:space="preserve">Aarhus </w:t>
      </w:r>
      <w:r w:rsidR="005F5689" w:rsidRPr="008B19B2">
        <w:rPr>
          <w:rFonts w:cstheme="minorHAnsi"/>
          <w:sz w:val="22"/>
          <w:szCs w:val="22"/>
          <w:lang w:val="en-GB"/>
        </w:rPr>
        <w:t>to assist</w:t>
      </w:r>
      <w:r w:rsidR="005F5689">
        <w:rPr>
          <w:rFonts w:cstheme="minorHAnsi"/>
          <w:sz w:val="22"/>
          <w:szCs w:val="22"/>
          <w:lang w:val="en-GB"/>
        </w:rPr>
        <w:t xml:space="preserve"> the Danish schools</w:t>
      </w:r>
      <w:r w:rsidR="00226B36">
        <w:rPr>
          <w:rFonts w:cstheme="minorHAnsi"/>
          <w:sz w:val="22"/>
          <w:szCs w:val="22"/>
          <w:lang w:val="en-GB"/>
        </w:rPr>
        <w:t xml:space="preserve"> </w:t>
      </w:r>
      <w:r w:rsidR="005F5689" w:rsidRPr="008B19B2">
        <w:rPr>
          <w:rFonts w:cstheme="minorHAnsi"/>
          <w:sz w:val="22"/>
          <w:szCs w:val="22"/>
          <w:lang w:val="en-GB"/>
        </w:rPr>
        <w:t xml:space="preserve">with the development of the sustainability module and in the same instance </w:t>
      </w:r>
      <w:proofErr w:type="gramStart"/>
      <w:r w:rsidR="005F5689" w:rsidRPr="008B19B2">
        <w:rPr>
          <w:rFonts w:cstheme="minorHAnsi"/>
          <w:sz w:val="22"/>
          <w:szCs w:val="22"/>
          <w:lang w:val="en-GB"/>
        </w:rPr>
        <w:t>be in charge of</w:t>
      </w:r>
      <w:proofErr w:type="gramEnd"/>
      <w:r w:rsidR="005F5689" w:rsidRPr="008B19B2">
        <w:rPr>
          <w:rFonts w:cstheme="minorHAnsi"/>
          <w:sz w:val="22"/>
          <w:szCs w:val="22"/>
          <w:lang w:val="en-GB"/>
        </w:rPr>
        <w:t xml:space="preserve"> the capacity building of the</w:t>
      </w:r>
      <w:r w:rsidR="005F5689">
        <w:rPr>
          <w:rFonts w:cstheme="minorHAnsi"/>
          <w:sz w:val="22"/>
          <w:szCs w:val="22"/>
          <w:lang w:val="en-GB"/>
        </w:rPr>
        <w:t xml:space="preserve"> </w:t>
      </w:r>
      <w:r w:rsidR="005F5689" w:rsidRPr="008B19B2">
        <w:rPr>
          <w:rFonts w:cstheme="minorHAnsi"/>
          <w:sz w:val="22"/>
          <w:szCs w:val="22"/>
          <w:lang w:val="en-GB"/>
        </w:rPr>
        <w:t>teachers</w:t>
      </w:r>
      <w:r w:rsidR="00226B36">
        <w:rPr>
          <w:rFonts w:cstheme="minorHAnsi"/>
          <w:sz w:val="22"/>
          <w:szCs w:val="22"/>
          <w:lang w:val="en-GB"/>
        </w:rPr>
        <w:t xml:space="preserve">. </w:t>
      </w:r>
      <w:r w:rsidR="00226B36">
        <w:rPr>
          <w:rFonts w:cstheme="minorHAnsi"/>
          <w:sz w:val="22"/>
          <w:lang w:val="en-GB"/>
        </w:rPr>
        <w:t>Since its foundation in Denmark, RCE has not had a secretariat but this will change in July 2021 where a small secretariat will be established through collaboration with VIA University College Aarhus and University College Copenhagen. The secretariat will also be able to assist with the communication and dissemination of the project.</w:t>
      </w:r>
    </w:p>
    <w:p w14:paraId="65F7444D" w14:textId="77777777" w:rsidR="00141220" w:rsidRDefault="00141220" w:rsidP="0054691C">
      <w:pPr>
        <w:jc w:val="both"/>
        <w:rPr>
          <w:b/>
          <w:lang w:val="en-GB"/>
        </w:rPr>
      </w:pPr>
    </w:p>
    <w:p w14:paraId="0405B4F3" w14:textId="59BFB72B" w:rsidR="006C6AD9" w:rsidRDefault="00DD35BA" w:rsidP="00141220">
      <w:pPr>
        <w:jc w:val="both"/>
        <w:rPr>
          <w:rFonts w:cstheme="minorHAnsi"/>
          <w:bCs/>
          <w:sz w:val="22"/>
          <w:szCs w:val="22"/>
          <w:lang w:val="en-GB"/>
        </w:rPr>
      </w:pPr>
      <w:r w:rsidRPr="00091157">
        <w:rPr>
          <w:rFonts w:cstheme="minorHAnsi"/>
          <w:b/>
          <w:sz w:val="22"/>
          <w:szCs w:val="22"/>
          <w:u w:val="single"/>
          <w:lang w:val="en-GB"/>
        </w:rPr>
        <w:t>NEXT</w:t>
      </w:r>
      <w:r w:rsidR="00F14B72">
        <w:rPr>
          <w:rFonts w:cstheme="minorHAnsi"/>
          <w:b/>
          <w:sz w:val="22"/>
          <w:szCs w:val="22"/>
          <w:u w:val="single"/>
          <w:lang w:val="en-GB"/>
        </w:rPr>
        <w:t xml:space="preserve"> </w:t>
      </w:r>
      <w:proofErr w:type="spellStart"/>
      <w:r w:rsidR="00F14B72">
        <w:rPr>
          <w:rFonts w:cstheme="minorHAnsi"/>
          <w:b/>
          <w:sz w:val="22"/>
          <w:szCs w:val="22"/>
          <w:u w:val="single"/>
          <w:lang w:val="en-GB"/>
        </w:rPr>
        <w:t>Uddannelse</w:t>
      </w:r>
      <w:proofErr w:type="spellEnd"/>
      <w:r w:rsidR="00F14B72">
        <w:rPr>
          <w:rFonts w:cstheme="minorHAnsi"/>
          <w:b/>
          <w:sz w:val="22"/>
          <w:szCs w:val="22"/>
          <w:u w:val="single"/>
          <w:lang w:val="en-GB"/>
        </w:rPr>
        <w:t xml:space="preserve"> </w:t>
      </w:r>
      <w:proofErr w:type="spellStart"/>
      <w:r w:rsidR="00F14B72">
        <w:rPr>
          <w:rFonts w:cstheme="minorHAnsi"/>
          <w:b/>
          <w:sz w:val="22"/>
          <w:szCs w:val="22"/>
          <w:u w:val="single"/>
          <w:lang w:val="en-GB"/>
        </w:rPr>
        <w:t>København</w:t>
      </w:r>
      <w:proofErr w:type="spellEnd"/>
      <w:r w:rsidR="00141220" w:rsidRPr="00091157">
        <w:rPr>
          <w:rFonts w:cstheme="minorHAnsi"/>
          <w:b/>
          <w:sz w:val="22"/>
          <w:szCs w:val="22"/>
          <w:u w:val="single"/>
          <w:lang w:val="en-GB"/>
        </w:rPr>
        <w:t>:</w:t>
      </w:r>
      <w:r w:rsidR="00141220" w:rsidRPr="00091157">
        <w:rPr>
          <w:rFonts w:cstheme="minorHAnsi"/>
          <w:bCs/>
          <w:sz w:val="22"/>
          <w:szCs w:val="22"/>
          <w:lang w:val="en-GB"/>
        </w:rPr>
        <w:t xml:space="preserve"> NEXT is Denmark’s largest </w:t>
      </w:r>
      <w:r w:rsidR="00F14B72">
        <w:rPr>
          <w:rFonts w:cstheme="minorHAnsi"/>
          <w:bCs/>
          <w:sz w:val="22"/>
          <w:szCs w:val="22"/>
          <w:lang w:val="en-GB"/>
        </w:rPr>
        <w:t xml:space="preserve">institution for </w:t>
      </w:r>
      <w:r w:rsidR="00141220" w:rsidRPr="00091157">
        <w:rPr>
          <w:rFonts w:cstheme="minorHAnsi"/>
          <w:bCs/>
          <w:sz w:val="22"/>
          <w:szCs w:val="22"/>
          <w:lang w:val="en-GB"/>
        </w:rPr>
        <w:t xml:space="preserve">TVET </w:t>
      </w:r>
      <w:r w:rsidR="00F14B72">
        <w:rPr>
          <w:rFonts w:cstheme="minorHAnsi"/>
          <w:bCs/>
          <w:sz w:val="22"/>
          <w:szCs w:val="22"/>
          <w:lang w:val="en-GB"/>
        </w:rPr>
        <w:t>and secondary education</w:t>
      </w:r>
      <w:r w:rsidR="00A6135D">
        <w:rPr>
          <w:rFonts w:cstheme="minorHAnsi"/>
          <w:bCs/>
          <w:sz w:val="22"/>
          <w:szCs w:val="22"/>
          <w:lang w:val="en-GB"/>
        </w:rPr>
        <w:t xml:space="preserve"> (</w:t>
      </w:r>
      <w:proofErr w:type="spellStart"/>
      <w:r w:rsidR="00A6135D">
        <w:rPr>
          <w:rFonts w:cstheme="minorHAnsi"/>
          <w:bCs/>
          <w:sz w:val="22"/>
          <w:szCs w:val="22"/>
          <w:lang w:val="en-GB"/>
        </w:rPr>
        <w:t>gymnasie</w:t>
      </w:r>
      <w:proofErr w:type="spellEnd"/>
      <w:r w:rsidR="00A6135D">
        <w:rPr>
          <w:rFonts w:cstheme="minorHAnsi"/>
          <w:bCs/>
          <w:sz w:val="22"/>
          <w:szCs w:val="22"/>
          <w:lang w:val="en-GB"/>
        </w:rPr>
        <w:t>)</w:t>
      </w:r>
      <w:r w:rsidR="00F14B72">
        <w:rPr>
          <w:rFonts w:cstheme="minorHAnsi"/>
          <w:bCs/>
          <w:sz w:val="22"/>
          <w:szCs w:val="22"/>
          <w:lang w:val="en-GB"/>
        </w:rPr>
        <w:t xml:space="preserve"> with around 7000 students spread out on 14 different addresses in Copenhagen.</w:t>
      </w:r>
      <w:r w:rsidR="00141220" w:rsidRPr="00091157">
        <w:rPr>
          <w:rFonts w:cstheme="minorHAnsi"/>
          <w:bCs/>
          <w:sz w:val="22"/>
          <w:szCs w:val="22"/>
          <w:lang w:val="en-GB"/>
        </w:rPr>
        <w:t xml:space="preserve"> </w:t>
      </w:r>
      <w:r w:rsidR="00F14B72">
        <w:rPr>
          <w:rFonts w:cstheme="minorHAnsi"/>
          <w:bCs/>
          <w:sz w:val="22"/>
          <w:szCs w:val="22"/>
          <w:lang w:val="en-GB"/>
        </w:rPr>
        <w:t xml:space="preserve">In March 2021 NEXT became a </w:t>
      </w:r>
      <w:r w:rsidR="00141220" w:rsidRPr="00091157">
        <w:rPr>
          <w:rFonts w:cstheme="minorHAnsi"/>
          <w:bCs/>
          <w:sz w:val="22"/>
          <w:szCs w:val="22"/>
          <w:lang w:val="en-GB"/>
        </w:rPr>
        <w:t>UNESCO-certified school, meaning that they are to integrate sustainability and the SDGs in the whole running of the schools</w:t>
      </w:r>
      <w:r w:rsidR="006C6AD9" w:rsidRPr="00091157">
        <w:rPr>
          <w:rFonts w:cstheme="minorHAnsi"/>
          <w:bCs/>
          <w:sz w:val="22"/>
          <w:szCs w:val="22"/>
          <w:lang w:val="en-GB"/>
        </w:rPr>
        <w:t>’</w:t>
      </w:r>
      <w:r w:rsidR="00141220" w:rsidRPr="00091157">
        <w:rPr>
          <w:rFonts w:cstheme="minorHAnsi"/>
          <w:bCs/>
          <w:sz w:val="22"/>
          <w:szCs w:val="22"/>
          <w:lang w:val="en-GB"/>
        </w:rPr>
        <w:t xml:space="preserve"> curriculum, values, objectives, daily </w:t>
      </w:r>
      <w:proofErr w:type="gramStart"/>
      <w:r w:rsidR="00141220" w:rsidRPr="00091157">
        <w:rPr>
          <w:rFonts w:cstheme="minorHAnsi"/>
          <w:bCs/>
          <w:sz w:val="22"/>
          <w:szCs w:val="22"/>
          <w:lang w:val="en-GB"/>
        </w:rPr>
        <w:t>operations</w:t>
      </w:r>
      <w:proofErr w:type="gramEnd"/>
      <w:r w:rsidR="00141220" w:rsidRPr="00091157">
        <w:rPr>
          <w:rFonts w:cstheme="minorHAnsi"/>
          <w:bCs/>
          <w:sz w:val="22"/>
          <w:szCs w:val="22"/>
          <w:lang w:val="en-GB"/>
        </w:rPr>
        <w:t xml:space="preserve"> and practices etc. (the whole-school approach). </w:t>
      </w:r>
      <w:r w:rsidR="006C6AD9" w:rsidRPr="00091157">
        <w:rPr>
          <w:rFonts w:cstheme="minorHAnsi"/>
          <w:bCs/>
          <w:sz w:val="22"/>
          <w:szCs w:val="22"/>
          <w:lang w:val="en-GB"/>
        </w:rPr>
        <w:t>School m</w:t>
      </w:r>
      <w:r w:rsidR="00141220" w:rsidRPr="00091157">
        <w:rPr>
          <w:rFonts w:cstheme="minorHAnsi"/>
          <w:bCs/>
          <w:sz w:val="22"/>
          <w:szCs w:val="22"/>
          <w:lang w:val="en-GB"/>
        </w:rPr>
        <w:t>embership</w:t>
      </w:r>
      <w:r w:rsidR="006C6AD9" w:rsidRPr="00091157">
        <w:rPr>
          <w:rFonts w:cstheme="minorHAnsi"/>
          <w:bCs/>
          <w:sz w:val="22"/>
          <w:szCs w:val="22"/>
          <w:lang w:val="en-GB"/>
        </w:rPr>
        <w:t xml:space="preserve"> of UNESCO</w:t>
      </w:r>
      <w:r w:rsidR="00141220" w:rsidRPr="00091157">
        <w:rPr>
          <w:rFonts w:cstheme="minorHAnsi"/>
          <w:bCs/>
          <w:sz w:val="22"/>
          <w:szCs w:val="22"/>
          <w:lang w:val="en-GB"/>
        </w:rPr>
        <w:t xml:space="preserve"> is based on a firm commitment by the school leadership and community to promote the ideals and values of UNESCO by reinforcing Education for </w:t>
      </w:r>
      <w:r w:rsidR="00141220" w:rsidRPr="00091157">
        <w:rPr>
          <w:rFonts w:cstheme="minorHAnsi"/>
          <w:bCs/>
          <w:sz w:val="22"/>
          <w:szCs w:val="22"/>
          <w:lang w:val="en-GB"/>
        </w:rPr>
        <w:lastRenderedPageBreak/>
        <w:t xml:space="preserve">Sustainable Development (ESD) and the humanistic, ethical, </w:t>
      </w:r>
      <w:proofErr w:type="gramStart"/>
      <w:r w:rsidR="00141220" w:rsidRPr="00091157">
        <w:rPr>
          <w:rFonts w:cstheme="minorHAnsi"/>
          <w:bCs/>
          <w:sz w:val="22"/>
          <w:szCs w:val="22"/>
          <w:lang w:val="en-GB"/>
        </w:rPr>
        <w:t>cultural</w:t>
      </w:r>
      <w:proofErr w:type="gramEnd"/>
      <w:r w:rsidR="00141220" w:rsidRPr="00091157">
        <w:rPr>
          <w:rFonts w:cstheme="minorHAnsi"/>
          <w:bCs/>
          <w:sz w:val="22"/>
          <w:szCs w:val="22"/>
          <w:lang w:val="en-GB"/>
        </w:rPr>
        <w:t xml:space="preserve"> and international dimensions of education through </w:t>
      </w:r>
      <w:r w:rsidR="00A223C2">
        <w:rPr>
          <w:rFonts w:cstheme="minorHAnsi"/>
          <w:bCs/>
          <w:sz w:val="22"/>
          <w:szCs w:val="22"/>
          <w:lang w:val="en-GB"/>
        </w:rPr>
        <w:t>GCED.</w:t>
      </w:r>
      <w:r w:rsidR="00141220" w:rsidRPr="00091157">
        <w:rPr>
          <w:rFonts w:cstheme="minorHAnsi"/>
          <w:bCs/>
          <w:sz w:val="22"/>
          <w:szCs w:val="22"/>
          <w:lang w:val="en-GB"/>
        </w:rPr>
        <w:t xml:space="preserve"> </w:t>
      </w:r>
      <w:r w:rsidR="006C6AD9" w:rsidRPr="00091157">
        <w:rPr>
          <w:rFonts w:cstheme="minorHAnsi"/>
          <w:bCs/>
          <w:sz w:val="22"/>
          <w:szCs w:val="22"/>
          <w:lang w:val="en-GB"/>
        </w:rPr>
        <w:t>Since</w:t>
      </w:r>
      <w:r w:rsidR="00141220" w:rsidRPr="00091157">
        <w:rPr>
          <w:rFonts w:cstheme="minorHAnsi"/>
          <w:bCs/>
          <w:sz w:val="22"/>
          <w:szCs w:val="22"/>
          <w:lang w:val="en-GB"/>
        </w:rPr>
        <w:t xml:space="preserve"> the beginning of 2020, </w:t>
      </w:r>
      <w:r w:rsidR="006C6AD9" w:rsidRPr="00091157">
        <w:rPr>
          <w:rFonts w:cstheme="minorHAnsi"/>
          <w:bCs/>
          <w:sz w:val="22"/>
          <w:szCs w:val="22"/>
          <w:lang w:val="en-GB"/>
        </w:rPr>
        <w:t>where they</w:t>
      </w:r>
      <w:r w:rsidR="00141220" w:rsidRPr="00091157">
        <w:rPr>
          <w:rFonts w:cstheme="minorHAnsi"/>
          <w:bCs/>
          <w:sz w:val="22"/>
          <w:szCs w:val="22"/>
          <w:lang w:val="en-GB"/>
        </w:rPr>
        <w:t xml:space="preserve"> initiated the transition to become a UNESCO certified school</w:t>
      </w:r>
      <w:r w:rsidR="006C6AD9" w:rsidRPr="00091157">
        <w:rPr>
          <w:rFonts w:cstheme="minorHAnsi"/>
          <w:bCs/>
          <w:sz w:val="22"/>
          <w:szCs w:val="22"/>
          <w:lang w:val="en-GB"/>
        </w:rPr>
        <w:t>, NEXT</w:t>
      </w:r>
      <w:r w:rsidR="00141220" w:rsidRPr="00091157">
        <w:rPr>
          <w:rFonts w:cstheme="minorHAnsi"/>
          <w:bCs/>
          <w:sz w:val="22"/>
          <w:szCs w:val="22"/>
          <w:lang w:val="en-GB"/>
        </w:rPr>
        <w:t xml:space="preserve"> has </w:t>
      </w:r>
      <w:r w:rsidR="006C6AD9" w:rsidRPr="00091157">
        <w:rPr>
          <w:rFonts w:cstheme="minorHAnsi"/>
          <w:bCs/>
          <w:sz w:val="22"/>
          <w:szCs w:val="22"/>
          <w:lang w:val="en-GB"/>
        </w:rPr>
        <w:t>continuously</w:t>
      </w:r>
      <w:r w:rsidR="00141220" w:rsidRPr="00091157">
        <w:rPr>
          <w:rFonts w:cstheme="minorHAnsi"/>
          <w:bCs/>
          <w:sz w:val="22"/>
          <w:szCs w:val="22"/>
          <w:lang w:val="en-GB"/>
        </w:rPr>
        <w:t xml:space="preserve"> been in the process of finding out where it is meaningful to include the SDG’s, and how different departments can work purposefully with the sustainability and SDG-related topics.</w:t>
      </w:r>
      <w:r w:rsidR="00663F2C">
        <w:rPr>
          <w:rFonts w:cstheme="minorHAnsi"/>
          <w:bCs/>
          <w:sz w:val="22"/>
          <w:szCs w:val="22"/>
          <w:lang w:val="en-GB"/>
        </w:rPr>
        <w:t xml:space="preserve"> </w:t>
      </w:r>
    </w:p>
    <w:p w14:paraId="0F3A4D12" w14:textId="77777777" w:rsidR="00663F2C" w:rsidRDefault="00663F2C" w:rsidP="00141220">
      <w:pPr>
        <w:jc w:val="both"/>
        <w:rPr>
          <w:rFonts w:cstheme="minorHAnsi"/>
          <w:b/>
          <w:sz w:val="22"/>
          <w:szCs w:val="22"/>
          <w:u w:val="single"/>
          <w:lang w:val="en-US"/>
        </w:rPr>
      </w:pPr>
    </w:p>
    <w:p w14:paraId="5D646AE4" w14:textId="774EF650" w:rsidR="00F14B72" w:rsidRPr="00A6135D" w:rsidRDefault="00F14B72" w:rsidP="00141220">
      <w:pPr>
        <w:jc w:val="both"/>
        <w:rPr>
          <w:rFonts w:cstheme="minorHAnsi"/>
          <w:bCs/>
          <w:sz w:val="22"/>
          <w:szCs w:val="22"/>
          <w:lang w:val="en-US"/>
        </w:rPr>
      </w:pPr>
      <w:proofErr w:type="spellStart"/>
      <w:r w:rsidRPr="00A6135D">
        <w:rPr>
          <w:rFonts w:cstheme="minorHAnsi"/>
          <w:b/>
          <w:sz w:val="22"/>
          <w:szCs w:val="22"/>
          <w:u w:val="single"/>
          <w:lang w:val="en-US"/>
        </w:rPr>
        <w:t>Rybners</w:t>
      </w:r>
      <w:proofErr w:type="spellEnd"/>
      <w:r w:rsidRPr="00A6135D">
        <w:rPr>
          <w:rFonts w:cstheme="minorHAnsi"/>
          <w:b/>
          <w:sz w:val="22"/>
          <w:szCs w:val="22"/>
          <w:u w:val="single"/>
          <w:lang w:val="en-US"/>
        </w:rPr>
        <w:t xml:space="preserve"> and </w:t>
      </w:r>
      <w:proofErr w:type="spellStart"/>
      <w:r w:rsidRPr="00A6135D">
        <w:rPr>
          <w:rFonts w:cstheme="minorHAnsi"/>
          <w:b/>
          <w:sz w:val="22"/>
          <w:szCs w:val="22"/>
          <w:u w:val="single"/>
          <w:lang w:val="en-US"/>
        </w:rPr>
        <w:t>Herningsholm</w:t>
      </w:r>
      <w:proofErr w:type="spellEnd"/>
      <w:r w:rsidRPr="00A6135D">
        <w:rPr>
          <w:rFonts w:cstheme="minorHAnsi"/>
          <w:b/>
          <w:sz w:val="22"/>
          <w:szCs w:val="22"/>
          <w:u w:val="single"/>
          <w:lang w:val="en-US"/>
        </w:rPr>
        <w:t xml:space="preserve"> </w:t>
      </w:r>
      <w:proofErr w:type="spellStart"/>
      <w:r w:rsidRPr="00A6135D">
        <w:rPr>
          <w:rFonts w:cstheme="minorHAnsi"/>
          <w:b/>
          <w:sz w:val="22"/>
          <w:szCs w:val="22"/>
          <w:u w:val="single"/>
          <w:lang w:val="en-US"/>
        </w:rPr>
        <w:t>Erhvervsskole</w:t>
      </w:r>
      <w:proofErr w:type="spellEnd"/>
      <w:r w:rsidRPr="00A6135D">
        <w:rPr>
          <w:rFonts w:cstheme="minorHAnsi"/>
          <w:b/>
          <w:sz w:val="22"/>
          <w:szCs w:val="22"/>
          <w:u w:val="single"/>
          <w:lang w:val="en-US"/>
        </w:rPr>
        <w:t xml:space="preserve">: </w:t>
      </w:r>
      <w:proofErr w:type="spellStart"/>
      <w:r w:rsidR="00A6135D" w:rsidRPr="00A6135D">
        <w:rPr>
          <w:rFonts w:cstheme="minorHAnsi"/>
          <w:bCs/>
          <w:sz w:val="22"/>
          <w:szCs w:val="22"/>
          <w:lang w:val="en-US"/>
        </w:rPr>
        <w:t>Rybners</w:t>
      </w:r>
      <w:proofErr w:type="spellEnd"/>
      <w:r w:rsidR="00A6135D" w:rsidRPr="00A6135D">
        <w:rPr>
          <w:rFonts w:cstheme="minorHAnsi"/>
          <w:bCs/>
          <w:sz w:val="22"/>
          <w:szCs w:val="22"/>
          <w:lang w:val="en-US"/>
        </w:rPr>
        <w:t xml:space="preserve"> is a </w:t>
      </w:r>
      <w:r w:rsidR="00A6135D">
        <w:rPr>
          <w:rFonts w:cstheme="minorHAnsi"/>
          <w:bCs/>
          <w:sz w:val="22"/>
          <w:szCs w:val="22"/>
          <w:lang w:val="en-US"/>
        </w:rPr>
        <w:t>TVET institution spread out on 3 addresses in Esbjerg</w:t>
      </w:r>
      <w:r w:rsidR="008B122B">
        <w:rPr>
          <w:rFonts w:cstheme="minorHAnsi"/>
          <w:bCs/>
          <w:sz w:val="22"/>
          <w:szCs w:val="22"/>
          <w:lang w:val="en-US"/>
        </w:rPr>
        <w:t xml:space="preserve"> and </w:t>
      </w:r>
      <w:proofErr w:type="spellStart"/>
      <w:r w:rsidR="00A6135D">
        <w:rPr>
          <w:rFonts w:cstheme="minorHAnsi"/>
          <w:bCs/>
          <w:sz w:val="22"/>
          <w:szCs w:val="22"/>
          <w:lang w:val="en-US"/>
        </w:rPr>
        <w:t>Herningsholm</w:t>
      </w:r>
      <w:proofErr w:type="spellEnd"/>
      <w:r w:rsidR="00A6135D">
        <w:rPr>
          <w:rFonts w:cstheme="minorHAnsi"/>
          <w:bCs/>
          <w:sz w:val="22"/>
          <w:szCs w:val="22"/>
          <w:lang w:val="en-US"/>
        </w:rPr>
        <w:t xml:space="preserve"> is an institution for TVET and secondary education where the TVET part is situated on different addresses in Herning and </w:t>
      </w:r>
      <w:proofErr w:type="spellStart"/>
      <w:r w:rsidR="00A6135D">
        <w:rPr>
          <w:rFonts w:cstheme="minorHAnsi"/>
          <w:bCs/>
          <w:sz w:val="22"/>
          <w:szCs w:val="22"/>
          <w:lang w:val="en-US"/>
        </w:rPr>
        <w:t>Ikast</w:t>
      </w:r>
      <w:proofErr w:type="spellEnd"/>
      <w:r w:rsidR="00A6135D">
        <w:rPr>
          <w:rFonts w:cstheme="minorHAnsi"/>
          <w:bCs/>
          <w:sz w:val="22"/>
          <w:szCs w:val="22"/>
          <w:lang w:val="en-US"/>
        </w:rPr>
        <w:t xml:space="preserve">. Both </w:t>
      </w:r>
      <w:proofErr w:type="spellStart"/>
      <w:r w:rsidR="00A6135D">
        <w:rPr>
          <w:rFonts w:cstheme="minorHAnsi"/>
          <w:bCs/>
          <w:sz w:val="22"/>
          <w:szCs w:val="22"/>
          <w:lang w:val="en-US"/>
        </w:rPr>
        <w:t>Rybners</w:t>
      </w:r>
      <w:proofErr w:type="spellEnd"/>
      <w:r w:rsidR="00A6135D">
        <w:rPr>
          <w:rFonts w:cstheme="minorHAnsi"/>
          <w:bCs/>
          <w:sz w:val="22"/>
          <w:szCs w:val="22"/>
          <w:lang w:val="en-US"/>
        </w:rPr>
        <w:t xml:space="preserve"> and </w:t>
      </w:r>
      <w:proofErr w:type="spellStart"/>
      <w:r w:rsidR="00A6135D">
        <w:rPr>
          <w:rFonts w:cstheme="minorHAnsi"/>
          <w:bCs/>
          <w:sz w:val="22"/>
          <w:szCs w:val="22"/>
          <w:lang w:val="en-US"/>
        </w:rPr>
        <w:t>Herningsholm</w:t>
      </w:r>
      <w:proofErr w:type="spellEnd"/>
      <w:r w:rsidR="00A6135D">
        <w:rPr>
          <w:rFonts w:cstheme="minorHAnsi"/>
          <w:bCs/>
          <w:sz w:val="22"/>
          <w:szCs w:val="22"/>
          <w:lang w:val="en-US"/>
        </w:rPr>
        <w:t xml:space="preserve"> have around 3000 TVET students and both have initiated to integrate sustainability and the SDGs more into the school curricula</w:t>
      </w:r>
      <w:r w:rsidR="00EA5DC5">
        <w:rPr>
          <w:rFonts w:cstheme="minorHAnsi"/>
          <w:bCs/>
          <w:sz w:val="22"/>
          <w:szCs w:val="22"/>
          <w:lang w:val="en-US"/>
        </w:rPr>
        <w:t xml:space="preserve"> and management</w:t>
      </w:r>
      <w:r w:rsidR="00A6135D">
        <w:rPr>
          <w:rFonts w:cstheme="minorHAnsi"/>
          <w:bCs/>
          <w:sz w:val="22"/>
          <w:szCs w:val="22"/>
          <w:lang w:val="en-US"/>
        </w:rPr>
        <w:t>.</w:t>
      </w:r>
      <w:r w:rsidR="00663F2C">
        <w:rPr>
          <w:rFonts w:cstheme="minorHAnsi"/>
          <w:bCs/>
          <w:sz w:val="22"/>
          <w:szCs w:val="22"/>
          <w:lang w:val="en-US"/>
        </w:rPr>
        <w:t xml:space="preserve"> At </w:t>
      </w:r>
      <w:proofErr w:type="spellStart"/>
      <w:r w:rsidR="00663F2C">
        <w:rPr>
          <w:rFonts w:cstheme="minorHAnsi"/>
          <w:bCs/>
          <w:sz w:val="22"/>
          <w:szCs w:val="22"/>
          <w:lang w:val="en-US"/>
        </w:rPr>
        <w:t>Rybners</w:t>
      </w:r>
      <w:proofErr w:type="spellEnd"/>
      <w:r w:rsidR="00663F2C">
        <w:rPr>
          <w:rFonts w:cstheme="minorHAnsi"/>
          <w:bCs/>
          <w:sz w:val="22"/>
          <w:szCs w:val="22"/>
          <w:lang w:val="en-US"/>
        </w:rPr>
        <w:t xml:space="preserve">’ carpentry education the teachers have started to educate students on sustainable construction and management of resources with a particular focus on SDG 12. </w:t>
      </w:r>
      <w:r w:rsidR="00D62845">
        <w:rPr>
          <w:rFonts w:cstheme="minorHAnsi"/>
          <w:bCs/>
          <w:sz w:val="22"/>
          <w:szCs w:val="22"/>
          <w:lang w:val="en-US"/>
        </w:rPr>
        <w:t xml:space="preserve">The school has tried to establish partnerships with schools in both the MENA region and in </w:t>
      </w:r>
      <w:r w:rsidR="008B122B">
        <w:rPr>
          <w:rFonts w:cstheme="minorHAnsi"/>
          <w:bCs/>
          <w:sz w:val="22"/>
          <w:szCs w:val="22"/>
          <w:lang w:val="en-US"/>
        </w:rPr>
        <w:t>Senegal,</w:t>
      </w:r>
      <w:r w:rsidR="00D62845">
        <w:rPr>
          <w:rFonts w:cstheme="minorHAnsi"/>
          <w:bCs/>
          <w:sz w:val="22"/>
          <w:szCs w:val="22"/>
          <w:lang w:val="en-US"/>
        </w:rPr>
        <w:t xml:space="preserve"> but political instability and other challenges ha</w:t>
      </w:r>
      <w:r w:rsidR="008B122B">
        <w:rPr>
          <w:rFonts w:cstheme="minorHAnsi"/>
          <w:bCs/>
          <w:sz w:val="22"/>
          <w:szCs w:val="22"/>
          <w:lang w:val="en-US"/>
        </w:rPr>
        <w:t>ve</w:t>
      </w:r>
      <w:r w:rsidR="00D62845">
        <w:rPr>
          <w:rFonts w:cstheme="minorHAnsi"/>
          <w:bCs/>
          <w:sz w:val="22"/>
          <w:szCs w:val="22"/>
          <w:lang w:val="en-US"/>
        </w:rPr>
        <w:t xml:space="preserve"> been </w:t>
      </w:r>
      <w:r w:rsidR="008B122B">
        <w:rPr>
          <w:rFonts w:cstheme="minorHAnsi"/>
          <w:bCs/>
          <w:sz w:val="22"/>
          <w:szCs w:val="22"/>
          <w:lang w:val="en-US"/>
        </w:rPr>
        <w:t xml:space="preserve">barriers </w:t>
      </w:r>
      <w:r w:rsidR="00CF15FD">
        <w:rPr>
          <w:rFonts w:cstheme="minorHAnsi"/>
          <w:bCs/>
          <w:sz w:val="22"/>
          <w:szCs w:val="22"/>
          <w:lang w:val="en-US"/>
        </w:rPr>
        <w:t xml:space="preserve">for them </w:t>
      </w:r>
      <w:r w:rsidR="008B122B">
        <w:rPr>
          <w:rFonts w:cstheme="minorHAnsi"/>
          <w:bCs/>
          <w:sz w:val="22"/>
          <w:szCs w:val="22"/>
          <w:lang w:val="en-US"/>
        </w:rPr>
        <w:t xml:space="preserve">to succeed on this. Therefore, they were </w:t>
      </w:r>
      <w:proofErr w:type="gramStart"/>
      <w:r w:rsidR="008B122B">
        <w:rPr>
          <w:rFonts w:cstheme="minorHAnsi"/>
          <w:bCs/>
          <w:sz w:val="22"/>
          <w:szCs w:val="22"/>
          <w:lang w:val="en-US"/>
        </w:rPr>
        <w:t>very interested</w:t>
      </w:r>
      <w:proofErr w:type="gramEnd"/>
      <w:r w:rsidR="008B122B">
        <w:rPr>
          <w:rFonts w:cstheme="minorHAnsi"/>
          <w:bCs/>
          <w:sz w:val="22"/>
          <w:szCs w:val="22"/>
          <w:lang w:val="en-US"/>
        </w:rPr>
        <w:t xml:space="preserve"> in joining this project where they have potential to </w:t>
      </w:r>
      <w:r w:rsidR="00EA5DC5">
        <w:rPr>
          <w:rFonts w:cstheme="minorHAnsi"/>
          <w:bCs/>
          <w:sz w:val="22"/>
          <w:szCs w:val="22"/>
          <w:lang w:val="en-US"/>
        </w:rPr>
        <w:t>build</w:t>
      </w:r>
      <w:r w:rsidR="008B122B">
        <w:rPr>
          <w:rFonts w:cstheme="minorHAnsi"/>
          <w:bCs/>
          <w:sz w:val="22"/>
          <w:szCs w:val="22"/>
          <w:lang w:val="en-US"/>
        </w:rPr>
        <w:t xml:space="preserve"> such a partnership, that hopefully can continue after the project has ended.</w:t>
      </w:r>
      <w:r w:rsidR="002C30A1">
        <w:rPr>
          <w:rFonts w:cstheme="minorHAnsi"/>
          <w:bCs/>
          <w:sz w:val="22"/>
          <w:szCs w:val="22"/>
          <w:lang w:val="en-US"/>
        </w:rPr>
        <w:t xml:space="preserve"> </w:t>
      </w:r>
      <w:proofErr w:type="spellStart"/>
      <w:r w:rsidR="002C30A1">
        <w:rPr>
          <w:rFonts w:cstheme="minorHAnsi"/>
          <w:bCs/>
          <w:sz w:val="22"/>
          <w:szCs w:val="22"/>
          <w:lang w:val="en-US"/>
        </w:rPr>
        <w:t>Herningsholm</w:t>
      </w:r>
      <w:proofErr w:type="spellEnd"/>
      <w:r w:rsidR="002C30A1">
        <w:rPr>
          <w:rFonts w:cstheme="minorHAnsi"/>
          <w:bCs/>
          <w:sz w:val="22"/>
          <w:szCs w:val="22"/>
          <w:lang w:val="en-US"/>
        </w:rPr>
        <w:t xml:space="preserve"> have recently initiated that </w:t>
      </w:r>
      <w:r w:rsidR="00EA5DC5">
        <w:rPr>
          <w:rFonts w:cstheme="minorHAnsi"/>
          <w:bCs/>
          <w:sz w:val="22"/>
          <w:szCs w:val="22"/>
          <w:lang w:val="en-US"/>
        </w:rPr>
        <w:t xml:space="preserve">carpentry, </w:t>
      </w:r>
      <w:proofErr w:type="gramStart"/>
      <w:r w:rsidR="00EA5DC5">
        <w:rPr>
          <w:rFonts w:cstheme="minorHAnsi"/>
          <w:bCs/>
          <w:sz w:val="22"/>
          <w:szCs w:val="22"/>
          <w:lang w:val="en-US"/>
        </w:rPr>
        <w:t>masonry</w:t>
      </w:r>
      <w:proofErr w:type="gramEnd"/>
      <w:r w:rsidR="00EA5DC5">
        <w:rPr>
          <w:rFonts w:cstheme="minorHAnsi"/>
          <w:bCs/>
          <w:sz w:val="22"/>
          <w:szCs w:val="22"/>
          <w:lang w:val="en-US"/>
        </w:rPr>
        <w:t xml:space="preserve"> and joinery </w:t>
      </w:r>
      <w:r w:rsidR="002C30A1">
        <w:rPr>
          <w:rFonts w:cstheme="minorHAnsi"/>
          <w:bCs/>
          <w:sz w:val="22"/>
          <w:szCs w:val="22"/>
          <w:lang w:val="en-US"/>
        </w:rPr>
        <w:t>students at Basic Course 1</w:t>
      </w:r>
      <w:r w:rsidR="002C30A1">
        <w:rPr>
          <w:rStyle w:val="Fodnotehenvisning"/>
          <w:rFonts w:cstheme="minorHAnsi"/>
          <w:bCs/>
          <w:sz w:val="22"/>
          <w:szCs w:val="22"/>
          <w:lang w:val="en-US"/>
        </w:rPr>
        <w:footnoteReference w:id="7"/>
      </w:r>
      <w:r w:rsidR="002C30A1">
        <w:rPr>
          <w:rFonts w:cstheme="minorHAnsi"/>
          <w:bCs/>
          <w:sz w:val="22"/>
          <w:szCs w:val="22"/>
          <w:lang w:val="en-US"/>
        </w:rPr>
        <w:t xml:space="preserve"> are offered to work with sustainability over the next 6 months – for instance on how they can create something from recycled materials</w:t>
      </w:r>
      <w:r w:rsidR="00EA5DC5">
        <w:rPr>
          <w:rFonts w:cstheme="minorHAnsi"/>
          <w:bCs/>
          <w:sz w:val="22"/>
          <w:szCs w:val="22"/>
          <w:lang w:val="en-US"/>
        </w:rPr>
        <w:t xml:space="preserve"> and construct something with other prerequisites than they are used to</w:t>
      </w:r>
      <w:r w:rsidR="002C30A1">
        <w:rPr>
          <w:rFonts w:cstheme="minorHAnsi"/>
          <w:bCs/>
          <w:sz w:val="22"/>
          <w:szCs w:val="22"/>
          <w:lang w:val="en-US"/>
        </w:rPr>
        <w:t xml:space="preserve">. </w:t>
      </w:r>
      <w:proofErr w:type="spellStart"/>
      <w:r w:rsidR="00EA5DC5">
        <w:rPr>
          <w:rFonts w:cstheme="minorHAnsi"/>
          <w:bCs/>
          <w:sz w:val="22"/>
          <w:szCs w:val="22"/>
          <w:lang w:val="en-US"/>
        </w:rPr>
        <w:t>Herningsholm</w:t>
      </w:r>
      <w:proofErr w:type="spellEnd"/>
      <w:r w:rsidR="002C30A1">
        <w:rPr>
          <w:rFonts w:cstheme="minorHAnsi"/>
          <w:bCs/>
          <w:sz w:val="22"/>
          <w:szCs w:val="22"/>
          <w:lang w:val="en-US"/>
        </w:rPr>
        <w:t xml:space="preserve"> have had</w:t>
      </w:r>
      <w:r w:rsidR="004D1CC6">
        <w:rPr>
          <w:rFonts w:cstheme="minorHAnsi"/>
          <w:bCs/>
          <w:sz w:val="22"/>
          <w:szCs w:val="22"/>
          <w:lang w:val="en-US"/>
        </w:rPr>
        <w:t xml:space="preserve"> successful long-term</w:t>
      </w:r>
      <w:r w:rsidR="002C30A1">
        <w:rPr>
          <w:rFonts w:cstheme="minorHAnsi"/>
          <w:bCs/>
          <w:sz w:val="22"/>
          <w:szCs w:val="22"/>
          <w:lang w:val="en-US"/>
        </w:rPr>
        <w:t xml:space="preserve"> partnerships with other European schools through Erasmus+ but have been keen on finding</w:t>
      </w:r>
      <w:r w:rsidR="00A3697B">
        <w:rPr>
          <w:rFonts w:cstheme="minorHAnsi"/>
          <w:bCs/>
          <w:sz w:val="22"/>
          <w:szCs w:val="22"/>
          <w:lang w:val="en-US"/>
        </w:rPr>
        <w:t xml:space="preserve"> school</w:t>
      </w:r>
      <w:r w:rsidR="002C30A1">
        <w:rPr>
          <w:rFonts w:cstheme="minorHAnsi"/>
          <w:bCs/>
          <w:sz w:val="22"/>
          <w:szCs w:val="22"/>
          <w:lang w:val="en-US"/>
        </w:rPr>
        <w:t xml:space="preserve"> partners outside of Europe</w:t>
      </w:r>
      <w:r w:rsidR="00F963D3">
        <w:rPr>
          <w:rFonts w:cstheme="minorHAnsi"/>
          <w:bCs/>
          <w:sz w:val="22"/>
          <w:szCs w:val="22"/>
          <w:lang w:val="en-US"/>
        </w:rPr>
        <w:t xml:space="preserve">. </w:t>
      </w:r>
    </w:p>
    <w:p w14:paraId="722629D7" w14:textId="77777777" w:rsidR="006C6AD9" w:rsidRDefault="006C6AD9" w:rsidP="00141220">
      <w:pPr>
        <w:jc w:val="both"/>
        <w:rPr>
          <w:rFonts w:cstheme="minorHAnsi"/>
          <w:bCs/>
          <w:sz w:val="22"/>
          <w:szCs w:val="22"/>
          <w:lang w:val="en-GB"/>
        </w:rPr>
      </w:pPr>
    </w:p>
    <w:p w14:paraId="5A0419FC" w14:textId="5B2266D4" w:rsidR="00141220" w:rsidRPr="000B6AF9" w:rsidRDefault="00255987" w:rsidP="00141220">
      <w:pPr>
        <w:jc w:val="both"/>
        <w:rPr>
          <w:rFonts w:cstheme="minorHAnsi"/>
          <w:b/>
          <w:sz w:val="22"/>
          <w:szCs w:val="22"/>
          <w:lang w:val="en-GB"/>
        </w:rPr>
      </w:pPr>
      <w:r w:rsidRPr="0076104A">
        <w:rPr>
          <w:rFonts w:cstheme="minorHAnsi"/>
          <w:b/>
          <w:sz w:val="22"/>
          <w:szCs w:val="22"/>
          <w:u w:val="single"/>
          <w:lang w:val="en-GB"/>
        </w:rPr>
        <w:t xml:space="preserve">Kabete and </w:t>
      </w:r>
      <w:proofErr w:type="spellStart"/>
      <w:r w:rsidRPr="0076104A">
        <w:rPr>
          <w:rFonts w:cstheme="minorHAnsi"/>
          <w:b/>
          <w:sz w:val="22"/>
          <w:szCs w:val="22"/>
          <w:u w:val="single"/>
          <w:lang w:val="en-GB"/>
        </w:rPr>
        <w:t>Comboni</w:t>
      </w:r>
      <w:proofErr w:type="spellEnd"/>
      <w:r w:rsidRPr="0076104A">
        <w:rPr>
          <w:rFonts w:cstheme="minorHAnsi"/>
          <w:b/>
          <w:sz w:val="22"/>
          <w:szCs w:val="22"/>
          <w:u w:val="single"/>
          <w:lang w:val="en-GB"/>
        </w:rPr>
        <w:t>:</w:t>
      </w:r>
      <w:r>
        <w:rPr>
          <w:rFonts w:cstheme="minorHAnsi"/>
          <w:b/>
          <w:sz w:val="22"/>
          <w:szCs w:val="22"/>
          <w:lang w:val="en-GB"/>
        </w:rPr>
        <w:t xml:space="preserve"> </w:t>
      </w:r>
      <w:r w:rsidR="000B6AF9">
        <w:rPr>
          <w:rFonts w:cstheme="minorHAnsi"/>
          <w:sz w:val="22"/>
          <w:lang w:val="en-GB"/>
        </w:rPr>
        <w:t>FIC’s local staff have been key in identifying the right Kenyan TVET school partners for the project. Several schools were looked at in Mombasa, Kisumu</w:t>
      </w:r>
      <w:r w:rsidR="00FF4B10">
        <w:rPr>
          <w:rFonts w:cstheme="minorHAnsi"/>
          <w:sz w:val="22"/>
          <w:lang w:val="en-GB"/>
        </w:rPr>
        <w:t xml:space="preserve">, </w:t>
      </w:r>
      <w:r w:rsidR="000B6AF9">
        <w:rPr>
          <w:rFonts w:cstheme="minorHAnsi"/>
          <w:sz w:val="22"/>
          <w:lang w:val="en-GB"/>
        </w:rPr>
        <w:t>Nairobi</w:t>
      </w:r>
      <w:r w:rsidR="00FF4B10">
        <w:rPr>
          <w:rFonts w:cstheme="minorHAnsi"/>
          <w:sz w:val="22"/>
          <w:lang w:val="en-GB"/>
        </w:rPr>
        <w:t xml:space="preserve"> and Nakuru,</w:t>
      </w:r>
      <w:r w:rsidR="000B6AF9">
        <w:rPr>
          <w:rFonts w:cstheme="minorHAnsi"/>
          <w:sz w:val="22"/>
          <w:lang w:val="en-GB"/>
        </w:rPr>
        <w:t xml:space="preserve"> but after discussions and evaluation of each of them</w:t>
      </w:r>
      <w:r w:rsidR="005E2D2C">
        <w:rPr>
          <w:rFonts w:cstheme="minorHAnsi"/>
          <w:sz w:val="22"/>
          <w:lang w:val="en-GB"/>
        </w:rPr>
        <w:t>,</w:t>
      </w:r>
      <w:r w:rsidR="000B6AF9">
        <w:rPr>
          <w:rFonts w:cstheme="minorHAnsi"/>
          <w:sz w:val="22"/>
          <w:lang w:val="en-GB"/>
        </w:rPr>
        <w:t xml:space="preserve"> Kabete and </w:t>
      </w:r>
      <w:proofErr w:type="spellStart"/>
      <w:r w:rsidR="000B6AF9">
        <w:rPr>
          <w:rFonts w:cstheme="minorHAnsi"/>
          <w:sz w:val="22"/>
          <w:lang w:val="en-GB"/>
        </w:rPr>
        <w:t>Comboni</w:t>
      </w:r>
      <w:proofErr w:type="spellEnd"/>
      <w:r w:rsidR="000B6AF9">
        <w:rPr>
          <w:rFonts w:cstheme="minorHAnsi"/>
          <w:sz w:val="22"/>
          <w:lang w:val="en-GB"/>
        </w:rPr>
        <w:t xml:space="preserve"> were assessed as a good match with the Danish schools – partly because they also have educations within woodwork</w:t>
      </w:r>
      <w:r w:rsidR="00FF4B10">
        <w:rPr>
          <w:rFonts w:cstheme="minorHAnsi"/>
          <w:sz w:val="22"/>
          <w:lang w:val="en-GB"/>
        </w:rPr>
        <w:t xml:space="preserve">, </w:t>
      </w:r>
      <w:r w:rsidR="000B6AF9">
        <w:rPr>
          <w:rFonts w:cstheme="minorHAnsi"/>
          <w:sz w:val="22"/>
          <w:lang w:val="en-GB"/>
        </w:rPr>
        <w:t>partly because</w:t>
      </w:r>
      <w:r w:rsidR="000B6AF9">
        <w:rPr>
          <w:rFonts w:cstheme="minorHAnsi"/>
          <w:b/>
          <w:sz w:val="22"/>
          <w:szCs w:val="22"/>
          <w:lang w:val="en-GB"/>
        </w:rPr>
        <w:t xml:space="preserve"> </w:t>
      </w:r>
      <w:r w:rsidR="00FF4B10">
        <w:rPr>
          <w:rFonts w:cstheme="minorHAnsi"/>
          <w:bCs/>
          <w:sz w:val="22"/>
          <w:szCs w:val="22"/>
          <w:lang w:val="en-GB"/>
        </w:rPr>
        <w:t>they</w:t>
      </w:r>
      <w:r w:rsidR="00141220" w:rsidRPr="00141220">
        <w:rPr>
          <w:rFonts w:cstheme="minorHAnsi"/>
          <w:bCs/>
          <w:sz w:val="22"/>
          <w:szCs w:val="22"/>
          <w:lang w:val="en-GB"/>
        </w:rPr>
        <w:t xml:space="preserve"> also </w:t>
      </w:r>
      <w:r w:rsidR="000B6AF9">
        <w:rPr>
          <w:rFonts w:cstheme="minorHAnsi"/>
          <w:bCs/>
          <w:sz w:val="22"/>
          <w:szCs w:val="22"/>
          <w:lang w:val="en-GB"/>
        </w:rPr>
        <w:t>are trying to increasingly</w:t>
      </w:r>
      <w:r w:rsidR="00141220" w:rsidRPr="00141220">
        <w:rPr>
          <w:rFonts w:cstheme="minorHAnsi"/>
          <w:bCs/>
          <w:sz w:val="22"/>
          <w:szCs w:val="22"/>
          <w:lang w:val="en-GB"/>
        </w:rPr>
        <w:t xml:space="preserve"> integrat</w:t>
      </w:r>
      <w:r w:rsidR="000B6AF9">
        <w:rPr>
          <w:rFonts w:cstheme="minorHAnsi"/>
          <w:bCs/>
          <w:sz w:val="22"/>
          <w:szCs w:val="22"/>
          <w:lang w:val="en-GB"/>
        </w:rPr>
        <w:t>e</w:t>
      </w:r>
      <w:r w:rsidR="00141220" w:rsidRPr="00141220">
        <w:rPr>
          <w:rFonts w:cstheme="minorHAnsi"/>
          <w:bCs/>
          <w:sz w:val="22"/>
          <w:szCs w:val="22"/>
          <w:lang w:val="en-GB"/>
        </w:rPr>
        <w:t xml:space="preserve"> the SDG’s more into the whole-school approach</w:t>
      </w:r>
      <w:r w:rsidR="00FF4B10">
        <w:rPr>
          <w:rFonts w:cstheme="minorHAnsi"/>
          <w:bCs/>
          <w:sz w:val="22"/>
          <w:szCs w:val="22"/>
          <w:lang w:val="en-GB"/>
        </w:rPr>
        <w:t>, and partly because they have a close connection with the local community</w:t>
      </w:r>
      <w:r w:rsidR="00141220" w:rsidRPr="00141220">
        <w:rPr>
          <w:rFonts w:cstheme="minorHAnsi"/>
          <w:bCs/>
          <w:sz w:val="22"/>
          <w:szCs w:val="22"/>
          <w:lang w:val="en-GB"/>
        </w:rPr>
        <w:t xml:space="preserve">. Kabete is a large technical and vocational institution (polytechnic) situated in Western Nairobi and has an enrolment of more than 13.000 students. The school often works together with the local communities where students for example take part in technical support of solar power, </w:t>
      </w:r>
      <w:proofErr w:type="gramStart"/>
      <w:r w:rsidR="00141220" w:rsidRPr="00141220">
        <w:rPr>
          <w:rFonts w:cstheme="minorHAnsi"/>
          <w:bCs/>
          <w:sz w:val="22"/>
          <w:szCs w:val="22"/>
          <w:lang w:val="en-GB"/>
        </w:rPr>
        <w:t>construction</w:t>
      </w:r>
      <w:proofErr w:type="gramEnd"/>
      <w:r w:rsidR="00141220" w:rsidRPr="00141220">
        <w:rPr>
          <w:rFonts w:cstheme="minorHAnsi"/>
          <w:bCs/>
          <w:sz w:val="22"/>
          <w:szCs w:val="22"/>
          <w:lang w:val="en-GB"/>
        </w:rPr>
        <w:t xml:space="preserve"> and agriculture</w:t>
      </w:r>
      <w:r w:rsidR="00AB15EC">
        <w:rPr>
          <w:rStyle w:val="Fodnotehenvisning"/>
          <w:rFonts w:cstheme="minorHAnsi"/>
          <w:bCs/>
          <w:sz w:val="22"/>
          <w:szCs w:val="22"/>
          <w:lang w:val="en-GB"/>
        </w:rPr>
        <w:footnoteReference w:id="8"/>
      </w:r>
      <w:r w:rsidR="00141220" w:rsidRPr="00141220">
        <w:rPr>
          <w:rFonts w:cstheme="minorHAnsi"/>
          <w:bCs/>
          <w:sz w:val="22"/>
          <w:szCs w:val="22"/>
          <w:lang w:val="en-GB"/>
        </w:rPr>
        <w:t xml:space="preserve">. </w:t>
      </w:r>
      <w:proofErr w:type="spellStart"/>
      <w:r w:rsidR="00141220" w:rsidRPr="00141220">
        <w:rPr>
          <w:rFonts w:cstheme="minorHAnsi"/>
          <w:bCs/>
          <w:sz w:val="22"/>
          <w:szCs w:val="22"/>
          <w:lang w:val="en-GB"/>
        </w:rPr>
        <w:t>Comboni</w:t>
      </w:r>
      <w:proofErr w:type="spellEnd"/>
      <w:r w:rsidR="00141220" w:rsidRPr="00141220">
        <w:rPr>
          <w:rFonts w:cstheme="minorHAnsi"/>
          <w:bCs/>
          <w:sz w:val="22"/>
          <w:szCs w:val="22"/>
          <w:lang w:val="en-GB"/>
        </w:rPr>
        <w:t xml:space="preserve"> is a </w:t>
      </w:r>
      <w:r w:rsidR="006641A6">
        <w:rPr>
          <w:rFonts w:cstheme="minorHAnsi"/>
          <w:bCs/>
          <w:sz w:val="22"/>
          <w:szCs w:val="22"/>
          <w:lang w:val="en-GB"/>
        </w:rPr>
        <w:t xml:space="preserve">smaller </w:t>
      </w:r>
      <w:r w:rsidR="00141220" w:rsidRPr="00141220">
        <w:rPr>
          <w:rFonts w:cstheme="minorHAnsi"/>
          <w:bCs/>
          <w:sz w:val="22"/>
          <w:szCs w:val="22"/>
          <w:lang w:val="en-GB"/>
        </w:rPr>
        <w:t xml:space="preserve">polytechnic located in Nakuru. The school </w:t>
      </w:r>
      <w:r w:rsidR="005E2D2C">
        <w:rPr>
          <w:rFonts w:cstheme="minorHAnsi"/>
          <w:bCs/>
          <w:sz w:val="22"/>
          <w:szCs w:val="22"/>
          <w:lang w:val="en-GB"/>
        </w:rPr>
        <w:t xml:space="preserve">has started to </w:t>
      </w:r>
      <w:r w:rsidR="00141220" w:rsidRPr="00141220">
        <w:rPr>
          <w:rFonts w:cstheme="minorHAnsi"/>
          <w:bCs/>
          <w:sz w:val="22"/>
          <w:szCs w:val="22"/>
          <w:lang w:val="en-GB"/>
        </w:rPr>
        <w:t>work on minimizing waste of their activities and the goods and products produced by students benefit the local community.</w:t>
      </w:r>
      <w:r w:rsidR="005E2D2C">
        <w:rPr>
          <w:rFonts w:cstheme="minorHAnsi"/>
          <w:bCs/>
          <w:sz w:val="22"/>
          <w:szCs w:val="22"/>
          <w:lang w:val="en-GB"/>
        </w:rPr>
        <w:t xml:space="preserve"> </w:t>
      </w:r>
    </w:p>
    <w:p w14:paraId="392C7446" w14:textId="7975847B" w:rsidR="00BF0950" w:rsidRDefault="00BF0950" w:rsidP="00141220">
      <w:pPr>
        <w:jc w:val="both"/>
        <w:rPr>
          <w:rFonts w:cstheme="minorHAnsi"/>
          <w:bCs/>
          <w:sz w:val="22"/>
          <w:szCs w:val="22"/>
          <w:lang w:val="en-GB"/>
        </w:rPr>
      </w:pPr>
    </w:p>
    <w:p w14:paraId="2C6867D5" w14:textId="166B860A" w:rsidR="00BF0950" w:rsidRPr="00BF0950" w:rsidRDefault="00BF0950" w:rsidP="00141220">
      <w:pPr>
        <w:jc w:val="both"/>
        <w:rPr>
          <w:rFonts w:cstheme="minorHAnsi"/>
          <w:bCs/>
          <w:sz w:val="22"/>
          <w:szCs w:val="22"/>
          <w:lang w:val="en-US"/>
        </w:rPr>
      </w:pPr>
      <w:r>
        <w:rPr>
          <w:rFonts w:cstheme="minorHAnsi"/>
          <w:b/>
          <w:sz w:val="22"/>
          <w:szCs w:val="22"/>
          <w:u w:val="single"/>
          <w:lang w:val="en-GB"/>
        </w:rPr>
        <w:t>Project synergy with another RCE and NEXT project</w:t>
      </w:r>
      <w:r w:rsidRPr="00091157">
        <w:rPr>
          <w:rFonts w:cstheme="minorHAnsi"/>
          <w:b/>
          <w:sz w:val="22"/>
          <w:szCs w:val="22"/>
          <w:lang w:val="en-GB"/>
        </w:rPr>
        <w:t xml:space="preserve">: </w:t>
      </w:r>
      <w:r w:rsidRPr="00091157">
        <w:rPr>
          <w:rFonts w:cstheme="minorHAnsi"/>
          <w:bCs/>
          <w:sz w:val="22"/>
          <w:szCs w:val="22"/>
          <w:lang w:val="en-GB"/>
        </w:rPr>
        <w:t xml:space="preserve">This year </w:t>
      </w:r>
      <w:r w:rsidRPr="00091157">
        <w:rPr>
          <w:rFonts w:cstheme="minorHAnsi"/>
          <w:bCs/>
          <w:sz w:val="22"/>
          <w:szCs w:val="22"/>
          <w:lang w:val="en-US"/>
        </w:rPr>
        <w:t>RC</w:t>
      </w:r>
      <w:r>
        <w:rPr>
          <w:rFonts w:cstheme="minorHAnsi"/>
          <w:bCs/>
          <w:sz w:val="22"/>
          <w:szCs w:val="22"/>
          <w:lang w:val="en-US"/>
        </w:rPr>
        <w:t>E</w:t>
      </w:r>
      <w:r w:rsidRPr="00091157">
        <w:rPr>
          <w:rFonts w:cstheme="minorHAnsi"/>
          <w:bCs/>
          <w:sz w:val="22"/>
          <w:szCs w:val="22"/>
          <w:lang w:val="en-US"/>
        </w:rPr>
        <w:t xml:space="preserve"> signed a contract of cooperation with NEXT on a four-year innovative project</w:t>
      </w:r>
      <w:r>
        <w:rPr>
          <w:rFonts w:cstheme="minorHAnsi"/>
          <w:bCs/>
          <w:sz w:val="22"/>
          <w:szCs w:val="22"/>
          <w:lang w:val="en-US"/>
        </w:rPr>
        <w:t>, funded through Danish private fonds</w:t>
      </w:r>
      <w:r w:rsidRPr="00091157">
        <w:rPr>
          <w:rFonts w:cstheme="minorHAnsi"/>
          <w:bCs/>
          <w:sz w:val="22"/>
          <w:szCs w:val="22"/>
          <w:lang w:val="en-US"/>
        </w:rPr>
        <w:t>, where carpentry apprentices in the metropolitan area of Copenhagen are given the opportunity to receive a certificate of sustainable construction together with their apprenticeship. The goal is – by 2024 – to have the first graduates being able to do sustainable construction based on the newest knowledge and research available. The title of the project is “The wood construction industry for sustainability”</w:t>
      </w:r>
      <w:r w:rsidRPr="00091157">
        <w:rPr>
          <w:rStyle w:val="Fodnotehenvisning"/>
          <w:rFonts w:cstheme="minorHAnsi"/>
          <w:bCs/>
          <w:sz w:val="22"/>
          <w:szCs w:val="22"/>
          <w:lang w:val="en-US"/>
        </w:rPr>
        <w:footnoteReference w:id="9"/>
      </w:r>
      <w:r w:rsidRPr="00091157">
        <w:rPr>
          <w:rFonts w:cstheme="minorHAnsi"/>
          <w:bCs/>
          <w:sz w:val="22"/>
          <w:szCs w:val="22"/>
          <w:lang w:val="en-US"/>
        </w:rPr>
        <w:t>.</w:t>
      </w:r>
      <w:r>
        <w:rPr>
          <w:rFonts w:cstheme="minorHAnsi"/>
          <w:bCs/>
          <w:sz w:val="22"/>
          <w:szCs w:val="22"/>
          <w:lang w:val="en-US"/>
        </w:rPr>
        <w:t xml:space="preserve"> NEXT’s coordinator of the project, David </w:t>
      </w:r>
      <w:proofErr w:type="spellStart"/>
      <w:r>
        <w:rPr>
          <w:rFonts w:cstheme="minorHAnsi"/>
          <w:bCs/>
          <w:sz w:val="22"/>
          <w:szCs w:val="22"/>
          <w:lang w:val="en-US"/>
        </w:rPr>
        <w:t>Rangan</w:t>
      </w:r>
      <w:proofErr w:type="spellEnd"/>
      <w:r>
        <w:rPr>
          <w:rFonts w:cstheme="minorHAnsi"/>
          <w:bCs/>
          <w:sz w:val="22"/>
          <w:szCs w:val="22"/>
          <w:lang w:val="en-US"/>
        </w:rPr>
        <w:t xml:space="preserve">, who is also a member of the RCE </w:t>
      </w:r>
      <w:r w:rsidR="00685203">
        <w:rPr>
          <w:rFonts w:cstheme="minorHAnsi"/>
          <w:bCs/>
          <w:sz w:val="22"/>
          <w:szCs w:val="22"/>
          <w:lang w:val="en-US"/>
        </w:rPr>
        <w:t>board</w:t>
      </w:r>
      <w:r>
        <w:rPr>
          <w:rFonts w:cstheme="minorHAnsi"/>
          <w:bCs/>
          <w:sz w:val="22"/>
          <w:szCs w:val="22"/>
          <w:lang w:val="en-US"/>
        </w:rPr>
        <w:t>, expressed an interest in developing synergy between the two projects. “The wood construction industry for sustainability” is mainly about the environmental pillar of sustainability and the wish</w:t>
      </w:r>
      <w:r w:rsidR="00787C88">
        <w:rPr>
          <w:rFonts w:cstheme="minorHAnsi"/>
          <w:bCs/>
          <w:sz w:val="22"/>
          <w:szCs w:val="22"/>
          <w:lang w:val="en-US"/>
        </w:rPr>
        <w:t xml:space="preserve"> from David</w:t>
      </w:r>
      <w:r>
        <w:rPr>
          <w:rFonts w:cstheme="minorHAnsi"/>
          <w:bCs/>
          <w:sz w:val="22"/>
          <w:szCs w:val="22"/>
          <w:lang w:val="en-US"/>
        </w:rPr>
        <w:t xml:space="preserve"> is that this project can provide input to the social and economic pillars a</w:t>
      </w:r>
      <w:r w:rsidR="00787C88">
        <w:rPr>
          <w:rFonts w:cstheme="minorHAnsi"/>
          <w:bCs/>
          <w:sz w:val="22"/>
          <w:szCs w:val="22"/>
          <w:lang w:val="en-US"/>
        </w:rPr>
        <w:t>s well as the</w:t>
      </w:r>
      <w:r>
        <w:rPr>
          <w:rFonts w:cstheme="minorHAnsi"/>
          <w:bCs/>
          <w:sz w:val="22"/>
          <w:szCs w:val="22"/>
          <w:lang w:val="en-US"/>
        </w:rPr>
        <w:t xml:space="preserve"> global perspective for the apprentices. </w:t>
      </w:r>
      <w:r w:rsidR="00806A05">
        <w:rPr>
          <w:rFonts w:cstheme="minorHAnsi"/>
          <w:bCs/>
          <w:sz w:val="22"/>
          <w:szCs w:val="22"/>
          <w:lang w:val="en-US"/>
        </w:rPr>
        <w:t>David and 2 carpentry apprentices will be attached to this project and the learnings they gain will be used in the other project and shared with the other apprentices</w:t>
      </w:r>
      <w:r w:rsidR="00E72802">
        <w:rPr>
          <w:rFonts w:cstheme="minorHAnsi"/>
          <w:bCs/>
          <w:sz w:val="22"/>
          <w:szCs w:val="22"/>
          <w:lang w:val="en-US"/>
        </w:rPr>
        <w:t xml:space="preserve"> and used for future apprentices. </w:t>
      </w:r>
    </w:p>
    <w:p w14:paraId="1FA6044D" w14:textId="77777777" w:rsidR="00EC4D42" w:rsidRPr="001B1DAC" w:rsidRDefault="00EC4D42" w:rsidP="0054691C">
      <w:pPr>
        <w:jc w:val="both"/>
        <w:rPr>
          <w:b/>
          <w:sz w:val="22"/>
          <w:szCs w:val="22"/>
          <w:lang w:val="en-GB"/>
        </w:rPr>
      </w:pPr>
    </w:p>
    <w:p w14:paraId="3EFFD185" w14:textId="3854F622" w:rsidR="00EC4D42" w:rsidRPr="00EC4D42" w:rsidRDefault="00EC4D42" w:rsidP="00EC4D42">
      <w:pPr>
        <w:jc w:val="both"/>
        <w:rPr>
          <w:rFonts w:cstheme="minorHAnsi"/>
          <w:b/>
          <w:sz w:val="22"/>
          <w:szCs w:val="22"/>
          <w:lang w:val="en-GB"/>
        </w:rPr>
      </w:pPr>
      <w:r w:rsidRPr="00EC4D42">
        <w:rPr>
          <w:rFonts w:cstheme="minorHAnsi"/>
          <w:b/>
          <w:sz w:val="22"/>
          <w:szCs w:val="22"/>
          <w:u w:val="single"/>
          <w:lang w:val="en-GB"/>
        </w:rPr>
        <w:lastRenderedPageBreak/>
        <w:t>Roles and responsibilities:</w:t>
      </w:r>
      <w:r w:rsidRPr="00EC4D42">
        <w:rPr>
          <w:rFonts w:cstheme="minorHAnsi"/>
          <w:b/>
          <w:sz w:val="22"/>
          <w:szCs w:val="22"/>
          <w:lang w:val="en-GB"/>
        </w:rPr>
        <w:t xml:space="preserve"> </w:t>
      </w:r>
      <w:r w:rsidRPr="00EC4D42">
        <w:rPr>
          <w:rFonts w:cstheme="minorHAnsi"/>
          <w:sz w:val="22"/>
          <w:lang w:val="en-GB"/>
        </w:rPr>
        <w:t>FIC has the overall responsibility of coordination and communication between the project partners and the responsibility of administration, financial management and report</w:t>
      </w:r>
      <w:r>
        <w:rPr>
          <w:rFonts w:cstheme="minorHAnsi"/>
          <w:sz w:val="22"/>
          <w:lang w:val="en-GB"/>
        </w:rPr>
        <w:t>ing</w:t>
      </w:r>
      <w:r w:rsidRPr="00EC4D42">
        <w:rPr>
          <w:rFonts w:cstheme="minorHAnsi"/>
          <w:sz w:val="22"/>
          <w:lang w:val="en-GB"/>
        </w:rPr>
        <w:t xml:space="preserve"> for CISU. The other responsibilities are distributed as follows:</w:t>
      </w:r>
    </w:p>
    <w:p w14:paraId="7715A318" w14:textId="77777777" w:rsidR="00EC4D42" w:rsidRPr="00215E99" w:rsidRDefault="00EC4D42" w:rsidP="00EC4D42">
      <w:pPr>
        <w:jc w:val="both"/>
        <w:rPr>
          <w:rFonts w:cstheme="minorHAnsi"/>
          <w:szCs w:val="28"/>
          <w:lang w:val="en-GB"/>
        </w:rPr>
      </w:pPr>
    </w:p>
    <w:tbl>
      <w:tblPr>
        <w:tblStyle w:val="Tabel-Gitter"/>
        <w:tblW w:w="9776" w:type="dxa"/>
        <w:tblLook w:val="04A0" w:firstRow="1" w:lastRow="0" w:firstColumn="1" w:lastColumn="0" w:noHBand="0" w:noVBand="1"/>
      </w:tblPr>
      <w:tblGrid>
        <w:gridCol w:w="6374"/>
        <w:gridCol w:w="567"/>
        <w:gridCol w:w="567"/>
        <w:gridCol w:w="1134"/>
        <w:gridCol w:w="1134"/>
      </w:tblGrid>
      <w:tr w:rsidR="00FC7888" w:rsidRPr="00215E99" w14:paraId="6C43DA20" w14:textId="77777777" w:rsidTr="008C7FA4">
        <w:tc>
          <w:tcPr>
            <w:tcW w:w="6374" w:type="dxa"/>
            <w:shd w:val="clear" w:color="auto" w:fill="DAE9EE" w:themeFill="accent6" w:themeFillTint="33"/>
          </w:tcPr>
          <w:p w14:paraId="141ED060" w14:textId="0779A722" w:rsidR="00FC7888" w:rsidRPr="00215E99" w:rsidRDefault="00FC7888" w:rsidP="00A81640">
            <w:pPr>
              <w:jc w:val="both"/>
              <w:rPr>
                <w:rFonts w:cstheme="minorHAnsi"/>
                <w:b/>
                <w:bCs/>
                <w:sz w:val="20"/>
                <w:szCs w:val="22"/>
                <w:lang w:val="en-GB"/>
              </w:rPr>
            </w:pPr>
            <w:r w:rsidRPr="00215E99">
              <w:rPr>
                <w:rFonts w:cstheme="minorHAnsi"/>
                <w:b/>
                <w:bCs/>
                <w:sz w:val="20"/>
                <w:szCs w:val="22"/>
                <w:lang w:val="en-GB"/>
              </w:rPr>
              <w:t>Responsibilit</w:t>
            </w:r>
            <w:r w:rsidR="0084379B">
              <w:rPr>
                <w:rFonts w:cstheme="minorHAnsi"/>
                <w:b/>
                <w:bCs/>
                <w:sz w:val="20"/>
                <w:szCs w:val="22"/>
                <w:lang w:val="en-GB"/>
              </w:rPr>
              <w:t>y overview</w:t>
            </w:r>
          </w:p>
        </w:tc>
        <w:tc>
          <w:tcPr>
            <w:tcW w:w="567" w:type="dxa"/>
            <w:shd w:val="clear" w:color="auto" w:fill="EDF2D2" w:themeFill="accent1" w:themeFillTint="33"/>
          </w:tcPr>
          <w:p w14:paraId="7D2CA1B4" w14:textId="77777777" w:rsidR="00FC7888" w:rsidRPr="00215E99" w:rsidRDefault="00FC7888" w:rsidP="00A81640">
            <w:pPr>
              <w:jc w:val="center"/>
              <w:rPr>
                <w:rFonts w:cstheme="minorHAnsi"/>
                <w:b/>
                <w:bCs/>
                <w:sz w:val="20"/>
                <w:szCs w:val="22"/>
                <w:lang w:val="en-GB"/>
              </w:rPr>
            </w:pPr>
            <w:r w:rsidRPr="00215E99">
              <w:rPr>
                <w:rFonts w:cstheme="minorHAnsi"/>
                <w:b/>
                <w:bCs/>
                <w:sz w:val="20"/>
                <w:szCs w:val="22"/>
                <w:lang w:val="en-GB"/>
              </w:rPr>
              <w:t>FIC</w:t>
            </w:r>
          </w:p>
        </w:tc>
        <w:tc>
          <w:tcPr>
            <w:tcW w:w="567" w:type="dxa"/>
            <w:shd w:val="clear" w:color="auto" w:fill="EDF2D2" w:themeFill="accent1" w:themeFillTint="33"/>
          </w:tcPr>
          <w:p w14:paraId="34446463" w14:textId="77777777" w:rsidR="00FC7888" w:rsidRPr="00FC7888" w:rsidRDefault="00FC7888" w:rsidP="00A81640">
            <w:pPr>
              <w:jc w:val="center"/>
              <w:rPr>
                <w:rFonts w:cstheme="minorHAnsi"/>
                <w:b/>
                <w:bCs/>
                <w:sz w:val="20"/>
                <w:szCs w:val="22"/>
                <w:lang w:val="en-GB"/>
              </w:rPr>
            </w:pPr>
            <w:r w:rsidRPr="00FC7888">
              <w:rPr>
                <w:rFonts w:cstheme="minorHAnsi"/>
                <w:b/>
                <w:bCs/>
                <w:sz w:val="20"/>
                <w:szCs w:val="22"/>
                <w:lang w:val="en-GB"/>
              </w:rPr>
              <w:t>RCE</w:t>
            </w:r>
          </w:p>
        </w:tc>
        <w:tc>
          <w:tcPr>
            <w:tcW w:w="1134" w:type="dxa"/>
            <w:shd w:val="clear" w:color="auto" w:fill="EDF2D2" w:themeFill="accent1" w:themeFillTint="33"/>
          </w:tcPr>
          <w:p w14:paraId="3ECBF651" w14:textId="63445952" w:rsidR="00FC7888" w:rsidRPr="00FC7888" w:rsidRDefault="00FC7888" w:rsidP="00A81640">
            <w:pPr>
              <w:jc w:val="center"/>
              <w:rPr>
                <w:rFonts w:cstheme="minorHAnsi"/>
                <w:b/>
                <w:bCs/>
                <w:sz w:val="20"/>
                <w:szCs w:val="22"/>
                <w:lang w:val="en-GB"/>
              </w:rPr>
            </w:pPr>
            <w:r>
              <w:rPr>
                <w:rFonts w:cstheme="minorHAnsi"/>
                <w:b/>
                <w:bCs/>
                <w:sz w:val="20"/>
                <w:szCs w:val="22"/>
                <w:lang w:val="en-GB"/>
              </w:rPr>
              <w:t>DK schools</w:t>
            </w:r>
          </w:p>
        </w:tc>
        <w:tc>
          <w:tcPr>
            <w:tcW w:w="1134" w:type="dxa"/>
            <w:shd w:val="clear" w:color="auto" w:fill="EDF2D2" w:themeFill="accent1" w:themeFillTint="33"/>
          </w:tcPr>
          <w:p w14:paraId="31B55ECA" w14:textId="745A1885" w:rsidR="00FC7888" w:rsidRPr="00FC7888" w:rsidRDefault="00FC7888" w:rsidP="00A81640">
            <w:pPr>
              <w:jc w:val="center"/>
              <w:rPr>
                <w:rFonts w:cstheme="minorHAnsi"/>
                <w:b/>
                <w:bCs/>
                <w:sz w:val="20"/>
                <w:szCs w:val="22"/>
                <w:lang w:val="en-GB"/>
              </w:rPr>
            </w:pPr>
            <w:r>
              <w:rPr>
                <w:rFonts w:cstheme="minorHAnsi"/>
                <w:b/>
                <w:bCs/>
                <w:sz w:val="20"/>
                <w:szCs w:val="22"/>
                <w:lang w:val="en-GB"/>
              </w:rPr>
              <w:t>KE schools</w:t>
            </w:r>
          </w:p>
        </w:tc>
      </w:tr>
      <w:tr w:rsidR="00FC7888" w:rsidRPr="00215E99" w14:paraId="770D5761" w14:textId="77777777" w:rsidTr="008C7FA4">
        <w:tc>
          <w:tcPr>
            <w:tcW w:w="6374" w:type="dxa"/>
            <w:shd w:val="clear" w:color="auto" w:fill="DAE9EE" w:themeFill="accent6" w:themeFillTint="33"/>
          </w:tcPr>
          <w:p w14:paraId="0213DD76" w14:textId="77777777" w:rsidR="00FC7888" w:rsidRPr="004F4570" w:rsidRDefault="00FC7888" w:rsidP="00FC7888">
            <w:pPr>
              <w:rPr>
                <w:rFonts w:cstheme="minorHAnsi"/>
                <w:sz w:val="18"/>
                <w:szCs w:val="20"/>
                <w:lang w:val="en-GB"/>
              </w:rPr>
            </w:pPr>
            <w:r w:rsidRPr="004F4570">
              <w:rPr>
                <w:rFonts w:cstheme="minorHAnsi"/>
                <w:sz w:val="18"/>
                <w:szCs w:val="20"/>
                <w:lang w:val="en-GB"/>
              </w:rPr>
              <w:t>Finding and recruiting teachers and students for the activities</w:t>
            </w:r>
          </w:p>
        </w:tc>
        <w:tc>
          <w:tcPr>
            <w:tcW w:w="567" w:type="dxa"/>
            <w:shd w:val="clear" w:color="auto" w:fill="EDF2D2" w:themeFill="accent1" w:themeFillTint="33"/>
          </w:tcPr>
          <w:p w14:paraId="4F23B7A1" w14:textId="77777777" w:rsidR="00FC7888" w:rsidRPr="004F4570" w:rsidRDefault="00FC7888" w:rsidP="00A81640">
            <w:pPr>
              <w:jc w:val="center"/>
              <w:rPr>
                <w:rFonts w:cstheme="minorHAnsi"/>
                <w:sz w:val="18"/>
                <w:szCs w:val="20"/>
                <w:lang w:val="en-GB"/>
              </w:rPr>
            </w:pPr>
          </w:p>
        </w:tc>
        <w:tc>
          <w:tcPr>
            <w:tcW w:w="567" w:type="dxa"/>
            <w:shd w:val="clear" w:color="auto" w:fill="EDF2D2" w:themeFill="accent1" w:themeFillTint="33"/>
          </w:tcPr>
          <w:p w14:paraId="28488B6F" w14:textId="77777777" w:rsidR="00FC7888" w:rsidRPr="004F4570" w:rsidRDefault="00FC7888" w:rsidP="00A81640">
            <w:pPr>
              <w:jc w:val="center"/>
              <w:rPr>
                <w:rFonts w:cstheme="minorHAnsi"/>
                <w:sz w:val="18"/>
                <w:szCs w:val="20"/>
                <w:lang w:val="en-GB"/>
              </w:rPr>
            </w:pPr>
          </w:p>
        </w:tc>
        <w:tc>
          <w:tcPr>
            <w:tcW w:w="1134" w:type="dxa"/>
            <w:shd w:val="clear" w:color="auto" w:fill="EDF2D2" w:themeFill="accent1" w:themeFillTint="33"/>
          </w:tcPr>
          <w:p w14:paraId="0219FA0B"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399A2DDF"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r>
      <w:tr w:rsidR="00FC7888" w:rsidRPr="00215E99" w14:paraId="09D49859" w14:textId="77777777" w:rsidTr="008C7FA4">
        <w:tc>
          <w:tcPr>
            <w:tcW w:w="6374" w:type="dxa"/>
            <w:shd w:val="clear" w:color="auto" w:fill="DAE9EE" w:themeFill="accent6" w:themeFillTint="33"/>
          </w:tcPr>
          <w:p w14:paraId="55DE1BBF" w14:textId="77777777" w:rsidR="00FC7888" w:rsidRPr="004F4570" w:rsidRDefault="00FC7888" w:rsidP="00FC7888">
            <w:pPr>
              <w:rPr>
                <w:rFonts w:cstheme="minorHAnsi"/>
                <w:sz w:val="18"/>
                <w:szCs w:val="20"/>
                <w:lang w:val="en-GB"/>
              </w:rPr>
            </w:pPr>
            <w:r w:rsidRPr="004F4570">
              <w:rPr>
                <w:rFonts w:cstheme="minorHAnsi"/>
                <w:sz w:val="18"/>
                <w:szCs w:val="20"/>
                <w:lang w:val="en-GB"/>
              </w:rPr>
              <w:t>Ensuring participation of teachers and students in the activities</w:t>
            </w:r>
          </w:p>
        </w:tc>
        <w:tc>
          <w:tcPr>
            <w:tcW w:w="567" w:type="dxa"/>
            <w:shd w:val="clear" w:color="auto" w:fill="EDF2D2" w:themeFill="accent1" w:themeFillTint="33"/>
          </w:tcPr>
          <w:p w14:paraId="44DB63CD" w14:textId="77777777" w:rsidR="00FC7888" w:rsidRPr="004F4570" w:rsidRDefault="00FC7888" w:rsidP="00A81640">
            <w:pPr>
              <w:jc w:val="center"/>
              <w:rPr>
                <w:rFonts w:cstheme="minorHAnsi"/>
                <w:sz w:val="18"/>
                <w:szCs w:val="20"/>
                <w:lang w:val="en-GB"/>
              </w:rPr>
            </w:pPr>
          </w:p>
        </w:tc>
        <w:tc>
          <w:tcPr>
            <w:tcW w:w="567" w:type="dxa"/>
            <w:shd w:val="clear" w:color="auto" w:fill="EDF2D2" w:themeFill="accent1" w:themeFillTint="33"/>
          </w:tcPr>
          <w:p w14:paraId="2F907B27" w14:textId="77777777" w:rsidR="00FC7888" w:rsidRPr="004F4570" w:rsidRDefault="00FC7888" w:rsidP="00A81640">
            <w:pPr>
              <w:jc w:val="center"/>
              <w:rPr>
                <w:rFonts w:cstheme="minorHAnsi"/>
                <w:sz w:val="18"/>
                <w:szCs w:val="20"/>
                <w:lang w:val="en-GB"/>
              </w:rPr>
            </w:pPr>
          </w:p>
        </w:tc>
        <w:tc>
          <w:tcPr>
            <w:tcW w:w="1134" w:type="dxa"/>
            <w:shd w:val="clear" w:color="auto" w:fill="EDF2D2" w:themeFill="accent1" w:themeFillTint="33"/>
          </w:tcPr>
          <w:p w14:paraId="54D14C2D"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7C643F59"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r>
      <w:tr w:rsidR="00FC7888" w:rsidRPr="00215E99" w14:paraId="145C69C4" w14:textId="77777777" w:rsidTr="008C7FA4">
        <w:tc>
          <w:tcPr>
            <w:tcW w:w="6374" w:type="dxa"/>
            <w:shd w:val="clear" w:color="auto" w:fill="DAE9EE" w:themeFill="accent6" w:themeFillTint="33"/>
          </w:tcPr>
          <w:p w14:paraId="3BE54E9F" w14:textId="77777777" w:rsidR="00FC7888" w:rsidRPr="004F4570" w:rsidRDefault="00FC7888" w:rsidP="00FC7888">
            <w:pPr>
              <w:rPr>
                <w:rFonts w:cstheme="minorHAnsi"/>
                <w:sz w:val="18"/>
                <w:szCs w:val="20"/>
                <w:lang w:val="en-GB"/>
              </w:rPr>
            </w:pPr>
            <w:r w:rsidRPr="004F4570">
              <w:rPr>
                <w:rFonts w:cstheme="minorHAnsi"/>
                <w:sz w:val="18"/>
                <w:szCs w:val="20"/>
                <w:lang w:val="en-GB"/>
              </w:rPr>
              <w:t>Planning and facilitating start-up meetings and steering group meetings</w:t>
            </w:r>
          </w:p>
        </w:tc>
        <w:tc>
          <w:tcPr>
            <w:tcW w:w="567" w:type="dxa"/>
            <w:shd w:val="clear" w:color="auto" w:fill="EDF2D2" w:themeFill="accent1" w:themeFillTint="33"/>
          </w:tcPr>
          <w:p w14:paraId="6705FDC1"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6BE4C6B4"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42A7CF51" w14:textId="77777777" w:rsidR="00FC7888" w:rsidRPr="004F4570" w:rsidRDefault="00FC7888" w:rsidP="00A81640">
            <w:pPr>
              <w:jc w:val="center"/>
              <w:rPr>
                <w:rFonts w:cstheme="minorHAnsi"/>
                <w:sz w:val="18"/>
                <w:szCs w:val="20"/>
                <w:lang w:val="en-GB"/>
              </w:rPr>
            </w:pPr>
          </w:p>
        </w:tc>
        <w:tc>
          <w:tcPr>
            <w:tcW w:w="1134" w:type="dxa"/>
            <w:shd w:val="clear" w:color="auto" w:fill="EDF2D2" w:themeFill="accent1" w:themeFillTint="33"/>
          </w:tcPr>
          <w:p w14:paraId="3AC92DDE" w14:textId="77777777" w:rsidR="00FC7888" w:rsidRPr="004F4570" w:rsidRDefault="00FC7888" w:rsidP="00A81640">
            <w:pPr>
              <w:jc w:val="center"/>
              <w:rPr>
                <w:rFonts w:cstheme="minorHAnsi"/>
                <w:sz w:val="18"/>
                <w:szCs w:val="20"/>
                <w:lang w:val="en-GB"/>
              </w:rPr>
            </w:pPr>
          </w:p>
        </w:tc>
      </w:tr>
      <w:tr w:rsidR="00FC7888" w:rsidRPr="00215E99" w14:paraId="4575B6AA" w14:textId="77777777" w:rsidTr="008C7FA4">
        <w:tc>
          <w:tcPr>
            <w:tcW w:w="6374" w:type="dxa"/>
            <w:shd w:val="clear" w:color="auto" w:fill="DAE9EE" w:themeFill="accent6" w:themeFillTint="33"/>
          </w:tcPr>
          <w:p w14:paraId="38524671" w14:textId="77777777" w:rsidR="00FC7888" w:rsidRPr="004F4570" w:rsidRDefault="00FC7888" w:rsidP="00FC7888">
            <w:pPr>
              <w:rPr>
                <w:rFonts w:cstheme="minorHAnsi"/>
                <w:sz w:val="18"/>
                <w:szCs w:val="20"/>
                <w:lang w:val="en-GB"/>
              </w:rPr>
            </w:pPr>
            <w:r w:rsidRPr="004F4570">
              <w:rPr>
                <w:rFonts w:cstheme="minorHAnsi"/>
                <w:sz w:val="18"/>
                <w:szCs w:val="20"/>
                <w:lang w:val="en-GB"/>
              </w:rPr>
              <w:t>Planning and facilitating workshops in Denmark and Kenya</w:t>
            </w:r>
          </w:p>
        </w:tc>
        <w:tc>
          <w:tcPr>
            <w:tcW w:w="567" w:type="dxa"/>
            <w:shd w:val="clear" w:color="auto" w:fill="EDF2D2" w:themeFill="accent1" w:themeFillTint="33"/>
          </w:tcPr>
          <w:p w14:paraId="47652668"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0E7F36F4"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416BF9F2" w14:textId="77777777" w:rsidR="00FC7888" w:rsidRPr="004F4570" w:rsidRDefault="00FC7888" w:rsidP="00A81640">
            <w:pPr>
              <w:jc w:val="center"/>
              <w:rPr>
                <w:rFonts w:cstheme="minorHAnsi"/>
                <w:sz w:val="18"/>
                <w:szCs w:val="20"/>
                <w:lang w:val="en-GB"/>
              </w:rPr>
            </w:pPr>
          </w:p>
        </w:tc>
        <w:tc>
          <w:tcPr>
            <w:tcW w:w="1134" w:type="dxa"/>
            <w:shd w:val="clear" w:color="auto" w:fill="EDF2D2" w:themeFill="accent1" w:themeFillTint="33"/>
          </w:tcPr>
          <w:p w14:paraId="66608171" w14:textId="77777777" w:rsidR="00FC7888" w:rsidRPr="004F4570" w:rsidRDefault="00FC7888" w:rsidP="00A81640">
            <w:pPr>
              <w:jc w:val="center"/>
              <w:rPr>
                <w:rFonts w:cstheme="minorHAnsi"/>
                <w:sz w:val="18"/>
                <w:szCs w:val="20"/>
                <w:lang w:val="en-GB"/>
              </w:rPr>
            </w:pPr>
          </w:p>
        </w:tc>
      </w:tr>
      <w:tr w:rsidR="00FC7888" w:rsidRPr="00215E99" w14:paraId="5BAAE6E0" w14:textId="77777777" w:rsidTr="008C7FA4">
        <w:tc>
          <w:tcPr>
            <w:tcW w:w="6374" w:type="dxa"/>
            <w:shd w:val="clear" w:color="auto" w:fill="DAE9EE" w:themeFill="accent6" w:themeFillTint="33"/>
          </w:tcPr>
          <w:p w14:paraId="4FED8288" w14:textId="77777777" w:rsidR="00FC7888" w:rsidRPr="004F4570" w:rsidRDefault="00FC7888" w:rsidP="00FC7888">
            <w:pPr>
              <w:rPr>
                <w:rFonts w:cstheme="minorHAnsi"/>
                <w:sz w:val="18"/>
                <w:szCs w:val="20"/>
                <w:lang w:val="en-GB"/>
              </w:rPr>
            </w:pPr>
            <w:r w:rsidRPr="004F4570">
              <w:rPr>
                <w:rFonts w:cstheme="minorHAnsi"/>
                <w:sz w:val="18"/>
                <w:szCs w:val="20"/>
                <w:lang w:val="en-GB"/>
              </w:rPr>
              <w:t xml:space="preserve">Developing, </w:t>
            </w:r>
            <w:proofErr w:type="gramStart"/>
            <w:r w:rsidRPr="004F4570">
              <w:rPr>
                <w:rFonts w:cstheme="minorHAnsi"/>
                <w:sz w:val="18"/>
                <w:szCs w:val="20"/>
                <w:lang w:val="en-GB"/>
              </w:rPr>
              <w:t>adjusting</w:t>
            </w:r>
            <w:proofErr w:type="gramEnd"/>
            <w:r w:rsidRPr="004F4570">
              <w:rPr>
                <w:rFonts w:cstheme="minorHAnsi"/>
                <w:sz w:val="18"/>
                <w:szCs w:val="20"/>
                <w:lang w:val="en-GB"/>
              </w:rPr>
              <w:t xml:space="preserve"> and undertaking the sustainability modules</w:t>
            </w:r>
          </w:p>
        </w:tc>
        <w:tc>
          <w:tcPr>
            <w:tcW w:w="567" w:type="dxa"/>
            <w:shd w:val="clear" w:color="auto" w:fill="EDF2D2" w:themeFill="accent1" w:themeFillTint="33"/>
          </w:tcPr>
          <w:p w14:paraId="65B56F06" w14:textId="77777777" w:rsidR="00FC7888" w:rsidRPr="004F4570" w:rsidRDefault="00FC7888" w:rsidP="00A81640">
            <w:pPr>
              <w:jc w:val="center"/>
              <w:rPr>
                <w:rFonts w:cstheme="minorHAnsi"/>
                <w:sz w:val="18"/>
                <w:szCs w:val="20"/>
                <w:lang w:val="en-GB"/>
              </w:rPr>
            </w:pPr>
          </w:p>
        </w:tc>
        <w:tc>
          <w:tcPr>
            <w:tcW w:w="567" w:type="dxa"/>
            <w:shd w:val="clear" w:color="auto" w:fill="EDF2D2" w:themeFill="accent1" w:themeFillTint="33"/>
          </w:tcPr>
          <w:p w14:paraId="7C712E4A" w14:textId="77777777" w:rsidR="00FC7888" w:rsidRPr="004F4570" w:rsidRDefault="00FC7888" w:rsidP="00A81640">
            <w:pPr>
              <w:jc w:val="center"/>
              <w:rPr>
                <w:rFonts w:cstheme="minorHAnsi"/>
                <w:sz w:val="18"/>
                <w:szCs w:val="20"/>
                <w:lang w:val="en-GB"/>
              </w:rPr>
            </w:pPr>
          </w:p>
        </w:tc>
        <w:tc>
          <w:tcPr>
            <w:tcW w:w="1134" w:type="dxa"/>
            <w:shd w:val="clear" w:color="auto" w:fill="EDF2D2" w:themeFill="accent1" w:themeFillTint="33"/>
          </w:tcPr>
          <w:p w14:paraId="1D09C96B"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1B80BD27"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r>
      <w:tr w:rsidR="00FC7888" w:rsidRPr="00215E99" w14:paraId="5947DA82" w14:textId="77777777" w:rsidTr="008C7FA4">
        <w:tc>
          <w:tcPr>
            <w:tcW w:w="6374" w:type="dxa"/>
            <w:shd w:val="clear" w:color="auto" w:fill="DAE9EE" w:themeFill="accent6" w:themeFillTint="33"/>
          </w:tcPr>
          <w:p w14:paraId="4667FEFC" w14:textId="77777777" w:rsidR="00FC7888" w:rsidRPr="004F4570" w:rsidRDefault="00FC7888" w:rsidP="00FC7888">
            <w:pPr>
              <w:rPr>
                <w:rFonts w:cstheme="minorHAnsi"/>
                <w:sz w:val="18"/>
                <w:szCs w:val="20"/>
                <w:lang w:val="en-GB"/>
              </w:rPr>
            </w:pPr>
            <w:r w:rsidRPr="004F4570">
              <w:rPr>
                <w:rFonts w:cstheme="minorHAnsi"/>
                <w:sz w:val="18"/>
                <w:szCs w:val="20"/>
                <w:lang w:val="en-GB"/>
              </w:rPr>
              <w:t xml:space="preserve">Planning, </w:t>
            </w:r>
            <w:proofErr w:type="gramStart"/>
            <w:r w:rsidRPr="004F4570">
              <w:rPr>
                <w:rFonts w:cstheme="minorHAnsi"/>
                <w:sz w:val="18"/>
                <w:szCs w:val="20"/>
                <w:lang w:val="en-GB"/>
              </w:rPr>
              <w:t>coordinating</w:t>
            </w:r>
            <w:proofErr w:type="gramEnd"/>
            <w:r w:rsidRPr="004F4570">
              <w:rPr>
                <w:rFonts w:cstheme="minorHAnsi"/>
                <w:sz w:val="18"/>
                <w:szCs w:val="20"/>
                <w:lang w:val="en-GB"/>
              </w:rPr>
              <w:t xml:space="preserve"> and facilitating the exchange trip to Kenya</w:t>
            </w:r>
          </w:p>
        </w:tc>
        <w:tc>
          <w:tcPr>
            <w:tcW w:w="567" w:type="dxa"/>
            <w:shd w:val="clear" w:color="auto" w:fill="EDF2D2" w:themeFill="accent1" w:themeFillTint="33"/>
          </w:tcPr>
          <w:p w14:paraId="1EADDAB2"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0EABADA4"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6B313149" w14:textId="77777777" w:rsidR="00FC7888" w:rsidRPr="004F4570" w:rsidRDefault="00FC7888" w:rsidP="00A81640">
            <w:pPr>
              <w:jc w:val="center"/>
              <w:rPr>
                <w:rFonts w:cstheme="minorHAnsi"/>
                <w:sz w:val="18"/>
                <w:szCs w:val="20"/>
                <w:lang w:val="en-GB"/>
              </w:rPr>
            </w:pPr>
          </w:p>
        </w:tc>
        <w:tc>
          <w:tcPr>
            <w:tcW w:w="1134" w:type="dxa"/>
            <w:shd w:val="clear" w:color="auto" w:fill="EDF2D2" w:themeFill="accent1" w:themeFillTint="33"/>
          </w:tcPr>
          <w:p w14:paraId="593CAD03" w14:textId="77777777" w:rsidR="00FC7888" w:rsidRPr="004F4570" w:rsidRDefault="00FC7888" w:rsidP="00A81640">
            <w:pPr>
              <w:jc w:val="center"/>
              <w:rPr>
                <w:rFonts w:cstheme="minorHAnsi"/>
                <w:sz w:val="18"/>
                <w:szCs w:val="20"/>
                <w:lang w:val="en-GB"/>
              </w:rPr>
            </w:pPr>
          </w:p>
        </w:tc>
      </w:tr>
      <w:tr w:rsidR="00FC7888" w:rsidRPr="00215E99" w14:paraId="14359CC5" w14:textId="77777777" w:rsidTr="008C7FA4">
        <w:tc>
          <w:tcPr>
            <w:tcW w:w="6374" w:type="dxa"/>
            <w:shd w:val="clear" w:color="auto" w:fill="DAE9EE" w:themeFill="accent6" w:themeFillTint="33"/>
          </w:tcPr>
          <w:p w14:paraId="34969AFF" w14:textId="0670E965" w:rsidR="00FC7888" w:rsidRPr="004F4570" w:rsidRDefault="00FC7888" w:rsidP="00FC7888">
            <w:pPr>
              <w:rPr>
                <w:rFonts w:cstheme="minorHAnsi"/>
                <w:sz w:val="18"/>
                <w:szCs w:val="20"/>
                <w:lang w:val="en-GB"/>
              </w:rPr>
            </w:pPr>
            <w:r w:rsidRPr="004F4570">
              <w:rPr>
                <w:rFonts w:cstheme="minorHAnsi"/>
                <w:sz w:val="18"/>
                <w:szCs w:val="20"/>
                <w:lang w:val="en-GB"/>
              </w:rPr>
              <w:t xml:space="preserve">Planning, </w:t>
            </w:r>
            <w:proofErr w:type="gramStart"/>
            <w:r w:rsidRPr="004F4570">
              <w:rPr>
                <w:rFonts w:cstheme="minorHAnsi"/>
                <w:sz w:val="18"/>
                <w:szCs w:val="20"/>
                <w:lang w:val="en-GB"/>
              </w:rPr>
              <w:t>implementing</w:t>
            </w:r>
            <w:proofErr w:type="gramEnd"/>
            <w:r w:rsidRPr="004F4570">
              <w:rPr>
                <w:rFonts w:cstheme="minorHAnsi"/>
                <w:sz w:val="18"/>
                <w:szCs w:val="20"/>
                <w:lang w:val="en-GB"/>
              </w:rPr>
              <w:t xml:space="preserve"> and facilitating dissemination</w:t>
            </w:r>
            <w:r w:rsidR="004F4570">
              <w:rPr>
                <w:rFonts w:cstheme="minorHAnsi"/>
                <w:sz w:val="18"/>
                <w:szCs w:val="20"/>
                <w:lang w:val="en-GB"/>
              </w:rPr>
              <w:t>/engagement activities</w:t>
            </w:r>
          </w:p>
        </w:tc>
        <w:tc>
          <w:tcPr>
            <w:tcW w:w="567" w:type="dxa"/>
            <w:shd w:val="clear" w:color="auto" w:fill="EDF2D2" w:themeFill="accent1" w:themeFillTint="33"/>
          </w:tcPr>
          <w:p w14:paraId="10C50673"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71952D23"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02F17CDF"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055032E2" w14:textId="77777777" w:rsidR="00FC7888" w:rsidRPr="004F4570" w:rsidRDefault="00FC7888" w:rsidP="00A81640">
            <w:pPr>
              <w:jc w:val="center"/>
              <w:rPr>
                <w:rFonts w:cstheme="minorHAnsi"/>
                <w:sz w:val="18"/>
                <w:szCs w:val="20"/>
                <w:lang w:val="en-GB"/>
              </w:rPr>
            </w:pPr>
          </w:p>
        </w:tc>
      </w:tr>
      <w:tr w:rsidR="00FC7888" w:rsidRPr="00215E99" w14:paraId="2831F9FD" w14:textId="77777777" w:rsidTr="008C7FA4">
        <w:tc>
          <w:tcPr>
            <w:tcW w:w="6374" w:type="dxa"/>
            <w:shd w:val="clear" w:color="auto" w:fill="DAE9EE" w:themeFill="accent6" w:themeFillTint="33"/>
          </w:tcPr>
          <w:p w14:paraId="67CBEB2F" w14:textId="33EF67CD" w:rsidR="00FC7888" w:rsidRPr="004F4570" w:rsidRDefault="00FC7888" w:rsidP="00FC7888">
            <w:pPr>
              <w:rPr>
                <w:rFonts w:cstheme="minorHAnsi"/>
                <w:sz w:val="18"/>
                <w:szCs w:val="20"/>
                <w:lang w:val="en-GB"/>
              </w:rPr>
            </w:pPr>
            <w:r w:rsidRPr="004F4570">
              <w:rPr>
                <w:rFonts w:cstheme="minorHAnsi"/>
                <w:sz w:val="18"/>
                <w:szCs w:val="20"/>
                <w:lang w:val="en-GB"/>
              </w:rPr>
              <w:t>Producing content and materials for dissemination</w:t>
            </w:r>
            <w:r w:rsidR="00A87CCB" w:rsidRPr="004F4570">
              <w:rPr>
                <w:rFonts w:cstheme="minorHAnsi"/>
                <w:sz w:val="18"/>
                <w:szCs w:val="20"/>
                <w:lang w:val="en-GB"/>
              </w:rPr>
              <w:t>/engagement</w:t>
            </w:r>
          </w:p>
        </w:tc>
        <w:tc>
          <w:tcPr>
            <w:tcW w:w="567" w:type="dxa"/>
            <w:shd w:val="clear" w:color="auto" w:fill="EDF2D2" w:themeFill="accent1" w:themeFillTint="33"/>
          </w:tcPr>
          <w:p w14:paraId="150A5E11"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49C76C8B"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029BFD72"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3556B5F0" w14:textId="77777777" w:rsidR="00FC7888" w:rsidRPr="004F4570" w:rsidRDefault="00FC7888" w:rsidP="00A81640">
            <w:pPr>
              <w:jc w:val="center"/>
              <w:rPr>
                <w:rFonts w:cstheme="minorHAnsi"/>
                <w:sz w:val="18"/>
                <w:szCs w:val="20"/>
                <w:lang w:val="en-GB"/>
              </w:rPr>
            </w:pPr>
          </w:p>
        </w:tc>
      </w:tr>
      <w:tr w:rsidR="00FC7888" w:rsidRPr="00215E99" w14:paraId="7794E5D9" w14:textId="77777777" w:rsidTr="008C7FA4">
        <w:tc>
          <w:tcPr>
            <w:tcW w:w="6374" w:type="dxa"/>
            <w:shd w:val="clear" w:color="auto" w:fill="DAE9EE" w:themeFill="accent6" w:themeFillTint="33"/>
          </w:tcPr>
          <w:p w14:paraId="2050384D" w14:textId="77777777" w:rsidR="00FC7888" w:rsidRPr="004F4570" w:rsidRDefault="00FC7888" w:rsidP="00FC7888">
            <w:pPr>
              <w:rPr>
                <w:rFonts w:cstheme="minorHAnsi"/>
                <w:sz w:val="18"/>
                <w:szCs w:val="20"/>
                <w:lang w:val="en-GB"/>
              </w:rPr>
            </w:pPr>
            <w:r w:rsidRPr="004F4570">
              <w:rPr>
                <w:rFonts w:cstheme="minorHAnsi"/>
                <w:sz w:val="18"/>
                <w:szCs w:val="20"/>
                <w:lang w:val="en-GB"/>
              </w:rPr>
              <w:t>Ongoing communication within own network and for other stakeholders</w:t>
            </w:r>
          </w:p>
        </w:tc>
        <w:tc>
          <w:tcPr>
            <w:tcW w:w="567" w:type="dxa"/>
            <w:shd w:val="clear" w:color="auto" w:fill="EDF2D2" w:themeFill="accent1" w:themeFillTint="33"/>
          </w:tcPr>
          <w:p w14:paraId="408CB033"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70506047"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568A7622"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18E2D763" w14:textId="77777777" w:rsidR="00FC7888" w:rsidRPr="004F4570" w:rsidRDefault="00FC7888" w:rsidP="00A81640">
            <w:pPr>
              <w:jc w:val="center"/>
              <w:rPr>
                <w:rFonts w:cstheme="minorHAnsi"/>
                <w:sz w:val="18"/>
                <w:szCs w:val="20"/>
                <w:lang w:val="en-GB"/>
              </w:rPr>
            </w:pPr>
          </w:p>
        </w:tc>
      </w:tr>
      <w:tr w:rsidR="00FC7888" w:rsidRPr="00215E99" w14:paraId="72C2C250" w14:textId="77777777" w:rsidTr="008C7FA4">
        <w:tc>
          <w:tcPr>
            <w:tcW w:w="6374" w:type="dxa"/>
            <w:shd w:val="clear" w:color="auto" w:fill="DAE9EE" w:themeFill="accent6" w:themeFillTint="33"/>
          </w:tcPr>
          <w:p w14:paraId="2642A806" w14:textId="77777777" w:rsidR="00FC7888" w:rsidRPr="004F4570" w:rsidRDefault="00FC7888" w:rsidP="00FC7888">
            <w:pPr>
              <w:rPr>
                <w:rFonts w:cstheme="minorHAnsi"/>
                <w:sz w:val="18"/>
                <w:szCs w:val="20"/>
                <w:lang w:val="en-GB"/>
              </w:rPr>
            </w:pPr>
            <w:r w:rsidRPr="004F4570">
              <w:rPr>
                <w:rFonts w:cstheme="minorHAnsi"/>
                <w:sz w:val="18"/>
                <w:szCs w:val="20"/>
                <w:lang w:val="en-GB"/>
              </w:rPr>
              <w:t xml:space="preserve">Ongoing qualitative collection and compilation of learning and experience </w:t>
            </w:r>
          </w:p>
        </w:tc>
        <w:tc>
          <w:tcPr>
            <w:tcW w:w="567" w:type="dxa"/>
            <w:shd w:val="clear" w:color="auto" w:fill="EDF2D2" w:themeFill="accent1" w:themeFillTint="33"/>
          </w:tcPr>
          <w:p w14:paraId="6634C120"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10E1C564"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405E3BDC"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7A2B390A"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r>
      <w:tr w:rsidR="00FC7888" w:rsidRPr="00215E99" w14:paraId="37BEA9BC" w14:textId="77777777" w:rsidTr="008C7FA4">
        <w:tc>
          <w:tcPr>
            <w:tcW w:w="6374" w:type="dxa"/>
            <w:shd w:val="clear" w:color="auto" w:fill="DAE9EE" w:themeFill="accent6" w:themeFillTint="33"/>
          </w:tcPr>
          <w:p w14:paraId="34A57265" w14:textId="77777777" w:rsidR="00FC7888" w:rsidRPr="004F4570" w:rsidRDefault="00FC7888" w:rsidP="00FC7888">
            <w:pPr>
              <w:rPr>
                <w:rFonts w:cstheme="minorHAnsi"/>
                <w:sz w:val="18"/>
                <w:szCs w:val="20"/>
                <w:lang w:val="en-GB"/>
              </w:rPr>
            </w:pPr>
            <w:r w:rsidRPr="004F4570">
              <w:rPr>
                <w:rFonts w:cstheme="minorHAnsi"/>
                <w:sz w:val="18"/>
                <w:szCs w:val="20"/>
                <w:lang w:val="en-GB"/>
              </w:rPr>
              <w:t>Ongoing monitoring and compilation of data for evaluation</w:t>
            </w:r>
          </w:p>
        </w:tc>
        <w:tc>
          <w:tcPr>
            <w:tcW w:w="567" w:type="dxa"/>
            <w:shd w:val="clear" w:color="auto" w:fill="EDF2D2" w:themeFill="accent1" w:themeFillTint="33"/>
          </w:tcPr>
          <w:p w14:paraId="4A2265EE"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567" w:type="dxa"/>
            <w:shd w:val="clear" w:color="auto" w:fill="EDF2D2" w:themeFill="accent1" w:themeFillTint="33"/>
          </w:tcPr>
          <w:p w14:paraId="24AD421D"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25CE2688"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c>
          <w:tcPr>
            <w:tcW w:w="1134" w:type="dxa"/>
            <w:shd w:val="clear" w:color="auto" w:fill="EDF2D2" w:themeFill="accent1" w:themeFillTint="33"/>
          </w:tcPr>
          <w:p w14:paraId="70A8FAA2" w14:textId="77777777" w:rsidR="00FC7888" w:rsidRPr="004F4570" w:rsidRDefault="00FC7888" w:rsidP="00A81640">
            <w:pPr>
              <w:jc w:val="center"/>
              <w:rPr>
                <w:rFonts w:cstheme="minorHAnsi"/>
                <w:sz w:val="18"/>
                <w:szCs w:val="20"/>
                <w:lang w:val="en-GB"/>
              </w:rPr>
            </w:pPr>
            <w:r w:rsidRPr="004F4570">
              <w:rPr>
                <w:rFonts w:cstheme="minorHAnsi"/>
                <w:sz w:val="18"/>
                <w:szCs w:val="20"/>
                <w:lang w:val="en-GB"/>
              </w:rPr>
              <w:t>X</w:t>
            </w:r>
          </w:p>
        </w:tc>
      </w:tr>
      <w:tr w:rsidR="00FC7888" w:rsidRPr="00215E99" w14:paraId="5303968C" w14:textId="77777777" w:rsidTr="008C7FA4">
        <w:tc>
          <w:tcPr>
            <w:tcW w:w="6374" w:type="dxa"/>
            <w:shd w:val="clear" w:color="auto" w:fill="DAE9EE" w:themeFill="accent6" w:themeFillTint="33"/>
          </w:tcPr>
          <w:p w14:paraId="28826A2A" w14:textId="77777777" w:rsidR="00FC7888" w:rsidRPr="004F4570" w:rsidRDefault="00FC7888" w:rsidP="00FC7888">
            <w:pPr>
              <w:rPr>
                <w:rFonts w:cstheme="minorHAnsi"/>
                <w:color w:val="000000" w:themeColor="text1"/>
                <w:sz w:val="18"/>
                <w:szCs w:val="20"/>
                <w:lang w:val="en-GB"/>
              </w:rPr>
            </w:pPr>
            <w:r w:rsidRPr="004F4570">
              <w:rPr>
                <w:rFonts w:cstheme="minorHAnsi"/>
                <w:color w:val="000000" w:themeColor="text1"/>
                <w:sz w:val="18"/>
                <w:szCs w:val="20"/>
                <w:lang w:val="en-GB"/>
              </w:rPr>
              <w:t>Preparation of final evaluation</w:t>
            </w:r>
          </w:p>
        </w:tc>
        <w:tc>
          <w:tcPr>
            <w:tcW w:w="567" w:type="dxa"/>
            <w:shd w:val="clear" w:color="auto" w:fill="EDF2D2" w:themeFill="accent1" w:themeFillTint="33"/>
          </w:tcPr>
          <w:p w14:paraId="2E2F9112" w14:textId="77777777" w:rsidR="00FC7888" w:rsidRPr="004F4570" w:rsidRDefault="00FC7888" w:rsidP="00A81640">
            <w:pPr>
              <w:jc w:val="center"/>
              <w:rPr>
                <w:rFonts w:cstheme="minorHAnsi"/>
                <w:color w:val="000000" w:themeColor="text1"/>
                <w:sz w:val="18"/>
                <w:szCs w:val="20"/>
                <w:lang w:val="en-GB"/>
              </w:rPr>
            </w:pPr>
            <w:r w:rsidRPr="004F4570">
              <w:rPr>
                <w:rFonts w:cstheme="minorHAnsi"/>
                <w:color w:val="000000" w:themeColor="text1"/>
                <w:sz w:val="18"/>
                <w:szCs w:val="20"/>
                <w:lang w:val="en-GB"/>
              </w:rPr>
              <w:t>X</w:t>
            </w:r>
          </w:p>
        </w:tc>
        <w:tc>
          <w:tcPr>
            <w:tcW w:w="567" w:type="dxa"/>
            <w:shd w:val="clear" w:color="auto" w:fill="EDF2D2" w:themeFill="accent1" w:themeFillTint="33"/>
          </w:tcPr>
          <w:p w14:paraId="71DD21C6" w14:textId="77777777" w:rsidR="00FC7888" w:rsidRPr="004F4570" w:rsidRDefault="00FC7888" w:rsidP="00A81640">
            <w:pPr>
              <w:jc w:val="center"/>
              <w:rPr>
                <w:rFonts w:cstheme="minorHAnsi"/>
                <w:color w:val="000000" w:themeColor="text1"/>
                <w:sz w:val="18"/>
                <w:szCs w:val="20"/>
                <w:lang w:val="en-GB"/>
              </w:rPr>
            </w:pPr>
            <w:r w:rsidRPr="004F4570">
              <w:rPr>
                <w:rFonts w:cstheme="minorHAnsi"/>
                <w:color w:val="000000" w:themeColor="text1"/>
                <w:sz w:val="18"/>
                <w:szCs w:val="20"/>
                <w:lang w:val="en-GB"/>
              </w:rPr>
              <w:t>X</w:t>
            </w:r>
          </w:p>
        </w:tc>
        <w:tc>
          <w:tcPr>
            <w:tcW w:w="1134" w:type="dxa"/>
            <w:shd w:val="clear" w:color="auto" w:fill="EDF2D2" w:themeFill="accent1" w:themeFillTint="33"/>
          </w:tcPr>
          <w:p w14:paraId="4B6598A6" w14:textId="77777777" w:rsidR="00FC7888" w:rsidRPr="004F4570" w:rsidRDefault="00FC7888" w:rsidP="00A81640">
            <w:pPr>
              <w:jc w:val="center"/>
              <w:rPr>
                <w:rFonts w:cstheme="minorHAnsi"/>
                <w:color w:val="000000" w:themeColor="text1"/>
                <w:sz w:val="18"/>
                <w:szCs w:val="20"/>
                <w:lang w:val="en-GB"/>
              </w:rPr>
            </w:pPr>
          </w:p>
        </w:tc>
        <w:tc>
          <w:tcPr>
            <w:tcW w:w="1134" w:type="dxa"/>
            <w:shd w:val="clear" w:color="auto" w:fill="EDF2D2" w:themeFill="accent1" w:themeFillTint="33"/>
          </w:tcPr>
          <w:p w14:paraId="139DEB8E" w14:textId="77777777" w:rsidR="00FC7888" w:rsidRPr="004F4570" w:rsidRDefault="00FC7888" w:rsidP="00A81640">
            <w:pPr>
              <w:jc w:val="center"/>
              <w:rPr>
                <w:rFonts w:cstheme="minorHAnsi"/>
                <w:color w:val="000000" w:themeColor="text1"/>
                <w:sz w:val="18"/>
                <w:szCs w:val="20"/>
                <w:lang w:val="en-GB"/>
              </w:rPr>
            </w:pPr>
          </w:p>
        </w:tc>
      </w:tr>
    </w:tbl>
    <w:p w14:paraId="4E3CBCCE" w14:textId="77777777" w:rsidR="007F39D2" w:rsidRDefault="007F39D2" w:rsidP="007F39D2">
      <w:pPr>
        <w:jc w:val="both"/>
        <w:rPr>
          <w:b/>
          <w:lang w:val="en-GB"/>
        </w:rPr>
      </w:pPr>
    </w:p>
    <w:p w14:paraId="1BBFBD01" w14:textId="04EACB90" w:rsidR="00F23F21" w:rsidRPr="007F39D2" w:rsidRDefault="00965F46" w:rsidP="00F23F21">
      <w:pPr>
        <w:pStyle w:val="Listeafsnit"/>
        <w:numPr>
          <w:ilvl w:val="0"/>
          <w:numId w:val="11"/>
        </w:numPr>
        <w:jc w:val="both"/>
        <w:rPr>
          <w:rFonts w:cstheme="minorHAnsi"/>
          <w:b/>
          <w:szCs w:val="24"/>
          <w:lang w:val="en-GB"/>
        </w:rPr>
      </w:pPr>
      <w:r w:rsidRPr="007F39D2">
        <w:rPr>
          <w:b/>
          <w:szCs w:val="24"/>
          <w:lang w:val="en-GB"/>
        </w:rPr>
        <w:t>The work to be carried out</w:t>
      </w:r>
      <w:r w:rsidR="007D6511" w:rsidRPr="007F39D2">
        <w:rPr>
          <w:b/>
          <w:szCs w:val="24"/>
          <w:lang w:val="en-GB"/>
        </w:rPr>
        <w:t xml:space="preserve"> (</w:t>
      </w:r>
      <w:r w:rsidRPr="007F39D2">
        <w:rPr>
          <w:b/>
          <w:szCs w:val="24"/>
          <w:lang w:val="en-GB"/>
        </w:rPr>
        <w:t>our intervention</w:t>
      </w:r>
      <w:r w:rsidR="007D6511" w:rsidRPr="007F39D2">
        <w:rPr>
          <w:b/>
          <w:szCs w:val="24"/>
          <w:lang w:val="en-GB"/>
        </w:rPr>
        <w:t>)</w:t>
      </w:r>
    </w:p>
    <w:p w14:paraId="2F6836E8" w14:textId="5C7E2ACD" w:rsidR="00973A9D" w:rsidRPr="00F43E4F" w:rsidRDefault="00973A9D" w:rsidP="00973A9D">
      <w:pPr>
        <w:pStyle w:val="Ingenafstand"/>
        <w:jc w:val="both"/>
        <w:rPr>
          <w:rFonts w:cstheme="minorHAnsi"/>
          <w:lang w:val="en-GB"/>
        </w:rPr>
      </w:pPr>
      <w:r w:rsidRPr="00950DD8">
        <w:rPr>
          <w:rFonts w:cstheme="minorHAnsi"/>
          <w:color w:val="000000" w:themeColor="text1"/>
          <w:lang w:val="en-GB"/>
        </w:rPr>
        <w:t xml:space="preserve">The project will run for </w:t>
      </w:r>
      <w:r w:rsidR="0025244B" w:rsidRPr="00950DD8">
        <w:rPr>
          <w:rFonts w:cstheme="minorHAnsi"/>
          <w:color w:val="000000" w:themeColor="text1"/>
          <w:lang w:val="en-GB"/>
        </w:rPr>
        <w:t>23</w:t>
      </w:r>
      <w:r w:rsidRPr="00950DD8">
        <w:rPr>
          <w:rFonts w:cstheme="minorHAnsi"/>
          <w:color w:val="000000" w:themeColor="text1"/>
          <w:lang w:val="en-GB"/>
        </w:rPr>
        <w:t xml:space="preserve"> months, starting in </w:t>
      </w:r>
      <w:r w:rsidR="0025244B" w:rsidRPr="00950DD8">
        <w:rPr>
          <w:rFonts w:cstheme="minorHAnsi"/>
          <w:color w:val="000000" w:themeColor="text1"/>
          <w:lang w:val="en-GB"/>
        </w:rPr>
        <w:t>August</w:t>
      </w:r>
      <w:r w:rsidRPr="00950DD8">
        <w:rPr>
          <w:rFonts w:cstheme="minorHAnsi"/>
          <w:color w:val="000000" w:themeColor="text1"/>
          <w:lang w:val="en-GB"/>
        </w:rPr>
        <w:t xml:space="preserve"> </w:t>
      </w:r>
      <w:proofErr w:type="gramStart"/>
      <w:r w:rsidRPr="00950DD8">
        <w:rPr>
          <w:rFonts w:cstheme="minorHAnsi"/>
          <w:color w:val="000000" w:themeColor="text1"/>
          <w:lang w:val="en-GB"/>
        </w:rPr>
        <w:t>2021</w:t>
      </w:r>
      <w:proofErr w:type="gramEnd"/>
      <w:r w:rsidRPr="00950DD8">
        <w:rPr>
          <w:rFonts w:cstheme="minorHAnsi"/>
          <w:color w:val="000000" w:themeColor="text1"/>
          <w:lang w:val="en-GB"/>
        </w:rPr>
        <w:t xml:space="preserve"> and ending in J</w:t>
      </w:r>
      <w:r w:rsidR="00C8002C" w:rsidRPr="00950DD8">
        <w:rPr>
          <w:rFonts w:cstheme="minorHAnsi"/>
          <w:color w:val="000000" w:themeColor="text1"/>
          <w:lang w:val="en-GB"/>
        </w:rPr>
        <w:t>une</w:t>
      </w:r>
      <w:r w:rsidRPr="00950DD8">
        <w:rPr>
          <w:rFonts w:cstheme="minorHAnsi"/>
          <w:color w:val="000000" w:themeColor="text1"/>
          <w:lang w:val="en-GB"/>
        </w:rPr>
        <w:t xml:space="preserve"> 202</w:t>
      </w:r>
      <w:r w:rsidR="00C8002C" w:rsidRPr="00950DD8">
        <w:rPr>
          <w:rFonts w:cstheme="minorHAnsi"/>
          <w:color w:val="000000" w:themeColor="text1"/>
          <w:lang w:val="en-GB"/>
        </w:rPr>
        <w:t>3</w:t>
      </w:r>
      <w:r w:rsidRPr="00950DD8">
        <w:rPr>
          <w:rFonts w:cstheme="minorHAnsi"/>
          <w:color w:val="000000" w:themeColor="text1"/>
          <w:lang w:val="en-GB"/>
        </w:rPr>
        <w:t xml:space="preserve">. Currently COVID-19 has taken its grip on the world with travel restrictions and assembly restrictions in most countries </w:t>
      </w:r>
      <w:r w:rsidRPr="00950DD8">
        <w:rPr>
          <w:rFonts w:cstheme="minorHAnsi"/>
          <w:lang w:val="en-GB"/>
        </w:rPr>
        <w:t xml:space="preserve">making it hard to fully implement civil society projects. We expect that the first activities of the project will be possible to carry out as they will either be physical activities nationally with less than 30 people or online activities. The </w:t>
      </w:r>
      <w:r w:rsidR="004109FD" w:rsidRPr="00950DD8">
        <w:rPr>
          <w:rFonts w:cstheme="minorHAnsi"/>
          <w:lang w:val="en-GB"/>
        </w:rPr>
        <w:t>teacher</w:t>
      </w:r>
      <w:r w:rsidRPr="00950DD8">
        <w:rPr>
          <w:rFonts w:cstheme="minorHAnsi"/>
          <w:lang w:val="en-GB"/>
        </w:rPr>
        <w:t>-</w:t>
      </w:r>
      <w:r w:rsidRPr="00F43E4F">
        <w:rPr>
          <w:rFonts w:cstheme="minorHAnsi"/>
          <w:lang w:val="en-GB"/>
        </w:rPr>
        <w:t xml:space="preserve">delegation to Kenya is expected to take place in </w:t>
      </w:r>
      <w:r w:rsidR="00C8002C" w:rsidRPr="00F43E4F">
        <w:rPr>
          <w:rFonts w:cstheme="minorHAnsi"/>
          <w:lang w:val="en-GB"/>
        </w:rPr>
        <w:t>Spring</w:t>
      </w:r>
      <w:r w:rsidR="00A07306" w:rsidRPr="00F43E4F">
        <w:rPr>
          <w:rFonts w:cstheme="minorHAnsi"/>
          <w:lang w:val="en-GB"/>
        </w:rPr>
        <w:t xml:space="preserve"> 2022</w:t>
      </w:r>
      <w:r w:rsidR="004109FD" w:rsidRPr="00F43E4F">
        <w:rPr>
          <w:rFonts w:cstheme="minorHAnsi"/>
          <w:lang w:val="en-GB"/>
        </w:rPr>
        <w:t xml:space="preserve"> and</w:t>
      </w:r>
      <w:r w:rsidRPr="00F43E4F">
        <w:rPr>
          <w:rFonts w:cstheme="minorHAnsi"/>
          <w:lang w:val="en-GB"/>
        </w:rPr>
        <w:t xml:space="preserve"> </w:t>
      </w:r>
      <w:r w:rsidR="004109FD" w:rsidRPr="00F43E4F">
        <w:rPr>
          <w:rFonts w:cstheme="minorHAnsi"/>
          <w:lang w:val="en-GB"/>
        </w:rPr>
        <w:t>t</w:t>
      </w:r>
      <w:r w:rsidRPr="00F43E4F">
        <w:rPr>
          <w:rFonts w:cstheme="minorHAnsi"/>
          <w:lang w:val="en-GB"/>
        </w:rPr>
        <w:t>he student exchange trip</w:t>
      </w:r>
      <w:r w:rsidR="00A07306" w:rsidRPr="00F43E4F">
        <w:rPr>
          <w:rFonts w:cstheme="minorHAnsi"/>
          <w:lang w:val="en-GB"/>
        </w:rPr>
        <w:t xml:space="preserve"> in </w:t>
      </w:r>
      <w:r w:rsidR="00C8002C" w:rsidRPr="00F43E4F">
        <w:rPr>
          <w:rFonts w:cstheme="minorHAnsi"/>
          <w:lang w:val="en-GB"/>
        </w:rPr>
        <w:t>November 2022</w:t>
      </w:r>
      <w:r w:rsidR="004109FD" w:rsidRPr="00F43E4F">
        <w:rPr>
          <w:rFonts w:cstheme="minorHAnsi"/>
          <w:lang w:val="en-GB"/>
        </w:rPr>
        <w:t xml:space="preserve"> </w:t>
      </w:r>
      <w:r w:rsidRPr="00F43E4F">
        <w:rPr>
          <w:rFonts w:cstheme="minorHAnsi"/>
          <w:lang w:val="en-GB"/>
        </w:rPr>
        <w:t xml:space="preserve">We hope by then to see a more normalized world where it will be possible to travel again, and we are optimistic that the international activities will be possible to carry out – even though they may have to be carried out differently and adapted to the guidelines and restrictions present at that time. </w:t>
      </w:r>
    </w:p>
    <w:p w14:paraId="63550C84" w14:textId="77777777" w:rsidR="00A07306" w:rsidRPr="00F43E4F" w:rsidRDefault="00A07306" w:rsidP="00973A9D">
      <w:pPr>
        <w:pStyle w:val="Ingenafstand"/>
        <w:jc w:val="both"/>
        <w:rPr>
          <w:rFonts w:cstheme="minorHAnsi"/>
          <w:b/>
          <w:bCs/>
          <w:u w:val="single"/>
          <w:lang w:val="en-GB"/>
        </w:rPr>
      </w:pPr>
    </w:p>
    <w:tbl>
      <w:tblPr>
        <w:tblStyle w:val="Tabel-Gitter"/>
        <w:tblW w:w="7780" w:type="dxa"/>
        <w:tblLayout w:type="fixed"/>
        <w:tblLook w:val="04A0" w:firstRow="1" w:lastRow="0" w:firstColumn="1" w:lastColumn="0" w:noHBand="0" w:noVBand="1"/>
      </w:tblPr>
      <w:tblGrid>
        <w:gridCol w:w="3256"/>
        <w:gridCol w:w="567"/>
        <w:gridCol w:w="555"/>
        <w:gridCol w:w="567"/>
        <w:gridCol w:w="567"/>
        <w:gridCol w:w="567"/>
        <w:gridCol w:w="567"/>
        <w:gridCol w:w="567"/>
        <w:gridCol w:w="567"/>
      </w:tblGrid>
      <w:tr w:rsidR="00F43E4F" w:rsidRPr="00F43E4F" w14:paraId="07CFC007" w14:textId="5A209987" w:rsidTr="00FB35E7">
        <w:tc>
          <w:tcPr>
            <w:tcW w:w="3256" w:type="dxa"/>
            <w:vMerge w:val="restart"/>
            <w:shd w:val="clear" w:color="auto" w:fill="DAE9EE" w:themeFill="accent6" w:themeFillTint="33"/>
            <w:vAlign w:val="center"/>
          </w:tcPr>
          <w:p w14:paraId="086D35B3" w14:textId="64F5E388" w:rsidR="00F43E4F" w:rsidRPr="00F43E4F" w:rsidRDefault="00F43E4F" w:rsidP="0097315B">
            <w:pPr>
              <w:pStyle w:val="Ingenafstand"/>
              <w:rPr>
                <w:rFonts w:cstheme="minorHAnsi"/>
                <w:b/>
                <w:bCs/>
                <w:sz w:val="20"/>
                <w:szCs w:val="20"/>
                <w:lang w:val="en-GB"/>
              </w:rPr>
            </w:pPr>
            <w:r w:rsidRPr="00F43E4F">
              <w:rPr>
                <w:rFonts w:cstheme="minorHAnsi"/>
                <w:b/>
                <w:bCs/>
                <w:sz w:val="20"/>
                <w:szCs w:val="20"/>
                <w:lang w:val="en-GB"/>
              </w:rPr>
              <w:t>Activity Timeline</w:t>
            </w:r>
          </w:p>
        </w:tc>
        <w:tc>
          <w:tcPr>
            <w:tcW w:w="1122" w:type="dxa"/>
            <w:gridSpan w:val="2"/>
            <w:shd w:val="clear" w:color="auto" w:fill="EDF2D2" w:themeFill="accent1" w:themeFillTint="33"/>
          </w:tcPr>
          <w:p w14:paraId="60B1BAEA"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2021</w:t>
            </w:r>
          </w:p>
        </w:tc>
        <w:tc>
          <w:tcPr>
            <w:tcW w:w="2268" w:type="dxa"/>
            <w:gridSpan w:val="4"/>
            <w:shd w:val="clear" w:color="auto" w:fill="DAE9EE" w:themeFill="accent6" w:themeFillTint="33"/>
          </w:tcPr>
          <w:p w14:paraId="1D5C8744"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2022</w:t>
            </w:r>
          </w:p>
        </w:tc>
        <w:tc>
          <w:tcPr>
            <w:tcW w:w="1134" w:type="dxa"/>
            <w:gridSpan w:val="2"/>
            <w:shd w:val="clear" w:color="auto" w:fill="DAE9EE" w:themeFill="accent6" w:themeFillTint="33"/>
          </w:tcPr>
          <w:p w14:paraId="2FAEA8C2" w14:textId="2F317AE4"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2023</w:t>
            </w:r>
          </w:p>
        </w:tc>
      </w:tr>
      <w:tr w:rsidR="00F43E4F" w:rsidRPr="00F43E4F" w14:paraId="0491A915" w14:textId="5A8CF6B6" w:rsidTr="00F43E4F">
        <w:tc>
          <w:tcPr>
            <w:tcW w:w="3256" w:type="dxa"/>
            <w:vMerge/>
            <w:shd w:val="clear" w:color="auto" w:fill="DAE9EE" w:themeFill="accent6" w:themeFillTint="33"/>
          </w:tcPr>
          <w:p w14:paraId="48069227" w14:textId="77777777" w:rsidR="00F43E4F" w:rsidRPr="00F43E4F" w:rsidRDefault="00F43E4F" w:rsidP="00A81640">
            <w:pPr>
              <w:pStyle w:val="Ingenafstand"/>
              <w:rPr>
                <w:rFonts w:cstheme="minorHAnsi"/>
                <w:sz w:val="20"/>
                <w:szCs w:val="20"/>
                <w:lang w:val="en-GB"/>
              </w:rPr>
            </w:pPr>
          </w:p>
        </w:tc>
        <w:tc>
          <w:tcPr>
            <w:tcW w:w="567" w:type="dxa"/>
            <w:shd w:val="clear" w:color="auto" w:fill="EDF2D2" w:themeFill="accent1" w:themeFillTint="33"/>
          </w:tcPr>
          <w:p w14:paraId="3F21B231"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Q3</w:t>
            </w:r>
          </w:p>
        </w:tc>
        <w:tc>
          <w:tcPr>
            <w:tcW w:w="555" w:type="dxa"/>
            <w:shd w:val="clear" w:color="auto" w:fill="EDF2D2" w:themeFill="accent1" w:themeFillTint="33"/>
          </w:tcPr>
          <w:p w14:paraId="0ABDDB58"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Q4</w:t>
            </w:r>
          </w:p>
        </w:tc>
        <w:tc>
          <w:tcPr>
            <w:tcW w:w="567" w:type="dxa"/>
            <w:shd w:val="clear" w:color="auto" w:fill="DAE9EE" w:themeFill="accent6" w:themeFillTint="33"/>
          </w:tcPr>
          <w:p w14:paraId="309474C5"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Q1</w:t>
            </w:r>
          </w:p>
        </w:tc>
        <w:tc>
          <w:tcPr>
            <w:tcW w:w="567" w:type="dxa"/>
            <w:shd w:val="clear" w:color="auto" w:fill="DAE9EE" w:themeFill="accent6" w:themeFillTint="33"/>
          </w:tcPr>
          <w:p w14:paraId="4A506D14"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Q2</w:t>
            </w:r>
          </w:p>
        </w:tc>
        <w:tc>
          <w:tcPr>
            <w:tcW w:w="567" w:type="dxa"/>
            <w:shd w:val="clear" w:color="auto" w:fill="DAE9EE" w:themeFill="accent6" w:themeFillTint="33"/>
          </w:tcPr>
          <w:p w14:paraId="0A7564FF"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Q3</w:t>
            </w:r>
          </w:p>
        </w:tc>
        <w:tc>
          <w:tcPr>
            <w:tcW w:w="567" w:type="dxa"/>
            <w:shd w:val="clear" w:color="auto" w:fill="DAE9EE" w:themeFill="accent6" w:themeFillTint="33"/>
          </w:tcPr>
          <w:p w14:paraId="54B03E1D" w14:textId="77777777"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Q4</w:t>
            </w:r>
          </w:p>
        </w:tc>
        <w:tc>
          <w:tcPr>
            <w:tcW w:w="567" w:type="dxa"/>
            <w:shd w:val="clear" w:color="auto" w:fill="DAE9EE" w:themeFill="accent6" w:themeFillTint="33"/>
          </w:tcPr>
          <w:p w14:paraId="172983EE" w14:textId="450F41EC"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Q1</w:t>
            </w:r>
          </w:p>
        </w:tc>
        <w:tc>
          <w:tcPr>
            <w:tcW w:w="567" w:type="dxa"/>
            <w:shd w:val="clear" w:color="auto" w:fill="DAE9EE" w:themeFill="accent6" w:themeFillTint="33"/>
          </w:tcPr>
          <w:p w14:paraId="6CE194F5" w14:textId="0F4DC05A" w:rsidR="00F43E4F" w:rsidRPr="00F43E4F" w:rsidRDefault="00F43E4F" w:rsidP="00A81640">
            <w:pPr>
              <w:pStyle w:val="Ingenafstand"/>
              <w:jc w:val="center"/>
              <w:rPr>
                <w:rFonts w:cstheme="minorHAnsi"/>
                <w:b/>
                <w:bCs/>
                <w:sz w:val="20"/>
                <w:szCs w:val="20"/>
                <w:lang w:val="en-GB"/>
              </w:rPr>
            </w:pPr>
            <w:r w:rsidRPr="00F43E4F">
              <w:rPr>
                <w:rFonts w:cstheme="minorHAnsi"/>
                <w:b/>
                <w:bCs/>
                <w:sz w:val="20"/>
                <w:szCs w:val="20"/>
                <w:lang w:val="en-GB"/>
              </w:rPr>
              <w:t>Q2</w:t>
            </w:r>
          </w:p>
        </w:tc>
      </w:tr>
      <w:tr w:rsidR="00F43E4F" w:rsidRPr="00F43E4F" w14:paraId="662156FA" w14:textId="251C69FA" w:rsidTr="00F43E4F">
        <w:tc>
          <w:tcPr>
            <w:tcW w:w="3256" w:type="dxa"/>
            <w:shd w:val="clear" w:color="auto" w:fill="DAE9EE" w:themeFill="accent6" w:themeFillTint="33"/>
          </w:tcPr>
          <w:p w14:paraId="072B5137" w14:textId="06C034B0" w:rsidR="00F43E4F" w:rsidRPr="00F43E4F" w:rsidRDefault="00F43E4F" w:rsidP="00A81640">
            <w:pPr>
              <w:pStyle w:val="Ingenafstand"/>
              <w:rPr>
                <w:rFonts w:cstheme="minorHAnsi"/>
                <w:sz w:val="18"/>
                <w:szCs w:val="18"/>
                <w:lang w:val="en-GB"/>
              </w:rPr>
            </w:pPr>
            <w:r w:rsidRPr="00F43E4F">
              <w:rPr>
                <w:rFonts w:cstheme="minorHAnsi"/>
                <w:sz w:val="18"/>
                <w:szCs w:val="18"/>
                <w:lang w:val="en-GB"/>
              </w:rPr>
              <w:t>National start-up meetings</w:t>
            </w:r>
          </w:p>
        </w:tc>
        <w:tc>
          <w:tcPr>
            <w:tcW w:w="567" w:type="dxa"/>
            <w:shd w:val="clear" w:color="auto" w:fill="EDF2D2" w:themeFill="accent1" w:themeFillTint="33"/>
            <w:vAlign w:val="center"/>
          </w:tcPr>
          <w:p w14:paraId="23D762E1" w14:textId="2D13D4BE" w:rsidR="00F43E4F" w:rsidRPr="00F43E4F" w:rsidRDefault="00F43E4F" w:rsidP="00A81640">
            <w:pPr>
              <w:pStyle w:val="Ingenafstand"/>
              <w:jc w:val="center"/>
              <w:rPr>
                <w:rFonts w:cstheme="minorHAnsi"/>
                <w:sz w:val="18"/>
                <w:szCs w:val="18"/>
                <w:lang w:val="en-GB"/>
              </w:rPr>
            </w:pPr>
            <w:r w:rsidRPr="00F43E4F">
              <w:rPr>
                <w:rFonts w:cstheme="minorHAnsi"/>
                <w:sz w:val="18"/>
                <w:szCs w:val="18"/>
                <w:lang w:val="en-GB"/>
              </w:rPr>
              <w:t>X</w:t>
            </w:r>
          </w:p>
        </w:tc>
        <w:tc>
          <w:tcPr>
            <w:tcW w:w="555" w:type="dxa"/>
            <w:shd w:val="clear" w:color="auto" w:fill="EDF2D2" w:themeFill="accent1" w:themeFillTint="33"/>
            <w:vAlign w:val="center"/>
          </w:tcPr>
          <w:p w14:paraId="18F9188C" w14:textId="5EB4BE4F"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272F7F4A"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6432F7D9"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125B21FE"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4D33BECD"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3E6BEF81"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4E1A4FBF" w14:textId="77777777" w:rsidR="00F43E4F" w:rsidRPr="00F43E4F" w:rsidRDefault="00F43E4F" w:rsidP="00A81640">
            <w:pPr>
              <w:pStyle w:val="Ingenafstand"/>
              <w:jc w:val="center"/>
              <w:rPr>
                <w:rFonts w:cstheme="minorHAnsi"/>
                <w:sz w:val="18"/>
                <w:szCs w:val="18"/>
                <w:lang w:val="en-GB"/>
              </w:rPr>
            </w:pPr>
          </w:p>
        </w:tc>
      </w:tr>
      <w:tr w:rsidR="00F43E4F" w:rsidRPr="00F43E4F" w14:paraId="7326B2C2" w14:textId="62722781" w:rsidTr="00F43E4F">
        <w:tc>
          <w:tcPr>
            <w:tcW w:w="3256" w:type="dxa"/>
            <w:shd w:val="clear" w:color="auto" w:fill="DAE9EE" w:themeFill="accent6" w:themeFillTint="33"/>
          </w:tcPr>
          <w:p w14:paraId="2812AD28" w14:textId="36160538" w:rsidR="00F43E4F" w:rsidRPr="00F43E4F" w:rsidRDefault="00F43E4F" w:rsidP="00A81640">
            <w:pPr>
              <w:pStyle w:val="Ingenafstand"/>
              <w:rPr>
                <w:rFonts w:cstheme="minorHAnsi"/>
                <w:sz w:val="18"/>
                <w:szCs w:val="18"/>
                <w:lang w:val="en-GB"/>
              </w:rPr>
            </w:pPr>
            <w:r w:rsidRPr="00F43E4F">
              <w:rPr>
                <w:rFonts w:cstheme="minorHAnsi"/>
                <w:sz w:val="18"/>
                <w:szCs w:val="18"/>
                <w:lang w:val="en-GB"/>
              </w:rPr>
              <w:t>Transnational start-up meetings</w:t>
            </w:r>
          </w:p>
        </w:tc>
        <w:tc>
          <w:tcPr>
            <w:tcW w:w="567" w:type="dxa"/>
            <w:shd w:val="clear" w:color="auto" w:fill="EDF2D2" w:themeFill="accent1" w:themeFillTint="33"/>
            <w:vAlign w:val="center"/>
          </w:tcPr>
          <w:p w14:paraId="6F89A66E" w14:textId="6CD54EFE" w:rsidR="00F43E4F" w:rsidRPr="00F43E4F" w:rsidRDefault="00F43E4F" w:rsidP="00A81640">
            <w:pPr>
              <w:pStyle w:val="Ingenafstand"/>
              <w:jc w:val="center"/>
              <w:rPr>
                <w:rFonts w:cstheme="minorHAnsi"/>
                <w:sz w:val="18"/>
                <w:szCs w:val="18"/>
                <w:lang w:val="en-GB"/>
              </w:rPr>
            </w:pPr>
            <w:r w:rsidRPr="00F43E4F">
              <w:rPr>
                <w:rFonts w:cstheme="minorHAnsi"/>
                <w:sz w:val="18"/>
                <w:szCs w:val="18"/>
                <w:lang w:val="en-GB"/>
              </w:rPr>
              <w:t>X</w:t>
            </w:r>
          </w:p>
        </w:tc>
        <w:tc>
          <w:tcPr>
            <w:tcW w:w="555" w:type="dxa"/>
            <w:shd w:val="clear" w:color="auto" w:fill="EDF2D2" w:themeFill="accent1" w:themeFillTint="33"/>
            <w:vAlign w:val="center"/>
          </w:tcPr>
          <w:p w14:paraId="0EC2AE12" w14:textId="30426F89"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5D9C8F6D" w14:textId="56F5C48C"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5A372CDA"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11C08263"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vAlign w:val="center"/>
          </w:tcPr>
          <w:p w14:paraId="2156C59E"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3D96A251"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506266E4" w14:textId="77777777" w:rsidR="00F43E4F" w:rsidRPr="00F43E4F" w:rsidRDefault="00F43E4F" w:rsidP="00A81640">
            <w:pPr>
              <w:pStyle w:val="Ingenafstand"/>
              <w:jc w:val="center"/>
              <w:rPr>
                <w:rFonts w:cstheme="minorHAnsi"/>
                <w:sz w:val="18"/>
                <w:szCs w:val="18"/>
                <w:lang w:val="en-GB"/>
              </w:rPr>
            </w:pPr>
          </w:p>
        </w:tc>
      </w:tr>
      <w:tr w:rsidR="00F43E4F" w:rsidRPr="00F43E4F" w14:paraId="3BFE1581" w14:textId="6200BFCD" w:rsidTr="00F43E4F">
        <w:tc>
          <w:tcPr>
            <w:tcW w:w="3256" w:type="dxa"/>
            <w:shd w:val="clear" w:color="auto" w:fill="DAE9EE" w:themeFill="accent6" w:themeFillTint="33"/>
          </w:tcPr>
          <w:p w14:paraId="3F68F60F" w14:textId="7BDD05DD" w:rsidR="00F43E4F" w:rsidRPr="00F43E4F" w:rsidRDefault="00F43E4F" w:rsidP="00A81640">
            <w:pPr>
              <w:pStyle w:val="Ingenafstand"/>
              <w:rPr>
                <w:rFonts w:cstheme="minorHAnsi"/>
                <w:sz w:val="18"/>
                <w:szCs w:val="18"/>
                <w:lang w:val="en-GB"/>
              </w:rPr>
            </w:pPr>
            <w:r w:rsidRPr="00F43E4F">
              <w:rPr>
                <w:rFonts w:cstheme="minorHAnsi"/>
                <w:sz w:val="18"/>
                <w:szCs w:val="18"/>
                <w:lang w:val="en-GB"/>
              </w:rPr>
              <w:t>Partner Workshops</w:t>
            </w:r>
          </w:p>
        </w:tc>
        <w:tc>
          <w:tcPr>
            <w:tcW w:w="567" w:type="dxa"/>
            <w:shd w:val="clear" w:color="auto" w:fill="EDF2D2" w:themeFill="accent1" w:themeFillTint="33"/>
          </w:tcPr>
          <w:p w14:paraId="38B46BD3" w14:textId="77777777" w:rsidR="00F43E4F" w:rsidRPr="00F43E4F" w:rsidRDefault="00F43E4F" w:rsidP="00A81640">
            <w:pPr>
              <w:pStyle w:val="Ingenafstand"/>
              <w:jc w:val="center"/>
              <w:rPr>
                <w:rFonts w:cstheme="minorHAnsi"/>
                <w:sz w:val="18"/>
                <w:szCs w:val="18"/>
                <w:lang w:val="en-GB"/>
              </w:rPr>
            </w:pPr>
          </w:p>
        </w:tc>
        <w:tc>
          <w:tcPr>
            <w:tcW w:w="555" w:type="dxa"/>
            <w:shd w:val="clear" w:color="auto" w:fill="EDF2D2" w:themeFill="accent1" w:themeFillTint="33"/>
          </w:tcPr>
          <w:p w14:paraId="7C995757" w14:textId="7111773D"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21B88EB5" w14:textId="51722E12" w:rsidR="00F43E4F" w:rsidRPr="00F43E4F" w:rsidRDefault="00F43E4F" w:rsidP="00A81640">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40477106" w14:textId="166FF821"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0FC7C0A9"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7D36BFD3"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1B6EAAA4"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51CB0798" w14:textId="77777777" w:rsidR="00F43E4F" w:rsidRPr="00F43E4F" w:rsidRDefault="00F43E4F" w:rsidP="00A81640">
            <w:pPr>
              <w:pStyle w:val="Ingenafstand"/>
              <w:jc w:val="center"/>
              <w:rPr>
                <w:rFonts w:cstheme="minorHAnsi"/>
                <w:sz w:val="18"/>
                <w:szCs w:val="18"/>
                <w:lang w:val="en-GB"/>
              </w:rPr>
            </w:pPr>
          </w:p>
        </w:tc>
      </w:tr>
      <w:tr w:rsidR="00F43E4F" w:rsidRPr="00F43E4F" w14:paraId="26363D8C" w14:textId="74EF302D" w:rsidTr="00F43E4F">
        <w:tc>
          <w:tcPr>
            <w:tcW w:w="3256" w:type="dxa"/>
            <w:shd w:val="clear" w:color="auto" w:fill="DAE9EE" w:themeFill="accent6" w:themeFillTint="33"/>
          </w:tcPr>
          <w:p w14:paraId="1D8BCFEE" w14:textId="2BE1BC09" w:rsidR="00F43E4F" w:rsidRPr="00F43E4F" w:rsidRDefault="00F43E4F" w:rsidP="00A81640">
            <w:pPr>
              <w:pStyle w:val="Ingenafstand"/>
              <w:rPr>
                <w:rFonts w:cstheme="minorHAnsi"/>
                <w:sz w:val="18"/>
                <w:szCs w:val="18"/>
                <w:lang w:val="en-GB"/>
              </w:rPr>
            </w:pPr>
            <w:r w:rsidRPr="00F43E4F">
              <w:rPr>
                <w:rFonts w:cstheme="minorHAnsi"/>
                <w:sz w:val="18"/>
                <w:szCs w:val="18"/>
                <w:lang w:val="en-GB"/>
              </w:rPr>
              <w:t>Pilot sustainability modules</w:t>
            </w:r>
          </w:p>
        </w:tc>
        <w:tc>
          <w:tcPr>
            <w:tcW w:w="567" w:type="dxa"/>
            <w:shd w:val="clear" w:color="auto" w:fill="EDF2D2" w:themeFill="accent1" w:themeFillTint="33"/>
          </w:tcPr>
          <w:p w14:paraId="17B49DAD" w14:textId="77777777" w:rsidR="00F43E4F" w:rsidRPr="00F43E4F" w:rsidRDefault="00F43E4F" w:rsidP="00A81640">
            <w:pPr>
              <w:pStyle w:val="Ingenafstand"/>
              <w:jc w:val="center"/>
              <w:rPr>
                <w:rFonts w:cstheme="minorHAnsi"/>
                <w:sz w:val="18"/>
                <w:szCs w:val="18"/>
                <w:lang w:val="en-GB"/>
              </w:rPr>
            </w:pPr>
          </w:p>
        </w:tc>
        <w:tc>
          <w:tcPr>
            <w:tcW w:w="555" w:type="dxa"/>
            <w:shd w:val="clear" w:color="auto" w:fill="EDF2D2" w:themeFill="accent1" w:themeFillTint="33"/>
          </w:tcPr>
          <w:p w14:paraId="0711C2E1"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4F6DDAB9" w14:textId="5B855F6E"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446CD2C2" w14:textId="245E514B" w:rsidR="00F43E4F" w:rsidRPr="00F43E4F" w:rsidRDefault="00F43E4F" w:rsidP="00A81640">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1DDE375E" w14:textId="190555EB"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70FED149"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1518BDC9" w14:textId="77777777" w:rsidR="00F43E4F" w:rsidRPr="00F43E4F" w:rsidRDefault="00F43E4F" w:rsidP="00A81640">
            <w:pPr>
              <w:pStyle w:val="Ingenafstand"/>
              <w:jc w:val="center"/>
              <w:rPr>
                <w:rFonts w:cstheme="minorHAnsi"/>
                <w:sz w:val="18"/>
                <w:szCs w:val="18"/>
                <w:lang w:val="en-GB"/>
              </w:rPr>
            </w:pPr>
          </w:p>
        </w:tc>
        <w:tc>
          <w:tcPr>
            <w:tcW w:w="567" w:type="dxa"/>
            <w:shd w:val="clear" w:color="auto" w:fill="DAE9EE" w:themeFill="accent6" w:themeFillTint="33"/>
          </w:tcPr>
          <w:p w14:paraId="17182603" w14:textId="77777777" w:rsidR="00F43E4F" w:rsidRPr="00F43E4F" w:rsidRDefault="00F43E4F" w:rsidP="00A81640">
            <w:pPr>
              <w:pStyle w:val="Ingenafstand"/>
              <w:jc w:val="center"/>
              <w:rPr>
                <w:rFonts w:cstheme="minorHAnsi"/>
                <w:sz w:val="18"/>
                <w:szCs w:val="18"/>
                <w:lang w:val="en-GB"/>
              </w:rPr>
            </w:pPr>
          </w:p>
        </w:tc>
      </w:tr>
      <w:tr w:rsidR="002537F4" w:rsidRPr="00F43E4F" w14:paraId="74E44549" w14:textId="77777777" w:rsidTr="00F43E4F">
        <w:tc>
          <w:tcPr>
            <w:tcW w:w="3256" w:type="dxa"/>
            <w:shd w:val="clear" w:color="auto" w:fill="DAE9EE" w:themeFill="accent6" w:themeFillTint="33"/>
          </w:tcPr>
          <w:p w14:paraId="5AA3674D" w14:textId="4BAEC1B1" w:rsidR="002537F4" w:rsidRPr="00F43E4F" w:rsidRDefault="002537F4" w:rsidP="002537F4">
            <w:pPr>
              <w:pStyle w:val="Ingenafstand"/>
              <w:rPr>
                <w:rFonts w:cstheme="minorHAnsi"/>
                <w:sz w:val="18"/>
                <w:szCs w:val="18"/>
                <w:lang w:val="en-GB"/>
              </w:rPr>
            </w:pPr>
            <w:r w:rsidRPr="00F43E4F">
              <w:rPr>
                <w:rFonts w:cstheme="minorHAnsi"/>
                <w:sz w:val="18"/>
                <w:szCs w:val="18"/>
                <w:lang w:val="en-GB"/>
              </w:rPr>
              <w:t>Teacher delegation to Kenya</w:t>
            </w:r>
          </w:p>
        </w:tc>
        <w:tc>
          <w:tcPr>
            <w:tcW w:w="567" w:type="dxa"/>
            <w:shd w:val="clear" w:color="auto" w:fill="EDF2D2" w:themeFill="accent1" w:themeFillTint="33"/>
          </w:tcPr>
          <w:p w14:paraId="49BED3FB" w14:textId="77777777" w:rsidR="002537F4" w:rsidRPr="00F43E4F" w:rsidRDefault="002537F4" w:rsidP="002537F4">
            <w:pPr>
              <w:pStyle w:val="Ingenafstand"/>
              <w:jc w:val="center"/>
              <w:rPr>
                <w:rFonts w:cstheme="minorHAnsi"/>
                <w:sz w:val="18"/>
                <w:szCs w:val="18"/>
                <w:lang w:val="en-GB"/>
              </w:rPr>
            </w:pPr>
          </w:p>
        </w:tc>
        <w:tc>
          <w:tcPr>
            <w:tcW w:w="555" w:type="dxa"/>
            <w:shd w:val="clear" w:color="auto" w:fill="EDF2D2" w:themeFill="accent1" w:themeFillTint="33"/>
          </w:tcPr>
          <w:p w14:paraId="38D72A50"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317F08A5"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717B63A7" w14:textId="0A497E7E" w:rsidR="002537F4" w:rsidRPr="00F43E4F" w:rsidRDefault="002537F4" w:rsidP="002537F4">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25AAE2F9"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27D2341D"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46260537"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3BA2F02A" w14:textId="77777777" w:rsidR="002537F4" w:rsidRPr="00F43E4F" w:rsidRDefault="002537F4" w:rsidP="002537F4">
            <w:pPr>
              <w:pStyle w:val="Ingenafstand"/>
              <w:jc w:val="center"/>
              <w:rPr>
                <w:rFonts w:cstheme="minorHAnsi"/>
                <w:sz w:val="18"/>
                <w:szCs w:val="18"/>
                <w:lang w:val="en-GB"/>
              </w:rPr>
            </w:pPr>
          </w:p>
        </w:tc>
      </w:tr>
      <w:tr w:rsidR="002537F4" w:rsidRPr="00F43E4F" w14:paraId="2661F26C" w14:textId="1476F7B7" w:rsidTr="00F43E4F">
        <w:tc>
          <w:tcPr>
            <w:tcW w:w="3256" w:type="dxa"/>
            <w:shd w:val="clear" w:color="auto" w:fill="DAE9EE" w:themeFill="accent6" w:themeFillTint="33"/>
          </w:tcPr>
          <w:p w14:paraId="4686331D" w14:textId="3BDC99CE" w:rsidR="002537F4" w:rsidRPr="00F43E4F" w:rsidRDefault="002537F4" w:rsidP="002537F4">
            <w:pPr>
              <w:pStyle w:val="Ingenafstand"/>
              <w:rPr>
                <w:rFonts w:cstheme="minorHAnsi"/>
                <w:sz w:val="18"/>
                <w:szCs w:val="18"/>
                <w:lang w:val="en-GB"/>
              </w:rPr>
            </w:pPr>
            <w:r w:rsidRPr="00F43E4F">
              <w:rPr>
                <w:rFonts w:cstheme="minorHAnsi"/>
                <w:sz w:val="18"/>
                <w:szCs w:val="18"/>
                <w:lang w:val="en-GB"/>
              </w:rPr>
              <w:t>Sustainability modules</w:t>
            </w:r>
          </w:p>
        </w:tc>
        <w:tc>
          <w:tcPr>
            <w:tcW w:w="567" w:type="dxa"/>
            <w:shd w:val="clear" w:color="auto" w:fill="EDF2D2" w:themeFill="accent1" w:themeFillTint="33"/>
          </w:tcPr>
          <w:p w14:paraId="2563A7FE" w14:textId="77777777" w:rsidR="002537F4" w:rsidRPr="00F43E4F" w:rsidRDefault="002537F4" w:rsidP="002537F4">
            <w:pPr>
              <w:pStyle w:val="Ingenafstand"/>
              <w:jc w:val="center"/>
              <w:rPr>
                <w:rFonts w:cstheme="minorHAnsi"/>
                <w:sz w:val="18"/>
                <w:szCs w:val="18"/>
                <w:lang w:val="en-GB"/>
              </w:rPr>
            </w:pPr>
          </w:p>
        </w:tc>
        <w:tc>
          <w:tcPr>
            <w:tcW w:w="555" w:type="dxa"/>
            <w:shd w:val="clear" w:color="auto" w:fill="EDF2D2" w:themeFill="accent1" w:themeFillTint="33"/>
          </w:tcPr>
          <w:p w14:paraId="7B30878C"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0FCD029E"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46EA2B82"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2093F857" w14:textId="51616909" w:rsidR="002537F4" w:rsidRPr="00F43E4F" w:rsidRDefault="002537F4" w:rsidP="002537F4">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67AADA79" w14:textId="680C956F"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2C25C4EE" w14:textId="77777777" w:rsidR="002537F4" w:rsidRPr="00F43E4F" w:rsidRDefault="002537F4" w:rsidP="002537F4">
            <w:pPr>
              <w:pStyle w:val="Ingenafstand"/>
              <w:jc w:val="center"/>
              <w:rPr>
                <w:rFonts w:cstheme="minorHAnsi"/>
                <w:sz w:val="18"/>
                <w:szCs w:val="18"/>
                <w:lang w:val="en-GB"/>
              </w:rPr>
            </w:pPr>
          </w:p>
        </w:tc>
        <w:tc>
          <w:tcPr>
            <w:tcW w:w="567" w:type="dxa"/>
            <w:shd w:val="clear" w:color="auto" w:fill="DAE9EE" w:themeFill="accent6" w:themeFillTint="33"/>
          </w:tcPr>
          <w:p w14:paraId="3309EAEB" w14:textId="77777777" w:rsidR="002537F4" w:rsidRPr="00F43E4F" w:rsidRDefault="002537F4" w:rsidP="002537F4">
            <w:pPr>
              <w:pStyle w:val="Ingenafstand"/>
              <w:jc w:val="center"/>
              <w:rPr>
                <w:rFonts w:cstheme="minorHAnsi"/>
                <w:sz w:val="18"/>
                <w:szCs w:val="18"/>
                <w:lang w:val="en-GB"/>
              </w:rPr>
            </w:pPr>
          </w:p>
        </w:tc>
      </w:tr>
      <w:tr w:rsidR="009D7701" w:rsidRPr="00F43E4F" w14:paraId="353963D6" w14:textId="77777777" w:rsidTr="00F43E4F">
        <w:tc>
          <w:tcPr>
            <w:tcW w:w="3256" w:type="dxa"/>
            <w:shd w:val="clear" w:color="auto" w:fill="DAE9EE" w:themeFill="accent6" w:themeFillTint="33"/>
          </w:tcPr>
          <w:p w14:paraId="18217C0F" w14:textId="6F76A1C3" w:rsidR="009D7701" w:rsidRPr="00F43E4F" w:rsidRDefault="009D7701" w:rsidP="009D7701">
            <w:pPr>
              <w:pStyle w:val="Ingenafstand"/>
              <w:rPr>
                <w:rFonts w:cstheme="minorHAnsi"/>
                <w:sz w:val="18"/>
                <w:szCs w:val="18"/>
                <w:lang w:val="en-GB"/>
              </w:rPr>
            </w:pPr>
            <w:r w:rsidRPr="00F43E4F">
              <w:rPr>
                <w:rFonts w:cstheme="minorHAnsi"/>
                <w:sz w:val="18"/>
                <w:szCs w:val="18"/>
                <w:lang w:val="en-GB"/>
              </w:rPr>
              <w:t>Student exchange trip to Kenya</w:t>
            </w:r>
          </w:p>
        </w:tc>
        <w:tc>
          <w:tcPr>
            <w:tcW w:w="567" w:type="dxa"/>
            <w:shd w:val="clear" w:color="auto" w:fill="EDF2D2" w:themeFill="accent1" w:themeFillTint="33"/>
          </w:tcPr>
          <w:p w14:paraId="57A0FF4C" w14:textId="77777777" w:rsidR="009D7701" w:rsidRPr="00F43E4F" w:rsidRDefault="009D7701" w:rsidP="009D7701">
            <w:pPr>
              <w:pStyle w:val="Ingenafstand"/>
              <w:jc w:val="center"/>
              <w:rPr>
                <w:rFonts w:cstheme="minorHAnsi"/>
                <w:sz w:val="18"/>
                <w:szCs w:val="18"/>
                <w:lang w:val="en-GB"/>
              </w:rPr>
            </w:pPr>
          </w:p>
        </w:tc>
        <w:tc>
          <w:tcPr>
            <w:tcW w:w="555" w:type="dxa"/>
            <w:shd w:val="clear" w:color="auto" w:fill="EDF2D2" w:themeFill="accent1" w:themeFillTint="33"/>
          </w:tcPr>
          <w:p w14:paraId="566EFB1F"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7AA4BF68"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1D4FEF3F"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1E99FE1C"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14B630D2" w14:textId="3528A1BD" w:rsidR="009D7701" w:rsidRPr="00F43E4F" w:rsidRDefault="009D7701" w:rsidP="009D7701">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2C7BA80E"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1EEAEAAB" w14:textId="77777777" w:rsidR="009D7701" w:rsidRPr="00F43E4F" w:rsidRDefault="009D7701" w:rsidP="009D7701">
            <w:pPr>
              <w:pStyle w:val="Ingenafstand"/>
              <w:jc w:val="center"/>
              <w:rPr>
                <w:rFonts w:cstheme="minorHAnsi"/>
                <w:sz w:val="18"/>
                <w:szCs w:val="18"/>
                <w:lang w:val="en-GB"/>
              </w:rPr>
            </w:pPr>
          </w:p>
        </w:tc>
      </w:tr>
      <w:tr w:rsidR="009D7701" w:rsidRPr="00F43E4F" w14:paraId="53F02B82" w14:textId="3FDB9F20" w:rsidTr="00F43E4F">
        <w:tc>
          <w:tcPr>
            <w:tcW w:w="3256" w:type="dxa"/>
            <w:shd w:val="clear" w:color="auto" w:fill="DAE9EE" w:themeFill="accent6" w:themeFillTint="33"/>
          </w:tcPr>
          <w:p w14:paraId="5BA5113D" w14:textId="37026758" w:rsidR="009D7701" w:rsidRPr="00F43E4F" w:rsidRDefault="009D7701" w:rsidP="009D7701">
            <w:pPr>
              <w:pStyle w:val="Ingenafstand"/>
              <w:rPr>
                <w:rFonts w:cstheme="minorHAnsi"/>
                <w:sz w:val="18"/>
                <w:szCs w:val="18"/>
                <w:lang w:val="en-GB"/>
              </w:rPr>
            </w:pPr>
            <w:r w:rsidRPr="00F43E4F">
              <w:rPr>
                <w:rFonts w:cstheme="minorHAnsi"/>
                <w:sz w:val="18"/>
                <w:szCs w:val="18"/>
                <w:lang w:val="en-GB"/>
              </w:rPr>
              <w:t>Dissemination and engagement activities</w:t>
            </w:r>
          </w:p>
        </w:tc>
        <w:tc>
          <w:tcPr>
            <w:tcW w:w="567" w:type="dxa"/>
            <w:shd w:val="clear" w:color="auto" w:fill="EDF2D2" w:themeFill="accent1" w:themeFillTint="33"/>
            <w:vAlign w:val="center"/>
          </w:tcPr>
          <w:p w14:paraId="6693259A" w14:textId="77777777" w:rsidR="009D7701" w:rsidRPr="00F43E4F" w:rsidRDefault="009D7701" w:rsidP="009D7701">
            <w:pPr>
              <w:pStyle w:val="Ingenafstand"/>
              <w:jc w:val="center"/>
              <w:rPr>
                <w:rFonts w:cstheme="minorHAnsi"/>
                <w:sz w:val="18"/>
                <w:szCs w:val="18"/>
                <w:lang w:val="en-GB"/>
              </w:rPr>
            </w:pPr>
          </w:p>
        </w:tc>
        <w:tc>
          <w:tcPr>
            <w:tcW w:w="555" w:type="dxa"/>
            <w:shd w:val="clear" w:color="auto" w:fill="EDF2D2" w:themeFill="accent1" w:themeFillTint="33"/>
            <w:vAlign w:val="center"/>
          </w:tcPr>
          <w:p w14:paraId="361679FC"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175287C0"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542E8400"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178AD722"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446BF2BE"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28F32799" w14:textId="11459134" w:rsidR="009D7701" w:rsidRPr="00F43E4F" w:rsidRDefault="009D7701" w:rsidP="009D7701">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67746371" w14:textId="34E02BAB" w:rsidR="009D7701" w:rsidRPr="00F43E4F" w:rsidRDefault="009D7701" w:rsidP="009D7701">
            <w:pPr>
              <w:pStyle w:val="Ingenafstand"/>
              <w:jc w:val="center"/>
              <w:rPr>
                <w:rFonts w:cstheme="minorHAnsi"/>
                <w:sz w:val="18"/>
                <w:szCs w:val="18"/>
                <w:lang w:val="en-GB"/>
              </w:rPr>
            </w:pPr>
            <w:r w:rsidRPr="00F43E4F">
              <w:rPr>
                <w:rFonts w:cstheme="minorHAnsi"/>
                <w:sz w:val="18"/>
                <w:szCs w:val="18"/>
                <w:lang w:val="en-GB"/>
              </w:rPr>
              <w:t>X</w:t>
            </w:r>
          </w:p>
        </w:tc>
      </w:tr>
      <w:tr w:rsidR="009D7701" w:rsidRPr="00F43E4F" w14:paraId="0CECFEF4" w14:textId="7717D790" w:rsidTr="00F43E4F">
        <w:tc>
          <w:tcPr>
            <w:tcW w:w="3256" w:type="dxa"/>
            <w:shd w:val="clear" w:color="auto" w:fill="DAE9EE" w:themeFill="accent6" w:themeFillTint="33"/>
          </w:tcPr>
          <w:p w14:paraId="4643EF37" w14:textId="3E365473" w:rsidR="009D7701" w:rsidRPr="00F43E4F" w:rsidRDefault="009D7701" w:rsidP="009D7701">
            <w:pPr>
              <w:pStyle w:val="Ingenafstand"/>
              <w:rPr>
                <w:rFonts w:cstheme="minorHAnsi"/>
                <w:sz w:val="18"/>
                <w:szCs w:val="18"/>
                <w:lang w:val="en-GB"/>
              </w:rPr>
            </w:pPr>
            <w:r w:rsidRPr="00F43E4F">
              <w:rPr>
                <w:rFonts w:cstheme="minorHAnsi"/>
                <w:sz w:val="18"/>
                <w:szCs w:val="18"/>
                <w:lang w:val="en-GB"/>
              </w:rPr>
              <w:t>Kenyan exchange trip to Denmark</w:t>
            </w:r>
          </w:p>
        </w:tc>
        <w:tc>
          <w:tcPr>
            <w:tcW w:w="567" w:type="dxa"/>
            <w:shd w:val="clear" w:color="auto" w:fill="EDF2D2" w:themeFill="accent1" w:themeFillTint="33"/>
            <w:vAlign w:val="center"/>
          </w:tcPr>
          <w:p w14:paraId="373CF4B6" w14:textId="77777777" w:rsidR="009D7701" w:rsidRPr="00F43E4F" w:rsidRDefault="009D7701" w:rsidP="009D7701">
            <w:pPr>
              <w:pStyle w:val="Ingenafstand"/>
              <w:jc w:val="center"/>
              <w:rPr>
                <w:rFonts w:cstheme="minorHAnsi"/>
                <w:sz w:val="18"/>
                <w:szCs w:val="18"/>
                <w:lang w:val="en-GB"/>
              </w:rPr>
            </w:pPr>
          </w:p>
        </w:tc>
        <w:tc>
          <w:tcPr>
            <w:tcW w:w="555" w:type="dxa"/>
            <w:shd w:val="clear" w:color="auto" w:fill="EDF2D2" w:themeFill="accent1" w:themeFillTint="33"/>
            <w:vAlign w:val="center"/>
          </w:tcPr>
          <w:p w14:paraId="3884BAE4"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57028F53"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18413C78"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19B98EDA"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vAlign w:val="center"/>
          </w:tcPr>
          <w:p w14:paraId="7EAA1111"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08AE9E2E" w14:textId="77777777" w:rsidR="009D7701" w:rsidRPr="00F43E4F" w:rsidRDefault="009D7701" w:rsidP="009D7701">
            <w:pPr>
              <w:pStyle w:val="Ingenafstand"/>
              <w:jc w:val="center"/>
              <w:rPr>
                <w:rFonts w:cstheme="minorHAnsi"/>
                <w:sz w:val="18"/>
                <w:szCs w:val="18"/>
                <w:lang w:val="en-GB"/>
              </w:rPr>
            </w:pPr>
          </w:p>
        </w:tc>
        <w:tc>
          <w:tcPr>
            <w:tcW w:w="567" w:type="dxa"/>
            <w:shd w:val="clear" w:color="auto" w:fill="DAE9EE" w:themeFill="accent6" w:themeFillTint="33"/>
          </w:tcPr>
          <w:p w14:paraId="68B5B6A1" w14:textId="16F8064E" w:rsidR="009D7701" w:rsidRPr="00F43E4F" w:rsidRDefault="009D7701" w:rsidP="009D7701">
            <w:pPr>
              <w:pStyle w:val="Ingenafstand"/>
              <w:jc w:val="center"/>
              <w:rPr>
                <w:rFonts w:cstheme="minorHAnsi"/>
                <w:sz w:val="18"/>
                <w:szCs w:val="18"/>
                <w:lang w:val="en-GB"/>
              </w:rPr>
            </w:pPr>
            <w:r w:rsidRPr="00F43E4F">
              <w:rPr>
                <w:rFonts w:cstheme="minorHAnsi"/>
                <w:sz w:val="18"/>
                <w:szCs w:val="18"/>
                <w:lang w:val="en-GB"/>
              </w:rPr>
              <w:t>X</w:t>
            </w:r>
          </w:p>
        </w:tc>
      </w:tr>
      <w:tr w:rsidR="0021170C" w:rsidRPr="00F43E4F" w14:paraId="62A21DD0" w14:textId="77777777" w:rsidTr="00F43E4F">
        <w:tc>
          <w:tcPr>
            <w:tcW w:w="3256" w:type="dxa"/>
            <w:shd w:val="clear" w:color="auto" w:fill="DAE9EE" w:themeFill="accent6" w:themeFillTint="33"/>
          </w:tcPr>
          <w:p w14:paraId="6A246B23" w14:textId="30BF8CB7" w:rsidR="0021170C" w:rsidRPr="00F43E4F" w:rsidRDefault="0021170C" w:rsidP="0021170C">
            <w:pPr>
              <w:pStyle w:val="Ingenafstand"/>
              <w:rPr>
                <w:rFonts w:cstheme="minorHAnsi"/>
                <w:sz w:val="18"/>
                <w:szCs w:val="18"/>
                <w:lang w:val="en-GB"/>
              </w:rPr>
            </w:pPr>
            <w:r w:rsidRPr="00F43E4F">
              <w:rPr>
                <w:rFonts w:cstheme="minorHAnsi"/>
                <w:sz w:val="18"/>
                <w:szCs w:val="18"/>
                <w:lang w:val="en-GB"/>
              </w:rPr>
              <w:t>Steering group meetings</w:t>
            </w:r>
          </w:p>
        </w:tc>
        <w:tc>
          <w:tcPr>
            <w:tcW w:w="567" w:type="dxa"/>
            <w:shd w:val="clear" w:color="auto" w:fill="EDF2D2" w:themeFill="accent1" w:themeFillTint="33"/>
            <w:vAlign w:val="center"/>
          </w:tcPr>
          <w:p w14:paraId="122F1C46" w14:textId="3F86216C"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55" w:type="dxa"/>
            <w:shd w:val="clear" w:color="auto" w:fill="EDF2D2" w:themeFill="accent1" w:themeFillTint="33"/>
            <w:vAlign w:val="center"/>
          </w:tcPr>
          <w:p w14:paraId="345C54E4" w14:textId="17BCF704"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55316FCA" w14:textId="475D1292"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649A84BA" w14:textId="589E34C4"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16E2C670" w14:textId="485B3937"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14E37BA0" w14:textId="6EAED00A"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760A60CB" w14:textId="43700066"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07304A61" w14:textId="3ACC3121"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r>
      <w:tr w:rsidR="0021170C" w:rsidRPr="00F43E4F" w14:paraId="5C149C7C" w14:textId="77777777" w:rsidTr="00CC4210">
        <w:tc>
          <w:tcPr>
            <w:tcW w:w="3256" w:type="dxa"/>
            <w:shd w:val="clear" w:color="auto" w:fill="DAE9EE" w:themeFill="accent6" w:themeFillTint="33"/>
          </w:tcPr>
          <w:p w14:paraId="6C023D51" w14:textId="19D7DCE3" w:rsidR="0021170C" w:rsidRPr="00F43E4F" w:rsidRDefault="0021170C" w:rsidP="0021170C">
            <w:pPr>
              <w:pStyle w:val="Ingenafstand"/>
              <w:rPr>
                <w:rFonts w:cstheme="minorHAnsi"/>
                <w:sz w:val="18"/>
                <w:szCs w:val="18"/>
                <w:lang w:val="en-GB"/>
              </w:rPr>
            </w:pPr>
            <w:r w:rsidRPr="00F43E4F">
              <w:rPr>
                <w:rFonts w:cstheme="minorHAnsi"/>
                <w:sz w:val="18"/>
                <w:szCs w:val="18"/>
                <w:lang w:val="en-GB"/>
              </w:rPr>
              <w:t>Ongoing development of modules</w:t>
            </w:r>
          </w:p>
        </w:tc>
        <w:tc>
          <w:tcPr>
            <w:tcW w:w="567" w:type="dxa"/>
            <w:shd w:val="clear" w:color="auto" w:fill="EDF2D2" w:themeFill="accent1" w:themeFillTint="33"/>
          </w:tcPr>
          <w:p w14:paraId="2CF72E95" w14:textId="0941BB19"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55" w:type="dxa"/>
            <w:shd w:val="clear" w:color="auto" w:fill="EDF2D2" w:themeFill="accent1" w:themeFillTint="33"/>
          </w:tcPr>
          <w:p w14:paraId="21C2E22C" w14:textId="39B35E43"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4C6B75DE" w14:textId="31340250"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5195B537" w14:textId="334985F7"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7755EA93" w14:textId="26A51279"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36150350" w14:textId="25C27936"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5F2CDBEB" w14:textId="30B0CA82"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56FDA7A0" w14:textId="0955B86B"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r>
      <w:tr w:rsidR="0021170C" w:rsidRPr="00F43E4F" w14:paraId="386E7817" w14:textId="1E2C407E" w:rsidTr="00F43E4F">
        <w:trPr>
          <w:trHeight w:val="58"/>
        </w:trPr>
        <w:tc>
          <w:tcPr>
            <w:tcW w:w="3256" w:type="dxa"/>
            <w:shd w:val="clear" w:color="auto" w:fill="DAE9EE" w:themeFill="accent6" w:themeFillTint="33"/>
          </w:tcPr>
          <w:p w14:paraId="256A6BDD" w14:textId="03687EF0" w:rsidR="0021170C" w:rsidRPr="00F43E4F" w:rsidRDefault="0021170C" w:rsidP="0021170C">
            <w:pPr>
              <w:pStyle w:val="Ingenafstand"/>
              <w:rPr>
                <w:rFonts w:cstheme="minorHAnsi"/>
                <w:sz w:val="18"/>
                <w:szCs w:val="18"/>
                <w:lang w:val="en-GB"/>
              </w:rPr>
            </w:pPr>
            <w:r w:rsidRPr="00F43E4F">
              <w:rPr>
                <w:rFonts w:cstheme="minorHAnsi"/>
                <w:sz w:val="18"/>
                <w:szCs w:val="18"/>
                <w:lang w:val="en-GB"/>
              </w:rPr>
              <w:t>Ongoing dissemination/communication</w:t>
            </w:r>
          </w:p>
        </w:tc>
        <w:tc>
          <w:tcPr>
            <w:tcW w:w="567" w:type="dxa"/>
            <w:shd w:val="clear" w:color="auto" w:fill="EDF2D2" w:themeFill="accent1" w:themeFillTint="33"/>
            <w:vAlign w:val="center"/>
          </w:tcPr>
          <w:p w14:paraId="7EB8C237" w14:textId="6A3A2EA7"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55" w:type="dxa"/>
            <w:shd w:val="clear" w:color="auto" w:fill="EDF2D2" w:themeFill="accent1" w:themeFillTint="33"/>
            <w:vAlign w:val="center"/>
          </w:tcPr>
          <w:p w14:paraId="10FFBC62" w14:textId="551CA50B"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3DEAAD94" w14:textId="46F488D0"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6F11E685" w14:textId="2E316A08"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1CC581C4" w14:textId="38BD7FE9"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vAlign w:val="center"/>
          </w:tcPr>
          <w:p w14:paraId="60100302" w14:textId="58E0E0AA"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7779A97F" w14:textId="4617BD7D"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c>
          <w:tcPr>
            <w:tcW w:w="567" w:type="dxa"/>
            <w:shd w:val="clear" w:color="auto" w:fill="DAE9EE" w:themeFill="accent6" w:themeFillTint="33"/>
          </w:tcPr>
          <w:p w14:paraId="22B2DADF" w14:textId="020DE5EC" w:rsidR="0021170C" w:rsidRPr="00F43E4F" w:rsidRDefault="0021170C" w:rsidP="0021170C">
            <w:pPr>
              <w:pStyle w:val="Ingenafstand"/>
              <w:jc w:val="center"/>
              <w:rPr>
                <w:rFonts w:cstheme="minorHAnsi"/>
                <w:sz w:val="18"/>
                <w:szCs w:val="18"/>
                <w:lang w:val="en-GB"/>
              </w:rPr>
            </w:pPr>
            <w:r w:rsidRPr="00F43E4F">
              <w:rPr>
                <w:rFonts w:cstheme="minorHAnsi"/>
                <w:sz w:val="18"/>
                <w:szCs w:val="18"/>
                <w:lang w:val="en-GB"/>
              </w:rPr>
              <w:t>X</w:t>
            </w:r>
          </w:p>
        </w:tc>
      </w:tr>
    </w:tbl>
    <w:p w14:paraId="1181FAFF" w14:textId="77777777" w:rsidR="003A3421" w:rsidRPr="00F43E4F" w:rsidRDefault="003A3421" w:rsidP="00EC4D42">
      <w:pPr>
        <w:jc w:val="both"/>
        <w:rPr>
          <w:rFonts w:cstheme="minorHAnsi"/>
          <w:b/>
          <w:sz w:val="22"/>
          <w:szCs w:val="22"/>
          <w:u w:val="single"/>
          <w:lang w:val="en-GB"/>
        </w:rPr>
      </w:pPr>
    </w:p>
    <w:p w14:paraId="56A70170" w14:textId="4980743B" w:rsidR="00EC4D42" w:rsidRPr="00EC4D42" w:rsidRDefault="000428EA" w:rsidP="00EC4D42">
      <w:pPr>
        <w:jc w:val="both"/>
        <w:rPr>
          <w:rFonts w:cstheme="minorHAnsi"/>
          <w:bCs/>
          <w:sz w:val="22"/>
          <w:szCs w:val="22"/>
          <w:lang w:val="en-GB"/>
        </w:rPr>
      </w:pPr>
      <w:r w:rsidRPr="00F43E4F">
        <w:rPr>
          <w:rFonts w:cstheme="minorHAnsi"/>
          <w:b/>
          <w:sz w:val="22"/>
          <w:szCs w:val="22"/>
          <w:u w:val="single"/>
          <w:lang w:val="en-GB"/>
        </w:rPr>
        <w:t>S</w:t>
      </w:r>
      <w:r w:rsidR="00EC4D42" w:rsidRPr="00F43E4F">
        <w:rPr>
          <w:rFonts w:cstheme="minorHAnsi"/>
          <w:b/>
          <w:sz w:val="22"/>
          <w:szCs w:val="22"/>
          <w:u w:val="single"/>
          <w:lang w:val="en-GB"/>
        </w:rPr>
        <w:t>tart-up meetings:</w:t>
      </w:r>
      <w:r w:rsidR="00EC4D42" w:rsidRPr="00F43E4F">
        <w:rPr>
          <w:rFonts w:cstheme="minorHAnsi"/>
          <w:bCs/>
          <w:sz w:val="22"/>
          <w:szCs w:val="22"/>
          <w:lang w:val="en-GB"/>
        </w:rPr>
        <w:t xml:space="preserve"> The project will take off with </w:t>
      </w:r>
      <w:r w:rsidR="00EC4D42" w:rsidRPr="00F43E4F">
        <w:rPr>
          <w:rFonts w:cstheme="minorHAnsi"/>
          <w:b/>
          <w:sz w:val="22"/>
          <w:szCs w:val="22"/>
          <w:lang w:val="en-GB"/>
        </w:rPr>
        <w:t xml:space="preserve">two </w:t>
      </w:r>
      <w:r w:rsidRPr="00F43E4F">
        <w:rPr>
          <w:rFonts w:cstheme="minorHAnsi"/>
          <w:b/>
          <w:sz w:val="22"/>
          <w:szCs w:val="22"/>
          <w:lang w:val="en-GB"/>
        </w:rPr>
        <w:t xml:space="preserve">national </w:t>
      </w:r>
      <w:r w:rsidR="00EC4D42" w:rsidRPr="00F43E4F">
        <w:rPr>
          <w:rFonts w:cstheme="minorHAnsi"/>
          <w:b/>
          <w:sz w:val="22"/>
          <w:szCs w:val="22"/>
          <w:lang w:val="en-GB"/>
        </w:rPr>
        <w:t>start-up meetings</w:t>
      </w:r>
      <w:r w:rsidR="00EC4D42" w:rsidRPr="00F43E4F">
        <w:rPr>
          <w:rFonts w:cstheme="minorHAnsi"/>
          <w:bCs/>
          <w:sz w:val="22"/>
          <w:szCs w:val="22"/>
          <w:lang w:val="en-GB"/>
        </w:rPr>
        <w:t xml:space="preserve"> – one in Denmark and one in Kenya. RCE, FIC</w:t>
      </w:r>
      <w:r w:rsidR="005E0365" w:rsidRPr="00F43E4F">
        <w:rPr>
          <w:rFonts w:cstheme="minorHAnsi"/>
          <w:bCs/>
          <w:sz w:val="22"/>
          <w:szCs w:val="22"/>
          <w:lang w:val="en-GB"/>
        </w:rPr>
        <w:t xml:space="preserve"> and teachers / heads of education from </w:t>
      </w:r>
      <w:r w:rsidR="00EC4D42" w:rsidRPr="00F43E4F">
        <w:rPr>
          <w:rFonts w:cstheme="minorHAnsi"/>
          <w:bCs/>
          <w:sz w:val="22"/>
          <w:szCs w:val="22"/>
          <w:lang w:val="en-GB"/>
        </w:rPr>
        <w:t>NEXT</w:t>
      </w:r>
      <w:r w:rsidR="00256AE9" w:rsidRPr="00F43E4F">
        <w:rPr>
          <w:rFonts w:cstheme="minorHAnsi"/>
          <w:bCs/>
          <w:sz w:val="22"/>
          <w:szCs w:val="22"/>
          <w:lang w:val="en-GB"/>
        </w:rPr>
        <w:t xml:space="preserve">, </w:t>
      </w:r>
      <w:proofErr w:type="spellStart"/>
      <w:r w:rsidR="00256AE9" w:rsidRPr="00F43E4F">
        <w:rPr>
          <w:rFonts w:cstheme="minorHAnsi"/>
          <w:bCs/>
          <w:sz w:val="22"/>
          <w:szCs w:val="22"/>
          <w:lang w:val="en-GB"/>
        </w:rPr>
        <w:t>Rybners</w:t>
      </w:r>
      <w:proofErr w:type="spellEnd"/>
      <w:r w:rsidR="00256AE9" w:rsidRPr="00F43E4F">
        <w:rPr>
          <w:rFonts w:cstheme="minorHAnsi"/>
          <w:bCs/>
          <w:sz w:val="22"/>
          <w:szCs w:val="22"/>
          <w:lang w:val="en-GB"/>
        </w:rPr>
        <w:t xml:space="preserve"> and </w:t>
      </w:r>
      <w:proofErr w:type="spellStart"/>
      <w:r w:rsidR="00256AE9" w:rsidRPr="00F43E4F">
        <w:rPr>
          <w:rFonts w:cstheme="minorHAnsi"/>
          <w:bCs/>
          <w:sz w:val="22"/>
          <w:szCs w:val="22"/>
          <w:lang w:val="en-GB"/>
        </w:rPr>
        <w:t>Herningsholm</w:t>
      </w:r>
      <w:proofErr w:type="spellEnd"/>
      <w:r w:rsidR="00EC4D42" w:rsidRPr="00F43E4F">
        <w:rPr>
          <w:rFonts w:cstheme="minorHAnsi"/>
          <w:bCs/>
          <w:sz w:val="22"/>
          <w:szCs w:val="22"/>
          <w:lang w:val="en-GB"/>
        </w:rPr>
        <w:t xml:space="preserve"> will participate in the meeting in Denmark. Kabete, </w:t>
      </w:r>
      <w:proofErr w:type="spellStart"/>
      <w:r w:rsidR="00EC4D42" w:rsidRPr="00F43E4F">
        <w:rPr>
          <w:rFonts w:cstheme="minorHAnsi"/>
          <w:bCs/>
          <w:sz w:val="22"/>
          <w:szCs w:val="22"/>
          <w:lang w:val="en-GB"/>
        </w:rPr>
        <w:t>Comboni</w:t>
      </w:r>
      <w:proofErr w:type="spellEnd"/>
      <w:r w:rsidR="00EC4D42" w:rsidRPr="00F43E4F">
        <w:rPr>
          <w:rFonts w:cstheme="minorHAnsi"/>
          <w:bCs/>
          <w:sz w:val="22"/>
          <w:szCs w:val="22"/>
          <w:lang w:val="en-GB"/>
        </w:rPr>
        <w:t xml:space="preserve"> and FIC will</w:t>
      </w:r>
      <w:r w:rsidR="00EC4D42" w:rsidRPr="00256AE9">
        <w:rPr>
          <w:rFonts w:cstheme="minorHAnsi"/>
          <w:bCs/>
          <w:sz w:val="22"/>
          <w:szCs w:val="22"/>
          <w:lang w:val="en-GB"/>
        </w:rPr>
        <w:t xml:space="preserve"> participate in the meeting in Kenya where teachers </w:t>
      </w:r>
      <w:r w:rsidR="00256AE9" w:rsidRPr="00256AE9">
        <w:rPr>
          <w:rFonts w:cstheme="minorHAnsi"/>
          <w:bCs/>
          <w:sz w:val="22"/>
          <w:szCs w:val="22"/>
          <w:lang w:val="en-GB"/>
        </w:rPr>
        <w:t>/</w:t>
      </w:r>
      <w:r w:rsidR="00EC4D42" w:rsidRPr="00256AE9">
        <w:rPr>
          <w:rFonts w:cstheme="minorHAnsi"/>
          <w:bCs/>
          <w:sz w:val="22"/>
          <w:szCs w:val="22"/>
          <w:lang w:val="en-GB"/>
        </w:rPr>
        <w:t xml:space="preserve"> </w:t>
      </w:r>
      <w:r w:rsidR="00256AE9" w:rsidRPr="00256AE9">
        <w:rPr>
          <w:rFonts w:cstheme="minorHAnsi"/>
          <w:bCs/>
          <w:sz w:val="22"/>
          <w:szCs w:val="22"/>
          <w:lang w:val="en-GB"/>
        </w:rPr>
        <w:t>heads of education</w:t>
      </w:r>
      <w:r w:rsidR="005E0365">
        <w:rPr>
          <w:rFonts w:cstheme="minorHAnsi"/>
          <w:bCs/>
          <w:sz w:val="22"/>
          <w:szCs w:val="22"/>
          <w:lang w:val="en-GB"/>
        </w:rPr>
        <w:t xml:space="preserve"> from each school</w:t>
      </w:r>
      <w:r w:rsidR="00EC4D42" w:rsidRPr="00256AE9">
        <w:rPr>
          <w:rFonts w:cstheme="minorHAnsi"/>
          <w:bCs/>
          <w:sz w:val="22"/>
          <w:szCs w:val="22"/>
          <w:lang w:val="en-GB"/>
        </w:rPr>
        <w:t xml:space="preserve"> will also be represented</w:t>
      </w:r>
      <w:r w:rsidR="005E0365">
        <w:rPr>
          <w:rFonts w:cstheme="minorHAnsi"/>
          <w:bCs/>
          <w:sz w:val="22"/>
          <w:szCs w:val="22"/>
          <w:lang w:val="en-GB"/>
        </w:rPr>
        <w:t>.</w:t>
      </w:r>
      <w:r w:rsidR="00EC4D42" w:rsidRPr="00EC4D42">
        <w:rPr>
          <w:rFonts w:cstheme="minorHAnsi"/>
          <w:bCs/>
          <w:sz w:val="22"/>
          <w:szCs w:val="22"/>
          <w:lang w:val="en-GB"/>
        </w:rPr>
        <w:t xml:space="preserve"> The purpose of the start-up meetings is to embed the project within the partner schools and function as the first step in forming a close relationship </w:t>
      </w:r>
      <w:r w:rsidR="00EC4D42" w:rsidRPr="005E0365">
        <w:rPr>
          <w:rFonts w:cstheme="minorHAnsi"/>
          <w:bCs/>
          <w:sz w:val="22"/>
          <w:szCs w:val="22"/>
          <w:lang w:val="en-GB"/>
        </w:rPr>
        <w:t xml:space="preserve">between all involved partners. The participants will go through the project, discuss the project elements, adjust for each school’s course </w:t>
      </w:r>
      <w:proofErr w:type="gramStart"/>
      <w:r w:rsidR="00EC4D42" w:rsidRPr="005E0365">
        <w:rPr>
          <w:rFonts w:cstheme="minorHAnsi"/>
          <w:bCs/>
          <w:sz w:val="22"/>
          <w:szCs w:val="22"/>
          <w:lang w:val="en-GB"/>
        </w:rPr>
        <w:t>structure</w:t>
      </w:r>
      <w:proofErr w:type="gramEnd"/>
      <w:r w:rsidR="00EC4D42" w:rsidRPr="005E0365">
        <w:rPr>
          <w:rFonts w:cstheme="minorHAnsi"/>
          <w:bCs/>
          <w:sz w:val="22"/>
          <w:szCs w:val="22"/>
          <w:lang w:val="en-GB"/>
        </w:rPr>
        <w:t xml:space="preserve"> and make other small adjustments where needed. Two persons from each school will be </w:t>
      </w:r>
      <w:r w:rsidR="00EC4D42" w:rsidRPr="005E0365">
        <w:rPr>
          <w:rFonts w:cstheme="minorHAnsi"/>
          <w:b/>
          <w:sz w:val="22"/>
          <w:szCs w:val="22"/>
          <w:lang w:val="en-GB"/>
        </w:rPr>
        <w:t>chosen as project steering group members</w:t>
      </w:r>
      <w:r w:rsidR="00EC4D42" w:rsidRPr="005E0365">
        <w:rPr>
          <w:rFonts w:cstheme="minorHAnsi"/>
          <w:bCs/>
          <w:sz w:val="22"/>
          <w:szCs w:val="22"/>
          <w:lang w:val="en-GB"/>
        </w:rPr>
        <w:t xml:space="preserve"> who will be attending regular steering group meetings and </w:t>
      </w:r>
      <w:proofErr w:type="gramStart"/>
      <w:r w:rsidR="00EC4D42" w:rsidRPr="005E0365">
        <w:rPr>
          <w:rFonts w:cstheme="minorHAnsi"/>
          <w:bCs/>
          <w:sz w:val="22"/>
          <w:szCs w:val="22"/>
          <w:lang w:val="en-GB"/>
        </w:rPr>
        <w:t>be in charge of</w:t>
      </w:r>
      <w:proofErr w:type="gramEnd"/>
      <w:r w:rsidR="00EC4D42" w:rsidRPr="005E0365">
        <w:rPr>
          <w:rFonts w:cstheme="minorHAnsi"/>
          <w:bCs/>
          <w:sz w:val="22"/>
          <w:szCs w:val="22"/>
          <w:lang w:val="en-GB"/>
        </w:rPr>
        <w:t xml:space="preserve"> the ongoing coordination, communication and evaluation with the other </w:t>
      </w:r>
      <w:r w:rsidR="00EC4D42" w:rsidRPr="005E0365">
        <w:rPr>
          <w:rFonts w:cstheme="minorHAnsi"/>
          <w:bCs/>
          <w:sz w:val="22"/>
          <w:szCs w:val="22"/>
          <w:lang w:val="en-GB"/>
        </w:rPr>
        <w:lastRenderedPageBreak/>
        <w:t>partners.</w:t>
      </w:r>
      <w:r>
        <w:rPr>
          <w:rFonts w:cstheme="minorHAnsi"/>
          <w:bCs/>
          <w:sz w:val="22"/>
          <w:szCs w:val="22"/>
          <w:lang w:val="en-GB"/>
        </w:rPr>
        <w:t xml:space="preserve"> </w:t>
      </w:r>
      <w:r w:rsidR="00EC4D42" w:rsidRPr="005E0365">
        <w:rPr>
          <w:rFonts w:cstheme="minorHAnsi"/>
          <w:bCs/>
          <w:sz w:val="22"/>
          <w:szCs w:val="22"/>
          <w:lang w:val="en-GB"/>
        </w:rPr>
        <w:t>The</w:t>
      </w:r>
      <w:r>
        <w:rPr>
          <w:rFonts w:cstheme="minorHAnsi"/>
          <w:bCs/>
          <w:sz w:val="22"/>
          <w:szCs w:val="22"/>
          <w:lang w:val="en-GB"/>
        </w:rPr>
        <w:t>re will also be a</w:t>
      </w:r>
      <w:r w:rsidR="00EC4D42" w:rsidRPr="005E0365">
        <w:rPr>
          <w:rFonts w:cstheme="minorHAnsi"/>
          <w:bCs/>
          <w:sz w:val="22"/>
          <w:szCs w:val="22"/>
          <w:lang w:val="en-GB"/>
        </w:rPr>
        <w:t xml:space="preserve"> </w:t>
      </w:r>
      <w:r w:rsidR="004E5B46" w:rsidRPr="000428EA">
        <w:rPr>
          <w:rFonts w:cstheme="minorHAnsi"/>
          <w:b/>
          <w:sz w:val="22"/>
          <w:szCs w:val="22"/>
          <w:lang w:val="en-GB"/>
        </w:rPr>
        <w:t>transnational start-up</w:t>
      </w:r>
      <w:r w:rsidR="00EC4D42" w:rsidRPr="000428EA">
        <w:rPr>
          <w:rFonts w:cstheme="minorHAnsi"/>
          <w:b/>
          <w:sz w:val="22"/>
          <w:szCs w:val="22"/>
          <w:lang w:val="en-GB"/>
        </w:rPr>
        <w:t xml:space="preserve"> meeting</w:t>
      </w:r>
      <w:r w:rsidR="00EC4D42" w:rsidRPr="005E0365">
        <w:rPr>
          <w:rFonts w:cstheme="minorHAnsi"/>
          <w:bCs/>
          <w:sz w:val="22"/>
          <w:szCs w:val="22"/>
          <w:lang w:val="en-GB"/>
        </w:rPr>
        <w:t xml:space="preserve"> </w:t>
      </w:r>
      <w:r>
        <w:rPr>
          <w:rFonts w:cstheme="minorHAnsi"/>
          <w:bCs/>
          <w:sz w:val="22"/>
          <w:szCs w:val="22"/>
          <w:lang w:val="en-GB"/>
        </w:rPr>
        <w:t xml:space="preserve">which is to take place </w:t>
      </w:r>
      <w:r w:rsidR="00EC4D42" w:rsidRPr="005E0365">
        <w:rPr>
          <w:rFonts w:cstheme="minorHAnsi"/>
          <w:bCs/>
          <w:sz w:val="22"/>
          <w:szCs w:val="22"/>
          <w:lang w:val="en-GB"/>
        </w:rPr>
        <w:t>online</w:t>
      </w:r>
      <w:r>
        <w:rPr>
          <w:rFonts w:cstheme="minorHAnsi"/>
          <w:bCs/>
          <w:sz w:val="22"/>
          <w:szCs w:val="22"/>
          <w:lang w:val="en-GB"/>
        </w:rPr>
        <w:t xml:space="preserve"> with participation from all partners</w:t>
      </w:r>
      <w:r w:rsidR="00685203">
        <w:rPr>
          <w:rFonts w:cstheme="minorHAnsi"/>
          <w:bCs/>
          <w:sz w:val="22"/>
          <w:szCs w:val="22"/>
          <w:lang w:val="en-GB"/>
        </w:rPr>
        <w:t>.</w:t>
      </w:r>
      <w:r w:rsidR="00EC4D42" w:rsidRPr="005E0365">
        <w:rPr>
          <w:rFonts w:cstheme="minorHAnsi"/>
          <w:bCs/>
          <w:sz w:val="22"/>
          <w:szCs w:val="22"/>
          <w:lang w:val="en-GB"/>
        </w:rPr>
        <w:t xml:space="preserve"> It has the same purpose as the two national start-up meetings: establishing relationships with one-another, going through the project, discussing project </w:t>
      </w:r>
      <w:proofErr w:type="gramStart"/>
      <w:r w:rsidR="00EC4D42" w:rsidRPr="005E0365">
        <w:rPr>
          <w:rFonts w:cstheme="minorHAnsi"/>
          <w:bCs/>
          <w:sz w:val="22"/>
          <w:szCs w:val="22"/>
          <w:lang w:val="en-GB"/>
        </w:rPr>
        <w:t>elements</w:t>
      </w:r>
      <w:proofErr w:type="gramEnd"/>
      <w:r w:rsidR="00EC4D42" w:rsidRPr="005E0365">
        <w:rPr>
          <w:rFonts w:cstheme="minorHAnsi"/>
          <w:bCs/>
          <w:sz w:val="22"/>
          <w:szCs w:val="22"/>
          <w:lang w:val="en-GB"/>
        </w:rPr>
        <w:t xml:space="preserve"> and making adjustments.</w:t>
      </w:r>
      <w:r w:rsidR="00EC4D42" w:rsidRPr="00EC4D42">
        <w:rPr>
          <w:rFonts w:cstheme="minorHAnsi"/>
          <w:bCs/>
          <w:sz w:val="22"/>
          <w:szCs w:val="22"/>
          <w:lang w:val="en-GB"/>
        </w:rPr>
        <w:t xml:space="preserve"> </w:t>
      </w:r>
    </w:p>
    <w:p w14:paraId="5FEEFC3A" w14:textId="6F0DE702" w:rsidR="00EC4D42" w:rsidRPr="001831AC" w:rsidRDefault="00EC4D42" w:rsidP="00EC4D42">
      <w:pPr>
        <w:jc w:val="both"/>
        <w:rPr>
          <w:rFonts w:cstheme="minorHAnsi"/>
          <w:bCs/>
          <w:sz w:val="22"/>
          <w:szCs w:val="22"/>
          <w:lang w:val="en-GB"/>
        </w:rPr>
      </w:pPr>
      <w:r w:rsidRPr="00EC4D42">
        <w:rPr>
          <w:rFonts w:cstheme="minorHAnsi"/>
          <w:bCs/>
          <w:sz w:val="22"/>
          <w:szCs w:val="22"/>
          <w:lang w:val="en-GB"/>
        </w:rPr>
        <w:br/>
      </w:r>
      <w:r w:rsidRPr="0084090A">
        <w:rPr>
          <w:rFonts w:cstheme="minorHAnsi"/>
          <w:b/>
          <w:sz w:val="22"/>
          <w:szCs w:val="22"/>
          <w:u w:val="single"/>
          <w:lang w:val="en-GB"/>
        </w:rPr>
        <w:t>Steering group meetings</w:t>
      </w:r>
      <w:r w:rsidRPr="0084090A">
        <w:rPr>
          <w:rFonts w:cstheme="minorHAnsi"/>
          <w:bCs/>
          <w:sz w:val="22"/>
          <w:szCs w:val="22"/>
          <w:u w:val="single"/>
          <w:lang w:val="en-GB"/>
        </w:rPr>
        <w:t>:</w:t>
      </w:r>
      <w:r w:rsidRPr="0084090A">
        <w:rPr>
          <w:rFonts w:cstheme="minorHAnsi"/>
          <w:bCs/>
          <w:sz w:val="22"/>
          <w:szCs w:val="22"/>
          <w:lang w:val="en-GB"/>
        </w:rPr>
        <w:t xml:space="preserve"> A steering group will be established in both Denmark and Kenya. The group in Denmark will consist of </w:t>
      </w:r>
      <w:r w:rsidR="0084090A" w:rsidRPr="0084090A">
        <w:rPr>
          <w:rFonts w:cstheme="minorHAnsi"/>
          <w:bCs/>
          <w:sz w:val="22"/>
          <w:szCs w:val="22"/>
          <w:lang w:val="en-GB"/>
        </w:rPr>
        <w:t>1-2</w:t>
      </w:r>
      <w:r w:rsidRPr="0084090A">
        <w:rPr>
          <w:rFonts w:cstheme="minorHAnsi"/>
          <w:bCs/>
          <w:sz w:val="22"/>
          <w:szCs w:val="22"/>
          <w:lang w:val="en-GB"/>
        </w:rPr>
        <w:t xml:space="preserve"> persons from NEXT</w:t>
      </w:r>
      <w:r w:rsidR="0084090A" w:rsidRPr="0084090A">
        <w:rPr>
          <w:rFonts w:cstheme="minorHAnsi"/>
          <w:bCs/>
          <w:sz w:val="22"/>
          <w:szCs w:val="22"/>
          <w:lang w:val="en-GB"/>
        </w:rPr>
        <w:t xml:space="preserve">, </w:t>
      </w:r>
      <w:proofErr w:type="spellStart"/>
      <w:r w:rsidR="0084090A" w:rsidRPr="0084090A">
        <w:rPr>
          <w:rFonts w:cstheme="minorHAnsi"/>
          <w:bCs/>
          <w:sz w:val="22"/>
          <w:szCs w:val="22"/>
          <w:lang w:val="en-GB"/>
        </w:rPr>
        <w:t>Rybners</w:t>
      </w:r>
      <w:proofErr w:type="spellEnd"/>
      <w:r w:rsidR="0084090A" w:rsidRPr="0084090A">
        <w:rPr>
          <w:rFonts w:cstheme="minorHAnsi"/>
          <w:bCs/>
          <w:sz w:val="22"/>
          <w:szCs w:val="22"/>
          <w:lang w:val="en-GB"/>
        </w:rPr>
        <w:t xml:space="preserve"> and </w:t>
      </w:r>
      <w:proofErr w:type="spellStart"/>
      <w:r w:rsidR="0084090A" w:rsidRPr="0084090A">
        <w:rPr>
          <w:rFonts w:cstheme="minorHAnsi"/>
          <w:bCs/>
          <w:sz w:val="22"/>
          <w:szCs w:val="22"/>
          <w:lang w:val="en-GB"/>
        </w:rPr>
        <w:t>Herningsholm</w:t>
      </w:r>
      <w:proofErr w:type="spellEnd"/>
      <w:r w:rsidRPr="0084090A">
        <w:rPr>
          <w:rFonts w:cstheme="minorHAnsi"/>
          <w:bCs/>
          <w:sz w:val="22"/>
          <w:szCs w:val="22"/>
          <w:lang w:val="en-GB"/>
        </w:rPr>
        <w:t xml:space="preserve">, 1 coordinator from FIC and 1 </w:t>
      </w:r>
      <w:r w:rsidRPr="001831AC">
        <w:rPr>
          <w:rFonts w:cstheme="minorHAnsi"/>
          <w:bCs/>
          <w:sz w:val="22"/>
          <w:szCs w:val="22"/>
          <w:lang w:val="en-GB"/>
        </w:rPr>
        <w:t xml:space="preserve">coordinator from RCE Denmark. The group in Kenya will consist of </w:t>
      </w:r>
      <w:r w:rsidR="0084090A" w:rsidRPr="001831AC">
        <w:rPr>
          <w:rFonts w:cstheme="minorHAnsi"/>
          <w:bCs/>
          <w:sz w:val="22"/>
          <w:szCs w:val="22"/>
          <w:lang w:val="en-GB"/>
        </w:rPr>
        <w:t>1-</w:t>
      </w:r>
      <w:r w:rsidRPr="001831AC">
        <w:rPr>
          <w:rFonts w:cstheme="minorHAnsi"/>
          <w:bCs/>
          <w:sz w:val="22"/>
          <w:szCs w:val="22"/>
          <w:lang w:val="en-GB"/>
        </w:rPr>
        <w:t xml:space="preserve">2 persons </w:t>
      </w:r>
      <w:r w:rsidR="0084090A" w:rsidRPr="001831AC">
        <w:rPr>
          <w:rFonts w:cstheme="minorHAnsi"/>
          <w:bCs/>
          <w:sz w:val="22"/>
          <w:szCs w:val="22"/>
          <w:lang w:val="en-GB"/>
        </w:rPr>
        <w:t>and</w:t>
      </w:r>
      <w:r w:rsidRPr="001831AC">
        <w:rPr>
          <w:rFonts w:cstheme="minorHAnsi"/>
          <w:bCs/>
          <w:sz w:val="22"/>
          <w:szCs w:val="22"/>
          <w:lang w:val="en-GB"/>
        </w:rPr>
        <w:t xml:space="preserve"> </w:t>
      </w:r>
      <w:proofErr w:type="spellStart"/>
      <w:r w:rsidRPr="001831AC">
        <w:rPr>
          <w:rFonts w:cstheme="minorHAnsi"/>
          <w:bCs/>
          <w:sz w:val="22"/>
          <w:szCs w:val="22"/>
          <w:lang w:val="en-GB"/>
        </w:rPr>
        <w:t>Comboni</w:t>
      </w:r>
      <w:proofErr w:type="spellEnd"/>
      <w:r w:rsidRPr="001831AC">
        <w:rPr>
          <w:rFonts w:cstheme="minorHAnsi"/>
          <w:bCs/>
          <w:sz w:val="22"/>
          <w:szCs w:val="22"/>
          <w:lang w:val="en-GB"/>
        </w:rPr>
        <w:t xml:space="preserve"> and 1 local coordinator from FIC. The purpose with the steering group meetings is to exchange updates, ideas, learning outcome, </w:t>
      </w:r>
      <w:proofErr w:type="gramStart"/>
      <w:r w:rsidRPr="001831AC">
        <w:rPr>
          <w:rFonts w:cstheme="minorHAnsi"/>
          <w:bCs/>
          <w:sz w:val="22"/>
          <w:szCs w:val="22"/>
          <w:lang w:val="en-GB"/>
        </w:rPr>
        <w:t>experience</w:t>
      </w:r>
      <w:proofErr w:type="gramEnd"/>
      <w:r w:rsidRPr="001831AC">
        <w:rPr>
          <w:rFonts w:cstheme="minorHAnsi"/>
          <w:bCs/>
          <w:sz w:val="22"/>
          <w:szCs w:val="22"/>
          <w:lang w:val="en-GB"/>
        </w:rPr>
        <w:t xml:space="preserve"> and evaluation in-between each other on a continuous basis. </w:t>
      </w:r>
      <w:r w:rsidR="00886A66" w:rsidRPr="00886A66">
        <w:rPr>
          <w:rFonts w:cstheme="minorHAnsi"/>
          <w:b/>
          <w:sz w:val="22"/>
          <w:szCs w:val="22"/>
          <w:lang w:val="en-GB"/>
        </w:rPr>
        <w:t>During the first half year of the project there will be frequent steering group meetings to discuss and properly embed the project within the schools as well as to plan the following year</w:t>
      </w:r>
      <w:r w:rsidR="00331B78">
        <w:rPr>
          <w:rFonts w:cstheme="minorHAnsi"/>
          <w:b/>
          <w:sz w:val="22"/>
          <w:szCs w:val="22"/>
          <w:lang w:val="en-GB"/>
        </w:rPr>
        <w:t>s</w:t>
      </w:r>
      <w:r w:rsidR="00886A66" w:rsidRPr="00886A66">
        <w:rPr>
          <w:rFonts w:cstheme="minorHAnsi"/>
          <w:b/>
          <w:sz w:val="22"/>
          <w:szCs w:val="22"/>
          <w:lang w:val="en-GB"/>
        </w:rPr>
        <w:t xml:space="preserve"> in detail. </w:t>
      </w:r>
      <w:r w:rsidRPr="001831AC">
        <w:rPr>
          <w:rFonts w:cstheme="minorHAnsi"/>
          <w:bCs/>
          <w:sz w:val="22"/>
          <w:szCs w:val="22"/>
          <w:lang w:val="en-GB"/>
        </w:rPr>
        <w:t>There</w:t>
      </w:r>
      <w:r w:rsidR="00886A66">
        <w:rPr>
          <w:rFonts w:cstheme="minorHAnsi"/>
          <w:bCs/>
          <w:sz w:val="22"/>
          <w:szCs w:val="22"/>
          <w:lang w:val="en-GB"/>
        </w:rPr>
        <w:t>after</w:t>
      </w:r>
      <w:r w:rsidRPr="001831AC">
        <w:rPr>
          <w:rFonts w:cstheme="minorHAnsi"/>
          <w:bCs/>
          <w:sz w:val="22"/>
          <w:szCs w:val="22"/>
          <w:lang w:val="en-GB"/>
        </w:rPr>
        <w:t xml:space="preserve"> </w:t>
      </w:r>
      <w:r w:rsidR="00886A66">
        <w:rPr>
          <w:rFonts w:cstheme="minorHAnsi"/>
          <w:bCs/>
          <w:sz w:val="22"/>
          <w:szCs w:val="22"/>
          <w:lang w:val="en-GB"/>
        </w:rPr>
        <w:t>national steering group meetings will be</w:t>
      </w:r>
      <w:r w:rsidRPr="001831AC">
        <w:rPr>
          <w:rFonts w:cstheme="minorHAnsi"/>
          <w:bCs/>
          <w:sz w:val="22"/>
          <w:szCs w:val="22"/>
          <w:lang w:val="en-GB"/>
        </w:rPr>
        <w:t xml:space="preserve"> monthly </w:t>
      </w:r>
      <w:r w:rsidR="00886A66">
        <w:rPr>
          <w:rFonts w:cstheme="minorHAnsi"/>
          <w:bCs/>
          <w:sz w:val="22"/>
          <w:szCs w:val="22"/>
          <w:lang w:val="en-GB"/>
        </w:rPr>
        <w:t xml:space="preserve">and </w:t>
      </w:r>
      <w:r w:rsidRPr="001831AC">
        <w:rPr>
          <w:rFonts w:cstheme="minorHAnsi"/>
          <w:bCs/>
          <w:sz w:val="22"/>
          <w:szCs w:val="22"/>
          <w:lang w:val="en-GB"/>
        </w:rPr>
        <w:t>transnational steering group meetings every 3 months.</w:t>
      </w:r>
    </w:p>
    <w:p w14:paraId="6E4F3567" w14:textId="77777777" w:rsidR="00EC4D42" w:rsidRPr="001831AC" w:rsidRDefault="00EC4D42" w:rsidP="00EC4D42">
      <w:pPr>
        <w:jc w:val="both"/>
        <w:rPr>
          <w:rFonts w:cstheme="minorHAnsi"/>
          <w:bCs/>
          <w:sz w:val="22"/>
          <w:szCs w:val="22"/>
          <w:u w:val="single"/>
          <w:lang w:val="en-GB"/>
        </w:rPr>
      </w:pPr>
      <w:r w:rsidRPr="001831AC">
        <w:rPr>
          <w:rFonts w:cstheme="minorHAnsi"/>
          <w:bCs/>
          <w:sz w:val="22"/>
          <w:szCs w:val="22"/>
          <w:lang w:val="en-GB"/>
        </w:rPr>
        <w:t xml:space="preserve"> </w:t>
      </w:r>
    </w:p>
    <w:p w14:paraId="368DF69B" w14:textId="2C87C73A" w:rsidR="00EC4D42" w:rsidRPr="00B01D70" w:rsidRDefault="00EC4D42" w:rsidP="00EC4D42">
      <w:pPr>
        <w:jc w:val="both"/>
        <w:rPr>
          <w:rFonts w:cstheme="minorHAnsi"/>
          <w:bCs/>
          <w:sz w:val="22"/>
          <w:szCs w:val="22"/>
          <w:lang w:val="en-GB"/>
        </w:rPr>
      </w:pPr>
      <w:r w:rsidRPr="001831AC">
        <w:rPr>
          <w:rFonts w:cstheme="minorHAnsi"/>
          <w:b/>
          <w:sz w:val="22"/>
          <w:szCs w:val="22"/>
          <w:u w:val="single"/>
          <w:lang w:val="en-GB"/>
        </w:rPr>
        <w:t>Partner workshops in each country</w:t>
      </w:r>
      <w:r w:rsidRPr="001831AC">
        <w:rPr>
          <w:rFonts w:cstheme="minorHAnsi"/>
          <w:bCs/>
          <w:sz w:val="22"/>
          <w:szCs w:val="22"/>
          <w:u w:val="single"/>
          <w:lang w:val="en-GB"/>
        </w:rPr>
        <w:t>:</w:t>
      </w:r>
      <w:r w:rsidRPr="001831AC">
        <w:rPr>
          <w:rFonts w:cstheme="minorHAnsi"/>
          <w:bCs/>
          <w:sz w:val="22"/>
          <w:szCs w:val="22"/>
          <w:lang w:val="en-GB"/>
        </w:rPr>
        <w:t xml:space="preserve"> One partner workshop will be carried out in Denmark and one will be carried out in Kenya. The workshop in Denmark will take place at NEXT where teachers</w:t>
      </w:r>
      <w:r w:rsidR="001831AC" w:rsidRPr="001831AC">
        <w:rPr>
          <w:rFonts w:cstheme="minorHAnsi"/>
          <w:bCs/>
          <w:sz w:val="22"/>
          <w:szCs w:val="22"/>
          <w:lang w:val="en-GB"/>
        </w:rPr>
        <w:t xml:space="preserve"> and heads of education from all 3 Danish schools</w:t>
      </w:r>
      <w:r w:rsidRPr="001831AC">
        <w:rPr>
          <w:rFonts w:cstheme="minorHAnsi"/>
          <w:bCs/>
          <w:sz w:val="22"/>
          <w:szCs w:val="22"/>
          <w:lang w:val="en-GB"/>
        </w:rPr>
        <w:t xml:space="preserve"> will participate together with FIC, RCE Denmark and an ESD expert from VIA University College. In </w:t>
      </w:r>
      <w:proofErr w:type="gramStart"/>
      <w:r w:rsidRPr="001831AC">
        <w:rPr>
          <w:rFonts w:cstheme="minorHAnsi"/>
          <w:bCs/>
          <w:sz w:val="22"/>
          <w:szCs w:val="22"/>
          <w:lang w:val="en-GB"/>
        </w:rPr>
        <w:t>Kenya</w:t>
      </w:r>
      <w:proofErr w:type="gramEnd"/>
      <w:r w:rsidRPr="001831AC">
        <w:rPr>
          <w:rFonts w:cstheme="minorHAnsi"/>
          <w:bCs/>
          <w:sz w:val="22"/>
          <w:szCs w:val="22"/>
          <w:lang w:val="en-GB"/>
        </w:rPr>
        <w:t xml:space="preserve"> the workshop will take place at Kabete where teachers and </w:t>
      </w:r>
      <w:r w:rsidR="001831AC" w:rsidRPr="001831AC">
        <w:rPr>
          <w:rFonts w:cstheme="minorHAnsi"/>
          <w:bCs/>
          <w:sz w:val="22"/>
          <w:szCs w:val="22"/>
          <w:lang w:val="en-GB"/>
        </w:rPr>
        <w:t>heads of education</w:t>
      </w:r>
      <w:r w:rsidRPr="001831AC">
        <w:rPr>
          <w:rFonts w:cstheme="minorHAnsi"/>
          <w:bCs/>
          <w:sz w:val="22"/>
          <w:szCs w:val="22"/>
          <w:lang w:val="en-GB"/>
        </w:rPr>
        <w:t xml:space="preserve"> from each</w:t>
      </w:r>
      <w:r w:rsidR="001831AC" w:rsidRPr="001831AC">
        <w:rPr>
          <w:rFonts w:cstheme="minorHAnsi"/>
          <w:bCs/>
          <w:sz w:val="22"/>
          <w:szCs w:val="22"/>
          <w:lang w:val="en-GB"/>
        </w:rPr>
        <w:t xml:space="preserve"> of the Kenyan</w:t>
      </w:r>
      <w:r w:rsidRPr="001831AC">
        <w:rPr>
          <w:rFonts w:cstheme="minorHAnsi"/>
          <w:bCs/>
          <w:sz w:val="22"/>
          <w:szCs w:val="22"/>
          <w:lang w:val="en-GB"/>
        </w:rPr>
        <w:t xml:space="preserve"> school</w:t>
      </w:r>
      <w:r w:rsidR="001831AC" w:rsidRPr="001831AC">
        <w:rPr>
          <w:rFonts w:cstheme="minorHAnsi"/>
          <w:bCs/>
          <w:sz w:val="22"/>
          <w:szCs w:val="22"/>
          <w:lang w:val="en-GB"/>
        </w:rPr>
        <w:t>s</w:t>
      </w:r>
      <w:r w:rsidRPr="001831AC">
        <w:rPr>
          <w:rFonts w:cstheme="minorHAnsi"/>
          <w:bCs/>
          <w:sz w:val="22"/>
          <w:szCs w:val="22"/>
          <w:lang w:val="en-GB"/>
        </w:rPr>
        <w:t xml:space="preserve"> will participate together with FIC and a local </w:t>
      </w:r>
      <w:r w:rsidR="004379B8" w:rsidRPr="001831AC">
        <w:rPr>
          <w:rFonts w:cstheme="minorHAnsi"/>
          <w:bCs/>
          <w:sz w:val="22"/>
          <w:szCs w:val="22"/>
          <w:lang w:val="en-GB"/>
        </w:rPr>
        <w:t xml:space="preserve">Kenyan </w:t>
      </w:r>
      <w:r w:rsidRPr="001831AC">
        <w:rPr>
          <w:rFonts w:cstheme="minorHAnsi"/>
          <w:bCs/>
          <w:sz w:val="22"/>
          <w:szCs w:val="22"/>
          <w:lang w:val="en-GB"/>
        </w:rPr>
        <w:t xml:space="preserve">ESD expert. The partner workshops have two main purposes. </w:t>
      </w:r>
      <w:r w:rsidR="001831AC" w:rsidRPr="001831AC">
        <w:rPr>
          <w:rFonts w:cstheme="minorHAnsi"/>
          <w:bCs/>
          <w:sz w:val="22"/>
          <w:szCs w:val="22"/>
          <w:lang w:val="en-GB"/>
        </w:rPr>
        <w:t>T</w:t>
      </w:r>
      <w:r w:rsidRPr="001831AC">
        <w:rPr>
          <w:rFonts w:cstheme="minorHAnsi"/>
          <w:bCs/>
          <w:sz w:val="22"/>
          <w:szCs w:val="22"/>
          <w:lang w:val="en-GB"/>
        </w:rPr>
        <w:t xml:space="preserve">he purpose is to enhance and build the capacity of the </w:t>
      </w:r>
      <w:r w:rsidR="001831AC" w:rsidRPr="001831AC">
        <w:rPr>
          <w:rFonts w:cstheme="minorHAnsi"/>
          <w:bCs/>
          <w:sz w:val="22"/>
          <w:szCs w:val="22"/>
          <w:lang w:val="en-GB"/>
        </w:rPr>
        <w:t>participant</w:t>
      </w:r>
      <w:r w:rsidR="00586EA3">
        <w:rPr>
          <w:rFonts w:cstheme="minorHAnsi"/>
          <w:bCs/>
          <w:sz w:val="22"/>
          <w:szCs w:val="22"/>
          <w:lang w:val="en-GB"/>
        </w:rPr>
        <w:t>s</w:t>
      </w:r>
      <w:r w:rsidRPr="001831AC">
        <w:rPr>
          <w:rFonts w:cstheme="minorHAnsi"/>
          <w:bCs/>
          <w:sz w:val="22"/>
          <w:szCs w:val="22"/>
          <w:lang w:val="en-GB"/>
        </w:rPr>
        <w:t xml:space="preserve">. This includes building their capacity and competencies to teach about the project-related topics and to give them the tools to co-develop and carry out the </w:t>
      </w:r>
      <w:r w:rsidRPr="00B01D70">
        <w:rPr>
          <w:rFonts w:cstheme="minorHAnsi"/>
          <w:bCs/>
          <w:sz w:val="22"/>
          <w:szCs w:val="22"/>
          <w:lang w:val="en-GB"/>
        </w:rPr>
        <w:t xml:space="preserve">sustainability modules. </w:t>
      </w:r>
      <w:r w:rsidR="001831AC" w:rsidRPr="00B01D70">
        <w:rPr>
          <w:rFonts w:cstheme="minorHAnsi"/>
          <w:bCs/>
          <w:sz w:val="22"/>
          <w:szCs w:val="22"/>
          <w:lang w:val="en-GB"/>
        </w:rPr>
        <w:t>The output of</w:t>
      </w:r>
      <w:r w:rsidRPr="00B01D70">
        <w:rPr>
          <w:rFonts w:cstheme="minorHAnsi"/>
          <w:bCs/>
          <w:sz w:val="22"/>
          <w:szCs w:val="22"/>
          <w:lang w:val="en-GB"/>
        </w:rPr>
        <w:t xml:space="preserve"> the workshops </w:t>
      </w:r>
      <w:r w:rsidR="001831AC" w:rsidRPr="00B01D70">
        <w:rPr>
          <w:rFonts w:cstheme="minorHAnsi"/>
          <w:bCs/>
          <w:sz w:val="22"/>
          <w:szCs w:val="22"/>
          <w:lang w:val="en-GB"/>
        </w:rPr>
        <w:t>will furthermore be</w:t>
      </w:r>
      <w:r w:rsidRPr="00B01D70">
        <w:rPr>
          <w:rFonts w:cstheme="minorHAnsi"/>
          <w:bCs/>
          <w:sz w:val="22"/>
          <w:szCs w:val="22"/>
          <w:lang w:val="en-GB"/>
        </w:rPr>
        <w:t xml:space="preserve"> to develop the initial content, </w:t>
      </w:r>
      <w:proofErr w:type="gramStart"/>
      <w:r w:rsidRPr="00B01D70">
        <w:rPr>
          <w:rFonts w:cstheme="minorHAnsi"/>
          <w:bCs/>
          <w:sz w:val="22"/>
          <w:szCs w:val="22"/>
          <w:lang w:val="en-GB"/>
        </w:rPr>
        <w:t>framework</w:t>
      </w:r>
      <w:proofErr w:type="gramEnd"/>
      <w:r w:rsidRPr="00B01D70">
        <w:rPr>
          <w:rFonts w:cstheme="minorHAnsi"/>
          <w:bCs/>
          <w:sz w:val="22"/>
          <w:szCs w:val="22"/>
          <w:lang w:val="en-GB"/>
        </w:rPr>
        <w:t xml:space="preserve"> and structure for the</w:t>
      </w:r>
      <w:r w:rsidR="00E14557" w:rsidRPr="00B01D70">
        <w:rPr>
          <w:rFonts w:cstheme="minorHAnsi"/>
          <w:bCs/>
          <w:sz w:val="22"/>
          <w:szCs w:val="22"/>
          <w:lang w:val="en-GB"/>
        </w:rPr>
        <w:t xml:space="preserve"> </w:t>
      </w:r>
      <w:r w:rsidRPr="00B01D70">
        <w:rPr>
          <w:rFonts w:cstheme="minorHAnsi"/>
          <w:bCs/>
          <w:sz w:val="22"/>
          <w:szCs w:val="22"/>
          <w:lang w:val="en-GB"/>
        </w:rPr>
        <w:t>sustainability modules</w:t>
      </w:r>
      <w:r w:rsidR="00C047EC">
        <w:rPr>
          <w:rStyle w:val="Fodnotehenvisning"/>
          <w:rFonts w:cstheme="minorHAnsi"/>
          <w:bCs/>
          <w:sz w:val="22"/>
          <w:szCs w:val="22"/>
          <w:lang w:val="en-GB"/>
        </w:rPr>
        <w:footnoteReference w:id="10"/>
      </w:r>
      <w:r w:rsidRPr="00B01D70">
        <w:rPr>
          <w:rFonts w:cstheme="minorHAnsi"/>
          <w:bCs/>
          <w:sz w:val="22"/>
          <w:szCs w:val="22"/>
          <w:lang w:val="en-GB"/>
        </w:rPr>
        <w:t>.</w:t>
      </w:r>
    </w:p>
    <w:p w14:paraId="4CA0E864" w14:textId="77777777" w:rsidR="00EC4D42" w:rsidRPr="00B01D70" w:rsidRDefault="00EC4D42" w:rsidP="00EC4D42">
      <w:pPr>
        <w:jc w:val="both"/>
        <w:rPr>
          <w:rFonts w:cstheme="minorHAnsi"/>
          <w:bCs/>
          <w:sz w:val="22"/>
          <w:szCs w:val="22"/>
          <w:lang w:val="en-GB"/>
        </w:rPr>
      </w:pPr>
    </w:p>
    <w:p w14:paraId="58EC5FBA" w14:textId="2C45CF35" w:rsidR="00EC4D42" w:rsidRPr="007F36FB" w:rsidRDefault="00EC4D42" w:rsidP="007F36FB">
      <w:pPr>
        <w:jc w:val="both"/>
        <w:rPr>
          <w:rFonts w:cstheme="minorHAnsi"/>
          <w:bCs/>
          <w:sz w:val="22"/>
          <w:szCs w:val="22"/>
          <w:u w:val="single"/>
          <w:lang w:val="en-GB"/>
        </w:rPr>
      </w:pPr>
      <w:r w:rsidRPr="00B01D70">
        <w:rPr>
          <w:rFonts w:cstheme="minorHAnsi"/>
          <w:b/>
          <w:sz w:val="22"/>
          <w:szCs w:val="22"/>
          <w:u w:val="single"/>
          <w:lang w:val="en-GB"/>
        </w:rPr>
        <w:t>Sustainability modules:</w:t>
      </w:r>
      <w:r w:rsidRPr="00B01D70">
        <w:rPr>
          <w:rFonts w:cstheme="minorHAnsi"/>
          <w:bCs/>
          <w:sz w:val="22"/>
          <w:szCs w:val="22"/>
          <w:lang w:val="en-GB"/>
        </w:rPr>
        <w:t xml:space="preserve"> The sustainability modules are to be specifically tailored education modules that run over </w:t>
      </w:r>
      <w:proofErr w:type="gramStart"/>
      <w:r w:rsidR="00586EA3">
        <w:rPr>
          <w:rFonts w:cstheme="minorHAnsi"/>
          <w:bCs/>
          <w:sz w:val="22"/>
          <w:szCs w:val="22"/>
          <w:lang w:val="en-GB"/>
        </w:rPr>
        <w:t>a number of</w:t>
      </w:r>
      <w:proofErr w:type="gramEnd"/>
      <w:r w:rsidRPr="00B01D70">
        <w:rPr>
          <w:rFonts w:cstheme="minorHAnsi"/>
          <w:bCs/>
          <w:sz w:val="22"/>
          <w:szCs w:val="22"/>
          <w:lang w:val="en-GB"/>
        </w:rPr>
        <w:t xml:space="preserve"> lessons</w:t>
      </w:r>
      <w:r w:rsidR="00A223C2">
        <w:rPr>
          <w:rFonts w:cstheme="minorHAnsi"/>
          <w:bCs/>
          <w:sz w:val="22"/>
          <w:szCs w:val="22"/>
          <w:lang w:val="en-GB"/>
        </w:rPr>
        <w:t xml:space="preserve"> (depending on the structure at each school)</w:t>
      </w:r>
      <w:r w:rsidRPr="00B01D70">
        <w:rPr>
          <w:rFonts w:cstheme="minorHAnsi"/>
          <w:bCs/>
          <w:sz w:val="22"/>
          <w:szCs w:val="22"/>
          <w:lang w:val="en-GB"/>
        </w:rPr>
        <w:t xml:space="preserve">. </w:t>
      </w:r>
      <w:r w:rsidRPr="00B01D70">
        <w:rPr>
          <w:rFonts w:cstheme="minorHAnsi"/>
          <w:sz w:val="22"/>
          <w:szCs w:val="22"/>
          <w:lang w:val="en-GB"/>
        </w:rPr>
        <w:t xml:space="preserve">The modules will focus on </w:t>
      </w:r>
      <w:r w:rsidR="00A223C2">
        <w:rPr>
          <w:rFonts w:cstheme="minorHAnsi"/>
          <w:sz w:val="22"/>
          <w:szCs w:val="22"/>
          <w:lang w:val="en-GB"/>
        </w:rPr>
        <w:t xml:space="preserve">ESD </w:t>
      </w:r>
      <w:r w:rsidRPr="00B01D70">
        <w:rPr>
          <w:rFonts w:cstheme="minorHAnsi"/>
          <w:sz w:val="22"/>
          <w:szCs w:val="22"/>
          <w:lang w:val="en-GB"/>
        </w:rPr>
        <w:t xml:space="preserve">and </w:t>
      </w:r>
      <w:r w:rsidR="00A223C2">
        <w:rPr>
          <w:rFonts w:cstheme="minorHAnsi"/>
          <w:sz w:val="22"/>
          <w:szCs w:val="22"/>
          <w:lang w:val="en-GB"/>
        </w:rPr>
        <w:t>GCED</w:t>
      </w:r>
      <w:r w:rsidRPr="00B01D70">
        <w:rPr>
          <w:rFonts w:cstheme="minorHAnsi"/>
          <w:sz w:val="22"/>
          <w:szCs w:val="22"/>
          <w:lang w:val="en-GB"/>
        </w:rPr>
        <w:t xml:space="preserve"> – where</w:t>
      </w:r>
      <w:r w:rsidR="00FB07C1" w:rsidRPr="00B01D70">
        <w:rPr>
          <w:rFonts w:cstheme="minorHAnsi"/>
          <w:sz w:val="22"/>
          <w:szCs w:val="22"/>
          <w:lang w:val="en-GB"/>
        </w:rPr>
        <w:t xml:space="preserve"> the</w:t>
      </w:r>
      <w:r w:rsidRPr="00B01D70">
        <w:rPr>
          <w:rFonts w:cstheme="minorHAnsi"/>
          <w:sz w:val="22"/>
          <w:szCs w:val="22"/>
          <w:lang w:val="en-GB"/>
        </w:rPr>
        <w:t xml:space="preserve"> </w:t>
      </w:r>
      <w:r w:rsidR="00485724" w:rsidRPr="00B01D70">
        <w:rPr>
          <w:rFonts w:cstheme="minorHAnsi"/>
          <w:sz w:val="22"/>
          <w:szCs w:val="22"/>
          <w:lang w:val="en-GB"/>
        </w:rPr>
        <w:t>ESD includes learning on all three sustainability pillars</w:t>
      </w:r>
      <w:r w:rsidR="00B01D70" w:rsidRPr="00B01D70">
        <w:rPr>
          <w:rFonts w:cstheme="minorHAnsi"/>
          <w:sz w:val="22"/>
          <w:szCs w:val="22"/>
          <w:lang w:val="en-GB"/>
        </w:rPr>
        <w:t>,</w:t>
      </w:r>
      <w:r w:rsidR="00485724" w:rsidRPr="00B01D70">
        <w:rPr>
          <w:rFonts w:cstheme="minorHAnsi"/>
          <w:sz w:val="22"/>
          <w:szCs w:val="22"/>
          <w:lang w:val="en-GB"/>
        </w:rPr>
        <w:t xml:space="preserve"> and where </w:t>
      </w:r>
      <w:r w:rsidR="00FB07C1" w:rsidRPr="00B01D70">
        <w:rPr>
          <w:rFonts w:cstheme="minorHAnsi"/>
          <w:sz w:val="22"/>
          <w:szCs w:val="22"/>
          <w:lang w:val="en-GB"/>
        </w:rPr>
        <w:t xml:space="preserve">the </w:t>
      </w:r>
      <w:r w:rsidR="00485724" w:rsidRPr="00B01D70">
        <w:rPr>
          <w:rFonts w:cstheme="minorHAnsi"/>
          <w:sz w:val="22"/>
          <w:szCs w:val="22"/>
          <w:lang w:val="en-GB"/>
        </w:rPr>
        <w:t>GSED</w:t>
      </w:r>
      <w:r w:rsidR="00FB07C1" w:rsidRPr="00B01D70">
        <w:rPr>
          <w:rFonts w:cstheme="minorHAnsi"/>
          <w:sz w:val="22"/>
          <w:szCs w:val="22"/>
          <w:lang w:val="en-GB"/>
        </w:rPr>
        <w:t xml:space="preserve"> </w:t>
      </w:r>
      <w:r w:rsidRPr="00B01D70">
        <w:rPr>
          <w:rFonts w:cstheme="minorHAnsi"/>
          <w:sz w:val="22"/>
          <w:szCs w:val="22"/>
          <w:lang w:val="en-GB"/>
        </w:rPr>
        <w:t>embraces the international,</w:t>
      </w:r>
      <w:r w:rsidR="00FB07C1" w:rsidRPr="00B01D70">
        <w:rPr>
          <w:rFonts w:cstheme="minorHAnsi"/>
          <w:sz w:val="22"/>
          <w:szCs w:val="22"/>
          <w:lang w:val="en-GB"/>
        </w:rPr>
        <w:t xml:space="preserve"> </w:t>
      </w:r>
      <w:proofErr w:type="gramStart"/>
      <w:r w:rsidRPr="00B01D70">
        <w:rPr>
          <w:rFonts w:cstheme="minorHAnsi"/>
          <w:sz w:val="22"/>
          <w:szCs w:val="22"/>
          <w:lang w:val="en-GB"/>
        </w:rPr>
        <w:t>cultural</w:t>
      </w:r>
      <w:proofErr w:type="gramEnd"/>
      <w:r w:rsidRPr="00B01D70">
        <w:rPr>
          <w:rFonts w:cstheme="minorHAnsi"/>
          <w:sz w:val="22"/>
          <w:szCs w:val="22"/>
          <w:lang w:val="en-GB"/>
        </w:rPr>
        <w:t xml:space="preserve"> and humanistic educational dimensions, including global development challenges and development cooperation. To make the modules relevant to the carpentry</w:t>
      </w:r>
      <w:r w:rsidR="00B01D70" w:rsidRPr="00B01D70">
        <w:rPr>
          <w:rFonts w:cstheme="minorHAnsi"/>
          <w:sz w:val="22"/>
          <w:szCs w:val="22"/>
          <w:lang w:val="en-GB"/>
        </w:rPr>
        <w:t xml:space="preserve"> and joinery</w:t>
      </w:r>
      <w:r w:rsidRPr="00B01D70">
        <w:rPr>
          <w:rFonts w:cstheme="minorHAnsi"/>
          <w:sz w:val="22"/>
          <w:szCs w:val="22"/>
          <w:lang w:val="en-GB"/>
        </w:rPr>
        <w:t xml:space="preserve"> education they will include sub-topics such as sustainable construction, production and housing, entrepreneurship and innovation, resource scarcity and resource efficiency. The topics will be made relatable, </w:t>
      </w:r>
      <w:proofErr w:type="gramStart"/>
      <w:r w:rsidRPr="00B01D70">
        <w:rPr>
          <w:rFonts w:cstheme="minorHAnsi"/>
          <w:sz w:val="22"/>
          <w:szCs w:val="22"/>
          <w:lang w:val="en-GB"/>
        </w:rPr>
        <w:t>relevant</w:t>
      </w:r>
      <w:proofErr w:type="gramEnd"/>
      <w:r w:rsidRPr="00B01D70">
        <w:rPr>
          <w:rFonts w:cstheme="minorHAnsi"/>
          <w:sz w:val="22"/>
          <w:szCs w:val="22"/>
          <w:lang w:val="en-GB"/>
        </w:rPr>
        <w:t xml:space="preserve"> and interesting for the students through practical learning where </w:t>
      </w:r>
      <w:r w:rsidR="00B01D70" w:rsidRPr="00B01D70">
        <w:rPr>
          <w:rFonts w:cstheme="minorHAnsi"/>
          <w:sz w:val="22"/>
          <w:szCs w:val="22"/>
          <w:lang w:val="en-GB"/>
        </w:rPr>
        <w:t>they</w:t>
      </w:r>
      <w:r w:rsidRPr="00B01D70">
        <w:rPr>
          <w:rFonts w:cstheme="minorHAnsi"/>
          <w:sz w:val="22"/>
          <w:szCs w:val="22"/>
          <w:lang w:val="en-GB"/>
        </w:rPr>
        <w:t xml:space="preserve"> get to use their hands to create products and solutions in a sustainable way – and in the process learn how this work is related to specific SDG’s and addressing specific challenges. </w:t>
      </w:r>
      <w:r w:rsidR="00B01D70" w:rsidRPr="00B01D70">
        <w:rPr>
          <w:rFonts w:cstheme="minorHAnsi"/>
          <w:sz w:val="22"/>
          <w:szCs w:val="22"/>
          <w:lang w:val="en-GB"/>
        </w:rPr>
        <w:t>Global c</w:t>
      </w:r>
      <w:r w:rsidRPr="00B01D70">
        <w:rPr>
          <w:rFonts w:cstheme="minorHAnsi"/>
          <w:sz w:val="22"/>
          <w:szCs w:val="22"/>
          <w:lang w:val="en-GB"/>
        </w:rPr>
        <w:t xml:space="preserve">hallenges such as climate change often seem distant, </w:t>
      </w:r>
      <w:proofErr w:type="gramStart"/>
      <w:r w:rsidRPr="00B01D70">
        <w:rPr>
          <w:rFonts w:cstheme="minorHAnsi"/>
          <w:sz w:val="22"/>
          <w:szCs w:val="22"/>
          <w:lang w:val="en-GB"/>
        </w:rPr>
        <w:t>complex</w:t>
      </w:r>
      <w:proofErr w:type="gramEnd"/>
      <w:r w:rsidRPr="00B01D70">
        <w:rPr>
          <w:rFonts w:cstheme="minorHAnsi"/>
          <w:sz w:val="22"/>
          <w:szCs w:val="22"/>
          <w:lang w:val="en-GB"/>
        </w:rPr>
        <w:t xml:space="preserve"> and incalculable to young TVET students. A good method to increase the students’ competencies for action and engagement in addressing such issues is to work with concrete, handleable, tangible and practical cases and tasks that are</w:t>
      </w:r>
      <w:r w:rsidRPr="00EC4D42">
        <w:rPr>
          <w:rFonts w:cstheme="minorHAnsi"/>
          <w:sz w:val="22"/>
          <w:szCs w:val="22"/>
          <w:lang w:val="en-GB"/>
        </w:rPr>
        <w:t xml:space="preserve"> relatable to them and their </w:t>
      </w:r>
      <w:r w:rsidRPr="007F36FB">
        <w:rPr>
          <w:rFonts w:cstheme="minorHAnsi"/>
          <w:sz w:val="22"/>
          <w:szCs w:val="22"/>
          <w:lang w:val="en-GB"/>
        </w:rPr>
        <w:t xml:space="preserve">profession. </w:t>
      </w:r>
      <w:r w:rsidRPr="009D190C">
        <w:rPr>
          <w:rFonts w:cstheme="minorHAnsi"/>
          <w:b/>
          <w:bCs/>
          <w:sz w:val="22"/>
          <w:szCs w:val="22"/>
          <w:u w:val="single"/>
          <w:lang w:val="en-GB"/>
        </w:rPr>
        <w:t>Example:</w:t>
      </w:r>
      <w:r w:rsidRPr="007F36FB">
        <w:rPr>
          <w:rFonts w:cstheme="minorHAnsi"/>
          <w:sz w:val="22"/>
          <w:szCs w:val="22"/>
          <w:lang w:val="en-GB"/>
        </w:rPr>
        <w:t xml:space="preserve"> During the sustainability module, the Danish students are tasked with building a small shed using a combination of sustainably produced building materials and recycled building materials. In the process they learn how this work is </w:t>
      </w:r>
      <w:proofErr w:type="gramStart"/>
      <w:r w:rsidRPr="007F36FB">
        <w:rPr>
          <w:rFonts w:cstheme="minorHAnsi"/>
          <w:sz w:val="22"/>
          <w:szCs w:val="22"/>
          <w:lang w:val="en-GB"/>
        </w:rPr>
        <w:t>directly related</w:t>
      </w:r>
      <w:proofErr w:type="gramEnd"/>
      <w:r w:rsidRPr="007F36FB">
        <w:rPr>
          <w:rFonts w:cstheme="minorHAnsi"/>
          <w:sz w:val="22"/>
          <w:szCs w:val="22"/>
          <w:lang w:val="en-GB"/>
        </w:rPr>
        <w:t xml:space="preserve"> to SDG 12 on responsible consumption and production and indirectly related to SDG 13 on climate action and SDG 15, life on land. They will in the process also be taught how their work is related to global challenges and challenges in the South, e.g. that using recycled materials is often a necessity in the daily life of a Kenyan carpenter who faces challenges with limited materials and resources at hand</w:t>
      </w:r>
      <w:r w:rsidR="00FB07C1" w:rsidRPr="007F36FB">
        <w:rPr>
          <w:rFonts w:cstheme="minorHAnsi"/>
          <w:sz w:val="22"/>
          <w:szCs w:val="22"/>
          <w:lang w:val="en-GB"/>
        </w:rPr>
        <w:t xml:space="preserve"> </w:t>
      </w:r>
      <w:r w:rsidRPr="007F36FB">
        <w:rPr>
          <w:rFonts w:cstheme="minorHAnsi"/>
          <w:sz w:val="22"/>
          <w:szCs w:val="22"/>
          <w:lang w:val="en-GB"/>
        </w:rPr>
        <w:t xml:space="preserve">and </w:t>
      </w:r>
      <w:proofErr w:type="gramStart"/>
      <w:r w:rsidRPr="007F36FB">
        <w:rPr>
          <w:rFonts w:cstheme="minorHAnsi"/>
          <w:sz w:val="22"/>
          <w:szCs w:val="22"/>
          <w:lang w:val="en-GB"/>
        </w:rPr>
        <w:t>has to</w:t>
      </w:r>
      <w:proofErr w:type="gramEnd"/>
      <w:r w:rsidRPr="007F36FB">
        <w:rPr>
          <w:rFonts w:cstheme="minorHAnsi"/>
          <w:sz w:val="22"/>
          <w:szCs w:val="22"/>
          <w:lang w:val="en-GB"/>
        </w:rPr>
        <w:t xml:space="preserve"> make do with whatever is available – related to SDG 1 on poverty</w:t>
      </w:r>
      <w:r w:rsidR="00F76794" w:rsidRPr="007F36FB">
        <w:rPr>
          <w:rFonts w:cstheme="minorHAnsi"/>
          <w:sz w:val="22"/>
          <w:szCs w:val="22"/>
          <w:lang w:val="en-GB"/>
        </w:rPr>
        <w:t xml:space="preserve"> and SDG 10 on inequality</w:t>
      </w:r>
      <w:r w:rsidRPr="007F36FB">
        <w:rPr>
          <w:rFonts w:cstheme="minorHAnsi"/>
          <w:sz w:val="22"/>
          <w:szCs w:val="22"/>
          <w:lang w:val="en-GB"/>
        </w:rPr>
        <w:t xml:space="preserve">. This way, often complex topics within the SDG’s and international development are made relatable and brought down to earth through working hands-on with a specific task. Practical learning and hands-on work have been identified by the schools themselves as being key methods to create and maintain interest and engagement </w:t>
      </w:r>
      <w:r w:rsidR="00F76794" w:rsidRPr="007F36FB">
        <w:rPr>
          <w:rFonts w:cstheme="minorHAnsi"/>
          <w:sz w:val="22"/>
          <w:szCs w:val="22"/>
          <w:lang w:val="en-GB"/>
        </w:rPr>
        <w:t>from</w:t>
      </w:r>
      <w:r w:rsidRPr="007F36FB">
        <w:rPr>
          <w:rFonts w:cstheme="minorHAnsi"/>
          <w:sz w:val="22"/>
          <w:szCs w:val="22"/>
          <w:lang w:val="en-GB"/>
        </w:rPr>
        <w:t xml:space="preserve"> the students.</w:t>
      </w:r>
      <w:r w:rsidRPr="009C19B2">
        <w:rPr>
          <w:rFonts w:cstheme="minorHAnsi"/>
          <w:lang w:val="en-GB"/>
        </w:rPr>
        <w:t xml:space="preserve"> </w:t>
      </w:r>
    </w:p>
    <w:p w14:paraId="7F213B6F" w14:textId="77777777" w:rsidR="00EC4D42" w:rsidRPr="00EC4D42" w:rsidRDefault="00EC4D42" w:rsidP="00EC4D42">
      <w:pPr>
        <w:jc w:val="both"/>
        <w:rPr>
          <w:rFonts w:cstheme="minorHAnsi"/>
          <w:bCs/>
          <w:sz w:val="22"/>
          <w:szCs w:val="22"/>
          <w:lang w:val="en-GB"/>
        </w:rPr>
      </w:pPr>
    </w:p>
    <w:p w14:paraId="64EC6065" w14:textId="0875173B" w:rsidR="00AF10A0" w:rsidRDefault="009D190C" w:rsidP="005441E6">
      <w:pPr>
        <w:jc w:val="both"/>
        <w:rPr>
          <w:rFonts w:cstheme="minorHAnsi"/>
          <w:bCs/>
          <w:sz w:val="22"/>
          <w:szCs w:val="22"/>
          <w:lang w:val="en-GB"/>
        </w:rPr>
      </w:pPr>
      <w:r w:rsidRPr="009D190C">
        <w:rPr>
          <w:rFonts w:cstheme="minorHAnsi"/>
          <w:bCs/>
          <w:sz w:val="22"/>
          <w:szCs w:val="22"/>
          <w:u w:val="single"/>
          <w:lang w:val="en-GB"/>
        </w:rPr>
        <w:t>Pilot modules:</w:t>
      </w:r>
      <w:r>
        <w:rPr>
          <w:rFonts w:cstheme="minorHAnsi"/>
          <w:bCs/>
          <w:sz w:val="22"/>
          <w:szCs w:val="22"/>
          <w:lang w:val="en-GB"/>
        </w:rPr>
        <w:t xml:space="preserve"> </w:t>
      </w:r>
      <w:r w:rsidR="00EC4D42" w:rsidRPr="00B01D70">
        <w:rPr>
          <w:rFonts w:cstheme="minorHAnsi"/>
          <w:bCs/>
          <w:sz w:val="22"/>
          <w:szCs w:val="22"/>
          <w:lang w:val="en-GB"/>
        </w:rPr>
        <w:t xml:space="preserve">When the initial model for the sustainability modules have been developed during the partner workshops </w:t>
      </w:r>
      <w:r w:rsidR="00EC4D42" w:rsidRPr="00CF54D8">
        <w:rPr>
          <w:rFonts w:cstheme="minorHAnsi"/>
          <w:bCs/>
          <w:sz w:val="22"/>
          <w:szCs w:val="22"/>
          <w:lang w:val="en-GB"/>
        </w:rPr>
        <w:t>in early 202</w:t>
      </w:r>
      <w:r w:rsidR="00AF10A0" w:rsidRPr="00CF54D8">
        <w:rPr>
          <w:rFonts w:cstheme="minorHAnsi"/>
          <w:bCs/>
          <w:sz w:val="22"/>
          <w:szCs w:val="22"/>
          <w:lang w:val="en-GB"/>
        </w:rPr>
        <w:t>2</w:t>
      </w:r>
      <w:r w:rsidR="00EC4D42" w:rsidRPr="00CF54D8">
        <w:rPr>
          <w:rFonts w:cstheme="minorHAnsi"/>
          <w:bCs/>
          <w:sz w:val="22"/>
          <w:szCs w:val="22"/>
          <w:lang w:val="en-GB"/>
        </w:rPr>
        <w:t xml:space="preserve">, the schools are to undertake a </w:t>
      </w:r>
      <w:r w:rsidR="00EC4D42" w:rsidRPr="00CF54D8">
        <w:rPr>
          <w:rFonts w:cstheme="minorHAnsi"/>
          <w:b/>
          <w:sz w:val="22"/>
          <w:szCs w:val="22"/>
          <w:u w:val="single"/>
          <w:lang w:val="en-GB"/>
        </w:rPr>
        <w:t>pilot sustainability module</w:t>
      </w:r>
      <w:r w:rsidR="00EC4D42" w:rsidRPr="00CF54D8">
        <w:rPr>
          <w:rFonts w:cstheme="minorHAnsi"/>
          <w:bCs/>
          <w:sz w:val="22"/>
          <w:szCs w:val="22"/>
          <w:lang w:val="en-GB"/>
        </w:rPr>
        <w:t xml:space="preserve"> for class</w:t>
      </w:r>
      <w:r w:rsidR="00D108C9" w:rsidRPr="00CF54D8">
        <w:rPr>
          <w:rFonts w:cstheme="minorHAnsi"/>
          <w:bCs/>
          <w:sz w:val="22"/>
          <w:szCs w:val="22"/>
          <w:lang w:val="en-GB"/>
        </w:rPr>
        <w:t>es</w:t>
      </w:r>
      <w:r w:rsidR="00EC4D42" w:rsidRPr="00CF54D8">
        <w:rPr>
          <w:rFonts w:cstheme="minorHAnsi"/>
          <w:bCs/>
          <w:sz w:val="22"/>
          <w:szCs w:val="22"/>
          <w:lang w:val="en-GB"/>
        </w:rPr>
        <w:t xml:space="preserve"> during </w:t>
      </w:r>
      <w:r w:rsidR="00AF10A0" w:rsidRPr="00CF54D8">
        <w:rPr>
          <w:rFonts w:cstheme="minorHAnsi"/>
          <w:bCs/>
          <w:sz w:val="22"/>
          <w:szCs w:val="22"/>
          <w:lang w:val="en-GB"/>
        </w:rPr>
        <w:t>the first half of 2022</w:t>
      </w:r>
      <w:r w:rsidR="00EC4D42" w:rsidRPr="00CF54D8">
        <w:rPr>
          <w:rFonts w:cstheme="minorHAnsi"/>
          <w:bCs/>
          <w:sz w:val="22"/>
          <w:szCs w:val="22"/>
          <w:lang w:val="en-GB"/>
        </w:rPr>
        <w:t xml:space="preserve">. When the pilot modules have been carried out, </w:t>
      </w:r>
      <w:r w:rsidR="00AF10A0" w:rsidRPr="00CF54D8">
        <w:rPr>
          <w:rFonts w:cstheme="minorHAnsi"/>
          <w:bCs/>
          <w:sz w:val="22"/>
          <w:szCs w:val="22"/>
          <w:lang w:val="en-GB"/>
        </w:rPr>
        <w:t xml:space="preserve">evaluation and </w:t>
      </w:r>
      <w:r w:rsidR="00EC4D42" w:rsidRPr="00CF54D8">
        <w:rPr>
          <w:rFonts w:cstheme="minorHAnsi"/>
          <w:bCs/>
          <w:sz w:val="22"/>
          <w:szCs w:val="22"/>
          <w:lang w:val="en-GB"/>
        </w:rPr>
        <w:t>adjustments will be made based on learning</w:t>
      </w:r>
      <w:r w:rsidR="00AF10A0" w:rsidRPr="00CF54D8">
        <w:rPr>
          <w:rFonts w:cstheme="minorHAnsi"/>
          <w:bCs/>
          <w:sz w:val="22"/>
          <w:szCs w:val="22"/>
          <w:lang w:val="en-GB"/>
        </w:rPr>
        <w:t xml:space="preserve"> and outcomes</w:t>
      </w:r>
      <w:r w:rsidR="00EC4D42" w:rsidRPr="00CF54D8">
        <w:rPr>
          <w:rFonts w:cstheme="minorHAnsi"/>
          <w:bCs/>
          <w:sz w:val="22"/>
          <w:szCs w:val="22"/>
          <w:lang w:val="en-GB"/>
        </w:rPr>
        <w:t xml:space="preserve"> from the pilot module, and the adjusted sustainability modules will be used for the students that are to participate</w:t>
      </w:r>
      <w:r w:rsidR="00EC4D42" w:rsidRPr="00B01D70">
        <w:rPr>
          <w:rFonts w:cstheme="minorHAnsi"/>
          <w:bCs/>
          <w:sz w:val="22"/>
          <w:szCs w:val="22"/>
          <w:lang w:val="en-GB"/>
        </w:rPr>
        <w:t xml:space="preserve"> directly in the project</w:t>
      </w:r>
      <w:r w:rsidR="00AF10A0" w:rsidRPr="00B01D70">
        <w:rPr>
          <w:rFonts w:cstheme="minorHAnsi"/>
          <w:bCs/>
          <w:sz w:val="22"/>
          <w:szCs w:val="22"/>
          <w:lang w:val="en-GB"/>
        </w:rPr>
        <w:t xml:space="preserve"> and exchange activities</w:t>
      </w:r>
      <w:r w:rsidR="00EC4D42" w:rsidRPr="00B01D70">
        <w:rPr>
          <w:rFonts w:cstheme="minorHAnsi"/>
          <w:bCs/>
          <w:sz w:val="22"/>
          <w:szCs w:val="22"/>
          <w:lang w:val="en-GB"/>
        </w:rPr>
        <w:t xml:space="preserve">. </w:t>
      </w:r>
    </w:p>
    <w:p w14:paraId="6B3CF376" w14:textId="1C54DDDF" w:rsidR="00B37B65" w:rsidRDefault="00B37B65" w:rsidP="005441E6">
      <w:pPr>
        <w:jc w:val="both"/>
        <w:rPr>
          <w:rFonts w:cstheme="minorHAnsi"/>
          <w:bCs/>
          <w:sz w:val="22"/>
          <w:szCs w:val="22"/>
          <w:lang w:val="en-GB"/>
        </w:rPr>
      </w:pPr>
    </w:p>
    <w:p w14:paraId="1CCB7053" w14:textId="0212CA22" w:rsidR="00B37B65" w:rsidRPr="00B37B65" w:rsidRDefault="00B37B65" w:rsidP="00B37B65">
      <w:pPr>
        <w:jc w:val="both"/>
        <w:rPr>
          <w:rFonts w:cstheme="minorHAnsi"/>
          <w:bCs/>
          <w:sz w:val="22"/>
          <w:szCs w:val="22"/>
          <w:lang w:val="en-GB"/>
        </w:rPr>
      </w:pPr>
      <w:r w:rsidRPr="00B37B65">
        <w:rPr>
          <w:rFonts w:cstheme="minorHAnsi"/>
          <w:bCs/>
          <w:sz w:val="22"/>
          <w:szCs w:val="22"/>
          <w:u w:val="single"/>
          <w:lang w:val="en-GB"/>
        </w:rPr>
        <w:t xml:space="preserve">A sustainable element of the project: </w:t>
      </w:r>
      <w:r w:rsidR="007336C8" w:rsidRPr="00B01D70">
        <w:rPr>
          <w:rFonts w:cstheme="minorHAnsi"/>
          <w:bCs/>
          <w:sz w:val="22"/>
          <w:szCs w:val="22"/>
          <w:lang w:val="en-GB"/>
        </w:rPr>
        <w:t>During the rest of the project period more adjustments are to be made to the sustainability modules</w:t>
      </w:r>
      <w:r w:rsidR="007336C8">
        <w:rPr>
          <w:rFonts w:cstheme="minorHAnsi"/>
          <w:bCs/>
          <w:sz w:val="22"/>
          <w:szCs w:val="22"/>
          <w:lang w:val="en-GB"/>
        </w:rPr>
        <w:t xml:space="preserve"> ongoingly,</w:t>
      </w:r>
      <w:r w:rsidR="007336C8" w:rsidRPr="00B01D70">
        <w:rPr>
          <w:rFonts w:cstheme="minorHAnsi"/>
          <w:bCs/>
          <w:sz w:val="22"/>
          <w:szCs w:val="22"/>
          <w:lang w:val="en-GB"/>
        </w:rPr>
        <w:t xml:space="preserve"> based on learning and experiences made throughout the whole project period – </w:t>
      </w:r>
      <w:proofErr w:type="gramStart"/>
      <w:r w:rsidR="007336C8" w:rsidRPr="00B01D70">
        <w:rPr>
          <w:rFonts w:cstheme="minorHAnsi"/>
          <w:bCs/>
          <w:sz w:val="22"/>
          <w:szCs w:val="22"/>
          <w:lang w:val="en-GB"/>
        </w:rPr>
        <w:t>in particular learning</w:t>
      </w:r>
      <w:proofErr w:type="gramEnd"/>
      <w:r w:rsidR="007336C8" w:rsidRPr="00B01D70">
        <w:rPr>
          <w:rFonts w:cstheme="minorHAnsi"/>
          <w:bCs/>
          <w:sz w:val="22"/>
          <w:szCs w:val="22"/>
          <w:lang w:val="en-GB"/>
        </w:rPr>
        <w:t xml:space="preserve"> and experiences from the exchange activities will be used as concrete stories to be used as part of the modules. </w:t>
      </w:r>
      <w:r w:rsidRPr="00B37B65">
        <w:rPr>
          <w:rFonts w:cstheme="minorHAnsi"/>
          <w:bCs/>
          <w:sz w:val="22"/>
          <w:szCs w:val="22"/>
          <w:lang w:val="en-GB"/>
        </w:rPr>
        <w:t xml:space="preserve">The modules will be used in the future as part of regular courses within the schools – at first for the carpentry/joinery education but with potential to be adapted to other professions </w:t>
      </w:r>
      <w:proofErr w:type="gramStart"/>
      <w:r w:rsidRPr="00B37B65">
        <w:rPr>
          <w:rFonts w:cstheme="minorHAnsi"/>
          <w:bCs/>
          <w:sz w:val="22"/>
          <w:szCs w:val="22"/>
          <w:lang w:val="en-GB"/>
        </w:rPr>
        <w:t>later on</w:t>
      </w:r>
      <w:proofErr w:type="gramEnd"/>
      <w:r w:rsidRPr="00B37B65">
        <w:rPr>
          <w:rFonts w:cstheme="minorHAnsi"/>
          <w:bCs/>
          <w:sz w:val="22"/>
          <w:szCs w:val="22"/>
          <w:lang w:val="en-GB"/>
        </w:rPr>
        <w:t xml:space="preserve">. By the end of the project the module will also be shared with other Danish TVET institutions during the dissemination activities within Component 3. </w:t>
      </w:r>
    </w:p>
    <w:p w14:paraId="4A1A0207" w14:textId="77777777" w:rsidR="005441E6" w:rsidRDefault="005441E6" w:rsidP="005441E6">
      <w:pPr>
        <w:jc w:val="both"/>
        <w:rPr>
          <w:rFonts w:cstheme="minorHAnsi"/>
          <w:bCs/>
          <w:sz w:val="22"/>
          <w:szCs w:val="22"/>
          <w:lang w:val="en-GB"/>
        </w:rPr>
      </w:pPr>
    </w:p>
    <w:p w14:paraId="62CCA926" w14:textId="17593FE3" w:rsidR="005441E6" w:rsidRPr="005441E6" w:rsidRDefault="005441E6" w:rsidP="005441E6">
      <w:pPr>
        <w:jc w:val="both"/>
        <w:rPr>
          <w:rFonts w:cstheme="minorHAnsi"/>
          <w:bCs/>
          <w:sz w:val="22"/>
          <w:szCs w:val="22"/>
          <w:lang w:val="en-GB"/>
        </w:rPr>
      </w:pPr>
      <w:r w:rsidRPr="00CF54D8">
        <w:rPr>
          <w:rFonts w:cstheme="minorHAnsi"/>
          <w:b/>
          <w:sz w:val="22"/>
          <w:szCs w:val="22"/>
          <w:u w:val="single"/>
          <w:lang w:val="en-GB"/>
        </w:rPr>
        <w:t>Teacher delegation to Kenya:</w:t>
      </w:r>
      <w:r w:rsidRPr="00CF54D8">
        <w:rPr>
          <w:rFonts w:cstheme="minorHAnsi"/>
          <w:bCs/>
          <w:sz w:val="22"/>
          <w:szCs w:val="22"/>
          <w:lang w:val="en-GB"/>
        </w:rPr>
        <w:t xml:space="preserve"> During </w:t>
      </w:r>
      <w:r w:rsidR="00CF54D8" w:rsidRPr="00CF54D8">
        <w:rPr>
          <w:rFonts w:cstheme="minorHAnsi"/>
          <w:bCs/>
          <w:sz w:val="22"/>
          <w:szCs w:val="22"/>
          <w:lang w:val="en-GB"/>
        </w:rPr>
        <w:t>Spring</w:t>
      </w:r>
      <w:r w:rsidR="00AF10A0" w:rsidRPr="00CF54D8">
        <w:rPr>
          <w:rFonts w:cstheme="minorHAnsi"/>
          <w:bCs/>
          <w:sz w:val="22"/>
          <w:szCs w:val="22"/>
          <w:lang w:val="en-GB"/>
        </w:rPr>
        <w:t xml:space="preserve"> </w:t>
      </w:r>
      <w:r w:rsidRPr="00CF54D8">
        <w:rPr>
          <w:rFonts w:cstheme="minorHAnsi"/>
          <w:bCs/>
          <w:sz w:val="22"/>
          <w:szCs w:val="22"/>
          <w:lang w:val="en-GB"/>
        </w:rPr>
        <w:t>202</w:t>
      </w:r>
      <w:r w:rsidR="00AF10A0" w:rsidRPr="00CF54D8">
        <w:rPr>
          <w:rFonts w:cstheme="minorHAnsi"/>
          <w:bCs/>
          <w:sz w:val="22"/>
          <w:szCs w:val="22"/>
          <w:lang w:val="en-GB"/>
        </w:rPr>
        <w:t>2</w:t>
      </w:r>
      <w:r w:rsidR="00CF54D8" w:rsidRPr="00CF54D8">
        <w:rPr>
          <w:rFonts w:cstheme="minorHAnsi"/>
          <w:bCs/>
          <w:sz w:val="22"/>
          <w:szCs w:val="22"/>
          <w:lang w:val="en-GB"/>
        </w:rPr>
        <w:t xml:space="preserve"> </w:t>
      </w:r>
      <w:r w:rsidRPr="00CF54D8">
        <w:rPr>
          <w:rFonts w:cstheme="minorHAnsi"/>
          <w:bCs/>
          <w:sz w:val="22"/>
          <w:szCs w:val="22"/>
          <w:lang w:val="en-GB"/>
        </w:rPr>
        <w:t>an FIC coordinator, RCE coordinato</w:t>
      </w:r>
      <w:r w:rsidR="00B01D70" w:rsidRPr="00CF54D8">
        <w:rPr>
          <w:rFonts w:cstheme="minorHAnsi"/>
          <w:bCs/>
          <w:sz w:val="22"/>
          <w:szCs w:val="22"/>
          <w:lang w:val="en-GB"/>
        </w:rPr>
        <w:t>r, 2</w:t>
      </w:r>
      <w:r w:rsidRPr="00CF54D8">
        <w:rPr>
          <w:rFonts w:cstheme="minorHAnsi"/>
          <w:bCs/>
          <w:sz w:val="22"/>
          <w:szCs w:val="22"/>
          <w:lang w:val="en-GB"/>
        </w:rPr>
        <w:t xml:space="preserve"> </w:t>
      </w:r>
      <w:r w:rsidR="00A13213" w:rsidRPr="00CF54D8">
        <w:rPr>
          <w:rFonts w:cstheme="minorHAnsi"/>
          <w:bCs/>
          <w:sz w:val="22"/>
          <w:szCs w:val="22"/>
          <w:lang w:val="en-GB"/>
        </w:rPr>
        <w:t xml:space="preserve">teacher/staff </w:t>
      </w:r>
      <w:r w:rsidR="00B01D70" w:rsidRPr="00CF54D8">
        <w:rPr>
          <w:rFonts w:cstheme="minorHAnsi"/>
          <w:bCs/>
          <w:sz w:val="22"/>
          <w:szCs w:val="22"/>
          <w:lang w:val="en-GB"/>
        </w:rPr>
        <w:t xml:space="preserve">participants </w:t>
      </w:r>
      <w:r w:rsidRPr="00CF54D8">
        <w:rPr>
          <w:rFonts w:cstheme="minorHAnsi"/>
          <w:bCs/>
          <w:sz w:val="22"/>
          <w:szCs w:val="22"/>
          <w:lang w:val="en-GB"/>
        </w:rPr>
        <w:t>from NEXT</w:t>
      </w:r>
      <w:r w:rsidR="00B01D70" w:rsidRPr="00CF54D8">
        <w:rPr>
          <w:rFonts w:cstheme="minorHAnsi"/>
          <w:bCs/>
          <w:sz w:val="22"/>
          <w:szCs w:val="22"/>
          <w:lang w:val="en-GB"/>
        </w:rPr>
        <w:t xml:space="preserve">, 1 from </w:t>
      </w:r>
      <w:proofErr w:type="spellStart"/>
      <w:r w:rsidR="00B01D70" w:rsidRPr="00CF54D8">
        <w:rPr>
          <w:rFonts w:cstheme="minorHAnsi"/>
          <w:bCs/>
          <w:sz w:val="22"/>
          <w:szCs w:val="22"/>
          <w:lang w:val="en-GB"/>
        </w:rPr>
        <w:t>Rybners</w:t>
      </w:r>
      <w:proofErr w:type="spellEnd"/>
      <w:r w:rsidR="00B01D70" w:rsidRPr="00CF54D8">
        <w:rPr>
          <w:rFonts w:cstheme="minorHAnsi"/>
          <w:bCs/>
          <w:sz w:val="22"/>
          <w:szCs w:val="22"/>
          <w:lang w:val="en-GB"/>
        </w:rPr>
        <w:t xml:space="preserve"> and 1 from </w:t>
      </w:r>
      <w:proofErr w:type="spellStart"/>
      <w:r w:rsidR="00B01D70" w:rsidRPr="00CF54D8">
        <w:rPr>
          <w:rFonts w:cstheme="minorHAnsi"/>
          <w:bCs/>
          <w:sz w:val="22"/>
          <w:szCs w:val="22"/>
          <w:lang w:val="en-GB"/>
        </w:rPr>
        <w:t>Herningsholm</w:t>
      </w:r>
      <w:proofErr w:type="spellEnd"/>
      <w:r w:rsidR="00B01D70" w:rsidRPr="00CF54D8">
        <w:rPr>
          <w:rFonts w:cstheme="minorHAnsi"/>
          <w:bCs/>
          <w:sz w:val="22"/>
          <w:szCs w:val="22"/>
          <w:lang w:val="en-GB"/>
        </w:rPr>
        <w:t xml:space="preserve"> </w:t>
      </w:r>
      <w:r w:rsidRPr="00CF54D8">
        <w:rPr>
          <w:rFonts w:cstheme="minorHAnsi"/>
          <w:bCs/>
          <w:sz w:val="22"/>
          <w:szCs w:val="22"/>
          <w:lang w:val="en-GB"/>
        </w:rPr>
        <w:t>will go to Kenya to meet with the two Kenyan partners schools. The trip is seen as an important</w:t>
      </w:r>
      <w:r w:rsidRPr="00B01D70">
        <w:rPr>
          <w:rFonts w:cstheme="minorHAnsi"/>
          <w:bCs/>
          <w:sz w:val="22"/>
          <w:szCs w:val="22"/>
          <w:lang w:val="en-GB"/>
        </w:rPr>
        <w:t xml:space="preserve"> strategic element in the project and the schools in both Denmark and Kenya have expressed a desire and need to meet with each other to:</w:t>
      </w:r>
    </w:p>
    <w:p w14:paraId="6081F224" w14:textId="77777777" w:rsidR="005441E6" w:rsidRPr="005441E6" w:rsidRDefault="005441E6" w:rsidP="005441E6">
      <w:pPr>
        <w:jc w:val="both"/>
        <w:rPr>
          <w:rFonts w:cstheme="minorHAnsi"/>
          <w:bCs/>
          <w:sz w:val="22"/>
          <w:szCs w:val="22"/>
          <w:lang w:val="en-GB"/>
        </w:rPr>
      </w:pPr>
    </w:p>
    <w:p w14:paraId="74333906" w14:textId="0EDED08F" w:rsidR="005441E6" w:rsidRPr="005441E6" w:rsidRDefault="005441E6" w:rsidP="005441E6">
      <w:pPr>
        <w:pStyle w:val="Listeafsnit"/>
        <w:numPr>
          <w:ilvl w:val="0"/>
          <w:numId w:val="36"/>
        </w:numPr>
        <w:spacing w:after="160" w:line="240" w:lineRule="auto"/>
        <w:jc w:val="both"/>
        <w:rPr>
          <w:sz w:val="22"/>
          <w:szCs w:val="20"/>
          <w:lang w:val="en-GB"/>
        </w:rPr>
      </w:pPr>
      <w:r w:rsidRPr="005441E6">
        <w:rPr>
          <w:sz w:val="22"/>
          <w:szCs w:val="20"/>
          <w:lang w:val="en-GB"/>
        </w:rPr>
        <w:t xml:space="preserve">Establish a closer </w:t>
      </w:r>
      <w:r w:rsidRPr="00870111">
        <w:rPr>
          <w:sz w:val="22"/>
          <w:szCs w:val="20"/>
          <w:lang w:val="en-GB"/>
        </w:rPr>
        <w:t xml:space="preserve">relation between all partners, exchange experience and knowledge </w:t>
      </w:r>
      <w:r w:rsidR="00B35AA4">
        <w:rPr>
          <w:sz w:val="22"/>
          <w:szCs w:val="20"/>
          <w:lang w:val="en-GB"/>
        </w:rPr>
        <w:t xml:space="preserve">on </w:t>
      </w:r>
      <w:r w:rsidR="00870111" w:rsidRPr="00870111">
        <w:rPr>
          <w:sz w:val="22"/>
          <w:szCs w:val="20"/>
          <w:lang w:val="en-GB"/>
        </w:rPr>
        <w:t>woodwork</w:t>
      </w:r>
      <w:r w:rsidRPr="00870111">
        <w:rPr>
          <w:sz w:val="22"/>
          <w:szCs w:val="20"/>
          <w:lang w:val="en-GB"/>
        </w:rPr>
        <w:t xml:space="preserve"> </w:t>
      </w:r>
      <w:r w:rsidR="00912BEF">
        <w:rPr>
          <w:sz w:val="22"/>
          <w:szCs w:val="20"/>
          <w:lang w:val="en-GB"/>
        </w:rPr>
        <w:t xml:space="preserve">and craftmanship </w:t>
      </w:r>
      <w:r w:rsidRPr="00870111">
        <w:rPr>
          <w:sz w:val="22"/>
          <w:szCs w:val="20"/>
          <w:lang w:val="en-GB"/>
        </w:rPr>
        <w:t xml:space="preserve">traditions, education, teaching methods and school structure in Denmark and Kenya. The physical meeting between the Danish and Kenyan staff will also strengthen the relations and authenticity of future online </w:t>
      </w:r>
      <w:r w:rsidR="00870111">
        <w:rPr>
          <w:sz w:val="22"/>
          <w:szCs w:val="20"/>
          <w:lang w:val="en-GB"/>
        </w:rPr>
        <w:t xml:space="preserve">interaction and steering group </w:t>
      </w:r>
      <w:r w:rsidRPr="00870111">
        <w:rPr>
          <w:sz w:val="22"/>
          <w:szCs w:val="20"/>
          <w:lang w:val="en-GB"/>
        </w:rPr>
        <w:t>meetings</w:t>
      </w:r>
      <w:r w:rsidR="00870111">
        <w:rPr>
          <w:sz w:val="22"/>
          <w:szCs w:val="20"/>
          <w:lang w:val="en-GB"/>
        </w:rPr>
        <w:t xml:space="preserve">. </w:t>
      </w:r>
    </w:p>
    <w:p w14:paraId="6C1F953C" w14:textId="77777777" w:rsidR="005441E6" w:rsidRPr="005441E6" w:rsidRDefault="005441E6" w:rsidP="005441E6">
      <w:pPr>
        <w:pStyle w:val="Listeafsnit"/>
        <w:spacing w:after="160" w:line="240" w:lineRule="auto"/>
        <w:ind w:left="360"/>
        <w:jc w:val="both"/>
        <w:rPr>
          <w:sz w:val="22"/>
          <w:szCs w:val="20"/>
          <w:lang w:val="en-GB"/>
        </w:rPr>
      </w:pPr>
    </w:p>
    <w:p w14:paraId="12AD1AF5" w14:textId="77777777" w:rsidR="005441E6" w:rsidRPr="005441E6" w:rsidRDefault="005441E6" w:rsidP="005441E6">
      <w:pPr>
        <w:pStyle w:val="Listeafsnit"/>
        <w:numPr>
          <w:ilvl w:val="0"/>
          <w:numId w:val="36"/>
        </w:numPr>
        <w:spacing w:after="160" w:line="240" w:lineRule="auto"/>
        <w:jc w:val="both"/>
        <w:rPr>
          <w:sz w:val="22"/>
          <w:szCs w:val="20"/>
          <w:lang w:val="en-GB"/>
        </w:rPr>
      </w:pPr>
      <w:r w:rsidRPr="005441E6">
        <w:rPr>
          <w:sz w:val="22"/>
          <w:szCs w:val="20"/>
          <w:lang w:val="en-GB"/>
        </w:rPr>
        <w:t xml:space="preserve">Give the Danish teachers an insight in the Kenyan TVET system, Kenyan labour market, local Kenyan </w:t>
      </w:r>
      <w:proofErr w:type="gramStart"/>
      <w:r w:rsidRPr="005441E6">
        <w:rPr>
          <w:sz w:val="22"/>
          <w:szCs w:val="20"/>
          <w:lang w:val="en-GB"/>
        </w:rPr>
        <w:t>challenges</w:t>
      </w:r>
      <w:proofErr w:type="gramEnd"/>
      <w:r w:rsidRPr="005441E6">
        <w:rPr>
          <w:sz w:val="22"/>
          <w:szCs w:val="20"/>
          <w:lang w:val="en-GB"/>
        </w:rPr>
        <w:t xml:space="preserve"> and Danish development cooperation – knowledge that will contribute to the content of the sustainability modules with a global perspective through concrete examples from Kenya. The GCED content and international perspective in the modules need concrete cases that reflect the real world and challenges in the South if it is to be made comprehendible and interesting to the Danish carpentry students. The content can best be developed through the impressions, learning and experiences gained through the physical meeting and personal experiences. </w:t>
      </w:r>
    </w:p>
    <w:p w14:paraId="15EFDBBC" w14:textId="77777777" w:rsidR="005441E6" w:rsidRPr="005441E6" w:rsidRDefault="005441E6" w:rsidP="005441E6">
      <w:pPr>
        <w:pStyle w:val="Listeafsnit"/>
        <w:spacing w:after="160" w:line="240" w:lineRule="auto"/>
        <w:ind w:left="360"/>
        <w:jc w:val="both"/>
        <w:rPr>
          <w:sz w:val="22"/>
          <w:szCs w:val="20"/>
          <w:lang w:val="en-GB"/>
        </w:rPr>
      </w:pPr>
    </w:p>
    <w:p w14:paraId="2DCD6DA6" w14:textId="13187C92" w:rsidR="005441E6" w:rsidRPr="005441E6" w:rsidRDefault="005441E6" w:rsidP="005441E6">
      <w:pPr>
        <w:pStyle w:val="Listeafsnit"/>
        <w:numPr>
          <w:ilvl w:val="0"/>
          <w:numId w:val="36"/>
        </w:numPr>
        <w:spacing w:after="160" w:line="240" w:lineRule="auto"/>
        <w:jc w:val="both"/>
        <w:rPr>
          <w:sz w:val="22"/>
          <w:szCs w:val="20"/>
          <w:lang w:val="en-GB"/>
        </w:rPr>
      </w:pPr>
      <w:r w:rsidRPr="005441E6">
        <w:rPr>
          <w:sz w:val="22"/>
          <w:szCs w:val="20"/>
          <w:lang w:val="en-GB"/>
        </w:rPr>
        <w:t xml:space="preserve">Prepare them for the student exchange as the same teachers / staff will be participating in the student exchange trip to Kenya. It is important to dress these teachers for the activities they are to engage the students </w:t>
      </w:r>
      <w:r w:rsidR="009B39F3">
        <w:rPr>
          <w:sz w:val="22"/>
          <w:szCs w:val="20"/>
          <w:lang w:val="en-GB"/>
        </w:rPr>
        <w:t xml:space="preserve">in </w:t>
      </w:r>
      <w:r w:rsidRPr="005441E6">
        <w:rPr>
          <w:sz w:val="22"/>
          <w:szCs w:val="20"/>
          <w:lang w:val="en-GB"/>
        </w:rPr>
        <w:t>and for preparing the students before the trip in the best way possible. If the teachers have been there already it will be easier to explain to the Danish students what they will experience and what will meet them.</w:t>
      </w:r>
    </w:p>
    <w:p w14:paraId="3CF4558B" w14:textId="77777777" w:rsidR="005441E6" w:rsidRPr="005441E6" w:rsidRDefault="005441E6" w:rsidP="005441E6">
      <w:pPr>
        <w:pStyle w:val="Listeafsnit"/>
        <w:spacing w:line="240" w:lineRule="auto"/>
        <w:jc w:val="both"/>
        <w:rPr>
          <w:b/>
          <w:bCs/>
          <w:sz w:val="22"/>
          <w:szCs w:val="20"/>
          <w:lang w:val="en-GB"/>
        </w:rPr>
      </w:pPr>
    </w:p>
    <w:p w14:paraId="002AA760" w14:textId="55A9F14E" w:rsidR="005441E6" w:rsidRPr="0084379B" w:rsidRDefault="005441E6" w:rsidP="005441E6">
      <w:pPr>
        <w:pStyle w:val="Listeafsnit"/>
        <w:numPr>
          <w:ilvl w:val="0"/>
          <w:numId w:val="36"/>
        </w:numPr>
        <w:spacing w:after="160" w:line="240" w:lineRule="auto"/>
        <w:jc w:val="both"/>
        <w:rPr>
          <w:sz w:val="22"/>
          <w:szCs w:val="20"/>
          <w:lang w:val="en-GB"/>
        </w:rPr>
      </w:pPr>
      <w:r w:rsidRPr="005441E6">
        <w:rPr>
          <w:sz w:val="22"/>
          <w:szCs w:val="20"/>
          <w:lang w:val="en-GB"/>
        </w:rPr>
        <w:t>Most importantly, to plan the student projects where Danish and Kenyan students work together</w:t>
      </w:r>
      <w:r w:rsidR="00815491">
        <w:rPr>
          <w:sz w:val="22"/>
          <w:szCs w:val="20"/>
          <w:lang w:val="en-GB"/>
        </w:rPr>
        <w:t xml:space="preserve"> (co-learning)</w:t>
      </w:r>
      <w:r w:rsidRPr="005441E6">
        <w:rPr>
          <w:sz w:val="22"/>
          <w:szCs w:val="20"/>
          <w:lang w:val="en-GB"/>
        </w:rPr>
        <w:t xml:space="preserve"> to create and build solutions for local challenges and initiatives in the local community in both Nairobi and Nakuru. The teachers will together with FIC, RCE Denmark and Kabete plan a project that addresses an issue or need in the local community in the Western part of Na</w:t>
      </w:r>
      <w:r w:rsidR="0072550F">
        <w:rPr>
          <w:sz w:val="22"/>
          <w:szCs w:val="20"/>
          <w:lang w:val="en-GB"/>
        </w:rPr>
        <w:tab/>
      </w:r>
      <w:proofErr w:type="spellStart"/>
      <w:r w:rsidRPr="005441E6">
        <w:rPr>
          <w:sz w:val="22"/>
          <w:szCs w:val="20"/>
          <w:lang w:val="en-GB"/>
        </w:rPr>
        <w:t>irobi</w:t>
      </w:r>
      <w:proofErr w:type="spellEnd"/>
      <w:r w:rsidRPr="005441E6">
        <w:rPr>
          <w:sz w:val="22"/>
          <w:szCs w:val="20"/>
          <w:lang w:val="en-GB"/>
        </w:rPr>
        <w:t xml:space="preserve">. This will be done in cooperation with people from the community who will assist in sharing ideas for initiatives or challenges they have and co-decide what the project should address. The same will be done together with </w:t>
      </w:r>
      <w:proofErr w:type="spellStart"/>
      <w:r w:rsidRPr="005441E6">
        <w:rPr>
          <w:sz w:val="22"/>
          <w:szCs w:val="20"/>
          <w:lang w:val="en-GB"/>
        </w:rPr>
        <w:t>Comboni</w:t>
      </w:r>
      <w:proofErr w:type="spellEnd"/>
      <w:r w:rsidRPr="005441E6">
        <w:rPr>
          <w:sz w:val="22"/>
          <w:szCs w:val="20"/>
          <w:lang w:val="en-GB"/>
        </w:rPr>
        <w:t xml:space="preserve"> and the local community in Nakuru.</w:t>
      </w:r>
    </w:p>
    <w:tbl>
      <w:tblPr>
        <w:tblStyle w:val="Tabel-Gitter"/>
        <w:tblW w:w="9634" w:type="dxa"/>
        <w:tblLook w:val="04A0" w:firstRow="1" w:lastRow="0" w:firstColumn="1" w:lastColumn="0" w:noHBand="0" w:noVBand="1"/>
      </w:tblPr>
      <w:tblGrid>
        <w:gridCol w:w="846"/>
        <w:gridCol w:w="8788"/>
      </w:tblGrid>
      <w:tr w:rsidR="0084379B" w:rsidRPr="002537F4" w14:paraId="1366A9FE" w14:textId="77777777" w:rsidTr="0084379B">
        <w:tc>
          <w:tcPr>
            <w:tcW w:w="9634" w:type="dxa"/>
            <w:gridSpan w:val="2"/>
            <w:shd w:val="clear" w:color="auto" w:fill="EDF2D2" w:themeFill="accent1" w:themeFillTint="33"/>
          </w:tcPr>
          <w:p w14:paraId="34CC0EF5" w14:textId="05590F58" w:rsidR="0084379B" w:rsidRPr="0084379B" w:rsidRDefault="0084379B" w:rsidP="0084379B">
            <w:pPr>
              <w:jc w:val="both"/>
              <w:rPr>
                <w:rFonts w:cstheme="minorHAnsi"/>
                <w:b/>
                <w:sz w:val="22"/>
                <w:szCs w:val="22"/>
                <w:lang w:val="en-GB"/>
              </w:rPr>
            </w:pPr>
            <w:r w:rsidRPr="0084379B">
              <w:rPr>
                <w:rFonts w:cstheme="minorHAnsi"/>
                <w:b/>
                <w:sz w:val="20"/>
                <w:szCs w:val="20"/>
                <w:lang w:val="en-GB"/>
              </w:rPr>
              <w:t>Preliminary programme for the teacher delegation (8 days):</w:t>
            </w:r>
          </w:p>
        </w:tc>
      </w:tr>
      <w:tr w:rsidR="005441E6" w:rsidRPr="002537F4" w14:paraId="32DC4949" w14:textId="77777777" w:rsidTr="005A38EE">
        <w:tc>
          <w:tcPr>
            <w:tcW w:w="846" w:type="dxa"/>
            <w:shd w:val="clear" w:color="auto" w:fill="EDF2D2" w:themeFill="accent1" w:themeFillTint="33"/>
          </w:tcPr>
          <w:p w14:paraId="7F63AC98"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1</w:t>
            </w:r>
          </w:p>
        </w:tc>
        <w:tc>
          <w:tcPr>
            <w:tcW w:w="8788" w:type="dxa"/>
            <w:shd w:val="clear" w:color="auto" w:fill="EDF2D2" w:themeFill="accent1" w:themeFillTint="33"/>
          </w:tcPr>
          <w:p w14:paraId="2DE12F31" w14:textId="77777777" w:rsidR="005441E6" w:rsidRPr="00215E99" w:rsidRDefault="005441E6" w:rsidP="005A38EE">
            <w:pPr>
              <w:jc w:val="both"/>
              <w:rPr>
                <w:rFonts w:cstheme="minorHAnsi"/>
                <w:bCs/>
                <w:sz w:val="18"/>
                <w:szCs w:val="18"/>
                <w:lang w:val="en-GB"/>
              </w:rPr>
            </w:pPr>
            <w:r w:rsidRPr="00215E99">
              <w:rPr>
                <w:rFonts w:cstheme="minorHAnsi"/>
                <w:bCs/>
                <w:sz w:val="18"/>
                <w:szCs w:val="18"/>
                <w:lang w:val="en-GB"/>
              </w:rPr>
              <w:t>Arrival Nairobi, programme briefing, introduction to Kenya.</w:t>
            </w:r>
          </w:p>
        </w:tc>
      </w:tr>
      <w:tr w:rsidR="005441E6" w:rsidRPr="0025244B" w14:paraId="79C21F5F" w14:textId="77777777" w:rsidTr="005A38EE">
        <w:tc>
          <w:tcPr>
            <w:tcW w:w="846" w:type="dxa"/>
            <w:shd w:val="clear" w:color="auto" w:fill="EDF2D2" w:themeFill="accent1" w:themeFillTint="33"/>
          </w:tcPr>
          <w:p w14:paraId="47F4513B"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lastRenderedPageBreak/>
              <w:t>Day 2</w:t>
            </w:r>
          </w:p>
        </w:tc>
        <w:tc>
          <w:tcPr>
            <w:tcW w:w="8788" w:type="dxa"/>
            <w:shd w:val="clear" w:color="auto" w:fill="EDF2D2" w:themeFill="accent1" w:themeFillTint="33"/>
          </w:tcPr>
          <w:p w14:paraId="02DD2ADD" w14:textId="6209807A" w:rsidR="005441E6" w:rsidRPr="00215E99" w:rsidRDefault="005441E6" w:rsidP="005A38EE">
            <w:pPr>
              <w:jc w:val="both"/>
              <w:rPr>
                <w:rFonts w:cstheme="minorHAnsi"/>
                <w:bCs/>
                <w:sz w:val="18"/>
                <w:szCs w:val="18"/>
                <w:lang w:val="en-GB"/>
              </w:rPr>
            </w:pPr>
            <w:r w:rsidRPr="00215E99">
              <w:rPr>
                <w:rFonts w:cstheme="minorHAnsi"/>
                <w:bCs/>
                <w:sz w:val="18"/>
                <w:szCs w:val="18"/>
                <w:lang w:val="en-GB"/>
              </w:rPr>
              <w:t>Visit to FIC’s youth organization partners and local youth projects and visit to local industry or construction site.</w:t>
            </w:r>
            <w:r w:rsidR="007134BF">
              <w:rPr>
                <w:rFonts w:cstheme="minorHAnsi"/>
                <w:bCs/>
                <w:sz w:val="18"/>
                <w:szCs w:val="18"/>
                <w:lang w:val="en-GB"/>
              </w:rPr>
              <w:t xml:space="preserve"> Visit and meeting with 1 RCE project in Nairobi.</w:t>
            </w:r>
          </w:p>
        </w:tc>
      </w:tr>
      <w:tr w:rsidR="005441E6" w:rsidRPr="002537F4" w14:paraId="46C7FE22" w14:textId="77777777" w:rsidTr="005A38EE">
        <w:tc>
          <w:tcPr>
            <w:tcW w:w="846" w:type="dxa"/>
            <w:shd w:val="clear" w:color="auto" w:fill="EDF2D2" w:themeFill="accent1" w:themeFillTint="33"/>
          </w:tcPr>
          <w:p w14:paraId="273A7D78" w14:textId="4355ECC8" w:rsidR="005441E6" w:rsidRPr="00215E99" w:rsidRDefault="005441E6" w:rsidP="00A81640">
            <w:pPr>
              <w:rPr>
                <w:rFonts w:cstheme="minorHAnsi"/>
                <w:bCs/>
                <w:sz w:val="18"/>
                <w:szCs w:val="18"/>
                <w:lang w:val="en-GB"/>
              </w:rPr>
            </w:pPr>
            <w:r w:rsidRPr="00215E99">
              <w:rPr>
                <w:rFonts w:cstheme="minorHAnsi"/>
                <w:bCs/>
                <w:sz w:val="18"/>
                <w:szCs w:val="18"/>
                <w:lang w:val="en-GB"/>
              </w:rPr>
              <w:t>Day 3</w:t>
            </w:r>
            <w:r w:rsidR="005A38EE">
              <w:rPr>
                <w:rFonts w:cstheme="minorHAnsi"/>
                <w:bCs/>
                <w:sz w:val="18"/>
                <w:szCs w:val="18"/>
                <w:lang w:val="en-GB"/>
              </w:rPr>
              <w:t>-4</w:t>
            </w:r>
          </w:p>
        </w:tc>
        <w:tc>
          <w:tcPr>
            <w:tcW w:w="8788" w:type="dxa"/>
            <w:shd w:val="clear" w:color="auto" w:fill="EDF2D2" w:themeFill="accent1" w:themeFillTint="33"/>
          </w:tcPr>
          <w:p w14:paraId="09EC3C0A" w14:textId="732E89AA" w:rsidR="005441E6" w:rsidRPr="00215E99" w:rsidRDefault="005441E6" w:rsidP="005A38EE">
            <w:pPr>
              <w:jc w:val="both"/>
              <w:rPr>
                <w:rFonts w:cstheme="minorHAnsi"/>
                <w:bCs/>
                <w:sz w:val="18"/>
                <w:szCs w:val="18"/>
                <w:lang w:val="en-GB"/>
              </w:rPr>
            </w:pPr>
            <w:r w:rsidRPr="00215E99">
              <w:rPr>
                <w:rFonts w:cstheme="minorHAnsi"/>
                <w:bCs/>
                <w:sz w:val="18"/>
                <w:szCs w:val="18"/>
                <w:lang w:val="en-GB"/>
              </w:rPr>
              <w:t>Visit and tour at Kabete National Polytechnic, exchange of ideas and experience, reconcilement of expectations for the project outputs, participation in lectures and education at Kabete</w:t>
            </w:r>
            <w:r w:rsidR="005A38EE">
              <w:rPr>
                <w:rFonts w:cstheme="minorHAnsi"/>
                <w:bCs/>
                <w:sz w:val="18"/>
                <w:szCs w:val="18"/>
                <w:lang w:val="en-GB"/>
              </w:rPr>
              <w:t>, and pl</w:t>
            </w:r>
            <w:r w:rsidR="005A38EE" w:rsidRPr="00215E99">
              <w:rPr>
                <w:rFonts w:cstheme="minorHAnsi"/>
                <w:bCs/>
                <w:sz w:val="18"/>
                <w:szCs w:val="18"/>
                <w:lang w:val="en-GB"/>
              </w:rPr>
              <w:t>anning of local community project in Nairobi together with Kabete including visits to local community and joint identification of challenges.</w:t>
            </w:r>
          </w:p>
        </w:tc>
      </w:tr>
      <w:tr w:rsidR="005441E6" w:rsidRPr="002537F4" w14:paraId="1635393F" w14:textId="77777777" w:rsidTr="005A38EE">
        <w:tc>
          <w:tcPr>
            <w:tcW w:w="846" w:type="dxa"/>
            <w:shd w:val="clear" w:color="auto" w:fill="EDF2D2" w:themeFill="accent1" w:themeFillTint="33"/>
          </w:tcPr>
          <w:p w14:paraId="1C94F43A" w14:textId="2DB3CD6E" w:rsidR="005441E6" w:rsidRPr="00215E99" w:rsidRDefault="005441E6" w:rsidP="00A81640">
            <w:pPr>
              <w:rPr>
                <w:rFonts w:cstheme="minorHAnsi"/>
                <w:bCs/>
                <w:sz w:val="18"/>
                <w:szCs w:val="18"/>
                <w:lang w:val="en-GB"/>
              </w:rPr>
            </w:pPr>
            <w:r w:rsidRPr="00215E99">
              <w:rPr>
                <w:rFonts w:cstheme="minorHAnsi"/>
                <w:bCs/>
                <w:sz w:val="18"/>
                <w:szCs w:val="18"/>
                <w:lang w:val="en-GB"/>
              </w:rPr>
              <w:t>Day 5</w:t>
            </w:r>
            <w:r w:rsidR="005A38EE">
              <w:rPr>
                <w:rFonts w:cstheme="minorHAnsi"/>
                <w:bCs/>
                <w:sz w:val="18"/>
                <w:szCs w:val="18"/>
                <w:lang w:val="en-GB"/>
              </w:rPr>
              <w:t>-6</w:t>
            </w:r>
          </w:p>
        </w:tc>
        <w:tc>
          <w:tcPr>
            <w:tcW w:w="8788" w:type="dxa"/>
            <w:shd w:val="clear" w:color="auto" w:fill="EDF2D2" w:themeFill="accent1" w:themeFillTint="33"/>
          </w:tcPr>
          <w:p w14:paraId="196A185C" w14:textId="6820B6B9" w:rsidR="005441E6" w:rsidRPr="00215E99" w:rsidRDefault="005441E6" w:rsidP="005A38EE">
            <w:pPr>
              <w:jc w:val="both"/>
              <w:rPr>
                <w:rFonts w:cstheme="minorHAnsi"/>
                <w:bCs/>
                <w:sz w:val="18"/>
                <w:szCs w:val="18"/>
                <w:lang w:val="en-GB"/>
              </w:rPr>
            </w:pPr>
            <w:r w:rsidRPr="00215E99">
              <w:rPr>
                <w:rFonts w:cstheme="minorHAnsi"/>
                <w:bCs/>
                <w:sz w:val="18"/>
                <w:szCs w:val="18"/>
                <w:lang w:val="en-GB"/>
              </w:rPr>
              <w:t xml:space="preserve">Transportation to Nakuru, visit and tour at </w:t>
            </w:r>
            <w:proofErr w:type="spellStart"/>
            <w:r w:rsidRPr="00215E99">
              <w:rPr>
                <w:rFonts w:cstheme="minorHAnsi"/>
                <w:bCs/>
                <w:sz w:val="18"/>
                <w:szCs w:val="18"/>
                <w:lang w:val="en-GB"/>
              </w:rPr>
              <w:t>Comboni</w:t>
            </w:r>
            <w:proofErr w:type="spellEnd"/>
            <w:r w:rsidRPr="00215E99">
              <w:rPr>
                <w:rFonts w:cstheme="minorHAnsi"/>
                <w:bCs/>
                <w:sz w:val="18"/>
                <w:szCs w:val="18"/>
                <w:lang w:val="en-GB"/>
              </w:rPr>
              <w:t xml:space="preserve"> Polytechnic, exchange of ideas and experience, reconcilement of expectations for the project outputs, participation in lectures and education at </w:t>
            </w:r>
            <w:proofErr w:type="spellStart"/>
            <w:r>
              <w:rPr>
                <w:rFonts w:cstheme="minorHAnsi"/>
                <w:bCs/>
                <w:sz w:val="18"/>
                <w:szCs w:val="18"/>
                <w:lang w:val="en-GB"/>
              </w:rPr>
              <w:t>Comboni</w:t>
            </w:r>
            <w:proofErr w:type="spellEnd"/>
            <w:r w:rsidR="005A38EE">
              <w:rPr>
                <w:rFonts w:cstheme="minorHAnsi"/>
                <w:bCs/>
                <w:sz w:val="18"/>
                <w:szCs w:val="18"/>
                <w:lang w:val="en-GB"/>
              </w:rPr>
              <w:t>, and p</w:t>
            </w:r>
            <w:r w:rsidR="005A38EE" w:rsidRPr="00215E99">
              <w:rPr>
                <w:rFonts w:cstheme="minorHAnsi"/>
                <w:bCs/>
                <w:sz w:val="18"/>
                <w:szCs w:val="18"/>
                <w:lang w:val="en-GB"/>
              </w:rPr>
              <w:t xml:space="preserve">lanning of local community project in Nakuru together with </w:t>
            </w:r>
            <w:proofErr w:type="spellStart"/>
            <w:r w:rsidR="005A38EE" w:rsidRPr="00215E99">
              <w:rPr>
                <w:rFonts w:cstheme="minorHAnsi"/>
                <w:bCs/>
                <w:sz w:val="18"/>
                <w:szCs w:val="18"/>
                <w:lang w:val="en-GB"/>
              </w:rPr>
              <w:t>Comboni</w:t>
            </w:r>
            <w:proofErr w:type="spellEnd"/>
            <w:r w:rsidR="005A38EE" w:rsidRPr="00215E99">
              <w:rPr>
                <w:rFonts w:cstheme="minorHAnsi"/>
                <w:bCs/>
                <w:sz w:val="18"/>
                <w:szCs w:val="18"/>
                <w:lang w:val="en-GB"/>
              </w:rPr>
              <w:t xml:space="preserve"> including visits to local community and joint identification of challenges.</w:t>
            </w:r>
          </w:p>
        </w:tc>
      </w:tr>
      <w:tr w:rsidR="005441E6" w:rsidRPr="00886A66" w14:paraId="14C14F52" w14:textId="77777777" w:rsidTr="005A38EE">
        <w:tc>
          <w:tcPr>
            <w:tcW w:w="846" w:type="dxa"/>
            <w:shd w:val="clear" w:color="auto" w:fill="EDF2D2" w:themeFill="accent1" w:themeFillTint="33"/>
          </w:tcPr>
          <w:p w14:paraId="4A3DD406" w14:textId="3484DEAC" w:rsidR="005441E6" w:rsidRPr="00215E99" w:rsidRDefault="005441E6" w:rsidP="00A81640">
            <w:pPr>
              <w:rPr>
                <w:rFonts w:cstheme="minorHAnsi"/>
                <w:bCs/>
                <w:sz w:val="18"/>
                <w:szCs w:val="18"/>
                <w:lang w:val="en-GB"/>
              </w:rPr>
            </w:pPr>
            <w:r w:rsidRPr="00215E99">
              <w:rPr>
                <w:rFonts w:cstheme="minorHAnsi"/>
                <w:bCs/>
                <w:sz w:val="18"/>
                <w:szCs w:val="18"/>
                <w:lang w:val="en-GB"/>
              </w:rPr>
              <w:t>Day 7</w:t>
            </w:r>
            <w:r w:rsidR="005A38EE">
              <w:rPr>
                <w:rFonts w:cstheme="minorHAnsi"/>
                <w:bCs/>
                <w:sz w:val="18"/>
                <w:szCs w:val="18"/>
                <w:lang w:val="en-GB"/>
              </w:rPr>
              <w:t>-8</w:t>
            </w:r>
          </w:p>
        </w:tc>
        <w:tc>
          <w:tcPr>
            <w:tcW w:w="8788" w:type="dxa"/>
            <w:shd w:val="clear" w:color="auto" w:fill="EDF2D2" w:themeFill="accent1" w:themeFillTint="33"/>
          </w:tcPr>
          <w:p w14:paraId="40FBBE53" w14:textId="65FCEDBB" w:rsidR="005441E6" w:rsidRPr="00215E99" w:rsidRDefault="005441E6" w:rsidP="005A38EE">
            <w:pPr>
              <w:jc w:val="both"/>
              <w:rPr>
                <w:rFonts w:cstheme="minorHAnsi"/>
                <w:bCs/>
                <w:sz w:val="18"/>
                <w:szCs w:val="18"/>
                <w:lang w:val="en-GB"/>
              </w:rPr>
            </w:pPr>
            <w:r w:rsidRPr="00215E99">
              <w:rPr>
                <w:rFonts w:cstheme="minorHAnsi"/>
                <w:bCs/>
                <w:sz w:val="18"/>
                <w:szCs w:val="18"/>
                <w:lang w:val="en-GB"/>
              </w:rPr>
              <w:t>Transportation back to Nairobi and leisure</w:t>
            </w:r>
            <w:r w:rsidR="005A38EE">
              <w:rPr>
                <w:rFonts w:cstheme="minorHAnsi"/>
                <w:bCs/>
                <w:sz w:val="18"/>
                <w:szCs w:val="18"/>
                <w:lang w:val="en-GB"/>
              </w:rPr>
              <w:t xml:space="preserve">. </w:t>
            </w:r>
            <w:r w:rsidR="005A38EE" w:rsidRPr="00215E99">
              <w:rPr>
                <w:rFonts w:cstheme="minorHAnsi"/>
                <w:bCs/>
                <w:sz w:val="18"/>
                <w:szCs w:val="18"/>
                <w:lang w:val="en-GB"/>
              </w:rPr>
              <w:t>Debriefing and departure for Denmark</w:t>
            </w:r>
          </w:p>
        </w:tc>
      </w:tr>
    </w:tbl>
    <w:p w14:paraId="67912FB3" w14:textId="77777777" w:rsidR="00953531" w:rsidRDefault="00953531" w:rsidP="00953531">
      <w:pPr>
        <w:jc w:val="both"/>
        <w:rPr>
          <w:lang w:val="en-GB"/>
        </w:rPr>
      </w:pPr>
    </w:p>
    <w:p w14:paraId="0CB711AA" w14:textId="548BAD43" w:rsidR="005441E6" w:rsidRPr="000B06E9" w:rsidRDefault="005441E6" w:rsidP="00953531">
      <w:pPr>
        <w:jc w:val="both"/>
        <w:rPr>
          <w:sz w:val="22"/>
          <w:szCs w:val="22"/>
          <w:lang w:val="en-GB"/>
        </w:rPr>
      </w:pPr>
      <w:r w:rsidRPr="00343652">
        <w:rPr>
          <w:rFonts w:cstheme="minorHAnsi"/>
          <w:b/>
          <w:sz w:val="22"/>
          <w:szCs w:val="22"/>
          <w:u w:val="single"/>
          <w:lang w:val="en-GB"/>
        </w:rPr>
        <w:t>Student exchange trip to Kenya:</w:t>
      </w:r>
      <w:r w:rsidRPr="00343652">
        <w:rPr>
          <w:rFonts w:cstheme="minorHAnsi"/>
          <w:bCs/>
          <w:sz w:val="22"/>
          <w:szCs w:val="22"/>
          <w:lang w:val="en-GB"/>
        </w:rPr>
        <w:t xml:space="preserve"> The student trip to Kenya is the core activity for Component 1 and the activity that functions as </w:t>
      </w:r>
      <w:r w:rsidRPr="00CF54D8">
        <w:rPr>
          <w:rFonts w:cstheme="minorHAnsi"/>
          <w:bCs/>
          <w:sz w:val="22"/>
          <w:szCs w:val="22"/>
          <w:lang w:val="en-GB"/>
        </w:rPr>
        <w:t>the foundation for the dissemination</w:t>
      </w:r>
      <w:r w:rsidR="00124C27" w:rsidRPr="00CF54D8">
        <w:rPr>
          <w:rFonts w:cstheme="minorHAnsi"/>
          <w:bCs/>
          <w:sz w:val="22"/>
          <w:szCs w:val="22"/>
          <w:lang w:val="en-GB"/>
        </w:rPr>
        <w:t xml:space="preserve"> and engagement</w:t>
      </w:r>
      <w:r w:rsidRPr="00CF54D8">
        <w:rPr>
          <w:rFonts w:cstheme="minorHAnsi"/>
          <w:bCs/>
          <w:sz w:val="22"/>
          <w:szCs w:val="22"/>
          <w:lang w:val="en-GB"/>
        </w:rPr>
        <w:t xml:space="preserve"> activities to be carried out in Component 2 and Component 3. </w:t>
      </w:r>
      <w:r w:rsidR="00264A43" w:rsidRPr="00CF54D8">
        <w:rPr>
          <w:rFonts w:cstheme="minorHAnsi"/>
          <w:bCs/>
          <w:sz w:val="22"/>
          <w:szCs w:val="22"/>
          <w:lang w:val="en-GB"/>
        </w:rPr>
        <w:t xml:space="preserve">In </w:t>
      </w:r>
      <w:proofErr w:type="spellStart"/>
      <w:r w:rsidR="00CF54D8" w:rsidRPr="00CF54D8">
        <w:rPr>
          <w:rFonts w:cstheme="minorHAnsi"/>
          <w:bCs/>
          <w:sz w:val="22"/>
          <w:szCs w:val="22"/>
          <w:lang w:val="en-GB"/>
        </w:rPr>
        <w:t>november</w:t>
      </w:r>
      <w:proofErr w:type="spellEnd"/>
      <w:r w:rsidRPr="00CF54D8">
        <w:rPr>
          <w:rFonts w:cstheme="minorHAnsi"/>
          <w:bCs/>
          <w:sz w:val="22"/>
          <w:szCs w:val="22"/>
          <w:lang w:val="en-GB"/>
        </w:rPr>
        <w:t xml:space="preserve"> 202</w:t>
      </w:r>
      <w:r w:rsidR="00264A43" w:rsidRPr="00CF54D8">
        <w:rPr>
          <w:rFonts w:cstheme="minorHAnsi"/>
          <w:bCs/>
          <w:sz w:val="22"/>
          <w:szCs w:val="22"/>
          <w:lang w:val="en-GB"/>
        </w:rPr>
        <w:t>3</w:t>
      </w:r>
      <w:r w:rsidRPr="00CF54D8">
        <w:rPr>
          <w:rFonts w:cstheme="minorHAnsi"/>
          <w:bCs/>
          <w:sz w:val="22"/>
          <w:szCs w:val="22"/>
          <w:lang w:val="en-GB"/>
        </w:rPr>
        <w:t xml:space="preserve"> 2</w:t>
      </w:r>
      <w:r w:rsidR="00343652" w:rsidRPr="00CF54D8">
        <w:rPr>
          <w:rFonts w:cstheme="minorHAnsi"/>
          <w:bCs/>
          <w:sz w:val="22"/>
          <w:szCs w:val="22"/>
          <w:lang w:val="en-GB"/>
        </w:rPr>
        <w:t>2</w:t>
      </w:r>
      <w:r w:rsidRPr="00CF54D8">
        <w:rPr>
          <w:rFonts w:cstheme="minorHAnsi"/>
          <w:bCs/>
          <w:sz w:val="22"/>
          <w:szCs w:val="22"/>
          <w:lang w:val="en-GB"/>
        </w:rPr>
        <w:t xml:space="preserve"> carpentry</w:t>
      </w:r>
      <w:r w:rsidR="00343652" w:rsidRPr="00CF54D8">
        <w:rPr>
          <w:rFonts w:cstheme="minorHAnsi"/>
          <w:bCs/>
          <w:sz w:val="22"/>
          <w:szCs w:val="22"/>
          <w:lang w:val="en-GB"/>
        </w:rPr>
        <w:t xml:space="preserve"> and joinery</w:t>
      </w:r>
      <w:r w:rsidRPr="00CF54D8">
        <w:rPr>
          <w:rFonts w:cstheme="minorHAnsi"/>
          <w:bCs/>
          <w:sz w:val="22"/>
          <w:szCs w:val="22"/>
          <w:lang w:val="en-GB"/>
        </w:rPr>
        <w:t xml:space="preserve"> students</w:t>
      </w:r>
      <w:r w:rsidR="00343652" w:rsidRPr="00CF54D8">
        <w:rPr>
          <w:rFonts w:cstheme="minorHAnsi"/>
          <w:bCs/>
          <w:sz w:val="22"/>
          <w:szCs w:val="22"/>
          <w:lang w:val="en-GB"/>
        </w:rPr>
        <w:t xml:space="preserve"> from NEXT, </w:t>
      </w:r>
      <w:proofErr w:type="spellStart"/>
      <w:r w:rsidR="00343652" w:rsidRPr="00CF54D8">
        <w:rPr>
          <w:rFonts w:cstheme="minorHAnsi"/>
          <w:bCs/>
          <w:sz w:val="22"/>
          <w:szCs w:val="22"/>
          <w:lang w:val="en-GB"/>
        </w:rPr>
        <w:t>Rybners</w:t>
      </w:r>
      <w:proofErr w:type="spellEnd"/>
      <w:r w:rsidR="00343652" w:rsidRPr="00CF54D8">
        <w:rPr>
          <w:rFonts w:cstheme="minorHAnsi"/>
          <w:bCs/>
          <w:sz w:val="22"/>
          <w:szCs w:val="22"/>
          <w:lang w:val="en-GB"/>
        </w:rPr>
        <w:t xml:space="preserve"> and </w:t>
      </w:r>
      <w:proofErr w:type="spellStart"/>
      <w:r w:rsidR="00343652" w:rsidRPr="00CF54D8">
        <w:rPr>
          <w:rFonts w:cstheme="minorHAnsi"/>
          <w:bCs/>
          <w:sz w:val="22"/>
          <w:szCs w:val="22"/>
          <w:lang w:val="en-GB"/>
        </w:rPr>
        <w:t>Herningsholm</w:t>
      </w:r>
      <w:proofErr w:type="spellEnd"/>
      <w:r w:rsidRPr="00CF54D8">
        <w:rPr>
          <w:rFonts w:cstheme="minorHAnsi"/>
          <w:bCs/>
          <w:sz w:val="22"/>
          <w:szCs w:val="22"/>
          <w:lang w:val="en-GB"/>
        </w:rPr>
        <w:t xml:space="preserve"> will go on a 14-day exchange trip to Kenya where they will visit their partner schools, experience local</w:t>
      </w:r>
      <w:r w:rsidR="00264A43" w:rsidRPr="00CF54D8">
        <w:rPr>
          <w:rFonts w:cstheme="minorHAnsi"/>
          <w:bCs/>
          <w:sz w:val="22"/>
          <w:szCs w:val="22"/>
          <w:lang w:val="en-GB"/>
        </w:rPr>
        <w:t xml:space="preserve"> development </w:t>
      </w:r>
      <w:r w:rsidRPr="00CF54D8">
        <w:rPr>
          <w:rFonts w:cstheme="minorHAnsi"/>
          <w:bCs/>
          <w:sz w:val="22"/>
          <w:szCs w:val="22"/>
          <w:lang w:val="en-GB"/>
        </w:rPr>
        <w:t>challenges first-hand and work together with Kenyan students and use their skills (co-create) to solve challenges and contribute to local community initiatives in Nairobi and Nakuru. It is important that the projects the students will be engaged in have been developed together with actors from the local community in Western Nairobi and in Nakuru during the teacher delegation to Kenya. The two projects will be based on the needs and wishes from people in the local community. It is furthermore important that the two projects will entail that the students get to use skills from their profession to build, construct, put together, fix and/or repair something with a value for the community. T</w:t>
      </w:r>
      <w:r w:rsidRPr="00CF54D8">
        <w:rPr>
          <w:sz w:val="22"/>
          <w:szCs w:val="22"/>
          <w:lang w:val="en-GB"/>
        </w:rPr>
        <w:t xml:space="preserve">hese projects will create a space and framework for co-learning and co-creation where the students have an opportunity to learn from each other and about each other. </w:t>
      </w:r>
      <w:r w:rsidRPr="00CF54D8">
        <w:rPr>
          <w:rFonts w:cstheme="minorHAnsi"/>
          <w:bCs/>
          <w:sz w:val="22"/>
          <w:szCs w:val="22"/>
          <w:lang w:val="en-GB"/>
        </w:rPr>
        <w:t>The students will use their</w:t>
      </w:r>
      <w:r w:rsidRPr="00343652">
        <w:rPr>
          <w:rFonts w:cstheme="minorHAnsi"/>
          <w:bCs/>
          <w:sz w:val="22"/>
          <w:szCs w:val="22"/>
          <w:lang w:val="en-GB"/>
        </w:rPr>
        <w:t xml:space="preserve"> experiences from the trip as a case-story to tell and inspire other students and teachers how to be engaged in international development and contribute to make a change while at the same time building and strengthening their own knowledge and</w:t>
      </w:r>
      <w:r w:rsidR="00D36017" w:rsidRPr="00343652">
        <w:rPr>
          <w:rFonts w:cstheme="minorHAnsi"/>
          <w:bCs/>
          <w:sz w:val="22"/>
          <w:szCs w:val="22"/>
          <w:lang w:val="en-GB"/>
        </w:rPr>
        <w:t xml:space="preserve"> real action</w:t>
      </w:r>
      <w:r w:rsidRPr="00343652">
        <w:rPr>
          <w:rFonts w:cstheme="minorHAnsi"/>
          <w:bCs/>
          <w:sz w:val="22"/>
          <w:szCs w:val="22"/>
          <w:lang w:val="en-GB"/>
        </w:rPr>
        <w:t xml:space="preserve"> competencies as well as expanding their horizon and developing new values and diversity as human beings</w:t>
      </w:r>
      <w:r w:rsidRPr="00526422">
        <w:rPr>
          <w:rFonts w:cstheme="minorHAnsi"/>
          <w:bCs/>
          <w:sz w:val="22"/>
          <w:szCs w:val="22"/>
          <w:lang w:val="en-GB"/>
        </w:rPr>
        <w:t xml:space="preserve">. </w:t>
      </w:r>
      <w:r w:rsidRPr="00D631CD">
        <w:rPr>
          <w:rFonts w:cstheme="minorHAnsi"/>
          <w:b/>
          <w:sz w:val="22"/>
          <w:szCs w:val="22"/>
          <w:lang w:val="en-GB"/>
        </w:rPr>
        <w:t xml:space="preserve">A </w:t>
      </w:r>
      <w:r w:rsidRPr="00D631CD">
        <w:rPr>
          <w:b/>
          <w:sz w:val="22"/>
          <w:szCs w:val="22"/>
          <w:lang w:val="en-GB"/>
        </w:rPr>
        <w:t>journalist from NEXT’s communication and marketing department will be attached to the exchange trip</w:t>
      </w:r>
      <w:r w:rsidRPr="000B06E9">
        <w:rPr>
          <w:bCs/>
          <w:sz w:val="22"/>
          <w:szCs w:val="22"/>
          <w:lang w:val="en-GB"/>
        </w:rPr>
        <w:t xml:space="preserve"> to film and document the activities that the students participate in. The</w:t>
      </w:r>
      <w:r w:rsidRPr="000B06E9">
        <w:rPr>
          <w:sz w:val="22"/>
          <w:szCs w:val="22"/>
          <w:lang w:val="en-GB"/>
        </w:rPr>
        <w:t xml:space="preserve"> film documentation will be used to make a movie for the dissemination in Denmark.</w:t>
      </w:r>
    </w:p>
    <w:p w14:paraId="41339B56" w14:textId="73DAFB38" w:rsidR="00F4181E" w:rsidRPr="000B06E9" w:rsidRDefault="00F4181E" w:rsidP="00953531">
      <w:pPr>
        <w:jc w:val="both"/>
        <w:rPr>
          <w:sz w:val="22"/>
          <w:szCs w:val="22"/>
          <w:lang w:val="en-GB"/>
        </w:rPr>
      </w:pPr>
    </w:p>
    <w:p w14:paraId="71BD5690" w14:textId="4C921A2E" w:rsidR="0090700B" w:rsidRPr="000B06E9" w:rsidRDefault="0090700B" w:rsidP="00953531">
      <w:pPr>
        <w:jc w:val="both"/>
        <w:rPr>
          <w:rFonts w:cstheme="minorHAnsi"/>
          <w:bCs/>
          <w:sz w:val="22"/>
          <w:szCs w:val="22"/>
          <w:lang w:val="en-US"/>
        </w:rPr>
      </w:pPr>
      <w:r w:rsidRPr="000B06E9">
        <w:rPr>
          <w:sz w:val="22"/>
          <w:szCs w:val="22"/>
          <w:u w:val="single"/>
          <w:lang w:val="en-GB"/>
        </w:rPr>
        <w:t>S</w:t>
      </w:r>
      <w:r w:rsidR="00F4181E" w:rsidRPr="000B06E9">
        <w:rPr>
          <w:sz w:val="22"/>
          <w:szCs w:val="22"/>
          <w:u w:val="single"/>
          <w:lang w:val="en-GB"/>
        </w:rPr>
        <w:t>tudent participants:</w:t>
      </w:r>
      <w:r w:rsidR="008D75AD" w:rsidRPr="000B06E9">
        <w:rPr>
          <w:sz w:val="22"/>
          <w:szCs w:val="22"/>
          <w:lang w:val="en-GB"/>
        </w:rPr>
        <w:t xml:space="preserve"> </w:t>
      </w:r>
      <w:r w:rsidRPr="000B06E9">
        <w:rPr>
          <w:sz w:val="22"/>
          <w:szCs w:val="22"/>
          <w:lang w:val="en-GB"/>
        </w:rPr>
        <w:t xml:space="preserve">22 students in total are to participate in the exchange trip. </w:t>
      </w:r>
      <w:r w:rsidR="008D75AD" w:rsidRPr="000B06E9">
        <w:rPr>
          <w:sz w:val="22"/>
          <w:szCs w:val="22"/>
          <w:lang w:val="en-GB"/>
        </w:rPr>
        <w:t>10 students from the joinery education at NEXT</w:t>
      </w:r>
      <w:r w:rsidRPr="000B06E9">
        <w:rPr>
          <w:sz w:val="22"/>
          <w:szCs w:val="22"/>
          <w:lang w:val="en-GB"/>
        </w:rPr>
        <w:t xml:space="preserve">, 2 carpenter apprentices from NEXT’s </w:t>
      </w:r>
      <w:r w:rsidRPr="000B06E9">
        <w:rPr>
          <w:rFonts w:cstheme="minorHAnsi"/>
          <w:bCs/>
          <w:sz w:val="22"/>
          <w:szCs w:val="22"/>
          <w:lang w:val="en-GB"/>
        </w:rPr>
        <w:t>“</w:t>
      </w:r>
      <w:r w:rsidR="00592F4A">
        <w:rPr>
          <w:rFonts w:cstheme="minorHAnsi"/>
          <w:bCs/>
          <w:sz w:val="22"/>
          <w:szCs w:val="22"/>
          <w:lang w:val="en-GB"/>
        </w:rPr>
        <w:t>Wood</w:t>
      </w:r>
      <w:r w:rsidRPr="000B06E9">
        <w:rPr>
          <w:rFonts w:cstheme="minorHAnsi"/>
          <w:bCs/>
          <w:sz w:val="22"/>
          <w:szCs w:val="22"/>
          <w:lang w:val="en-US"/>
        </w:rPr>
        <w:t xml:space="preserve"> construction industry for sustainability” project, 5 students from the carpentry education at </w:t>
      </w:r>
      <w:proofErr w:type="spellStart"/>
      <w:r w:rsidRPr="000B06E9">
        <w:rPr>
          <w:rFonts w:cstheme="minorHAnsi"/>
          <w:bCs/>
          <w:sz w:val="22"/>
          <w:szCs w:val="22"/>
          <w:lang w:val="en-US"/>
        </w:rPr>
        <w:t>Rybners</w:t>
      </w:r>
      <w:proofErr w:type="spellEnd"/>
      <w:r w:rsidRPr="000B06E9">
        <w:rPr>
          <w:rFonts w:cstheme="minorHAnsi"/>
          <w:bCs/>
          <w:sz w:val="22"/>
          <w:szCs w:val="22"/>
          <w:lang w:val="en-US"/>
        </w:rPr>
        <w:t xml:space="preserve">, and 5 students from the carpentry education at </w:t>
      </w:r>
      <w:proofErr w:type="spellStart"/>
      <w:r w:rsidRPr="000B06E9">
        <w:rPr>
          <w:rFonts w:cstheme="minorHAnsi"/>
          <w:bCs/>
          <w:sz w:val="22"/>
          <w:szCs w:val="22"/>
          <w:lang w:val="en-US"/>
        </w:rPr>
        <w:t>Herningsholm</w:t>
      </w:r>
      <w:proofErr w:type="spellEnd"/>
      <w:r w:rsidRPr="000B06E9">
        <w:rPr>
          <w:rFonts w:cstheme="minorHAnsi"/>
          <w:bCs/>
          <w:sz w:val="22"/>
          <w:szCs w:val="22"/>
          <w:lang w:val="en-US"/>
        </w:rPr>
        <w:t xml:space="preserve">. </w:t>
      </w:r>
      <w:r w:rsidR="00DE626D" w:rsidRPr="000B06E9">
        <w:rPr>
          <w:rFonts w:cstheme="minorHAnsi"/>
          <w:bCs/>
          <w:sz w:val="22"/>
          <w:szCs w:val="22"/>
          <w:lang w:val="en-US"/>
        </w:rPr>
        <w:t>The students</w:t>
      </w:r>
      <w:r w:rsidR="00DE626D">
        <w:rPr>
          <w:rFonts w:cstheme="minorHAnsi"/>
          <w:bCs/>
          <w:sz w:val="22"/>
          <w:szCs w:val="22"/>
          <w:lang w:val="en-US"/>
        </w:rPr>
        <w:t xml:space="preserve"> who will participate in the exchange </w:t>
      </w:r>
      <w:r w:rsidR="005A38EE">
        <w:rPr>
          <w:rFonts w:cstheme="minorHAnsi"/>
          <w:bCs/>
          <w:sz w:val="22"/>
          <w:szCs w:val="22"/>
          <w:lang w:val="en-US"/>
        </w:rPr>
        <w:t>trip</w:t>
      </w:r>
      <w:r w:rsidR="00DE626D">
        <w:rPr>
          <w:rFonts w:cstheme="minorHAnsi"/>
          <w:bCs/>
          <w:sz w:val="22"/>
          <w:szCs w:val="22"/>
          <w:lang w:val="en-US"/>
        </w:rPr>
        <w:t xml:space="preserve"> will be </w:t>
      </w:r>
      <w:r w:rsidR="000B06E9">
        <w:rPr>
          <w:rFonts w:cstheme="minorHAnsi"/>
          <w:bCs/>
          <w:sz w:val="22"/>
          <w:szCs w:val="22"/>
          <w:lang w:val="en-US"/>
        </w:rPr>
        <w:t>selected</w:t>
      </w:r>
      <w:r w:rsidR="00DE626D">
        <w:rPr>
          <w:rFonts w:cstheme="minorHAnsi"/>
          <w:bCs/>
          <w:sz w:val="22"/>
          <w:szCs w:val="22"/>
          <w:lang w:val="en-US"/>
        </w:rPr>
        <w:t xml:space="preserve"> from the groups of students who have participated in the sustainability modules. The schools came up with the idea to make a competition among the students </w:t>
      </w:r>
      <w:r w:rsidR="00274A93">
        <w:rPr>
          <w:rFonts w:cstheme="minorHAnsi"/>
          <w:bCs/>
          <w:sz w:val="22"/>
          <w:szCs w:val="22"/>
          <w:lang w:val="en-US"/>
        </w:rPr>
        <w:t>where they are presented a</w:t>
      </w:r>
      <w:r w:rsidR="00DE626D">
        <w:rPr>
          <w:rFonts w:cstheme="minorHAnsi"/>
          <w:bCs/>
          <w:sz w:val="22"/>
          <w:szCs w:val="22"/>
          <w:lang w:val="en-US"/>
        </w:rPr>
        <w:t xml:space="preserve"> range of questions on different sustainability issues</w:t>
      </w:r>
      <w:r w:rsidR="00274A93">
        <w:rPr>
          <w:rFonts w:cstheme="minorHAnsi"/>
          <w:bCs/>
          <w:sz w:val="22"/>
          <w:szCs w:val="22"/>
          <w:lang w:val="en-US"/>
        </w:rPr>
        <w:t>, asked to reflect on these</w:t>
      </w:r>
      <w:r w:rsidR="00DE626D">
        <w:rPr>
          <w:rFonts w:cstheme="minorHAnsi"/>
          <w:bCs/>
          <w:sz w:val="22"/>
          <w:szCs w:val="22"/>
          <w:lang w:val="en-US"/>
        </w:rPr>
        <w:t xml:space="preserve"> and come up with ideas and solutions. Most importantly, the students are asked to reflect on how they can solve the assigned projects</w:t>
      </w:r>
      <w:r w:rsidR="00526422">
        <w:rPr>
          <w:rFonts w:cstheme="minorHAnsi"/>
          <w:bCs/>
          <w:sz w:val="22"/>
          <w:szCs w:val="22"/>
          <w:lang w:val="en-US"/>
        </w:rPr>
        <w:t xml:space="preserve"> and tasks</w:t>
      </w:r>
      <w:r w:rsidR="00DE626D">
        <w:rPr>
          <w:rFonts w:cstheme="minorHAnsi"/>
          <w:bCs/>
          <w:sz w:val="22"/>
          <w:szCs w:val="22"/>
          <w:lang w:val="en-US"/>
        </w:rPr>
        <w:t xml:space="preserve"> in Kenya in </w:t>
      </w:r>
      <w:r w:rsidR="00274A93">
        <w:rPr>
          <w:rFonts w:cstheme="minorHAnsi"/>
          <w:bCs/>
          <w:sz w:val="22"/>
          <w:szCs w:val="22"/>
          <w:lang w:val="en-US"/>
        </w:rPr>
        <w:t xml:space="preserve">the most </w:t>
      </w:r>
      <w:r w:rsidR="00DE626D">
        <w:rPr>
          <w:rFonts w:cstheme="minorHAnsi"/>
          <w:bCs/>
          <w:sz w:val="22"/>
          <w:szCs w:val="22"/>
          <w:lang w:val="en-US"/>
        </w:rPr>
        <w:t xml:space="preserve">sustainable </w:t>
      </w:r>
      <w:r w:rsidR="00526422">
        <w:rPr>
          <w:rFonts w:cstheme="minorHAnsi"/>
          <w:bCs/>
          <w:sz w:val="22"/>
          <w:szCs w:val="22"/>
          <w:lang w:val="en-US"/>
        </w:rPr>
        <w:t>way</w:t>
      </w:r>
      <w:r w:rsidR="00DE626D">
        <w:rPr>
          <w:rFonts w:cstheme="minorHAnsi"/>
          <w:bCs/>
          <w:sz w:val="22"/>
          <w:szCs w:val="22"/>
          <w:lang w:val="en-US"/>
        </w:rPr>
        <w:t xml:space="preserve">, what they hope to learn from the trip, and </w:t>
      </w:r>
      <w:r w:rsidR="00526422">
        <w:rPr>
          <w:rFonts w:cstheme="minorHAnsi"/>
          <w:bCs/>
          <w:sz w:val="22"/>
          <w:szCs w:val="22"/>
          <w:lang w:val="en-US"/>
        </w:rPr>
        <w:t>come up with innovative ideas to how</w:t>
      </w:r>
      <w:r w:rsidR="00DE626D">
        <w:rPr>
          <w:rFonts w:cstheme="minorHAnsi"/>
          <w:bCs/>
          <w:sz w:val="22"/>
          <w:szCs w:val="22"/>
          <w:lang w:val="en-US"/>
        </w:rPr>
        <w:t xml:space="preserve"> they can use th</w:t>
      </w:r>
      <w:r w:rsidR="00526422">
        <w:rPr>
          <w:rFonts w:cstheme="minorHAnsi"/>
          <w:bCs/>
          <w:sz w:val="22"/>
          <w:szCs w:val="22"/>
          <w:lang w:val="en-US"/>
        </w:rPr>
        <w:t>e learning and experiences to</w:t>
      </w:r>
      <w:r w:rsidR="00DE626D">
        <w:rPr>
          <w:rFonts w:cstheme="minorHAnsi"/>
          <w:bCs/>
          <w:sz w:val="22"/>
          <w:szCs w:val="22"/>
          <w:lang w:val="en-US"/>
        </w:rPr>
        <w:t xml:space="preserve"> engage other students</w:t>
      </w:r>
      <w:r w:rsidR="00526422">
        <w:rPr>
          <w:rFonts w:cstheme="minorHAnsi"/>
          <w:bCs/>
          <w:sz w:val="22"/>
          <w:szCs w:val="22"/>
          <w:lang w:val="en-US"/>
        </w:rPr>
        <w:t xml:space="preserve"> from their school</w:t>
      </w:r>
      <w:r w:rsidR="00DE626D">
        <w:rPr>
          <w:rFonts w:cstheme="minorHAnsi"/>
          <w:bCs/>
          <w:sz w:val="22"/>
          <w:szCs w:val="22"/>
          <w:lang w:val="en-US"/>
        </w:rPr>
        <w:t xml:space="preserve"> in </w:t>
      </w:r>
      <w:r w:rsidR="00526422">
        <w:rPr>
          <w:rFonts w:cstheme="minorHAnsi"/>
          <w:bCs/>
          <w:sz w:val="22"/>
          <w:szCs w:val="22"/>
          <w:lang w:val="en-US"/>
        </w:rPr>
        <w:t>the SDG’s and development.</w:t>
      </w:r>
      <w:r w:rsidR="00274A93">
        <w:rPr>
          <w:rFonts w:cstheme="minorHAnsi"/>
          <w:bCs/>
          <w:sz w:val="22"/>
          <w:szCs w:val="22"/>
          <w:lang w:val="en-US"/>
        </w:rPr>
        <w:t xml:space="preserve"> The students with the best reflections and ideas will be invited on the exchange trip and become </w:t>
      </w:r>
      <w:r w:rsidR="00274A93" w:rsidRPr="00274A93">
        <w:rPr>
          <w:rFonts w:cstheme="minorHAnsi"/>
          <w:b/>
          <w:sz w:val="22"/>
          <w:szCs w:val="22"/>
          <w:lang w:val="en-US"/>
        </w:rPr>
        <w:t>student ambassadors for the project</w:t>
      </w:r>
      <w:r w:rsidR="00274A93">
        <w:rPr>
          <w:rFonts w:cstheme="minorHAnsi"/>
          <w:b/>
          <w:sz w:val="22"/>
          <w:szCs w:val="22"/>
          <w:lang w:val="en-US"/>
        </w:rPr>
        <w:t xml:space="preserve"> </w:t>
      </w:r>
      <w:r w:rsidR="00274A93">
        <w:rPr>
          <w:rFonts w:cstheme="minorHAnsi"/>
          <w:bCs/>
          <w:sz w:val="22"/>
          <w:szCs w:val="22"/>
          <w:lang w:val="en-US"/>
        </w:rPr>
        <w:t xml:space="preserve">which entails that they have the responsibility to participate in the dissemination and engagement activities post the exchange trip – including the engagement activities they have come up with themselves. </w:t>
      </w:r>
      <w:proofErr w:type="spellStart"/>
      <w:r w:rsidR="002F784E">
        <w:rPr>
          <w:rFonts w:cstheme="minorHAnsi"/>
          <w:bCs/>
          <w:sz w:val="22"/>
          <w:szCs w:val="22"/>
          <w:lang w:val="en-US"/>
        </w:rPr>
        <w:t>Herningsholm</w:t>
      </w:r>
      <w:proofErr w:type="spellEnd"/>
      <w:r w:rsidR="002F784E">
        <w:rPr>
          <w:rFonts w:cstheme="minorHAnsi"/>
          <w:bCs/>
          <w:sz w:val="22"/>
          <w:szCs w:val="22"/>
          <w:lang w:val="en-US"/>
        </w:rPr>
        <w:t xml:space="preserve"> also consider </w:t>
      </w:r>
      <w:r w:rsidR="006C4A8C">
        <w:rPr>
          <w:rFonts w:cstheme="minorHAnsi"/>
          <w:bCs/>
          <w:sz w:val="22"/>
          <w:szCs w:val="22"/>
          <w:lang w:val="en-US"/>
        </w:rPr>
        <w:t>having</w:t>
      </w:r>
      <w:r w:rsidR="000F1007">
        <w:rPr>
          <w:rFonts w:cstheme="minorHAnsi"/>
          <w:bCs/>
          <w:sz w:val="22"/>
          <w:szCs w:val="22"/>
          <w:lang w:val="en-US"/>
        </w:rPr>
        <w:t xml:space="preserve"> </w:t>
      </w:r>
      <w:r w:rsidR="002F784E">
        <w:rPr>
          <w:rFonts w:cstheme="minorHAnsi"/>
          <w:bCs/>
          <w:sz w:val="22"/>
          <w:szCs w:val="22"/>
          <w:lang w:val="en-US"/>
        </w:rPr>
        <w:t xml:space="preserve">the student ambassadors </w:t>
      </w:r>
      <w:r w:rsidR="000F1007">
        <w:rPr>
          <w:rFonts w:cstheme="minorHAnsi"/>
          <w:bCs/>
          <w:sz w:val="22"/>
          <w:szCs w:val="22"/>
          <w:lang w:val="en-US"/>
        </w:rPr>
        <w:t xml:space="preserve">participate in classes for </w:t>
      </w:r>
      <w:r w:rsidR="002F784E">
        <w:rPr>
          <w:rFonts w:cstheme="minorHAnsi"/>
          <w:bCs/>
          <w:sz w:val="22"/>
          <w:szCs w:val="22"/>
          <w:lang w:val="en-US"/>
        </w:rPr>
        <w:t>future student intakes after the project has ended</w:t>
      </w:r>
      <w:r w:rsidR="000F1007">
        <w:rPr>
          <w:rFonts w:cstheme="minorHAnsi"/>
          <w:bCs/>
          <w:sz w:val="22"/>
          <w:szCs w:val="22"/>
          <w:lang w:val="en-US"/>
        </w:rPr>
        <w:t xml:space="preserve"> – </w:t>
      </w:r>
      <w:r w:rsidR="006C4A8C">
        <w:rPr>
          <w:rFonts w:cstheme="minorHAnsi"/>
          <w:bCs/>
          <w:sz w:val="22"/>
          <w:szCs w:val="22"/>
          <w:lang w:val="en-US"/>
        </w:rPr>
        <w:t xml:space="preserve">with the intention to </w:t>
      </w:r>
      <w:r w:rsidR="000F1007">
        <w:rPr>
          <w:rFonts w:cstheme="minorHAnsi"/>
          <w:bCs/>
          <w:sz w:val="22"/>
          <w:szCs w:val="22"/>
          <w:lang w:val="en-US"/>
        </w:rPr>
        <w:t xml:space="preserve">spur and incite interest and engagement from these new students from day 1. </w:t>
      </w:r>
    </w:p>
    <w:p w14:paraId="6F389723" w14:textId="690B1246" w:rsidR="00264A43" w:rsidRPr="002B570D" w:rsidRDefault="00264A43" w:rsidP="00953531">
      <w:pPr>
        <w:jc w:val="both"/>
        <w:rPr>
          <w:sz w:val="22"/>
          <w:szCs w:val="22"/>
          <w:lang w:val="en-GB"/>
        </w:rPr>
      </w:pPr>
    </w:p>
    <w:p w14:paraId="20EB903B" w14:textId="4D4A5393" w:rsidR="002B570D" w:rsidRPr="002B570D" w:rsidRDefault="00264A43" w:rsidP="002B570D">
      <w:pPr>
        <w:jc w:val="both"/>
        <w:rPr>
          <w:sz w:val="22"/>
          <w:szCs w:val="22"/>
          <w:lang w:val="en-US"/>
        </w:rPr>
      </w:pPr>
      <w:r w:rsidRPr="009B703E">
        <w:rPr>
          <w:sz w:val="22"/>
          <w:szCs w:val="22"/>
          <w:u w:val="single"/>
          <w:lang w:val="en-GB"/>
        </w:rPr>
        <w:t>The local community projects:</w:t>
      </w:r>
      <w:r w:rsidRPr="009B703E">
        <w:rPr>
          <w:sz w:val="22"/>
          <w:szCs w:val="22"/>
          <w:lang w:val="en-GB"/>
        </w:rPr>
        <w:t xml:space="preserve"> The Kenyan schools have already indicated </w:t>
      </w:r>
      <w:r w:rsidR="002B570D" w:rsidRPr="009B703E">
        <w:rPr>
          <w:sz w:val="22"/>
          <w:szCs w:val="22"/>
          <w:lang w:val="en-GB"/>
        </w:rPr>
        <w:t>some areas that Danish and Kenyan students potentially can collaborate on repairing</w:t>
      </w:r>
      <w:r w:rsidR="002D7092">
        <w:rPr>
          <w:sz w:val="22"/>
          <w:szCs w:val="22"/>
          <w:lang w:val="en-GB"/>
        </w:rPr>
        <w:t xml:space="preserve"> or constructing</w:t>
      </w:r>
      <w:r w:rsidR="002B570D" w:rsidRPr="009B703E">
        <w:rPr>
          <w:sz w:val="22"/>
          <w:szCs w:val="22"/>
          <w:lang w:val="en-GB"/>
        </w:rPr>
        <w:t xml:space="preserve">. </w:t>
      </w:r>
      <w:r w:rsidR="002B570D" w:rsidRPr="009B703E">
        <w:rPr>
          <w:sz w:val="22"/>
          <w:szCs w:val="22"/>
          <w:lang w:val="en-US"/>
        </w:rPr>
        <w:t xml:space="preserve">Most of the local community schools face </w:t>
      </w:r>
      <w:proofErr w:type="gramStart"/>
      <w:r w:rsidR="002B570D" w:rsidRPr="009B703E">
        <w:rPr>
          <w:sz w:val="22"/>
          <w:szCs w:val="22"/>
          <w:lang w:val="en-US"/>
        </w:rPr>
        <w:t>a number of</w:t>
      </w:r>
      <w:proofErr w:type="gramEnd"/>
      <w:r w:rsidR="002B570D" w:rsidRPr="009B703E">
        <w:rPr>
          <w:sz w:val="22"/>
          <w:szCs w:val="22"/>
          <w:lang w:val="en-US"/>
        </w:rPr>
        <w:t xml:space="preserve"> challenges ranging from broken chairs, desks, tables, windows and notice boards. This is the </w:t>
      </w:r>
      <w:r w:rsidR="002B570D" w:rsidRPr="009B703E">
        <w:rPr>
          <w:sz w:val="22"/>
          <w:szCs w:val="22"/>
          <w:lang w:val="en-US"/>
        </w:rPr>
        <w:lastRenderedPageBreak/>
        <w:t>same with some</w:t>
      </w:r>
      <w:r w:rsidR="00595150">
        <w:rPr>
          <w:sz w:val="22"/>
          <w:szCs w:val="22"/>
          <w:lang w:val="en-US"/>
        </w:rPr>
        <w:t xml:space="preserve"> of the</w:t>
      </w:r>
      <w:r w:rsidR="002B570D" w:rsidRPr="009B703E">
        <w:rPr>
          <w:sz w:val="22"/>
          <w:szCs w:val="22"/>
          <w:lang w:val="en-US"/>
        </w:rPr>
        <w:t xml:space="preserve"> local community churches and hospitals who have challenges with broken furniture and equipment.</w:t>
      </w:r>
      <w:r w:rsidR="002B570D" w:rsidRPr="009B703E">
        <w:rPr>
          <w:sz w:val="22"/>
          <w:szCs w:val="22"/>
          <w:lang w:val="en-GB"/>
        </w:rPr>
        <w:t xml:space="preserve"> </w:t>
      </w:r>
      <w:proofErr w:type="spellStart"/>
      <w:r w:rsidR="002B570D" w:rsidRPr="009B703E">
        <w:rPr>
          <w:sz w:val="22"/>
          <w:szCs w:val="22"/>
          <w:lang w:val="en-US"/>
        </w:rPr>
        <w:t>Comboni</w:t>
      </w:r>
      <w:proofErr w:type="spellEnd"/>
      <w:r w:rsidR="00595150">
        <w:rPr>
          <w:sz w:val="22"/>
          <w:szCs w:val="22"/>
          <w:lang w:val="en-US"/>
        </w:rPr>
        <w:t xml:space="preserve"> furthermore</w:t>
      </w:r>
      <w:r w:rsidR="002B570D" w:rsidRPr="009B703E">
        <w:rPr>
          <w:sz w:val="22"/>
          <w:szCs w:val="22"/>
          <w:lang w:val="en-US"/>
        </w:rPr>
        <w:t xml:space="preserve"> mentions people in the local community, i.e. </w:t>
      </w:r>
      <w:proofErr w:type="spellStart"/>
      <w:r w:rsidR="002B570D" w:rsidRPr="009B703E">
        <w:rPr>
          <w:sz w:val="22"/>
          <w:szCs w:val="22"/>
          <w:lang w:val="en-US"/>
        </w:rPr>
        <w:t>Kambi</w:t>
      </w:r>
      <w:proofErr w:type="spellEnd"/>
      <w:r w:rsidR="002B570D" w:rsidRPr="009B703E">
        <w:rPr>
          <w:sz w:val="22"/>
          <w:szCs w:val="22"/>
          <w:lang w:val="en-US"/>
        </w:rPr>
        <w:t xml:space="preserve"> Somali and </w:t>
      </w:r>
      <w:proofErr w:type="spellStart"/>
      <w:r w:rsidR="002B570D" w:rsidRPr="009B703E">
        <w:rPr>
          <w:sz w:val="22"/>
          <w:szCs w:val="22"/>
          <w:lang w:val="en-US"/>
        </w:rPr>
        <w:t>Bondeni</w:t>
      </w:r>
      <w:proofErr w:type="spellEnd"/>
      <w:r w:rsidR="002B570D" w:rsidRPr="009B703E">
        <w:rPr>
          <w:sz w:val="22"/>
          <w:szCs w:val="22"/>
          <w:lang w:val="en-US"/>
        </w:rPr>
        <w:t xml:space="preserve"> slums, who are faced with the challenge of leaking roofs and due to poverty levels, they are unable to repair these roofs.</w:t>
      </w:r>
      <w:r w:rsidR="00595150">
        <w:rPr>
          <w:sz w:val="22"/>
          <w:szCs w:val="22"/>
          <w:lang w:val="en-US"/>
        </w:rPr>
        <w:t xml:space="preserve"> Working practically </w:t>
      </w:r>
      <w:r w:rsidR="002D7092">
        <w:rPr>
          <w:sz w:val="22"/>
          <w:szCs w:val="22"/>
          <w:lang w:val="en-US"/>
        </w:rPr>
        <w:t>on</w:t>
      </w:r>
      <w:r w:rsidR="00595150">
        <w:rPr>
          <w:sz w:val="22"/>
          <w:szCs w:val="22"/>
          <w:lang w:val="en-US"/>
        </w:rPr>
        <w:t xml:space="preserve"> these local projects </w:t>
      </w:r>
      <w:r w:rsidR="00595150" w:rsidRPr="00B2001A">
        <w:rPr>
          <w:sz w:val="22"/>
          <w:szCs w:val="22"/>
          <w:lang w:val="en-US"/>
        </w:rPr>
        <w:t>will be especially related to SDG 11 and 12.</w:t>
      </w:r>
    </w:p>
    <w:p w14:paraId="37ED65E9" w14:textId="5E9A54C9" w:rsidR="005441E6" w:rsidRPr="005441E6" w:rsidRDefault="005441E6" w:rsidP="005441E6">
      <w:pPr>
        <w:rPr>
          <w:rFonts w:cstheme="minorHAnsi"/>
          <w:bCs/>
          <w:sz w:val="22"/>
          <w:szCs w:val="22"/>
          <w:lang w:val="en-GB"/>
        </w:rPr>
      </w:pPr>
    </w:p>
    <w:tbl>
      <w:tblPr>
        <w:tblStyle w:val="Tabel-Gitter"/>
        <w:tblW w:w="0" w:type="auto"/>
        <w:tblLook w:val="04A0" w:firstRow="1" w:lastRow="0" w:firstColumn="1" w:lastColumn="0" w:noHBand="0" w:noVBand="1"/>
      </w:tblPr>
      <w:tblGrid>
        <w:gridCol w:w="988"/>
        <w:gridCol w:w="8634"/>
      </w:tblGrid>
      <w:tr w:rsidR="0084379B" w:rsidRPr="002537F4" w14:paraId="1724C346" w14:textId="77777777" w:rsidTr="003F63C8">
        <w:tc>
          <w:tcPr>
            <w:tcW w:w="9622" w:type="dxa"/>
            <w:gridSpan w:val="2"/>
            <w:shd w:val="clear" w:color="auto" w:fill="DAE9EE" w:themeFill="accent6" w:themeFillTint="33"/>
          </w:tcPr>
          <w:p w14:paraId="48FFC491" w14:textId="61B38327" w:rsidR="0084379B" w:rsidRPr="0084379B" w:rsidRDefault="0084379B" w:rsidP="00A81640">
            <w:pPr>
              <w:rPr>
                <w:rFonts w:cstheme="minorHAnsi"/>
                <w:b/>
                <w:sz w:val="20"/>
                <w:szCs w:val="20"/>
                <w:lang w:val="en-GB"/>
              </w:rPr>
            </w:pPr>
            <w:r w:rsidRPr="0084379B">
              <w:rPr>
                <w:rFonts w:cstheme="minorHAnsi"/>
                <w:b/>
                <w:sz w:val="20"/>
                <w:szCs w:val="20"/>
                <w:lang w:val="en-GB"/>
              </w:rPr>
              <w:t>Preliminary programme for the student exchange trip (14 days):</w:t>
            </w:r>
          </w:p>
        </w:tc>
      </w:tr>
      <w:tr w:rsidR="005441E6" w:rsidRPr="002537F4" w14:paraId="69CE6783" w14:textId="77777777" w:rsidTr="00207886">
        <w:tc>
          <w:tcPr>
            <w:tcW w:w="988" w:type="dxa"/>
            <w:shd w:val="clear" w:color="auto" w:fill="DAE9EE" w:themeFill="accent6" w:themeFillTint="33"/>
          </w:tcPr>
          <w:p w14:paraId="296B7808"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1</w:t>
            </w:r>
          </w:p>
        </w:tc>
        <w:tc>
          <w:tcPr>
            <w:tcW w:w="8634" w:type="dxa"/>
            <w:shd w:val="clear" w:color="auto" w:fill="DAE9EE" w:themeFill="accent6" w:themeFillTint="33"/>
          </w:tcPr>
          <w:p w14:paraId="1AE8A353"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Arrival Nairobi, programme briefing, introduction to Kenya.</w:t>
            </w:r>
          </w:p>
        </w:tc>
      </w:tr>
      <w:tr w:rsidR="005441E6" w:rsidRPr="002537F4" w14:paraId="13FBABA0" w14:textId="77777777" w:rsidTr="00207886">
        <w:tc>
          <w:tcPr>
            <w:tcW w:w="988" w:type="dxa"/>
            <w:shd w:val="clear" w:color="auto" w:fill="DAE9EE" w:themeFill="accent6" w:themeFillTint="33"/>
          </w:tcPr>
          <w:p w14:paraId="2E660DEB"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2</w:t>
            </w:r>
          </w:p>
        </w:tc>
        <w:tc>
          <w:tcPr>
            <w:tcW w:w="8634" w:type="dxa"/>
            <w:shd w:val="clear" w:color="auto" w:fill="DAE9EE" w:themeFill="accent6" w:themeFillTint="33"/>
          </w:tcPr>
          <w:p w14:paraId="1C30B77B"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Visit to FIC’s youth organization partners and local youth projects and visit to local industry or construction site.</w:t>
            </w:r>
          </w:p>
        </w:tc>
      </w:tr>
      <w:tr w:rsidR="005441E6" w:rsidRPr="002537F4" w14:paraId="3E32CC89" w14:textId="77777777" w:rsidTr="00207886">
        <w:tc>
          <w:tcPr>
            <w:tcW w:w="988" w:type="dxa"/>
            <w:shd w:val="clear" w:color="auto" w:fill="DAE9EE" w:themeFill="accent6" w:themeFillTint="33"/>
          </w:tcPr>
          <w:p w14:paraId="38F3C69B"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3</w:t>
            </w:r>
          </w:p>
        </w:tc>
        <w:tc>
          <w:tcPr>
            <w:tcW w:w="8634" w:type="dxa"/>
            <w:shd w:val="clear" w:color="auto" w:fill="DAE9EE" w:themeFill="accent6" w:themeFillTint="33"/>
          </w:tcPr>
          <w:p w14:paraId="7B170BF6" w14:textId="19AEFBBA" w:rsidR="005441E6" w:rsidRPr="00215E99" w:rsidRDefault="005441E6" w:rsidP="00A81640">
            <w:pPr>
              <w:rPr>
                <w:rFonts w:cstheme="minorHAnsi"/>
                <w:bCs/>
                <w:sz w:val="18"/>
                <w:szCs w:val="18"/>
                <w:lang w:val="en-GB"/>
              </w:rPr>
            </w:pPr>
            <w:r w:rsidRPr="00215E99">
              <w:rPr>
                <w:rFonts w:cstheme="minorHAnsi"/>
                <w:bCs/>
                <w:sz w:val="18"/>
                <w:szCs w:val="18"/>
                <w:lang w:val="en-GB"/>
              </w:rPr>
              <w:t>Visit to the Danish Embassy with presentations from embassy staff</w:t>
            </w:r>
            <w:r w:rsidR="00755B94">
              <w:rPr>
                <w:rStyle w:val="Fodnotehenvisning"/>
                <w:rFonts w:cstheme="minorHAnsi"/>
                <w:bCs/>
                <w:sz w:val="18"/>
                <w:szCs w:val="18"/>
                <w:lang w:val="en-GB"/>
              </w:rPr>
              <w:footnoteReference w:id="11"/>
            </w:r>
            <w:r w:rsidRPr="00215E99">
              <w:rPr>
                <w:rFonts w:cstheme="minorHAnsi"/>
                <w:bCs/>
                <w:sz w:val="18"/>
                <w:szCs w:val="18"/>
                <w:lang w:val="en-GB"/>
              </w:rPr>
              <w:t xml:space="preserve">, visit to </w:t>
            </w:r>
            <w:proofErr w:type="spellStart"/>
            <w:r w:rsidRPr="00215E99">
              <w:rPr>
                <w:rFonts w:cstheme="minorHAnsi"/>
                <w:bCs/>
                <w:sz w:val="18"/>
                <w:szCs w:val="18"/>
                <w:lang w:val="en-GB"/>
              </w:rPr>
              <w:t>Danida</w:t>
            </w:r>
            <w:proofErr w:type="spellEnd"/>
            <w:r w:rsidRPr="00215E99">
              <w:rPr>
                <w:rFonts w:cstheme="minorHAnsi"/>
                <w:bCs/>
                <w:sz w:val="18"/>
                <w:szCs w:val="18"/>
                <w:lang w:val="en-GB"/>
              </w:rPr>
              <w:t xml:space="preserve"> project on waste management, visit to COOP’s coffee roasting facility with presentations on sustainable value chains.</w:t>
            </w:r>
          </w:p>
        </w:tc>
      </w:tr>
      <w:tr w:rsidR="005441E6" w:rsidRPr="002537F4" w14:paraId="1A4EF8F4" w14:textId="77777777" w:rsidTr="00207886">
        <w:tc>
          <w:tcPr>
            <w:tcW w:w="988" w:type="dxa"/>
            <w:shd w:val="clear" w:color="auto" w:fill="DAE9EE" w:themeFill="accent6" w:themeFillTint="33"/>
          </w:tcPr>
          <w:p w14:paraId="3DDD7A76"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4</w:t>
            </w:r>
          </w:p>
        </w:tc>
        <w:tc>
          <w:tcPr>
            <w:tcW w:w="8634" w:type="dxa"/>
            <w:shd w:val="clear" w:color="auto" w:fill="DAE9EE" w:themeFill="accent6" w:themeFillTint="33"/>
          </w:tcPr>
          <w:p w14:paraId="74AFE0C6" w14:textId="77777777" w:rsidR="005441E6" w:rsidRPr="00215E99" w:rsidRDefault="005441E6" w:rsidP="00A81640">
            <w:pPr>
              <w:jc w:val="both"/>
              <w:rPr>
                <w:rFonts w:cstheme="minorHAnsi"/>
                <w:bCs/>
                <w:sz w:val="18"/>
                <w:szCs w:val="18"/>
                <w:lang w:val="en-GB"/>
              </w:rPr>
            </w:pPr>
            <w:r w:rsidRPr="00215E99">
              <w:rPr>
                <w:rFonts w:cstheme="minorHAnsi"/>
                <w:bCs/>
                <w:sz w:val="18"/>
                <w:szCs w:val="18"/>
                <w:lang w:val="en-GB"/>
              </w:rPr>
              <w:t>Visit to Kabete National Polytechnic and start-up of local community project.</w:t>
            </w:r>
          </w:p>
        </w:tc>
      </w:tr>
      <w:tr w:rsidR="005441E6" w:rsidRPr="002537F4" w14:paraId="552F3E3F" w14:textId="77777777" w:rsidTr="00207886">
        <w:tc>
          <w:tcPr>
            <w:tcW w:w="988" w:type="dxa"/>
            <w:shd w:val="clear" w:color="auto" w:fill="DAE9EE" w:themeFill="accent6" w:themeFillTint="33"/>
          </w:tcPr>
          <w:p w14:paraId="62B16734" w14:textId="6FD3057E" w:rsidR="005441E6" w:rsidRPr="00215E99" w:rsidRDefault="005441E6" w:rsidP="00A81640">
            <w:pPr>
              <w:rPr>
                <w:rFonts w:cstheme="minorHAnsi"/>
                <w:bCs/>
                <w:sz w:val="18"/>
                <w:szCs w:val="18"/>
                <w:lang w:val="en-GB"/>
              </w:rPr>
            </w:pPr>
            <w:r w:rsidRPr="00215E99">
              <w:rPr>
                <w:rFonts w:cstheme="minorHAnsi"/>
                <w:bCs/>
                <w:sz w:val="18"/>
                <w:szCs w:val="18"/>
                <w:lang w:val="en-GB"/>
              </w:rPr>
              <w:t>Day 5</w:t>
            </w:r>
            <w:r w:rsidR="00207886">
              <w:rPr>
                <w:rFonts w:cstheme="minorHAnsi"/>
                <w:bCs/>
                <w:sz w:val="18"/>
                <w:szCs w:val="18"/>
                <w:lang w:val="en-GB"/>
              </w:rPr>
              <w:t>-7</w:t>
            </w:r>
          </w:p>
        </w:tc>
        <w:tc>
          <w:tcPr>
            <w:tcW w:w="8634" w:type="dxa"/>
            <w:shd w:val="clear" w:color="auto" w:fill="DAE9EE" w:themeFill="accent6" w:themeFillTint="33"/>
          </w:tcPr>
          <w:p w14:paraId="4AD1296E"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Local community project Nairobi and cooperation between students.</w:t>
            </w:r>
          </w:p>
        </w:tc>
      </w:tr>
      <w:tr w:rsidR="005441E6" w:rsidRPr="002537F4" w14:paraId="766BEA88" w14:textId="77777777" w:rsidTr="00207886">
        <w:tc>
          <w:tcPr>
            <w:tcW w:w="988" w:type="dxa"/>
            <w:shd w:val="clear" w:color="auto" w:fill="DAE9EE" w:themeFill="accent6" w:themeFillTint="33"/>
          </w:tcPr>
          <w:p w14:paraId="224655C3" w14:textId="01342DAD" w:rsidR="005441E6" w:rsidRPr="00215E99" w:rsidRDefault="005441E6" w:rsidP="00A81640">
            <w:pPr>
              <w:rPr>
                <w:rFonts w:cstheme="minorHAnsi"/>
                <w:bCs/>
                <w:sz w:val="18"/>
                <w:szCs w:val="18"/>
                <w:lang w:val="en-GB"/>
              </w:rPr>
            </w:pPr>
            <w:r w:rsidRPr="00215E99">
              <w:rPr>
                <w:rFonts w:cstheme="minorHAnsi"/>
                <w:bCs/>
                <w:sz w:val="18"/>
                <w:szCs w:val="18"/>
                <w:lang w:val="en-GB"/>
              </w:rPr>
              <w:t>Day 8</w:t>
            </w:r>
            <w:r w:rsidR="00207886">
              <w:rPr>
                <w:rFonts w:cstheme="minorHAnsi"/>
                <w:bCs/>
                <w:sz w:val="18"/>
                <w:szCs w:val="18"/>
                <w:lang w:val="en-GB"/>
              </w:rPr>
              <w:t>-9</w:t>
            </w:r>
          </w:p>
        </w:tc>
        <w:tc>
          <w:tcPr>
            <w:tcW w:w="8634" w:type="dxa"/>
            <w:shd w:val="clear" w:color="auto" w:fill="DAE9EE" w:themeFill="accent6" w:themeFillTint="33"/>
          </w:tcPr>
          <w:p w14:paraId="7F54E1EB" w14:textId="0C7EE958" w:rsidR="005441E6" w:rsidRPr="00215E99" w:rsidRDefault="005441E6" w:rsidP="00A81640">
            <w:pPr>
              <w:rPr>
                <w:rFonts w:cstheme="minorHAnsi"/>
                <w:bCs/>
                <w:sz w:val="18"/>
                <w:szCs w:val="18"/>
                <w:lang w:val="en-GB"/>
              </w:rPr>
            </w:pPr>
            <w:r w:rsidRPr="00215E99">
              <w:rPr>
                <w:rFonts w:cstheme="minorHAnsi"/>
                <w:bCs/>
                <w:sz w:val="18"/>
                <w:szCs w:val="18"/>
                <w:lang w:val="en-GB"/>
              </w:rPr>
              <w:t>Transport to Nakuru with field-visits on the way</w:t>
            </w:r>
            <w:r w:rsidR="00DA7938">
              <w:rPr>
                <w:rFonts w:cstheme="minorHAnsi"/>
                <w:bCs/>
                <w:sz w:val="18"/>
                <w:szCs w:val="18"/>
                <w:lang w:val="en-GB"/>
              </w:rPr>
              <w:t>.</w:t>
            </w:r>
            <w:r w:rsidR="00207886">
              <w:rPr>
                <w:rFonts w:cstheme="minorHAnsi"/>
                <w:bCs/>
                <w:sz w:val="18"/>
                <w:szCs w:val="18"/>
                <w:lang w:val="en-GB"/>
              </w:rPr>
              <w:t xml:space="preserve"> Rest of the time set off for leisure.</w:t>
            </w:r>
          </w:p>
        </w:tc>
      </w:tr>
      <w:tr w:rsidR="005441E6" w:rsidRPr="002537F4" w14:paraId="099EE02F" w14:textId="77777777" w:rsidTr="00207886">
        <w:tc>
          <w:tcPr>
            <w:tcW w:w="988" w:type="dxa"/>
            <w:shd w:val="clear" w:color="auto" w:fill="DAE9EE" w:themeFill="accent6" w:themeFillTint="33"/>
          </w:tcPr>
          <w:p w14:paraId="5B201E5B"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10</w:t>
            </w:r>
          </w:p>
        </w:tc>
        <w:tc>
          <w:tcPr>
            <w:tcW w:w="8634" w:type="dxa"/>
            <w:shd w:val="clear" w:color="auto" w:fill="DAE9EE" w:themeFill="accent6" w:themeFillTint="33"/>
          </w:tcPr>
          <w:p w14:paraId="7A397733" w14:textId="1330FEBD" w:rsidR="005441E6" w:rsidRPr="00215E99" w:rsidRDefault="005441E6" w:rsidP="00A81640">
            <w:pPr>
              <w:rPr>
                <w:rFonts w:cstheme="minorHAnsi"/>
                <w:bCs/>
                <w:sz w:val="18"/>
                <w:szCs w:val="18"/>
                <w:lang w:val="en-GB"/>
              </w:rPr>
            </w:pPr>
            <w:r w:rsidRPr="00215E99">
              <w:rPr>
                <w:rFonts w:cstheme="minorHAnsi"/>
                <w:bCs/>
                <w:sz w:val="18"/>
                <w:szCs w:val="18"/>
                <w:lang w:val="en-GB"/>
              </w:rPr>
              <w:t xml:space="preserve">Meeting with representative from Kenya Plantation and Agricultural Workers Union and visit to </w:t>
            </w:r>
            <w:r w:rsidR="00DA7938">
              <w:rPr>
                <w:rFonts w:cstheme="minorHAnsi"/>
                <w:bCs/>
                <w:sz w:val="18"/>
                <w:szCs w:val="18"/>
                <w:lang w:val="en-GB"/>
              </w:rPr>
              <w:t>a</w:t>
            </w:r>
            <w:r w:rsidRPr="00215E99">
              <w:rPr>
                <w:rFonts w:cstheme="minorHAnsi"/>
                <w:bCs/>
                <w:sz w:val="18"/>
                <w:szCs w:val="18"/>
                <w:lang w:val="en-GB"/>
              </w:rPr>
              <w:t xml:space="preserve"> plantation</w:t>
            </w:r>
            <w:r>
              <w:rPr>
                <w:rFonts w:cstheme="minorHAnsi"/>
                <w:bCs/>
                <w:sz w:val="18"/>
                <w:szCs w:val="18"/>
                <w:lang w:val="en-GB"/>
              </w:rPr>
              <w:t>.</w:t>
            </w:r>
          </w:p>
        </w:tc>
      </w:tr>
      <w:tr w:rsidR="005441E6" w:rsidRPr="002537F4" w14:paraId="5242FD5C" w14:textId="77777777" w:rsidTr="00207886">
        <w:tc>
          <w:tcPr>
            <w:tcW w:w="988" w:type="dxa"/>
            <w:shd w:val="clear" w:color="auto" w:fill="DAE9EE" w:themeFill="accent6" w:themeFillTint="33"/>
          </w:tcPr>
          <w:p w14:paraId="2F0B19E8"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11</w:t>
            </w:r>
          </w:p>
        </w:tc>
        <w:tc>
          <w:tcPr>
            <w:tcW w:w="8634" w:type="dxa"/>
            <w:shd w:val="clear" w:color="auto" w:fill="DAE9EE" w:themeFill="accent6" w:themeFillTint="33"/>
          </w:tcPr>
          <w:p w14:paraId="57EDA0E9" w14:textId="77777777" w:rsidR="005441E6" w:rsidRPr="00215E99" w:rsidRDefault="005441E6" w:rsidP="00A81640">
            <w:pPr>
              <w:rPr>
                <w:rFonts w:cstheme="minorHAnsi"/>
                <w:bCs/>
                <w:sz w:val="18"/>
                <w:szCs w:val="18"/>
                <w:lang w:val="en-GB"/>
              </w:rPr>
            </w:pPr>
            <w:r>
              <w:rPr>
                <w:rFonts w:cstheme="minorHAnsi"/>
                <w:bCs/>
                <w:sz w:val="18"/>
                <w:szCs w:val="18"/>
                <w:lang w:val="en-GB"/>
              </w:rPr>
              <w:t xml:space="preserve">Visit to </w:t>
            </w:r>
            <w:proofErr w:type="spellStart"/>
            <w:r>
              <w:rPr>
                <w:rFonts w:cstheme="minorHAnsi"/>
                <w:bCs/>
                <w:sz w:val="18"/>
                <w:szCs w:val="18"/>
                <w:lang w:val="en-GB"/>
              </w:rPr>
              <w:t>Comboni</w:t>
            </w:r>
            <w:proofErr w:type="spellEnd"/>
            <w:r>
              <w:rPr>
                <w:rFonts w:cstheme="minorHAnsi"/>
                <w:bCs/>
                <w:sz w:val="18"/>
                <w:szCs w:val="18"/>
                <w:lang w:val="en-GB"/>
              </w:rPr>
              <w:t xml:space="preserve"> Polytechnic and start-up of local community project.</w:t>
            </w:r>
          </w:p>
        </w:tc>
      </w:tr>
      <w:tr w:rsidR="005441E6" w:rsidRPr="002537F4" w14:paraId="1D28956B" w14:textId="77777777" w:rsidTr="00207886">
        <w:tc>
          <w:tcPr>
            <w:tcW w:w="988" w:type="dxa"/>
            <w:shd w:val="clear" w:color="auto" w:fill="DAE9EE" w:themeFill="accent6" w:themeFillTint="33"/>
          </w:tcPr>
          <w:p w14:paraId="6EFE8FC8" w14:textId="64FB7E60" w:rsidR="005441E6" w:rsidRPr="00215E99" w:rsidRDefault="005441E6" w:rsidP="00A81640">
            <w:pPr>
              <w:rPr>
                <w:rFonts w:cstheme="minorHAnsi"/>
                <w:bCs/>
                <w:sz w:val="18"/>
                <w:szCs w:val="18"/>
                <w:lang w:val="en-GB"/>
              </w:rPr>
            </w:pPr>
            <w:r w:rsidRPr="00215E99">
              <w:rPr>
                <w:rFonts w:cstheme="minorHAnsi"/>
                <w:bCs/>
                <w:sz w:val="18"/>
                <w:szCs w:val="18"/>
                <w:lang w:val="en-GB"/>
              </w:rPr>
              <w:t>Day 12</w:t>
            </w:r>
            <w:r w:rsidR="00207886">
              <w:rPr>
                <w:rFonts w:cstheme="minorHAnsi"/>
                <w:bCs/>
                <w:sz w:val="18"/>
                <w:szCs w:val="18"/>
                <w:lang w:val="en-GB"/>
              </w:rPr>
              <w:t>-13</w:t>
            </w:r>
          </w:p>
        </w:tc>
        <w:tc>
          <w:tcPr>
            <w:tcW w:w="8634" w:type="dxa"/>
            <w:shd w:val="clear" w:color="auto" w:fill="DAE9EE" w:themeFill="accent6" w:themeFillTint="33"/>
          </w:tcPr>
          <w:p w14:paraId="36DED1EF"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Local community project Nakuru and cooperation between students</w:t>
            </w:r>
            <w:r>
              <w:rPr>
                <w:rFonts w:cstheme="minorHAnsi"/>
                <w:bCs/>
                <w:sz w:val="18"/>
                <w:szCs w:val="18"/>
                <w:lang w:val="en-GB"/>
              </w:rPr>
              <w:t>.</w:t>
            </w:r>
          </w:p>
        </w:tc>
      </w:tr>
      <w:tr w:rsidR="005441E6" w:rsidRPr="00215E99" w14:paraId="56E77336" w14:textId="77777777" w:rsidTr="00207886">
        <w:tc>
          <w:tcPr>
            <w:tcW w:w="988" w:type="dxa"/>
            <w:shd w:val="clear" w:color="auto" w:fill="DAE9EE" w:themeFill="accent6" w:themeFillTint="33"/>
          </w:tcPr>
          <w:p w14:paraId="36E4496B"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Day 14</w:t>
            </w:r>
          </w:p>
        </w:tc>
        <w:tc>
          <w:tcPr>
            <w:tcW w:w="8634" w:type="dxa"/>
            <w:shd w:val="clear" w:color="auto" w:fill="DAE9EE" w:themeFill="accent6" w:themeFillTint="33"/>
          </w:tcPr>
          <w:p w14:paraId="6EE15E31" w14:textId="77777777" w:rsidR="005441E6" w:rsidRPr="00215E99" w:rsidRDefault="005441E6" w:rsidP="00A81640">
            <w:pPr>
              <w:rPr>
                <w:rFonts w:cstheme="minorHAnsi"/>
                <w:bCs/>
                <w:sz w:val="18"/>
                <w:szCs w:val="18"/>
                <w:lang w:val="en-GB"/>
              </w:rPr>
            </w:pPr>
            <w:r w:rsidRPr="00215E99">
              <w:rPr>
                <w:rFonts w:cstheme="minorHAnsi"/>
                <w:bCs/>
                <w:sz w:val="18"/>
                <w:szCs w:val="18"/>
                <w:lang w:val="en-GB"/>
              </w:rPr>
              <w:t>Debriefing, transportation to Nairobi and departure for Denmark</w:t>
            </w:r>
            <w:r>
              <w:rPr>
                <w:rFonts w:cstheme="minorHAnsi"/>
                <w:bCs/>
                <w:sz w:val="18"/>
                <w:szCs w:val="18"/>
                <w:lang w:val="en-GB"/>
              </w:rPr>
              <w:t>.</w:t>
            </w:r>
          </w:p>
        </w:tc>
      </w:tr>
    </w:tbl>
    <w:p w14:paraId="530E38C7" w14:textId="77777777" w:rsidR="005441E6" w:rsidRDefault="005441E6">
      <w:pPr>
        <w:rPr>
          <w:lang w:val="en-GB"/>
        </w:rPr>
      </w:pPr>
    </w:p>
    <w:p w14:paraId="530B6925" w14:textId="77777777" w:rsidR="005441E6" w:rsidRPr="005441E6" w:rsidRDefault="005441E6" w:rsidP="005441E6">
      <w:pPr>
        <w:jc w:val="both"/>
        <w:rPr>
          <w:rFonts w:cstheme="minorHAnsi"/>
          <w:bCs/>
          <w:sz w:val="22"/>
          <w:szCs w:val="22"/>
          <w:lang w:val="en-GB"/>
        </w:rPr>
      </w:pPr>
      <w:r w:rsidRPr="005441E6">
        <w:rPr>
          <w:rFonts w:cstheme="minorHAnsi"/>
          <w:bCs/>
          <w:sz w:val="22"/>
          <w:szCs w:val="22"/>
          <w:u w:val="single"/>
          <w:lang w:val="en-GB"/>
        </w:rPr>
        <w:t>Relation-building prior to the trip:</w:t>
      </w:r>
      <w:r w:rsidRPr="005441E6">
        <w:rPr>
          <w:rFonts w:cstheme="minorHAnsi"/>
          <w:bCs/>
          <w:sz w:val="22"/>
          <w:szCs w:val="22"/>
          <w:lang w:val="en-GB"/>
        </w:rPr>
        <w:t xml:space="preserve"> During the months up to the exchange, the participating students from Denmark and Kenya will present themselves to each other on Zoom meetings and produce and share photos and self-made videos with each other. This activity was decided by the schools themselves as they have expressed an interest in engaging the students in activities prior to the exchange trip where they learn about each other and each other’s schools, educations, everyday life, living conditions and life ambitions. This will help the students from both countries identify with each other and create a relation and affiliation prior to the physical meeting. </w:t>
      </w:r>
    </w:p>
    <w:p w14:paraId="77CDA3FA" w14:textId="77777777" w:rsidR="005441E6" w:rsidRPr="005441E6" w:rsidRDefault="005441E6" w:rsidP="005441E6">
      <w:pPr>
        <w:jc w:val="both"/>
        <w:rPr>
          <w:rFonts w:cstheme="minorHAnsi"/>
          <w:bCs/>
          <w:sz w:val="22"/>
          <w:szCs w:val="22"/>
          <w:lang w:val="en-GB"/>
        </w:rPr>
      </w:pPr>
    </w:p>
    <w:p w14:paraId="2718B179" w14:textId="398AA1C9" w:rsidR="005441E6" w:rsidRPr="005441E6" w:rsidRDefault="005441E6" w:rsidP="005441E6">
      <w:pPr>
        <w:jc w:val="both"/>
        <w:rPr>
          <w:rFonts w:cstheme="minorHAnsi"/>
          <w:bCs/>
          <w:sz w:val="22"/>
          <w:szCs w:val="22"/>
          <w:lang w:val="en-GB"/>
        </w:rPr>
      </w:pPr>
      <w:r w:rsidRPr="00C21E12">
        <w:rPr>
          <w:rFonts w:cstheme="minorHAnsi"/>
          <w:bCs/>
          <w:sz w:val="22"/>
          <w:szCs w:val="22"/>
          <w:u w:val="single"/>
          <w:lang w:val="en-GB"/>
        </w:rPr>
        <w:t>Teacher debriefing after the trip:</w:t>
      </w:r>
      <w:r w:rsidRPr="00C21E12">
        <w:rPr>
          <w:rFonts w:cstheme="minorHAnsi"/>
          <w:bCs/>
          <w:sz w:val="22"/>
          <w:szCs w:val="22"/>
          <w:lang w:val="en-GB"/>
        </w:rPr>
        <w:t xml:space="preserve"> The </w:t>
      </w:r>
      <w:r w:rsidR="00C21E12" w:rsidRPr="00C21E12">
        <w:rPr>
          <w:rFonts w:cstheme="minorHAnsi"/>
          <w:bCs/>
          <w:sz w:val="22"/>
          <w:szCs w:val="22"/>
          <w:lang w:val="en-GB"/>
        </w:rPr>
        <w:t>persons who</w:t>
      </w:r>
      <w:r w:rsidRPr="00C21E12">
        <w:rPr>
          <w:rFonts w:cstheme="minorHAnsi"/>
          <w:bCs/>
          <w:sz w:val="22"/>
          <w:szCs w:val="22"/>
          <w:lang w:val="en-GB"/>
        </w:rPr>
        <w:t xml:space="preserve"> participat</w:t>
      </w:r>
      <w:r w:rsidR="00C21E12" w:rsidRPr="00C21E12">
        <w:rPr>
          <w:rFonts w:cstheme="minorHAnsi"/>
          <w:bCs/>
          <w:sz w:val="22"/>
          <w:szCs w:val="22"/>
          <w:lang w:val="en-GB"/>
        </w:rPr>
        <w:t>ed</w:t>
      </w:r>
      <w:r w:rsidRPr="00C21E12">
        <w:rPr>
          <w:rFonts w:cstheme="minorHAnsi"/>
          <w:bCs/>
          <w:sz w:val="22"/>
          <w:szCs w:val="22"/>
          <w:lang w:val="en-GB"/>
        </w:rPr>
        <w:t xml:space="preserve"> in the </w:t>
      </w:r>
      <w:r w:rsidR="00C21E12" w:rsidRPr="00C21E12">
        <w:rPr>
          <w:rFonts w:cstheme="minorHAnsi"/>
          <w:bCs/>
          <w:sz w:val="22"/>
          <w:szCs w:val="22"/>
          <w:lang w:val="en-GB"/>
        </w:rPr>
        <w:t xml:space="preserve">teacher-delegation and student </w:t>
      </w:r>
      <w:r w:rsidRPr="00C21E12">
        <w:rPr>
          <w:rFonts w:cstheme="minorHAnsi"/>
          <w:bCs/>
          <w:sz w:val="22"/>
          <w:szCs w:val="22"/>
          <w:lang w:val="en-GB"/>
        </w:rPr>
        <w:t xml:space="preserve">exchange trip will share their experiences and learning in a </w:t>
      </w:r>
      <w:r w:rsidRPr="00F91221">
        <w:rPr>
          <w:rFonts w:cstheme="minorHAnsi"/>
          <w:bCs/>
          <w:sz w:val="22"/>
          <w:szCs w:val="22"/>
          <w:lang w:val="en-GB"/>
        </w:rPr>
        <w:t xml:space="preserve">meeting with </w:t>
      </w:r>
      <w:r w:rsidR="00C21E12" w:rsidRPr="00F91221">
        <w:rPr>
          <w:rFonts w:cstheme="minorHAnsi"/>
          <w:bCs/>
          <w:sz w:val="22"/>
          <w:szCs w:val="22"/>
          <w:lang w:val="en-GB"/>
        </w:rPr>
        <w:t>other</w:t>
      </w:r>
      <w:r w:rsidRPr="00F91221">
        <w:rPr>
          <w:rFonts w:cstheme="minorHAnsi"/>
          <w:bCs/>
          <w:sz w:val="22"/>
          <w:szCs w:val="22"/>
          <w:lang w:val="en-GB"/>
        </w:rPr>
        <w:t xml:space="preserve"> teachers </w:t>
      </w:r>
      <w:r w:rsidR="00C21E12" w:rsidRPr="00F91221">
        <w:rPr>
          <w:rFonts w:cstheme="minorHAnsi"/>
          <w:bCs/>
          <w:sz w:val="22"/>
          <w:szCs w:val="22"/>
          <w:lang w:val="en-GB"/>
        </w:rPr>
        <w:t xml:space="preserve">and staff from their schools, especially with those </w:t>
      </w:r>
      <w:r w:rsidRPr="00F91221">
        <w:rPr>
          <w:rFonts w:cstheme="minorHAnsi"/>
          <w:bCs/>
          <w:sz w:val="22"/>
          <w:szCs w:val="22"/>
          <w:lang w:val="en-GB"/>
        </w:rPr>
        <w:t xml:space="preserve">who participated in the workshop in </w:t>
      </w:r>
      <w:r w:rsidR="00C21E12" w:rsidRPr="00F91221">
        <w:rPr>
          <w:rFonts w:cstheme="minorHAnsi"/>
          <w:bCs/>
          <w:sz w:val="22"/>
          <w:szCs w:val="22"/>
          <w:lang w:val="en-GB"/>
        </w:rPr>
        <w:t>the beginning of</w:t>
      </w:r>
      <w:r w:rsidRPr="00F91221">
        <w:rPr>
          <w:rFonts w:cstheme="minorHAnsi"/>
          <w:bCs/>
          <w:sz w:val="22"/>
          <w:szCs w:val="22"/>
          <w:lang w:val="en-GB"/>
        </w:rPr>
        <w:t xml:space="preserve"> 202</w:t>
      </w:r>
      <w:r w:rsidR="00E91DAC" w:rsidRPr="00F91221">
        <w:rPr>
          <w:rFonts w:cstheme="minorHAnsi"/>
          <w:bCs/>
          <w:sz w:val="22"/>
          <w:szCs w:val="22"/>
          <w:lang w:val="en-GB"/>
        </w:rPr>
        <w:t>2</w:t>
      </w:r>
      <w:r w:rsidRPr="00F91221">
        <w:rPr>
          <w:rFonts w:cstheme="minorHAnsi"/>
          <w:bCs/>
          <w:sz w:val="22"/>
          <w:szCs w:val="22"/>
          <w:lang w:val="en-GB"/>
        </w:rPr>
        <w:t>, and they will together develop extra content to the sustainability module</w:t>
      </w:r>
      <w:r w:rsidR="00C21E12" w:rsidRPr="00F91221">
        <w:rPr>
          <w:rFonts w:cstheme="minorHAnsi"/>
          <w:bCs/>
          <w:sz w:val="22"/>
          <w:szCs w:val="22"/>
          <w:lang w:val="en-GB"/>
        </w:rPr>
        <w:t>s</w:t>
      </w:r>
      <w:r w:rsidRPr="00F91221">
        <w:rPr>
          <w:rFonts w:cstheme="minorHAnsi"/>
          <w:bCs/>
          <w:sz w:val="22"/>
          <w:szCs w:val="22"/>
          <w:lang w:val="en-GB"/>
        </w:rPr>
        <w:t xml:space="preserve"> based on experience and learning from the trip. This content will</w:t>
      </w:r>
      <w:r w:rsidR="00C21E12" w:rsidRPr="00F91221">
        <w:rPr>
          <w:rFonts w:cstheme="minorHAnsi"/>
          <w:bCs/>
          <w:sz w:val="22"/>
          <w:szCs w:val="22"/>
          <w:lang w:val="en-GB"/>
        </w:rPr>
        <w:t xml:space="preserve"> </w:t>
      </w:r>
      <w:proofErr w:type="gramStart"/>
      <w:r w:rsidR="00C21E12" w:rsidRPr="00F91221">
        <w:rPr>
          <w:rFonts w:cstheme="minorHAnsi"/>
          <w:bCs/>
          <w:sz w:val="22"/>
          <w:szCs w:val="22"/>
          <w:lang w:val="en-GB"/>
        </w:rPr>
        <w:t>in particular</w:t>
      </w:r>
      <w:r w:rsidRPr="00F91221">
        <w:rPr>
          <w:rFonts w:cstheme="minorHAnsi"/>
          <w:bCs/>
          <w:sz w:val="22"/>
          <w:szCs w:val="22"/>
          <w:lang w:val="en-GB"/>
        </w:rPr>
        <w:t xml:space="preserve"> embrace</w:t>
      </w:r>
      <w:proofErr w:type="gramEnd"/>
      <w:r w:rsidRPr="00F91221">
        <w:rPr>
          <w:rFonts w:cstheme="minorHAnsi"/>
          <w:bCs/>
          <w:sz w:val="22"/>
          <w:szCs w:val="22"/>
          <w:lang w:val="en-GB"/>
        </w:rPr>
        <w:t xml:space="preserve"> </w:t>
      </w:r>
      <w:r w:rsidR="00C21E12" w:rsidRPr="00F91221">
        <w:rPr>
          <w:rFonts w:cstheme="minorHAnsi"/>
          <w:bCs/>
          <w:sz w:val="22"/>
          <w:szCs w:val="22"/>
          <w:lang w:val="en-GB"/>
        </w:rPr>
        <w:t xml:space="preserve">social and economic sustainability as well as </w:t>
      </w:r>
      <w:r w:rsidRPr="00F91221">
        <w:rPr>
          <w:rFonts w:cstheme="minorHAnsi"/>
          <w:bCs/>
          <w:sz w:val="22"/>
          <w:szCs w:val="22"/>
          <w:lang w:val="en-GB"/>
        </w:rPr>
        <w:t>the global outlook of the modules with perspectivation to global and local challenges and international development</w:t>
      </w:r>
      <w:r w:rsidRPr="00C21E12">
        <w:rPr>
          <w:rFonts w:cstheme="minorHAnsi"/>
          <w:bCs/>
          <w:sz w:val="22"/>
          <w:szCs w:val="22"/>
          <w:lang w:val="en-GB"/>
        </w:rPr>
        <w:t xml:space="preserve"> based on concrete examples from a Kenyan perspective.</w:t>
      </w:r>
    </w:p>
    <w:p w14:paraId="795D27F9" w14:textId="77777777" w:rsidR="005441E6" w:rsidRPr="005441E6" w:rsidRDefault="005441E6" w:rsidP="005441E6">
      <w:pPr>
        <w:jc w:val="both"/>
        <w:rPr>
          <w:rFonts w:cstheme="minorHAnsi"/>
          <w:bCs/>
          <w:sz w:val="22"/>
          <w:szCs w:val="22"/>
          <w:u w:val="single"/>
          <w:lang w:val="en-GB"/>
        </w:rPr>
      </w:pPr>
    </w:p>
    <w:p w14:paraId="201E0FEF" w14:textId="5A78247E" w:rsidR="002D38AA" w:rsidRDefault="005441E6" w:rsidP="00495E9E">
      <w:pPr>
        <w:jc w:val="both"/>
        <w:rPr>
          <w:rFonts w:cstheme="minorHAnsi"/>
          <w:sz w:val="22"/>
          <w:szCs w:val="22"/>
          <w:lang w:val="en-GB"/>
        </w:rPr>
      </w:pPr>
      <w:r w:rsidRPr="00146807">
        <w:rPr>
          <w:rFonts w:cstheme="minorHAnsi"/>
          <w:b/>
          <w:sz w:val="22"/>
          <w:szCs w:val="22"/>
          <w:u w:val="single"/>
          <w:lang w:val="en-GB"/>
        </w:rPr>
        <w:t xml:space="preserve">Dissemination </w:t>
      </w:r>
      <w:r w:rsidR="00146807" w:rsidRPr="00146807">
        <w:rPr>
          <w:rFonts w:cstheme="minorHAnsi"/>
          <w:b/>
          <w:sz w:val="22"/>
          <w:szCs w:val="22"/>
          <w:u w:val="single"/>
          <w:lang w:val="en-GB"/>
        </w:rPr>
        <w:t>and engagement activities</w:t>
      </w:r>
      <w:r w:rsidRPr="00F91221">
        <w:rPr>
          <w:rFonts w:cstheme="minorHAnsi"/>
          <w:b/>
          <w:sz w:val="22"/>
          <w:szCs w:val="22"/>
          <w:u w:val="single"/>
          <w:lang w:val="en-GB"/>
        </w:rPr>
        <w:t>:</w:t>
      </w:r>
      <w:r w:rsidRPr="00F91221">
        <w:rPr>
          <w:rFonts w:cstheme="minorHAnsi"/>
          <w:bCs/>
          <w:sz w:val="22"/>
          <w:szCs w:val="22"/>
          <w:lang w:val="en-GB"/>
        </w:rPr>
        <w:t xml:space="preserve"> During</w:t>
      </w:r>
      <w:r w:rsidR="00F91221" w:rsidRPr="00F91221">
        <w:rPr>
          <w:rFonts w:cstheme="minorHAnsi"/>
          <w:bCs/>
          <w:sz w:val="22"/>
          <w:szCs w:val="22"/>
          <w:lang w:val="en-GB"/>
        </w:rPr>
        <w:t xml:space="preserve"> quarter 1 and 2 in</w:t>
      </w:r>
      <w:r w:rsidRPr="00F91221">
        <w:rPr>
          <w:rFonts w:cstheme="minorHAnsi"/>
          <w:bCs/>
          <w:sz w:val="22"/>
          <w:szCs w:val="22"/>
          <w:lang w:val="en-GB"/>
        </w:rPr>
        <w:t xml:space="preserve"> </w:t>
      </w:r>
      <w:r w:rsidRPr="00F91221">
        <w:rPr>
          <w:rFonts w:cstheme="minorHAnsi"/>
          <w:sz w:val="22"/>
          <w:szCs w:val="22"/>
          <w:lang w:val="en-GB"/>
        </w:rPr>
        <w:t>202</w:t>
      </w:r>
      <w:r w:rsidR="00146807" w:rsidRPr="00F91221">
        <w:rPr>
          <w:rFonts w:cstheme="minorHAnsi"/>
          <w:sz w:val="22"/>
          <w:szCs w:val="22"/>
          <w:lang w:val="en-GB"/>
        </w:rPr>
        <w:t>3, post the student exchange trip,</w:t>
      </w:r>
      <w:r w:rsidRPr="00F91221">
        <w:rPr>
          <w:rFonts w:cstheme="minorHAnsi"/>
          <w:sz w:val="22"/>
          <w:szCs w:val="22"/>
          <w:lang w:val="en-GB"/>
        </w:rPr>
        <w:t xml:space="preserve"> different dissemination</w:t>
      </w:r>
      <w:r w:rsidR="00146807" w:rsidRPr="00F91221">
        <w:rPr>
          <w:rFonts w:cstheme="minorHAnsi"/>
          <w:sz w:val="22"/>
          <w:szCs w:val="22"/>
          <w:lang w:val="en-GB"/>
        </w:rPr>
        <w:t xml:space="preserve"> and engagement promotion</w:t>
      </w:r>
      <w:r w:rsidRPr="00F91221">
        <w:rPr>
          <w:rFonts w:cstheme="minorHAnsi"/>
          <w:sz w:val="22"/>
          <w:szCs w:val="22"/>
          <w:lang w:val="en-GB"/>
        </w:rPr>
        <w:t xml:space="preserve"> activities will be carried out at </w:t>
      </w:r>
      <w:r w:rsidR="00146807" w:rsidRPr="00F91221">
        <w:rPr>
          <w:rFonts w:cstheme="minorHAnsi"/>
          <w:sz w:val="22"/>
          <w:szCs w:val="22"/>
          <w:lang w:val="en-GB"/>
        </w:rPr>
        <w:t>the 3 Danish schools</w:t>
      </w:r>
      <w:r w:rsidRPr="00F91221">
        <w:rPr>
          <w:rFonts w:cstheme="minorHAnsi"/>
          <w:sz w:val="22"/>
          <w:szCs w:val="22"/>
          <w:lang w:val="en-GB"/>
        </w:rPr>
        <w:t>, and the aim is to reach</w:t>
      </w:r>
      <w:r w:rsidR="00146807" w:rsidRPr="00F91221">
        <w:rPr>
          <w:rFonts w:cstheme="minorHAnsi"/>
          <w:sz w:val="22"/>
          <w:szCs w:val="22"/>
          <w:lang w:val="en-GB"/>
        </w:rPr>
        <w:t xml:space="preserve"> at least 200</w:t>
      </w:r>
      <w:r w:rsidRPr="00F91221">
        <w:rPr>
          <w:rFonts w:cstheme="minorHAnsi"/>
          <w:sz w:val="22"/>
          <w:szCs w:val="22"/>
          <w:lang w:val="en-GB"/>
        </w:rPr>
        <w:t xml:space="preserve"> teachers and </w:t>
      </w:r>
      <w:r w:rsidR="00146807" w:rsidRPr="00F91221">
        <w:rPr>
          <w:rFonts w:cstheme="minorHAnsi"/>
          <w:sz w:val="22"/>
          <w:szCs w:val="22"/>
          <w:lang w:val="en-GB"/>
        </w:rPr>
        <w:t>3000</w:t>
      </w:r>
      <w:r w:rsidRPr="00F91221">
        <w:rPr>
          <w:rFonts w:cstheme="minorHAnsi"/>
          <w:sz w:val="22"/>
          <w:szCs w:val="22"/>
          <w:lang w:val="en-GB"/>
        </w:rPr>
        <w:t xml:space="preserve"> students through these activities. The results, learning and experience from </w:t>
      </w:r>
      <w:r w:rsidR="00146807" w:rsidRPr="00F91221">
        <w:rPr>
          <w:rFonts w:cstheme="minorHAnsi"/>
          <w:sz w:val="22"/>
          <w:szCs w:val="22"/>
          <w:lang w:val="en-GB"/>
        </w:rPr>
        <w:t>the</w:t>
      </w:r>
      <w:r w:rsidRPr="00F91221">
        <w:rPr>
          <w:rFonts w:cstheme="minorHAnsi"/>
          <w:sz w:val="22"/>
          <w:szCs w:val="22"/>
          <w:lang w:val="en-GB"/>
        </w:rPr>
        <w:t xml:space="preserve"> school partnership will be used as a dissemination case-story to create increased awareness about the SDG’s, sustainable </w:t>
      </w:r>
      <w:proofErr w:type="gramStart"/>
      <w:r w:rsidRPr="00F91221">
        <w:rPr>
          <w:rFonts w:cstheme="minorHAnsi"/>
          <w:sz w:val="22"/>
          <w:szCs w:val="22"/>
          <w:lang w:val="en-GB"/>
        </w:rPr>
        <w:t>development</w:t>
      </w:r>
      <w:proofErr w:type="gramEnd"/>
      <w:r w:rsidRPr="00F91221">
        <w:rPr>
          <w:rFonts w:cstheme="minorHAnsi"/>
          <w:sz w:val="22"/>
          <w:szCs w:val="22"/>
          <w:lang w:val="en-GB"/>
        </w:rPr>
        <w:t xml:space="preserve"> and international development cooperation – and stimulate an increased interest and engagement in the same. After the exchange trip, FIC, RCE </w:t>
      </w:r>
      <w:r w:rsidR="00146807" w:rsidRPr="00F91221">
        <w:rPr>
          <w:rFonts w:cstheme="minorHAnsi"/>
          <w:sz w:val="22"/>
          <w:szCs w:val="22"/>
          <w:lang w:val="en-GB"/>
        </w:rPr>
        <w:t>and the Danish schools</w:t>
      </w:r>
      <w:r w:rsidRPr="00F91221">
        <w:rPr>
          <w:rFonts w:cstheme="minorHAnsi"/>
          <w:sz w:val="22"/>
          <w:szCs w:val="22"/>
          <w:lang w:val="en-GB"/>
        </w:rPr>
        <w:t xml:space="preserve"> will work on flyers </w:t>
      </w:r>
      <w:r w:rsidR="00146807" w:rsidRPr="00F91221">
        <w:rPr>
          <w:rFonts w:cstheme="minorHAnsi"/>
          <w:sz w:val="22"/>
          <w:szCs w:val="22"/>
          <w:lang w:val="en-GB"/>
        </w:rPr>
        <w:t xml:space="preserve">and other physical or virtual content </w:t>
      </w:r>
      <w:r w:rsidRPr="00F91221">
        <w:rPr>
          <w:rFonts w:cstheme="minorHAnsi"/>
          <w:sz w:val="22"/>
          <w:szCs w:val="22"/>
          <w:lang w:val="en-GB"/>
        </w:rPr>
        <w:t>that can be</w:t>
      </w:r>
      <w:r w:rsidR="00146807" w:rsidRPr="00F91221">
        <w:rPr>
          <w:rFonts w:cstheme="minorHAnsi"/>
          <w:sz w:val="22"/>
          <w:szCs w:val="22"/>
          <w:lang w:val="en-GB"/>
        </w:rPr>
        <w:t xml:space="preserve"> shared or</w:t>
      </w:r>
      <w:r w:rsidRPr="00F91221">
        <w:rPr>
          <w:rFonts w:cstheme="minorHAnsi"/>
          <w:sz w:val="22"/>
          <w:szCs w:val="22"/>
          <w:lang w:val="en-GB"/>
        </w:rPr>
        <w:t xml:space="preserve"> handed out to students and staff during the dissemination activities. The content will briefly explain the project and most importantly provide information on how to engage oneself </w:t>
      </w:r>
      <w:r w:rsidR="00BC6C19" w:rsidRPr="00F91221">
        <w:rPr>
          <w:rFonts w:cstheme="minorHAnsi"/>
          <w:sz w:val="22"/>
          <w:szCs w:val="22"/>
          <w:lang w:val="en-GB"/>
        </w:rPr>
        <w:t xml:space="preserve">further </w:t>
      </w:r>
      <w:r w:rsidRPr="00F91221">
        <w:rPr>
          <w:rFonts w:cstheme="minorHAnsi"/>
          <w:sz w:val="22"/>
          <w:szCs w:val="22"/>
          <w:lang w:val="en-GB"/>
        </w:rPr>
        <w:t>in international development work</w:t>
      </w:r>
      <w:r w:rsidR="00BC6C19" w:rsidRPr="00F91221">
        <w:rPr>
          <w:rFonts w:cstheme="minorHAnsi"/>
          <w:sz w:val="22"/>
          <w:szCs w:val="22"/>
          <w:lang w:val="en-GB"/>
        </w:rPr>
        <w:t xml:space="preserve"> – with concrete explanations and descriptions of</w:t>
      </w:r>
      <w:r w:rsidR="008D75AD" w:rsidRPr="00F91221">
        <w:rPr>
          <w:rFonts w:cstheme="minorHAnsi"/>
          <w:sz w:val="22"/>
          <w:szCs w:val="22"/>
          <w:lang w:val="en-GB"/>
        </w:rPr>
        <w:t xml:space="preserve"> opportunities for</w:t>
      </w:r>
      <w:r w:rsidR="00BC6C19" w:rsidRPr="00F91221">
        <w:rPr>
          <w:rFonts w:cstheme="minorHAnsi"/>
          <w:sz w:val="22"/>
          <w:szCs w:val="22"/>
          <w:lang w:val="en-GB"/>
        </w:rPr>
        <w:t xml:space="preserve"> </w:t>
      </w:r>
      <w:r w:rsidR="008D75AD" w:rsidRPr="00F91221">
        <w:rPr>
          <w:rFonts w:cstheme="minorHAnsi"/>
          <w:sz w:val="22"/>
          <w:szCs w:val="22"/>
          <w:lang w:val="en-GB"/>
        </w:rPr>
        <w:t>actions that the students can</w:t>
      </w:r>
      <w:r w:rsidR="008D75AD" w:rsidRPr="004361F7">
        <w:rPr>
          <w:rFonts w:cstheme="minorHAnsi"/>
          <w:sz w:val="22"/>
          <w:szCs w:val="22"/>
          <w:lang w:val="en-GB"/>
        </w:rPr>
        <w:t xml:space="preserve"> make.</w:t>
      </w:r>
      <w:r w:rsidR="002D38AA" w:rsidRPr="004361F7">
        <w:rPr>
          <w:rFonts w:cstheme="minorHAnsi"/>
          <w:sz w:val="22"/>
          <w:szCs w:val="22"/>
          <w:lang w:val="en-GB"/>
        </w:rPr>
        <w:t xml:space="preserve"> </w:t>
      </w:r>
      <w:r w:rsidR="00A11230" w:rsidRPr="004361F7">
        <w:rPr>
          <w:rFonts w:cstheme="minorHAnsi"/>
          <w:sz w:val="22"/>
          <w:szCs w:val="22"/>
          <w:lang w:val="en-GB"/>
        </w:rPr>
        <w:t xml:space="preserve">One thing is to spur </w:t>
      </w:r>
      <w:r w:rsidR="000744F2">
        <w:rPr>
          <w:rFonts w:cstheme="minorHAnsi"/>
          <w:sz w:val="22"/>
          <w:szCs w:val="22"/>
          <w:lang w:val="en-GB"/>
        </w:rPr>
        <w:t>interest</w:t>
      </w:r>
      <w:r w:rsidR="00A11230" w:rsidRPr="004361F7">
        <w:rPr>
          <w:rFonts w:cstheme="minorHAnsi"/>
          <w:sz w:val="22"/>
          <w:szCs w:val="22"/>
          <w:lang w:val="en-GB"/>
        </w:rPr>
        <w:t xml:space="preserve"> among other students. Another thing is to also </w:t>
      </w:r>
      <w:r w:rsidR="000744F2">
        <w:rPr>
          <w:rFonts w:cstheme="minorHAnsi"/>
          <w:sz w:val="22"/>
          <w:szCs w:val="22"/>
          <w:lang w:val="en-GB"/>
        </w:rPr>
        <w:t xml:space="preserve">spur interest and </w:t>
      </w:r>
      <w:r w:rsidR="00A11230" w:rsidRPr="004361F7">
        <w:rPr>
          <w:rFonts w:cstheme="minorHAnsi"/>
          <w:sz w:val="22"/>
          <w:szCs w:val="22"/>
          <w:lang w:val="en-GB"/>
        </w:rPr>
        <w:t>provide opportunities to become</w:t>
      </w:r>
      <w:r w:rsidR="000744F2">
        <w:rPr>
          <w:rFonts w:cstheme="minorHAnsi"/>
          <w:sz w:val="22"/>
          <w:szCs w:val="22"/>
          <w:lang w:val="en-GB"/>
        </w:rPr>
        <w:t xml:space="preserve"> further</w:t>
      </w:r>
      <w:r w:rsidR="00A11230" w:rsidRPr="004361F7">
        <w:rPr>
          <w:rFonts w:cstheme="minorHAnsi"/>
          <w:sz w:val="22"/>
          <w:szCs w:val="22"/>
          <w:lang w:val="en-GB"/>
        </w:rPr>
        <w:t xml:space="preserve"> engaged. The dissemination activities will</w:t>
      </w:r>
      <w:r w:rsidR="000744F2">
        <w:rPr>
          <w:rFonts w:cstheme="minorHAnsi"/>
          <w:sz w:val="22"/>
          <w:szCs w:val="22"/>
          <w:lang w:val="en-GB"/>
        </w:rPr>
        <w:t xml:space="preserve">, </w:t>
      </w:r>
      <w:r w:rsidR="00A11230" w:rsidRPr="004361F7">
        <w:rPr>
          <w:rFonts w:cstheme="minorHAnsi"/>
          <w:sz w:val="22"/>
          <w:szCs w:val="22"/>
          <w:lang w:val="en-GB"/>
        </w:rPr>
        <w:t>to different degrees depending on the audience</w:t>
      </w:r>
      <w:r w:rsidR="00BA369A" w:rsidRPr="004361F7">
        <w:rPr>
          <w:rStyle w:val="Fodnotehenvisning"/>
          <w:rFonts w:cstheme="minorHAnsi"/>
          <w:sz w:val="22"/>
          <w:szCs w:val="22"/>
          <w:lang w:val="en-GB"/>
        </w:rPr>
        <w:footnoteReference w:id="12"/>
      </w:r>
      <w:r w:rsidR="000744F2">
        <w:rPr>
          <w:rFonts w:cstheme="minorHAnsi"/>
          <w:sz w:val="22"/>
          <w:szCs w:val="22"/>
          <w:lang w:val="en-GB"/>
        </w:rPr>
        <w:t>,</w:t>
      </w:r>
      <w:r w:rsidR="00A11230" w:rsidRPr="004361F7">
        <w:rPr>
          <w:rFonts w:cstheme="minorHAnsi"/>
          <w:sz w:val="22"/>
          <w:szCs w:val="22"/>
          <w:lang w:val="en-GB"/>
        </w:rPr>
        <w:t xml:space="preserve"> include sharing of opportunities for how to become further engaged. These include</w:t>
      </w:r>
      <w:r w:rsidR="00D10BA9" w:rsidRPr="004361F7">
        <w:rPr>
          <w:rFonts w:cstheme="minorHAnsi"/>
          <w:sz w:val="22"/>
          <w:szCs w:val="22"/>
          <w:lang w:val="en-GB"/>
        </w:rPr>
        <w:t xml:space="preserve"> but are not limited </w:t>
      </w:r>
      <w:r w:rsidR="007C12B1" w:rsidRPr="004361F7">
        <w:rPr>
          <w:rFonts w:cstheme="minorHAnsi"/>
          <w:sz w:val="22"/>
          <w:szCs w:val="22"/>
          <w:lang w:val="en-GB"/>
        </w:rPr>
        <w:t xml:space="preserve">to: </w:t>
      </w:r>
      <w:r w:rsidR="004361F7">
        <w:rPr>
          <w:rFonts w:cstheme="minorHAnsi"/>
          <w:sz w:val="22"/>
          <w:szCs w:val="22"/>
          <w:lang w:val="en-GB"/>
        </w:rPr>
        <w:t>H</w:t>
      </w:r>
      <w:r w:rsidR="007C12B1" w:rsidRPr="004361F7">
        <w:rPr>
          <w:rFonts w:cstheme="minorHAnsi"/>
          <w:sz w:val="22"/>
          <w:szCs w:val="22"/>
          <w:lang w:val="en-GB"/>
        </w:rPr>
        <w:t>earing and learning about the option of joining</w:t>
      </w:r>
      <w:r w:rsidR="00D10BA9" w:rsidRPr="004361F7">
        <w:rPr>
          <w:rFonts w:cstheme="minorHAnsi"/>
          <w:sz w:val="22"/>
          <w:szCs w:val="22"/>
          <w:lang w:val="en-GB"/>
        </w:rPr>
        <w:t xml:space="preserve"> FIC Youth or RCE youth, </w:t>
      </w:r>
      <w:r w:rsidR="007C12B1" w:rsidRPr="004361F7">
        <w:rPr>
          <w:rFonts w:cstheme="minorHAnsi"/>
          <w:sz w:val="22"/>
          <w:szCs w:val="22"/>
          <w:lang w:val="en-GB"/>
        </w:rPr>
        <w:t xml:space="preserve">options of </w:t>
      </w:r>
      <w:r w:rsidR="00D10BA9" w:rsidRPr="004361F7">
        <w:rPr>
          <w:rFonts w:cstheme="minorHAnsi"/>
          <w:sz w:val="22"/>
          <w:szCs w:val="22"/>
          <w:lang w:val="en-GB"/>
        </w:rPr>
        <w:t xml:space="preserve">joining or forming student </w:t>
      </w:r>
      <w:r w:rsidR="00A50808" w:rsidRPr="004361F7">
        <w:rPr>
          <w:rFonts w:cstheme="minorHAnsi"/>
          <w:sz w:val="22"/>
          <w:szCs w:val="22"/>
          <w:lang w:val="en-GB"/>
        </w:rPr>
        <w:t>SDG</w:t>
      </w:r>
      <w:r w:rsidR="00D10BA9" w:rsidRPr="004361F7">
        <w:rPr>
          <w:rFonts w:cstheme="minorHAnsi"/>
          <w:sz w:val="22"/>
          <w:szCs w:val="22"/>
          <w:lang w:val="en-GB"/>
        </w:rPr>
        <w:t xml:space="preserve"> </w:t>
      </w:r>
      <w:r w:rsidR="00D10BA9" w:rsidRPr="004361F7">
        <w:rPr>
          <w:rFonts w:cstheme="minorHAnsi"/>
          <w:sz w:val="22"/>
          <w:szCs w:val="22"/>
          <w:lang w:val="en-GB"/>
        </w:rPr>
        <w:lastRenderedPageBreak/>
        <w:t>councils</w:t>
      </w:r>
      <w:r w:rsidR="00D10BA9" w:rsidRPr="004361F7">
        <w:rPr>
          <w:rStyle w:val="Fodnotehenvisning"/>
          <w:rFonts w:cstheme="minorHAnsi"/>
          <w:sz w:val="22"/>
          <w:szCs w:val="22"/>
          <w:lang w:val="en-GB"/>
        </w:rPr>
        <w:footnoteReference w:id="13"/>
      </w:r>
      <w:r w:rsidR="00A50808" w:rsidRPr="004361F7">
        <w:rPr>
          <w:rFonts w:cstheme="minorHAnsi"/>
          <w:sz w:val="22"/>
          <w:szCs w:val="22"/>
          <w:lang w:val="en-GB"/>
        </w:rPr>
        <w:t xml:space="preserve">, </w:t>
      </w:r>
      <w:r w:rsidR="007C12B1" w:rsidRPr="004361F7">
        <w:rPr>
          <w:rFonts w:cstheme="minorHAnsi"/>
          <w:sz w:val="22"/>
          <w:szCs w:val="22"/>
          <w:lang w:val="en-GB"/>
        </w:rPr>
        <w:t>opportunities to volunteer abroad, the volunteering landscape possibilities in Denmark where they can make use of their craftmanship in a good cause or about opportunities to take an internship</w:t>
      </w:r>
      <w:r w:rsidR="00A83B13" w:rsidRPr="004361F7">
        <w:rPr>
          <w:rStyle w:val="Fodnotehenvisning"/>
          <w:rFonts w:cstheme="minorHAnsi"/>
          <w:sz w:val="22"/>
          <w:szCs w:val="22"/>
          <w:lang w:val="en-GB"/>
        </w:rPr>
        <w:footnoteReference w:id="14"/>
      </w:r>
      <w:r w:rsidR="007C12B1" w:rsidRPr="004361F7">
        <w:rPr>
          <w:rFonts w:cstheme="minorHAnsi"/>
          <w:sz w:val="22"/>
          <w:szCs w:val="22"/>
          <w:lang w:val="en-GB"/>
        </w:rPr>
        <w:t xml:space="preserve"> or go on exchange in a developing country. In relation to the latter two</w:t>
      </w:r>
      <w:r w:rsidR="00A83B13" w:rsidRPr="004361F7">
        <w:rPr>
          <w:rFonts w:cstheme="minorHAnsi"/>
          <w:sz w:val="22"/>
          <w:szCs w:val="22"/>
          <w:lang w:val="en-GB"/>
        </w:rPr>
        <w:t xml:space="preserve"> opportunities</w:t>
      </w:r>
      <w:r w:rsidR="007C12B1" w:rsidRPr="004361F7">
        <w:rPr>
          <w:rFonts w:cstheme="minorHAnsi"/>
          <w:sz w:val="22"/>
          <w:szCs w:val="22"/>
          <w:lang w:val="en-GB"/>
        </w:rPr>
        <w:t xml:space="preserve"> on internships/exchanges, the schools are very keen on establishing close partnerships with schools in the South to make this a reality in the future. The partnership with Kabete and </w:t>
      </w:r>
      <w:proofErr w:type="spellStart"/>
      <w:r w:rsidR="007C12B1" w:rsidRPr="004361F7">
        <w:rPr>
          <w:rFonts w:cstheme="minorHAnsi"/>
          <w:sz w:val="22"/>
          <w:szCs w:val="22"/>
          <w:lang w:val="en-GB"/>
        </w:rPr>
        <w:t>Comboni</w:t>
      </w:r>
      <w:proofErr w:type="spellEnd"/>
      <w:r w:rsidR="007C12B1" w:rsidRPr="004361F7">
        <w:rPr>
          <w:rFonts w:cstheme="minorHAnsi"/>
          <w:sz w:val="22"/>
          <w:szCs w:val="22"/>
          <w:lang w:val="en-GB"/>
        </w:rPr>
        <w:t xml:space="preserve"> could lay</w:t>
      </w:r>
      <w:r w:rsidR="007C12B1">
        <w:rPr>
          <w:rFonts w:cstheme="minorHAnsi"/>
          <w:sz w:val="22"/>
          <w:szCs w:val="22"/>
          <w:lang w:val="en-GB"/>
        </w:rPr>
        <w:t xml:space="preserve"> the foundation for future internships in Kenya and exchanges both ways.</w:t>
      </w:r>
      <w:r w:rsidR="00840155">
        <w:rPr>
          <w:rFonts w:cstheme="minorHAnsi"/>
          <w:sz w:val="22"/>
          <w:szCs w:val="22"/>
          <w:lang w:val="en-GB"/>
        </w:rPr>
        <w:t xml:space="preserve"> </w:t>
      </w:r>
      <w:r w:rsidR="002D38AA">
        <w:rPr>
          <w:rFonts w:cstheme="minorHAnsi"/>
          <w:sz w:val="22"/>
          <w:szCs w:val="22"/>
          <w:lang w:val="en-GB"/>
        </w:rPr>
        <w:t xml:space="preserve">The preliminary dissemination and engagement activities </w:t>
      </w:r>
      <w:r w:rsidR="00C83C04">
        <w:rPr>
          <w:rFonts w:cstheme="minorHAnsi"/>
          <w:sz w:val="22"/>
          <w:szCs w:val="22"/>
          <w:lang w:val="en-GB"/>
        </w:rPr>
        <w:t xml:space="preserve">that have been jointly </w:t>
      </w:r>
      <w:r w:rsidR="002D38AA">
        <w:rPr>
          <w:rFonts w:cstheme="minorHAnsi"/>
          <w:sz w:val="22"/>
          <w:szCs w:val="22"/>
          <w:lang w:val="en-GB"/>
        </w:rPr>
        <w:t>developed</w:t>
      </w:r>
      <w:r w:rsidR="00587EAF">
        <w:rPr>
          <w:rFonts w:cstheme="minorHAnsi"/>
          <w:sz w:val="22"/>
          <w:szCs w:val="22"/>
          <w:lang w:val="en-GB"/>
        </w:rPr>
        <w:t xml:space="preserve"> </w:t>
      </w:r>
      <w:r w:rsidR="002D38AA">
        <w:rPr>
          <w:rFonts w:cstheme="minorHAnsi"/>
          <w:sz w:val="22"/>
          <w:szCs w:val="22"/>
          <w:lang w:val="en-GB"/>
        </w:rPr>
        <w:t>are as follows:</w:t>
      </w:r>
    </w:p>
    <w:p w14:paraId="60B4C71C" w14:textId="12477403" w:rsidR="00A924FF" w:rsidRDefault="00A924FF" w:rsidP="00495E9E">
      <w:pPr>
        <w:jc w:val="both"/>
        <w:rPr>
          <w:rFonts w:cstheme="minorHAnsi"/>
          <w:sz w:val="22"/>
          <w:szCs w:val="22"/>
          <w:lang w:val="en-GB"/>
        </w:rPr>
      </w:pPr>
    </w:p>
    <w:tbl>
      <w:tblPr>
        <w:tblStyle w:val="Tabel-Gitter"/>
        <w:tblW w:w="0" w:type="auto"/>
        <w:tblLook w:val="04A0" w:firstRow="1" w:lastRow="0" w:firstColumn="1" w:lastColumn="0" w:noHBand="0" w:noVBand="1"/>
      </w:tblPr>
      <w:tblGrid>
        <w:gridCol w:w="421"/>
        <w:gridCol w:w="9201"/>
      </w:tblGrid>
      <w:tr w:rsidR="00A924FF" w:rsidRPr="002537F4" w14:paraId="437983AB" w14:textId="77777777" w:rsidTr="002D38AA">
        <w:tc>
          <w:tcPr>
            <w:tcW w:w="421" w:type="dxa"/>
            <w:shd w:val="clear" w:color="auto" w:fill="DAE9EE" w:themeFill="accent6" w:themeFillTint="33"/>
            <w:vAlign w:val="center"/>
          </w:tcPr>
          <w:p w14:paraId="57442037" w14:textId="00CADC9B" w:rsidR="00A924FF" w:rsidRDefault="00A924FF" w:rsidP="00A924FF">
            <w:pPr>
              <w:rPr>
                <w:rFonts w:cstheme="minorHAnsi"/>
                <w:sz w:val="22"/>
                <w:szCs w:val="22"/>
                <w:lang w:val="en-GB"/>
              </w:rPr>
            </w:pPr>
            <w:r>
              <w:rPr>
                <w:rFonts w:cstheme="minorHAnsi"/>
                <w:sz w:val="22"/>
                <w:szCs w:val="22"/>
                <w:lang w:val="en-GB"/>
              </w:rPr>
              <w:t>A</w:t>
            </w:r>
          </w:p>
        </w:tc>
        <w:tc>
          <w:tcPr>
            <w:tcW w:w="9201" w:type="dxa"/>
            <w:shd w:val="clear" w:color="auto" w:fill="EDF2D2" w:themeFill="accent1" w:themeFillTint="33"/>
          </w:tcPr>
          <w:p w14:paraId="6B94B891" w14:textId="43AA8A25" w:rsidR="00A924FF" w:rsidRPr="002D38AA" w:rsidRDefault="00A924FF" w:rsidP="00495E9E">
            <w:pPr>
              <w:jc w:val="both"/>
              <w:rPr>
                <w:rFonts w:cstheme="minorHAnsi"/>
                <w:bCs/>
                <w:sz w:val="18"/>
                <w:szCs w:val="20"/>
                <w:lang w:val="en-US"/>
              </w:rPr>
            </w:pPr>
            <w:r w:rsidRPr="002D38AA">
              <w:rPr>
                <w:rFonts w:cstheme="minorHAnsi"/>
                <w:bCs/>
                <w:sz w:val="18"/>
                <w:szCs w:val="20"/>
                <w:lang w:val="en-US"/>
              </w:rPr>
              <w:t xml:space="preserve">Teacher-to-teacher </w:t>
            </w:r>
            <w:r w:rsidR="002D38AA">
              <w:rPr>
                <w:rFonts w:cstheme="minorHAnsi"/>
                <w:bCs/>
                <w:sz w:val="18"/>
                <w:szCs w:val="20"/>
                <w:lang w:val="en-US"/>
              </w:rPr>
              <w:t>meetings</w:t>
            </w:r>
            <w:r w:rsidRPr="002D38AA">
              <w:rPr>
                <w:rFonts w:cstheme="minorHAnsi"/>
                <w:bCs/>
                <w:sz w:val="18"/>
                <w:szCs w:val="20"/>
                <w:lang w:val="en-US"/>
              </w:rPr>
              <w:t>: Interactive meetings between the teachers/staff who participated in the exchange trip and other teachers/staff at the 3 Danish partner schools</w:t>
            </w:r>
            <w:r w:rsidR="002D38AA">
              <w:rPr>
                <w:rFonts w:cstheme="minorHAnsi"/>
                <w:bCs/>
                <w:sz w:val="18"/>
                <w:szCs w:val="20"/>
                <w:lang w:val="en-US"/>
              </w:rPr>
              <w:t>’ educations (primarily carpentry and joinery)</w:t>
            </w:r>
            <w:r w:rsidRPr="002D38AA">
              <w:rPr>
                <w:rFonts w:cstheme="minorHAnsi"/>
                <w:bCs/>
                <w:sz w:val="18"/>
                <w:szCs w:val="20"/>
                <w:lang w:val="en-US"/>
              </w:rPr>
              <w:t>.</w:t>
            </w:r>
            <w:r w:rsidRPr="002D38AA">
              <w:rPr>
                <w:rFonts w:cstheme="minorHAnsi"/>
                <w:b/>
                <w:bCs/>
                <w:sz w:val="18"/>
                <w:szCs w:val="20"/>
                <w:lang w:val="en-US"/>
              </w:rPr>
              <w:t xml:space="preserve"> </w:t>
            </w:r>
            <w:r w:rsidRPr="002D38AA">
              <w:rPr>
                <w:rFonts w:cstheme="minorHAnsi"/>
                <w:bCs/>
                <w:sz w:val="18"/>
                <w:szCs w:val="20"/>
                <w:lang w:val="en-US"/>
              </w:rPr>
              <w:t xml:space="preserve">The meetings will include dissemination on the project and dialogue and discussions on how other departments at NEXT, </w:t>
            </w:r>
            <w:proofErr w:type="spellStart"/>
            <w:r w:rsidRPr="002D38AA">
              <w:rPr>
                <w:rFonts w:cstheme="minorHAnsi"/>
                <w:bCs/>
                <w:sz w:val="18"/>
                <w:szCs w:val="20"/>
                <w:lang w:val="en-US"/>
              </w:rPr>
              <w:t>Rybners</w:t>
            </w:r>
            <w:proofErr w:type="spellEnd"/>
            <w:r w:rsidRPr="002D38AA">
              <w:rPr>
                <w:rFonts w:cstheme="minorHAnsi"/>
                <w:bCs/>
                <w:sz w:val="18"/>
                <w:szCs w:val="20"/>
                <w:lang w:val="en-US"/>
              </w:rPr>
              <w:t xml:space="preserve"> and </w:t>
            </w:r>
            <w:proofErr w:type="spellStart"/>
            <w:r w:rsidRPr="002D38AA">
              <w:rPr>
                <w:rFonts w:cstheme="minorHAnsi"/>
                <w:bCs/>
                <w:sz w:val="18"/>
                <w:szCs w:val="20"/>
                <w:lang w:val="en-US"/>
              </w:rPr>
              <w:t>Herningsholm</w:t>
            </w:r>
            <w:proofErr w:type="spellEnd"/>
            <w:r w:rsidRPr="002D38AA">
              <w:rPr>
                <w:rFonts w:cstheme="minorHAnsi"/>
                <w:bCs/>
                <w:sz w:val="18"/>
                <w:szCs w:val="20"/>
                <w:lang w:val="en-US"/>
              </w:rPr>
              <w:t xml:space="preserve"> can work with the SDGs, ESD and GCED.</w:t>
            </w:r>
          </w:p>
        </w:tc>
      </w:tr>
      <w:tr w:rsidR="00A924FF" w:rsidRPr="002537F4" w14:paraId="51C54089" w14:textId="77777777" w:rsidTr="002D38AA">
        <w:tc>
          <w:tcPr>
            <w:tcW w:w="421" w:type="dxa"/>
            <w:shd w:val="clear" w:color="auto" w:fill="DAE9EE" w:themeFill="accent6" w:themeFillTint="33"/>
            <w:vAlign w:val="center"/>
          </w:tcPr>
          <w:p w14:paraId="68C73C26" w14:textId="61D37FE0" w:rsidR="00A924FF" w:rsidRDefault="00A924FF" w:rsidP="00A924FF">
            <w:pPr>
              <w:rPr>
                <w:rFonts w:cstheme="minorHAnsi"/>
                <w:sz w:val="22"/>
                <w:szCs w:val="22"/>
                <w:lang w:val="en-GB"/>
              </w:rPr>
            </w:pPr>
            <w:r>
              <w:rPr>
                <w:rFonts w:cstheme="minorHAnsi"/>
                <w:sz w:val="22"/>
                <w:szCs w:val="22"/>
                <w:lang w:val="en-GB"/>
              </w:rPr>
              <w:t>B</w:t>
            </w:r>
          </w:p>
        </w:tc>
        <w:tc>
          <w:tcPr>
            <w:tcW w:w="9201" w:type="dxa"/>
            <w:shd w:val="clear" w:color="auto" w:fill="EDF2D2" w:themeFill="accent1" w:themeFillTint="33"/>
          </w:tcPr>
          <w:p w14:paraId="3E5B5B2A" w14:textId="44CC0473" w:rsidR="00A924FF" w:rsidRPr="002D38AA" w:rsidRDefault="00A924FF" w:rsidP="00495E9E">
            <w:pPr>
              <w:jc w:val="both"/>
              <w:rPr>
                <w:rFonts w:cstheme="minorHAnsi"/>
                <w:b/>
                <w:bCs/>
                <w:sz w:val="18"/>
                <w:szCs w:val="20"/>
                <w:lang w:val="en-US"/>
              </w:rPr>
            </w:pPr>
            <w:r w:rsidRPr="002D38AA">
              <w:rPr>
                <w:rFonts w:cstheme="minorHAnsi"/>
                <w:bCs/>
                <w:sz w:val="18"/>
                <w:szCs w:val="20"/>
                <w:lang w:val="en-US"/>
              </w:rPr>
              <w:t>Larger events</w:t>
            </w:r>
            <w:r w:rsidR="00495E9E" w:rsidRPr="00495E9E">
              <w:rPr>
                <w:rFonts w:cstheme="minorHAnsi"/>
                <w:bCs/>
                <w:sz w:val="18"/>
                <w:szCs w:val="20"/>
                <w:lang w:val="en-US"/>
              </w:rPr>
              <w:t xml:space="preserve">: </w:t>
            </w:r>
            <w:r w:rsidRPr="002D38AA">
              <w:rPr>
                <w:rFonts w:cstheme="minorHAnsi"/>
                <w:bCs/>
                <w:sz w:val="18"/>
                <w:szCs w:val="20"/>
                <w:lang w:val="en-US"/>
              </w:rPr>
              <w:t>1 large</w:t>
            </w:r>
            <w:r w:rsidR="00495E9E" w:rsidRPr="00495E9E">
              <w:rPr>
                <w:rFonts w:cstheme="minorHAnsi"/>
                <w:bCs/>
                <w:sz w:val="18"/>
                <w:szCs w:val="20"/>
                <w:lang w:val="en-US"/>
              </w:rPr>
              <w:t xml:space="preserve"> event</w:t>
            </w:r>
            <w:r w:rsidRPr="002D38AA">
              <w:rPr>
                <w:rFonts w:cstheme="minorHAnsi"/>
                <w:bCs/>
                <w:sz w:val="18"/>
                <w:szCs w:val="20"/>
                <w:lang w:val="en-US"/>
              </w:rPr>
              <w:t xml:space="preserve"> </w:t>
            </w:r>
            <w:r w:rsidR="00495E9E" w:rsidRPr="00495E9E">
              <w:rPr>
                <w:rFonts w:cstheme="minorHAnsi"/>
                <w:bCs/>
                <w:sz w:val="18"/>
                <w:szCs w:val="20"/>
                <w:lang w:val="en-US"/>
              </w:rPr>
              <w:t xml:space="preserve">at </w:t>
            </w:r>
            <w:r w:rsidRPr="002D38AA">
              <w:rPr>
                <w:rFonts w:cstheme="minorHAnsi"/>
                <w:bCs/>
                <w:sz w:val="18"/>
                <w:szCs w:val="20"/>
                <w:lang w:val="en-US"/>
              </w:rPr>
              <w:t xml:space="preserve">each of the geographical locations for carpentry and joinery students at </w:t>
            </w:r>
            <w:r w:rsidR="00495E9E" w:rsidRPr="00495E9E">
              <w:rPr>
                <w:rFonts w:cstheme="minorHAnsi"/>
                <w:bCs/>
                <w:sz w:val="18"/>
                <w:szCs w:val="20"/>
                <w:lang w:val="en-US"/>
              </w:rPr>
              <w:t>NEXT</w:t>
            </w:r>
            <w:r w:rsidRPr="002D38AA">
              <w:rPr>
                <w:rStyle w:val="Fodnotehenvisning"/>
                <w:rFonts w:cstheme="minorHAnsi"/>
                <w:bCs/>
                <w:sz w:val="18"/>
                <w:szCs w:val="20"/>
                <w:lang w:val="en-US"/>
              </w:rPr>
              <w:footnoteReference w:id="15"/>
            </w:r>
            <w:r w:rsidRPr="002D38AA">
              <w:rPr>
                <w:rFonts w:cstheme="minorHAnsi"/>
                <w:bCs/>
                <w:sz w:val="18"/>
                <w:szCs w:val="20"/>
                <w:lang w:val="en-US"/>
              </w:rPr>
              <w:t xml:space="preserve">, </w:t>
            </w:r>
            <w:proofErr w:type="spellStart"/>
            <w:r w:rsidRPr="002D38AA">
              <w:rPr>
                <w:rFonts w:cstheme="minorHAnsi"/>
                <w:bCs/>
                <w:sz w:val="18"/>
                <w:szCs w:val="20"/>
                <w:lang w:val="en-US"/>
              </w:rPr>
              <w:t>Rybners</w:t>
            </w:r>
            <w:proofErr w:type="spellEnd"/>
            <w:r w:rsidRPr="002D38AA">
              <w:rPr>
                <w:rStyle w:val="Fodnotehenvisning"/>
                <w:rFonts w:cstheme="minorHAnsi"/>
                <w:bCs/>
                <w:sz w:val="18"/>
                <w:szCs w:val="20"/>
                <w:lang w:val="en-US"/>
              </w:rPr>
              <w:footnoteReference w:id="16"/>
            </w:r>
            <w:r w:rsidRPr="002D38AA">
              <w:rPr>
                <w:rFonts w:cstheme="minorHAnsi"/>
                <w:bCs/>
                <w:sz w:val="18"/>
                <w:szCs w:val="20"/>
                <w:lang w:val="en-US"/>
              </w:rPr>
              <w:t xml:space="preserve"> and </w:t>
            </w:r>
            <w:proofErr w:type="spellStart"/>
            <w:r w:rsidRPr="002D38AA">
              <w:rPr>
                <w:rFonts w:cstheme="minorHAnsi"/>
                <w:bCs/>
                <w:sz w:val="18"/>
                <w:szCs w:val="20"/>
                <w:lang w:val="en-US"/>
              </w:rPr>
              <w:t>Herningsholm</w:t>
            </w:r>
            <w:proofErr w:type="spellEnd"/>
            <w:r w:rsidRPr="002D38AA">
              <w:rPr>
                <w:rStyle w:val="Fodnotehenvisning"/>
                <w:rFonts w:cstheme="minorHAnsi"/>
                <w:bCs/>
                <w:sz w:val="18"/>
                <w:szCs w:val="20"/>
                <w:lang w:val="en-US"/>
              </w:rPr>
              <w:footnoteReference w:id="17"/>
            </w:r>
            <w:r w:rsidR="00495E9E" w:rsidRPr="00495E9E">
              <w:rPr>
                <w:rFonts w:cstheme="minorHAnsi"/>
                <w:bCs/>
                <w:sz w:val="18"/>
                <w:szCs w:val="20"/>
                <w:lang w:val="en-US"/>
              </w:rPr>
              <w:t xml:space="preserve"> with a movie screening and presentations by the Danish staff and students who participated in the project. </w:t>
            </w:r>
          </w:p>
        </w:tc>
      </w:tr>
      <w:tr w:rsidR="00A924FF" w:rsidRPr="002537F4" w14:paraId="16F3A32C" w14:textId="77777777" w:rsidTr="002D38AA">
        <w:tc>
          <w:tcPr>
            <w:tcW w:w="421" w:type="dxa"/>
            <w:shd w:val="clear" w:color="auto" w:fill="DAE9EE" w:themeFill="accent6" w:themeFillTint="33"/>
            <w:vAlign w:val="center"/>
          </w:tcPr>
          <w:p w14:paraId="7FCDD20B" w14:textId="26CC695D" w:rsidR="00A924FF" w:rsidRDefault="00A924FF" w:rsidP="00A924FF">
            <w:pPr>
              <w:rPr>
                <w:rFonts w:cstheme="minorHAnsi"/>
                <w:sz w:val="22"/>
                <w:szCs w:val="22"/>
                <w:lang w:val="en-GB"/>
              </w:rPr>
            </w:pPr>
            <w:r>
              <w:rPr>
                <w:rFonts w:cstheme="minorHAnsi"/>
                <w:sz w:val="22"/>
                <w:szCs w:val="22"/>
                <w:lang w:val="en-GB"/>
              </w:rPr>
              <w:t>C</w:t>
            </w:r>
          </w:p>
        </w:tc>
        <w:tc>
          <w:tcPr>
            <w:tcW w:w="9201" w:type="dxa"/>
            <w:shd w:val="clear" w:color="auto" w:fill="EDF2D2" w:themeFill="accent1" w:themeFillTint="33"/>
          </w:tcPr>
          <w:p w14:paraId="15FFF200" w14:textId="34AA453C" w:rsidR="00A924FF" w:rsidRPr="002D38AA" w:rsidRDefault="00495E9E" w:rsidP="006637F6">
            <w:pPr>
              <w:jc w:val="both"/>
              <w:rPr>
                <w:rFonts w:cstheme="minorHAnsi"/>
                <w:bCs/>
                <w:sz w:val="18"/>
                <w:szCs w:val="20"/>
                <w:lang w:val="en-US"/>
              </w:rPr>
            </w:pPr>
            <w:r w:rsidRPr="00495E9E">
              <w:rPr>
                <w:rFonts w:cstheme="minorHAnsi"/>
                <w:bCs/>
                <w:sz w:val="18"/>
                <w:szCs w:val="20"/>
                <w:lang w:val="en-US"/>
              </w:rPr>
              <w:t>Presentations at other</w:t>
            </w:r>
            <w:r w:rsidR="00A924FF" w:rsidRPr="002D38AA">
              <w:rPr>
                <w:rFonts w:cstheme="minorHAnsi"/>
                <w:bCs/>
                <w:sz w:val="18"/>
                <w:szCs w:val="20"/>
                <w:lang w:val="en-US"/>
              </w:rPr>
              <w:t xml:space="preserve"> school</w:t>
            </w:r>
            <w:r w:rsidRPr="00495E9E">
              <w:rPr>
                <w:rFonts w:cstheme="minorHAnsi"/>
                <w:bCs/>
                <w:sz w:val="18"/>
                <w:szCs w:val="20"/>
                <w:lang w:val="en-US"/>
              </w:rPr>
              <w:t xml:space="preserve"> locations: </w:t>
            </w:r>
            <w:r w:rsidR="00A924FF" w:rsidRPr="002D38AA">
              <w:rPr>
                <w:rFonts w:cstheme="minorHAnsi"/>
                <w:bCs/>
                <w:sz w:val="18"/>
                <w:szCs w:val="20"/>
                <w:lang w:val="en-US"/>
              </w:rPr>
              <w:t xml:space="preserve">Presentations for students and teachers from other educations at NEXT, </w:t>
            </w:r>
            <w:proofErr w:type="spellStart"/>
            <w:r w:rsidR="00A924FF" w:rsidRPr="002D38AA">
              <w:rPr>
                <w:rFonts w:cstheme="minorHAnsi"/>
                <w:bCs/>
                <w:sz w:val="18"/>
                <w:szCs w:val="20"/>
                <w:lang w:val="en-US"/>
              </w:rPr>
              <w:t>Rybners</w:t>
            </w:r>
            <w:proofErr w:type="spellEnd"/>
            <w:r w:rsidR="00A924FF" w:rsidRPr="002D38AA">
              <w:rPr>
                <w:rFonts w:cstheme="minorHAnsi"/>
                <w:bCs/>
                <w:sz w:val="18"/>
                <w:szCs w:val="20"/>
                <w:lang w:val="en-US"/>
              </w:rPr>
              <w:t xml:space="preserve"> and </w:t>
            </w:r>
            <w:proofErr w:type="spellStart"/>
            <w:r w:rsidR="00A924FF" w:rsidRPr="002D38AA">
              <w:rPr>
                <w:rFonts w:cstheme="minorHAnsi"/>
                <w:bCs/>
                <w:sz w:val="18"/>
                <w:szCs w:val="20"/>
                <w:lang w:val="en-US"/>
              </w:rPr>
              <w:t>Herningsholm</w:t>
            </w:r>
            <w:proofErr w:type="spellEnd"/>
            <w:r w:rsidR="00A924FF" w:rsidRPr="002D38AA">
              <w:rPr>
                <w:rFonts w:cstheme="minorHAnsi"/>
                <w:bCs/>
                <w:sz w:val="18"/>
                <w:szCs w:val="20"/>
                <w:lang w:val="en-US"/>
              </w:rPr>
              <w:t>, including the EUD, EUX, HHX and STX educations</w:t>
            </w:r>
            <w:r w:rsidR="00A50808">
              <w:rPr>
                <w:rStyle w:val="Fodnotehenvisning"/>
                <w:rFonts w:cstheme="minorHAnsi"/>
                <w:bCs/>
                <w:sz w:val="18"/>
                <w:szCs w:val="20"/>
                <w:lang w:val="en-US"/>
              </w:rPr>
              <w:footnoteReference w:id="18"/>
            </w:r>
            <w:r w:rsidR="00A924FF" w:rsidRPr="002D38AA">
              <w:rPr>
                <w:rFonts w:cstheme="minorHAnsi"/>
                <w:bCs/>
                <w:sz w:val="18"/>
                <w:szCs w:val="20"/>
                <w:lang w:val="en-US"/>
              </w:rPr>
              <w:t>. These presentations will be tailored to be made relevant to the audience and educations where the presentations take place.</w:t>
            </w:r>
          </w:p>
        </w:tc>
      </w:tr>
      <w:tr w:rsidR="00A924FF" w:rsidRPr="002537F4" w14:paraId="2810A2DB" w14:textId="77777777" w:rsidTr="002D38AA">
        <w:tc>
          <w:tcPr>
            <w:tcW w:w="421" w:type="dxa"/>
            <w:shd w:val="clear" w:color="auto" w:fill="DAE9EE" w:themeFill="accent6" w:themeFillTint="33"/>
            <w:vAlign w:val="center"/>
          </w:tcPr>
          <w:p w14:paraId="5760F125" w14:textId="7134571B" w:rsidR="00A924FF" w:rsidRDefault="00A924FF" w:rsidP="00A924FF">
            <w:pPr>
              <w:rPr>
                <w:rFonts w:cstheme="minorHAnsi"/>
                <w:sz w:val="22"/>
                <w:szCs w:val="22"/>
                <w:lang w:val="en-GB"/>
              </w:rPr>
            </w:pPr>
            <w:r>
              <w:rPr>
                <w:rFonts w:cstheme="minorHAnsi"/>
                <w:sz w:val="22"/>
                <w:szCs w:val="22"/>
                <w:lang w:val="en-GB"/>
              </w:rPr>
              <w:t>D</w:t>
            </w:r>
          </w:p>
        </w:tc>
        <w:tc>
          <w:tcPr>
            <w:tcW w:w="9201" w:type="dxa"/>
            <w:shd w:val="clear" w:color="auto" w:fill="EDF2D2" w:themeFill="accent1" w:themeFillTint="33"/>
          </w:tcPr>
          <w:p w14:paraId="3D0FF401" w14:textId="7B727661" w:rsidR="00A924FF" w:rsidRPr="002D38AA" w:rsidRDefault="00495E9E" w:rsidP="00A924FF">
            <w:pPr>
              <w:rPr>
                <w:rFonts w:cstheme="minorHAnsi"/>
                <w:bCs/>
                <w:sz w:val="18"/>
                <w:szCs w:val="20"/>
                <w:lang w:val="en-US"/>
              </w:rPr>
            </w:pPr>
            <w:r w:rsidRPr="00495E9E">
              <w:rPr>
                <w:rFonts w:cstheme="minorHAnsi"/>
                <w:bCs/>
                <w:sz w:val="18"/>
                <w:szCs w:val="20"/>
                <w:lang w:val="en-US"/>
              </w:rPr>
              <w:t xml:space="preserve">Youth-to-youth dissemination: </w:t>
            </w:r>
            <w:r w:rsidR="00A924FF" w:rsidRPr="002D38AA">
              <w:rPr>
                <w:rFonts w:cstheme="minorHAnsi"/>
                <w:bCs/>
                <w:sz w:val="18"/>
                <w:szCs w:val="20"/>
                <w:lang w:val="en-US"/>
              </w:rPr>
              <w:t>The youth ambassadors</w:t>
            </w:r>
            <w:r w:rsidRPr="00495E9E">
              <w:rPr>
                <w:rFonts w:cstheme="minorHAnsi"/>
                <w:bCs/>
                <w:sz w:val="18"/>
                <w:szCs w:val="20"/>
                <w:lang w:val="en-US"/>
              </w:rPr>
              <w:t xml:space="preserve"> will do</w:t>
            </w:r>
            <w:r w:rsidR="00A924FF" w:rsidRPr="002D38AA">
              <w:rPr>
                <w:rFonts w:cstheme="minorHAnsi"/>
                <w:bCs/>
                <w:sz w:val="18"/>
                <w:szCs w:val="20"/>
                <w:lang w:val="en-US"/>
              </w:rPr>
              <w:t xml:space="preserve"> class</w:t>
            </w:r>
            <w:r w:rsidRPr="00495E9E">
              <w:rPr>
                <w:rFonts w:cstheme="minorHAnsi"/>
                <w:bCs/>
                <w:sz w:val="18"/>
                <w:szCs w:val="20"/>
                <w:lang w:val="en-US"/>
              </w:rPr>
              <w:t xml:space="preserve"> presentations for </w:t>
            </w:r>
            <w:r w:rsidR="00A924FF" w:rsidRPr="002D38AA">
              <w:rPr>
                <w:rFonts w:cstheme="minorHAnsi"/>
                <w:bCs/>
                <w:sz w:val="18"/>
                <w:szCs w:val="20"/>
                <w:lang w:val="en-US"/>
              </w:rPr>
              <w:t xml:space="preserve">students </w:t>
            </w:r>
            <w:r w:rsidRPr="00495E9E">
              <w:rPr>
                <w:rFonts w:cstheme="minorHAnsi"/>
                <w:bCs/>
                <w:sz w:val="18"/>
                <w:szCs w:val="20"/>
                <w:lang w:val="en-US"/>
              </w:rPr>
              <w:t xml:space="preserve">enrolled at the carpentry and joinery educations at NEXT, </w:t>
            </w:r>
            <w:proofErr w:type="spellStart"/>
            <w:r w:rsidRPr="00495E9E">
              <w:rPr>
                <w:rFonts w:cstheme="minorHAnsi"/>
                <w:bCs/>
                <w:sz w:val="18"/>
                <w:szCs w:val="20"/>
                <w:lang w:val="en-US"/>
              </w:rPr>
              <w:t>Rybners</w:t>
            </w:r>
            <w:proofErr w:type="spellEnd"/>
            <w:r w:rsidRPr="00495E9E">
              <w:rPr>
                <w:rFonts w:cstheme="minorHAnsi"/>
                <w:bCs/>
                <w:sz w:val="18"/>
                <w:szCs w:val="20"/>
                <w:lang w:val="en-US"/>
              </w:rPr>
              <w:t xml:space="preserve"> and </w:t>
            </w:r>
            <w:proofErr w:type="spellStart"/>
            <w:r w:rsidRPr="00495E9E">
              <w:rPr>
                <w:rFonts w:cstheme="minorHAnsi"/>
                <w:bCs/>
                <w:sz w:val="18"/>
                <w:szCs w:val="20"/>
                <w:lang w:val="en-US"/>
              </w:rPr>
              <w:t>Herningsholm</w:t>
            </w:r>
            <w:proofErr w:type="spellEnd"/>
            <w:r w:rsidRPr="00495E9E">
              <w:rPr>
                <w:rFonts w:cstheme="minorHAnsi"/>
                <w:bCs/>
                <w:sz w:val="18"/>
                <w:szCs w:val="20"/>
                <w:lang w:val="en-US"/>
              </w:rPr>
              <w:t>.</w:t>
            </w:r>
          </w:p>
        </w:tc>
      </w:tr>
      <w:tr w:rsidR="00A924FF" w:rsidRPr="002537F4" w14:paraId="658174D4" w14:textId="77777777" w:rsidTr="002D38AA">
        <w:tc>
          <w:tcPr>
            <w:tcW w:w="421" w:type="dxa"/>
            <w:shd w:val="clear" w:color="auto" w:fill="DAE9EE" w:themeFill="accent6" w:themeFillTint="33"/>
            <w:vAlign w:val="center"/>
          </w:tcPr>
          <w:p w14:paraId="2A476CF8" w14:textId="7FFE87FD" w:rsidR="00A924FF" w:rsidRDefault="00A924FF" w:rsidP="00A924FF">
            <w:pPr>
              <w:rPr>
                <w:rFonts w:cstheme="minorHAnsi"/>
                <w:sz w:val="22"/>
                <w:szCs w:val="22"/>
                <w:lang w:val="en-GB"/>
              </w:rPr>
            </w:pPr>
            <w:r>
              <w:rPr>
                <w:rFonts w:cstheme="minorHAnsi"/>
                <w:sz w:val="22"/>
                <w:szCs w:val="22"/>
                <w:lang w:val="en-GB"/>
              </w:rPr>
              <w:t>E</w:t>
            </w:r>
          </w:p>
        </w:tc>
        <w:tc>
          <w:tcPr>
            <w:tcW w:w="9201" w:type="dxa"/>
            <w:shd w:val="clear" w:color="auto" w:fill="EDF2D2" w:themeFill="accent1" w:themeFillTint="33"/>
          </w:tcPr>
          <w:p w14:paraId="112C2483" w14:textId="75B8D6F5" w:rsidR="00A924FF" w:rsidRPr="002D38AA" w:rsidRDefault="00A924FF" w:rsidP="006637F6">
            <w:pPr>
              <w:jc w:val="both"/>
              <w:rPr>
                <w:rFonts w:cstheme="minorHAnsi"/>
                <w:b/>
                <w:bCs/>
                <w:sz w:val="18"/>
                <w:szCs w:val="20"/>
                <w:lang w:val="en-US"/>
              </w:rPr>
            </w:pPr>
            <w:r w:rsidRPr="002D38AA">
              <w:rPr>
                <w:rFonts w:cstheme="minorHAnsi"/>
                <w:bCs/>
                <w:sz w:val="18"/>
                <w:szCs w:val="20"/>
                <w:lang w:val="en-US"/>
              </w:rPr>
              <w:t>Youth ambassador activities: With assistance from teachers and staff (depending on the nature of the activity), the youth ambassadors will carry out and be in charge of the innovative engagement activities they have come up with themselves during the competitions to join the exchange trip – activities intended to incite and spur engagement among other students in the SDG’s and international development or activities where the ambassadors directly involve other students in activities related to the SDG’s and international development.</w:t>
            </w:r>
          </w:p>
        </w:tc>
      </w:tr>
      <w:tr w:rsidR="00A924FF" w:rsidRPr="002537F4" w14:paraId="009A9DEE" w14:textId="77777777" w:rsidTr="002D38AA">
        <w:tc>
          <w:tcPr>
            <w:tcW w:w="421" w:type="dxa"/>
            <w:shd w:val="clear" w:color="auto" w:fill="DAE9EE" w:themeFill="accent6" w:themeFillTint="33"/>
            <w:vAlign w:val="center"/>
          </w:tcPr>
          <w:p w14:paraId="5699C0C4" w14:textId="5FD7F131" w:rsidR="00A924FF" w:rsidRDefault="00CE6CE5" w:rsidP="00A924FF">
            <w:pPr>
              <w:rPr>
                <w:rFonts w:cstheme="minorHAnsi"/>
                <w:sz w:val="22"/>
                <w:szCs w:val="22"/>
                <w:lang w:val="en-GB"/>
              </w:rPr>
            </w:pPr>
            <w:r>
              <w:rPr>
                <w:rFonts w:cstheme="minorHAnsi"/>
                <w:sz w:val="22"/>
                <w:szCs w:val="22"/>
                <w:lang w:val="en-GB"/>
              </w:rPr>
              <w:t>F</w:t>
            </w:r>
          </w:p>
        </w:tc>
        <w:tc>
          <w:tcPr>
            <w:tcW w:w="9201" w:type="dxa"/>
            <w:shd w:val="clear" w:color="auto" w:fill="EDF2D2" w:themeFill="accent1" w:themeFillTint="33"/>
          </w:tcPr>
          <w:p w14:paraId="63850195" w14:textId="7FCE0803" w:rsidR="00A924FF" w:rsidRPr="002D38AA" w:rsidRDefault="00495E9E" w:rsidP="006637F6">
            <w:pPr>
              <w:jc w:val="both"/>
              <w:rPr>
                <w:rFonts w:cstheme="minorHAnsi"/>
                <w:bCs/>
                <w:sz w:val="18"/>
                <w:szCs w:val="20"/>
                <w:lang w:val="en-US"/>
              </w:rPr>
            </w:pPr>
            <w:r w:rsidRPr="00495E9E">
              <w:rPr>
                <w:rFonts w:cstheme="minorHAnsi"/>
                <w:bCs/>
                <w:sz w:val="18"/>
                <w:szCs w:val="20"/>
                <w:lang w:val="en-US"/>
              </w:rPr>
              <w:t xml:space="preserve">Production of project movie: The communication and marketing department at NEXT (in collaboration with the communication departments at </w:t>
            </w:r>
            <w:proofErr w:type="spellStart"/>
            <w:r w:rsidRPr="00495E9E">
              <w:rPr>
                <w:rFonts w:cstheme="minorHAnsi"/>
                <w:bCs/>
                <w:sz w:val="18"/>
                <w:szCs w:val="20"/>
                <w:lang w:val="en-US"/>
              </w:rPr>
              <w:t>Rybners</w:t>
            </w:r>
            <w:proofErr w:type="spellEnd"/>
            <w:r w:rsidRPr="00495E9E">
              <w:rPr>
                <w:rFonts w:cstheme="minorHAnsi"/>
                <w:bCs/>
                <w:sz w:val="18"/>
                <w:szCs w:val="20"/>
                <w:lang w:val="en-US"/>
              </w:rPr>
              <w:t xml:space="preserve"> and </w:t>
            </w:r>
            <w:proofErr w:type="spellStart"/>
            <w:r w:rsidRPr="00495E9E">
              <w:rPr>
                <w:rFonts w:cstheme="minorHAnsi"/>
                <w:bCs/>
                <w:sz w:val="18"/>
                <w:szCs w:val="20"/>
                <w:lang w:val="en-US"/>
              </w:rPr>
              <w:t>Herningsholm</w:t>
            </w:r>
            <w:proofErr w:type="spellEnd"/>
            <w:r w:rsidRPr="00495E9E">
              <w:rPr>
                <w:rFonts w:cstheme="minorHAnsi"/>
                <w:bCs/>
                <w:sz w:val="18"/>
                <w:szCs w:val="20"/>
                <w:lang w:val="en-US"/>
              </w:rPr>
              <w:t xml:space="preserve">) will produce a movie about the partnership, the exchange activities and sustainability modules. It will be used for dissemination at the 3 partner schools but also shared with other schools for inspiration. It will entail suggestions to how students and teachers can become further engaged in international development and the SDG’s. </w:t>
            </w:r>
          </w:p>
        </w:tc>
      </w:tr>
      <w:tr w:rsidR="00D953C2" w:rsidRPr="002537F4" w14:paraId="4E47C98D" w14:textId="77777777" w:rsidTr="002D38AA">
        <w:tc>
          <w:tcPr>
            <w:tcW w:w="421" w:type="dxa"/>
            <w:shd w:val="clear" w:color="auto" w:fill="DAE9EE" w:themeFill="accent6" w:themeFillTint="33"/>
            <w:vAlign w:val="center"/>
          </w:tcPr>
          <w:p w14:paraId="4B69FD90" w14:textId="69961389" w:rsidR="00D953C2" w:rsidRDefault="00D953C2" w:rsidP="00A924FF">
            <w:pPr>
              <w:rPr>
                <w:rFonts w:cstheme="minorHAnsi"/>
                <w:sz w:val="22"/>
                <w:szCs w:val="22"/>
                <w:lang w:val="en-GB"/>
              </w:rPr>
            </w:pPr>
            <w:r>
              <w:rPr>
                <w:rFonts w:cstheme="minorHAnsi"/>
                <w:sz w:val="22"/>
                <w:szCs w:val="22"/>
                <w:lang w:val="en-GB"/>
              </w:rPr>
              <w:t>G</w:t>
            </w:r>
          </w:p>
        </w:tc>
        <w:tc>
          <w:tcPr>
            <w:tcW w:w="9201" w:type="dxa"/>
            <w:shd w:val="clear" w:color="auto" w:fill="EDF2D2" w:themeFill="accent1" w:themeFillTint="33"/>
          </w:tcPr>
          <w:p w14:paraId="3C3166F6" w14:textId="6C423B48" w:rsidR="00E31476" w:rsidRPr="00E31476" w:rsidRDefault="00D953C2" w:rsidP="006637F6">
            <w:pPr>
              <w:jc w:val="both"/>
              <w:rPr>
                <w:rFonts w:cstheme="minorHAnsi"/>
                <w:bCs/>
                <w:sz w:val="18"/>
                <w:szCs w:val="20"/>
                <w:lang w:val="en-US"/>
              </w:rPr>
            </w:pPr>
            <w:r w:rsidRPr="00E31476">
              <w:rPr>
                <w:rFonts w:cstheme="minorHAnsi"/>
                <w:bCs/>
                <w:sz w:val="18"/>
                <w:szCs w:val="20"/>
                <w:lang w:val="en-US"/>
              </w:rPr>
              <w:t xml:space="preserve">Platforms for student and teacher engagement: </w:t>
            </w:r>
            <w:r w:rsidR="00E31476">
              <w:rPr>
                <w:rFonts w:cstheme="minorHAnsi"/>
                <w:bCs/>
                <w:sz w:val="18"/>
                <w:szCs w:val="20"/>
                <w:lang w:val="en-US"/>
              </w:rPr>
              <w:t>It is the intention that staff from the 3 partner schools develop platforms</w:t>
            </w:r>
            <w:r w:rsidR="00571821">
              <w:rPr>
                <w:rStyle w:val="Fodnotehenvisning"/>
                <w:rFonts w:cstheme="minorHAnsi"/>
                <w:bCs/>
                <w:sz w:val="18"/>
                <w:szCs w:val="20"/>
                <w:lang w:val="en-US"/>
              </w:rPr>
              <w:footnoteReference w:id="19"/>
            </w:r>
            <w:r w:rsidR="00E31476">
              <w:rPr>
                <w:rFonts w:cstheme="minorHAnsi"/>
                <w:bCs/>
                <w:sz w:val="18"/>
                <w:szCs w:val="20"/>
                <w:lang w:val="en-US"/>
              </w:rPr>
              <w:t xml:space="preserve"> where Danish students can interact with Kenyan students – and in the future students from partner schools in other countries. At these platforms students can – with a starting point in their technical and practical knowledge – share ideas on solutions to specific issues, share graphic content from education or job placements or share what they have learnt during specific modules among other things.</w:t>
            </w:r>
          </w:p>
        </w:tc>
      </w:tr>
    </w:tbl>
    <w:p w14:paraId="0EB2A681" w14:textId="77777777" w:rsidR="005441E6" w:rsidRPr="00E85ECB" w:rsidRDefault="005441E6" w:rsidP="005441E6">
      <w:pPr>
        <w:jc w:val="both"/>
        <w:rPr>
          <w:rFonts w:cstheme="minorHAnsi"/>
          <w:bCs/>
          <w:sz w:val="22"/>
          <w:szCs w:val="22"/>
          <w:highlight w:val="yellow"/>
          <w:u w:val="single"/>
          <w:lang w:val="en-GB"/>
        </w:rPr>
      </w:pPr>
    </w:p>
    <w:p w14:paraId="76AA4999" w14:textId="12335CD7" w:rsidR="005441E6" w:rsidRPr="005441E6" w:rsidRDefault="005441E6" w:rsidP="005441E6">
      <w:pPr>
        <w:jc w:val="both"/>
        <w:rPr>
          <w:rFonts w:cstheme="minorHAnsi"/>
          <w:bCs/>
          <w:sz w:val="22"/>
          <w:szCs w:val="22"/>
          <w:lang w:val="en-GB"/>
        </w:rPr>
      </w:pPr>
      <w:r w:rsidRPr="008F5061">
        <w:rPr>
          <w:rFonts w:cstheme="minorHAnsi"/>
          <w:b/>
          <w:sz w:val="22"/>
          <w:szCs w:val="22"/>
          <w:u w:val="single"/>
          <w:lang w:val="en-GB"/>
        </w:rPr>
        <w:t xml:space="preserve">Dissemination </w:t>
      </w:r>
      <w:r w:rsidR="00CE7711">
        <w:rPr>
          <w:rFonts w:cstheme="minorHAnsi"/>
          <w:b/>
          <w:sz w:val="22"/>
          <w:szCs w:val="22"/>
          <w:u w:val="single"/>
          <w:lang w:val="en-GB"/>
        </w:rPr>
        <w:t>a</w:t>
      </w:r>
      <w:r w:rsidRPr="008F5061">
        <w:rPr>
          <w:rFonts w:cstheme="minorHAnsi"/>
          <w:b/>
          <w:sz w:val="22"/>
          <w:szCs w:val="22"/>
          <w:u w:val="single"/>
          <w:lang w:val="en-GB"/>
        </w:rPr>
        <w:t>ctivities at other TVET schools:</w:t>
      </w:r>
      <w:r w:rsidRPr="008F5061">
        <w:rPr>
          <w:rFonts w:cstheme="minorHAnsi"/>
          <w:bCs/>
          <w:sz w:val="22"/>
          <w:szCs w:val="22"/>
          <w:lang w:val="en-GB"/>
        </w:rPr>
        <w:t xml:space="preserve"> The dissemination in spring and autumn will also include external dissemination activities (Component 3) that will take place at other TVET institutions in Denmark. The dissemination will either be done through </w:t>
      </w:r>
      <w:r w:rsidR="00D953C2" w:rsidRPr="008F5061">
        <w:rPr>
          <w:rFonts w:cstheme="minorHAnsi"/>
          <w:bCs/>
          <w:sz w:val="22"/>
          <w:szCs w:val="22"/>
          <w:lang w:val="en-GB"/>
        </w:rPr>
        <w:t xml:space="preserve">1) </w:t>
      </w:r>
      <w:r w:rsidRPr="008F5061">
        <w:rPr>
          <w:rFonts w:cstheme="minorHAnsi"/>
          <w:bCs/>
          <w:sz w:val="22"/>
          <w:szCs w:val="22"/>
          <w:lang w:val="en-GB"/>
        </w:rPr>
        <w:t xml:space="preserve">meetings between the </w:t>
      </w:r>
      <w:r w:rsidR="00D953C2" w:rsidRPr="008F5061">
        <w:rPr>
          <w:rFonts w:cstheme="minorHAnsi"/>
          <w:bCs/>
          <w:sz w:val="22"/>
          <w:szCs w:val="22"/>
          <w:lang w:val="en-GB"/>
        </w:rPr>
        <w:t>Danish partner schools,</w:t>
      </w:r>
      <w:r w:rsidRPr="008F5061">
        <w:rPr>
          <w:rFonts w:cstheme="minorHAnsi"/>
          <w:bCs/>
          <w:sz w:val="22"/>
          <w:szCs w:val="22"/>
          <w:lang w:val="en-GB"/>
        </w:rPr>
        <w:t xml:space="preserve"> FIC</w:t>
      </w:r>
      <w:r w:rsidR="00D953C2" w:rsidRPr="008F5061">
        <w:rPr>
          <w:rFonts w:cstheme="minorHAnsi"/>
          <w:bCs/>
          <w:sz w:val="22"/>
          <w:szCs w:val="22"/>
          <w:lang w:val="en-GB"/>
        </w:rPr>
        <w:t>,</w:t>
      </w:r>
      <w:r w:rsidRPr="008F5061">
        <w:rPr>
          <w:rFonts w:cstheme="minorHAnsi"/>
          <w:bCs/>
          <w:sz w:val="22"/>
          <w:szCs w:val="22"/>
          <w:lang w:val="en-GB"/>
        </w:rPr>
        <w:t xml:space="preserve"> and RCE and staff</w:t>
      </w:r>
      <w:r w:rsidR="00D953C2" w:rsidRPr="008F5061">
        <w:rPr>
          <w:rFonts w:cstheme="minorHAnsi"/>
          <w:bCs/>
          <w:sz w:val="22"/>
          <w:szCs w:val="22"/>
          <w:lang w:val="en-GB"/>
        </w:rPr>
        <w:t xml:space="preserve"> and leadership</w:t>
      </w:r>
      <w:r w:rsidRPr="008F5061">
        <w:rPr>
          <w:rFonts w:cstheme="minorHAnsi"/>
          <w:bCs/>
          <w:sz w:val="22"/>
          <w:szCs w:val="22"/>
          <w:lang w:val="en-GB"/>
        </w:rPr>
        <w:t xml:space="preserve"> at the other schools</w:t>
      </w:r>
      <w:r w:rsidR="00D953C2" w:rsidRPr="008F5061">
        <w:rPr>
          <w:rFonts w:cstheme="minorHAnsi"/>
          <w:bCs/>
          <w:sz w:val="22"/>
          <w:szCs w:val="22"/>
          <w:lang w:val="en-GB"/>
        </w:rPr>
        <w:t xml:space="preserve">; 2) </w:t>
      </w:r>
      <w:r w:rsidRPr="008F5061">
        <w:rPr>
          <w:rFonts w:cstheme="minorHAnsi"/>
          <w:bCs/>
          <w:sz w:val="22"/>
          <w:szCs w:val="22"/>
          <w:lang w:val="en-GB"/>
        </w:rPr>
        <w:t>youth-to-youth presentations at other schools</w:t>
      </w:r>
      <w:r w:rsidR="00D953C2" w:rsidRPr="008F5061">
        <w:rPr>
          <w:rFonts w:cstheme="minorHAnsi"/>
          <w:bCs/>
          <w:sz w:val="22"/>
          <w:szCs w:val="22"/>
          <w:lang w:val="en-GB"/>
        </w:rPr>
        <w:t>’</w:t>
      </w:r>
      <w:r w:rsidRPr="008F5061">
        <w:rPr>
          <w:rFonts w:cstheme="minorHAnsi"/>
          <w:bCs/>
          <w:sz w:val="22"/>
          <w:szCs w:val="22"/>
          <w:lang w:val="en-GB"/>
        </w:rPr>
        <w:t xml:space="preserve"> classes. Schools who are particularly interested in becoming more engaged in the SDGs with a global outlook will be the primary target of this dissemination effort. The results, learning and experiences from the project and school partnership will be used as a dissemination case-story and as an inspiration for how the other schools’ teachers and students can work with sustainability, </w:t>
      </w:r>
      <w:proofErr w:type="gramStart"/>
      <w:r w:rsidRPr="008F5061">
        <w:rPr>
          <w:rFonts w:cstheme="minorHAnsi"/>
          <w:bCs/>
          <w:sz w:val="22"/>
          <w:szCs w:val="22"/>
          <w:lang w:val="en-GB"/>
        </w:rPr>
        <w:t>SDG’s</w:t>
      </w:r>
      <w:proofErr w:type="gramEnd"/>
      <w:r w:rsidRPr="008F5061">
        <w:rPr>
          <w:rFonts w:cstheme="minorHAnsi"/>
          <w:bCs/>
          <w:sz w:val="22"/>
          <w:szCs w:val="22"/>
          <w:lang w:val="en-GB"/>
        </w:rPr>
        <w:t xml:space="preserve"> and international development together with a partner school from the South.</w:t>
      </w:r>
      <w:r w:rsidR="00D953C2" w:rsidRPr="008F5061">
        <w:rPr>
          <w:rFonts w:cstheme="minorHAnsi"/>
          <w:bCs/>
          <w:sz w:val="22"/>
          <w:szCs w:val="22"/>
          <w:lang w:val="en-GB"/>
        </w:rPr>
        <w:t xml:space="preserve"> A manual </w:t>
      </w:r>
      <w:r w:rsidR="008F5061" w:rsidRPr="008F5061">
        <w:rPr>
          <w:rFonts w:cstheme="minorHAnsi"/>
          <w:bCs/>
          <w:sz w:val="22"/>
          <w:szCs w:val="22"/>
          <w:lang w:val="en-GB"/>
        </w:rPr>
        <w:t>explaining the sustainability modules and on establishing North-South school partnership will be developed and shared with the schools.</w:t>
      </w:r>
    </w:p>
    <w:p w14:paraId="7DD66F42" w14:textId="77777777" w:rsidR="005441E6" w:rsidRPr="005441E6" w:rsidRDefault="005441E6" w:rsidP="005441E6">
      <w:pPr>
        <w:jc w:val="both"/>
        <w:rPr>
          <w:rFonts w:cstheme="minorHAnsi"/>
          <w:bCs/>
          <w:sz w:val="22"/>
          <w:szCs w:val="22"/>
          <w:lang w:val="en-GB"/>
        </w:rPr>
      </w:pPr>
    </w:p>
    <w:p w14:paraId="267740C6" w14:textId="7ED2F8CB" w:rsidR="005441E6" w:rsidRPr="005441E6" w:rsidRDefault="005441E6" w:rsidP="005441E6">
      <w:pPr>
        <w:jc w:val="both"/>
        <w:rPr>
          <w:rFonts w:cstheme="minorHAnsi"/>
          <w:sz w:val="22"/>
          <w:szCs w:val="22"/>
          <w:lang w:val="en-GB"/>
        </w:rPr>
      </w:pPr>
      <w:r w:rsidRPr="008F5061">
        <w:rPr>
          <w:rFonts w:cstheme="minorHAnsi"/>
          <w:b/>
          <w:sz w:val="22"/>
          <w:szCs w:val="22"/>
          <w:u w:val="single"/>
          <w:lang w:val="en-GB"/>
        </w:rPr>
        <w:lastRenderedPageBreak/>
        <w:t>Visit from Kenya:</w:t>
      </w:r>
      <w:r w:rsidRPr="008F5061">
        <w:rPr>
          <w:rFonts w:cstheme="minorHAnsi"/>
          <w:bCs/>
          <w:sz w:val="22"/>
          <w:szCs w:val="22"/>
          <w:lang w:val="en-GB"/>
        </w:rPr>
        <w:t xml:space="preserve"> </w:t>
      </w:r>
      <w:r w:rsidR="008F5061" w:rsidRPr="008F5061">
        <w:rPr>
          <w:rFonts w:cstheme="minorHAnsi"/>
          <w:bCs/>
          <w:sz w:val="22"/>
          <w:szCs w:val="22"/>
          <w:lang w:val="en-GB"/>
        </w:rPr>
        <w:t xml:space="preserve">During the period for dissemination and </w:t>
      </w:r>
      <w:r w:rsidR="008F5061" w:rsidRPr="00D44E70">
        <w:rPr>
          <w:rFonts w:cstheme="minorHAnsi"/>
          <w:bCs/>
          <w:sz w:val="22"/>
          <w:szCs w:val="22"/>
          <w:lang w:val="en-GB"/>
        </w:rPr>
        <w:t>engagement activities in 2023, 8</w:t>
      </w:r>
      <w:r w:rsidR="00D44E70">
        <w:rPr>
          <w:rFonts w:cstheme="minorHAnsi"/>
          <w:bCs/>
          <w:sz w:val="22"/>
          <w:szCs w:val="22"/>
          <w:lang w:val="en-GB"/>
        </w:rPr>
        <w:t>-10</w:t>
      </w:r>
      <w:r w:rsidR="008F5061" w:rsidRPr="00D44E70">
        <w:rPr>
          <w:rFonts w:cstheme="minorHAnsi"/>
          <w:bCs/>
          <w:sz w:val="22"/>
          <w:szCs w:val="22"/>
          <w:lang w:val="en-GB"/>
        </w:rPr>
        <w:t xml:space="preserve"> days</w:t>
      </w:r>
      <w:r w:rsidRPr="00D44E70">
        <w:rPr>
          <w:rFonts w:cstheme="minorHAnsi"/>
          <w:bCs/>
          <w:sz w:val="22"/>
          <w:szCs w:val="22"/>
          <w:lang w:val="en-GB"/>
        </w:rPr>
        <w:t xml:space="preserve"> will be set off for a visit from project participants from Kabete and </w:t>
      </w:r>
      <w:proofErr w:type="spellStart"/>
      <w:r w:rsidRPr="00D44E70">
        <w:rPr>
          <w:rFonts w:cstheme="minorHAnsi"/>
          <w:bCs/>
          <w:sz w:val="22"/>
          <w:szCs w:val="22"/>
          <w:lang w:val="en-GB"/>
        </w:rPr>
        <w:t>Comboni</w:t>
      </w:r>
      <w:proofErr w:type="spellEnd"/>
      <w:r w:rsidRPr="00D44E70">
        <w:rPr>
          <w:rFonts w:cstheme="minorHAnsi"/>
          <w:bCs/>
          <w:sz w:val="22"/>
          <w:szCs w:val="22"/>
          <w:lang w:val="en-GB"/>
        </w:rPr>
        <w:t xml:space="preserve">. </w:t>
      </w:r>
      <w:r w:rsidR="008F5061" w:rsidRPr="00D44E70">
        <w:rPr>
          <w:rFonts w:cstheme="minorHAnsi"/>
          <w:bCs/>
          <w:sz w:val="22"/>
          <w:szCs w:val="22"/>
          <w:lang w:val="en-GB"/>
        </w:rPr>
        <w:t>T</w:t>
      </w:r>
      <w:r w:rsidRPr="00D44E70">
        <w:rPr>
          <w:rFonts w:cstheme="minorHAnsi"/>
          <w:bCs/>
          <w:sz w:val="22"/>
          <w:szCs w:val="22"/>
          <w:lang w:val="en-GB"/>
        </w:rPr>
        <w:t>eacher</w:t>
      </w:r>
      <w:r w:rsidR="008F5061" w:rsidRPr="00D44E70">
        <w:rPr>
          <w:rFonts w:cstheme="minorHAnsi"/>
          <w:bCs/>
          <w:sz w:val="22"/>
          <w:szCs w:val="22"/>
          <w:lang w:val="en-GB"/>
        </w:rPr>
        <w:t>s</w:t>
      </w:r>
      <w:r w:rsidRPr="00D44E70">
        <w:rPr>
          <w:rFonts w:cstheme="minorHAnsi"/>
          <w:bCs/>
          <w:sz w:val="22"/>
          <w:szCs w:val="22"/>
          <w:lang w:val="en-GB"/>
        </w:rPr>
        <w:t xml:space="preserve"> and students from each</w:t>
      </w:r>
      <w:r w:rsidRPr="008F5061">
        <w:rPr>
          <w:rFonts w:cstheme="minorHAnsi"/>
          <w:bCs/>
          <w:sz w:val="22"/>
          <w:szCs w:val="22"/>
          <w:lang w:val="en-GB"/>
        </w:rPr>
        <w:t xml:space="preserve"> </w:t>
      </w:r>
      <w:r w:rsidR="008F5061" w:rsidRPr="008F5061">
        <w:rPr>
          <w:rFonts w:cstheme="minorHAnsi"/>
          <w:bCs/>
          <w:sz w:val="22"/>
          <w:szCs w:val="22"/>
          <w:lang w:val="en-GB"/>
        </w:rPr>
        <w:t xml:space="preserve">Kenyan school </w:t>
      </w:r>
      <w:r w:rsidRPr="008F5061">
        <w:rPr>
          <w:rFonts w:cstheme="minorHAnsi"/>
          <w:bCs/>
          <w:sz w:val="22"/>
          <w:szCs w:val="22"/>
          <w:lang w:val="en-GB"/>
        </w:rPr>
        <w:t xml:space="preserve">will go to Denmark and join the dissemination activities where they contribute with </w:t>
      </w:r>
      <w:r w:rsidRPr="008F5061">
        <w:rPr>
          <w:rFonts w:cstheme="minorHAnsi"/>
          <w:sz w:val="22"/>
          <w:szCs w:val="22"/>
          <w:lang w:val="en-GB"/>
        </w:rPr>
        <w:t>perspectives from the South</w:t>
      </w:r>
      <w:r w:rsidR="008F5061" w:rsidRPr="008F5061">
        <w:rPr>
          <w:rFonts w:cstheme="minorHAnsi"/>
          <w:sz w:val="22"/>
          <w:szCs w:val="22"/>
          <w:lang w:val="en-GB"/>
        </w:rPr>
        <w:t xml:space="preserve">. It is important to include the Kenyans in some of the dissemination activities as the dissemination from the Danish and Kenyan students and teachers combined will create a greater authenticity, the Danish youth will have more motivation and impact when they do presentations together with Kenyan youth, and the Danish teachers and students will see elements of their everyday life and education with new eyes when they see and hear the Kenyans reactions and comments to the Danish reality. </w:t>
      </w:r>
      <w:proofErr w:type="gramStart"/>
      <w:r w:rsidRPr="008F5061">
        <w:rPr>
          <w:rFonts w:cstheme="minorHAnsi"/>
          <w:sz w:val="22"/>
          <w:szCs w:val="22"/>
          <w:lang w:val="en-GB"/>
        </w:rPr>
        <w:t>In order for</w:t>
      </w:r>
      <w:proofErr w:type="gramEnd"/>
      <w:r w:rsidRPr="008F5061">
        <w:rPr>
          <w:rFonts w:cstheme="minorHAnsi"/>
          <w:sz w:val="22"/>
          <w:szCs w:val="22"/>
          <w:lang w:val="en-GB"/>
        </w:rPr>
        <w:t xml:space="preserve"> this partnership to be equal and reciprocal the visit will also entail other activities aside from the dissemination. The Kenyan students and teachers will participate in the carpentry</w:t>
      </w:r>
      <w:r w:rsidR="008F5061" w:rsidRPr="008F5061">
        <w:rPr>
          <w:rFonts w:cstheme="minorHAnsi"/>
          <w:sz w:val="22"/>
          <w:szCs w:val="22"/>
          <w:lang w:val="en-GB"/>
        </w:rPr>
        <w:t>/joinery</w:t>
      </w:r>
      <w:r w:rsidRPr="008F5061">
        <w:rPr>
          <w:rFonts w:cstheme="minorHAnsi"/>
          <w:sz w:val="22"/>
          <w:szCs w:val="22"/>
          <w:lang w:val="en-GB"/>
        </w:rPr>
        <w:t xml:space="preserve"> education to see how it differs from the Kenyan ditto; they will visit Danish construction sites and workplaces to see the work environment and conditions and experience how job placements function in Denmark; they will be taken to see sustainable initiatives in industries in Copenhagen; and they will participate in cultural activities together with the students they worked together with in Kenya.</w:t>
      </w:r>
      <w:r w:rsidRPr="005441E6">
        <w:rPr>
          <w:rFonts w:cstheme="minorHAnsi"/>
          <w:sz w:val="22"/>
          <w:szCs w:val="22"/>
          <w:lang w:val="en-GB"/>
        </w:rPr>
        <w:t xml:space="preserve"> </w:t>
      </w:r>
    </w:p>
    <w:p w14:paraId="47FCA0E7" w14:textId="77777777" w:rsidR="005441E6" w:rsidRPr="005441E6" w:rsidRDefault="005441E6" w:rsidP="005441E6">
      <w:pPr>
        <w:jc w:val="both"/>
        <w:rPr>
          <w:rFonts w:cstheme="minorHAnsi"/>
          <w:bCs/>
          <w:sz w:val="22"/>
          <w:szCs w:val="22"/>
          <w:lang w:val="en-GB"/>
        </w:rPr>
      </w:pPr>
    </w:p>
    <w:p w14:paraId="7B4FB1C0" w14:textId="088BCBBF" w:rsidR="00D953C2" w:rsidRDefault="005441E6" w:rsidP="005441E6">
      <w:pPr>
        <w:jc w:val="both"/>
        <w:rPr>
          <w:rFonts w:cstheme="minorHAnsi"/>
          <w:bCs/>
          <w:sz w:val="22"/>
          <w:szCs w:val="22"/>
          <w:lang w:val="en-GB"/>
        </w:rPr>
      </w:pPr>
      <w:r w:rsidRPr="00D953C2">
        <w:rPr>
          <w:rFonts w:cstheme="minorHAnsi"/>
          <w:b/>
          <w:sz w:val="22"/>
          <w:szCs w:val="22"/>
          <w:u w:val="single"/>
          <w:lang w:val="en-GB"/>
        </w:rPr>
        <w:t>General communication and dissemination:</w:t>
      </w:r>
      <w:r w:rsidRPr="005441E6">
        <w:rPr>
          <w:rFonts w:cstheme="minorHAnsi"/>
          <w:bCs/>
          <w:sz w:val="22"/>
          <w:szCs w:val="22"/>
          <w:lang w:val="en-GB"/>
        </w:rPr>
        <w:t xml:space="preserve"> </w:t>
      </w:r>
      <w:r w:rsidR="005F2A1B">
        <w:rPr>
          <w:rFonts w:cstheme="minorHAnsi"/>
          <w:bCs/>
          <w:sz w:val="22"/>
          <w:szCs w:val="22"/>
          <w:lang w:val="en-GB"/>
        </w:rPr>
        <w:t>All Danish partners</w:t>
      </w:r>
      <w:r w:rsidRPr="005441E6">
        <w:rPr>
          <w:rFonts w:cstheme="minorHAnsi"/>
          <w:bCs/>
          <w:sz w:val="22"/>
          <w:szCs w:val="22"/>
          <w:lang w:val="en-GB"/>
        </w:rPr>
        <w:t xml:space="preserve"> will during and after the project </w:t>
      </w:r>
      <w:r w:rsidR="005F2A1B">
        <w:rPr>
          <w:rFonts w:cstheme="minorHAnsi"/>
          <w:bCs/>
          <w:sz w:val="22"/>
          <w:szCs w:val="22"/>
          <w:lang w:val="en-GB"/>
        </w:rPr>
        <w:t>have</w:t>
      </w:r>
      <w:r w:rsidRPr="005441E6">
        <w:rPr>
          <w:rFonts w:cstheme="minorHAnsi"/>
          <w:bCs/>
          <w:sz w:val="22"/>
          <w:szCs w:val="22"/>
          <w:lang w:val="en-GB"/>
        </w:rPr>
        <w:t xml:space="preserve"> general communication and dissemination via their own channels and within their networks. FIC’s members are primarily trade unions for skilled </w:t>
      </w:r>
      <w:r w:rsidR="00843854" w:rsidRPr="005441E6">
        <w:rPr>
          <w:rFonts w:cstheme="minorHAnsi"/>
          <w:bCs/>
          <w:sz w:val="22"/>
          <w:szCs w:val="22"/>
          <w:lang w:val="en-GB"/>
        </w:rPr>
        <w:t>workers,</w:t>
      </w:r>
      <w:r w:rsidRPr="005441E6">
        <w:rPr>
          <w:rFonts w:cstheme="minorHAnsi"/>
          <w:bCs/>
          <w:sz w:val="22"/>
          <w:szCs w:val="22"/>
          <w:lang w:val="en-GB"/>
        </w:rPr>
        <w:t xml:space="preserve"> and they therefore have an interest in following the project and its results. Many of the trade unions who have membership in FIC also have members in boards at TVET schools in Denmark. FIC will therefore set off time during the visit from Kenya to visit some of these trade unions together with the Kenyan participants and </w:t>
      </w:r>
      <w:r w:rsidR="00CA6B3A">
        <w:rPr>
          <w:rFonts w:cstheme="minorHAnsi"/>
          <w:bCs/>
          <w:sz w:val="22"/>
          <w:szCs w:val="22"/>
          <w:lang w:val="en-GB"/>
        </w:rPr>
        <w:t>staff from the Danish schools</w:t>
      </w:r>
      <w:r w:rsidRPr="005441E6">
        <w:rPr>
          <w:rFonts w:cstheme="minorHAnsi"/>
          <w:bCs/>
          <w:sz w:val="22"/>
          <w:szCs w:val="22"/>
          <w:lang w:val="en-GB"/>
        </w:rPr>
        <w:t xml:space="preserve"> to talk about the project. RCE’s broad network in Denmark has many members that this project is relevant to. Among these, UNESCO, DEG</w:t>
      </w:r>
      <w:r w:rsidR="00823E53">
        <w:rPr>
          <w:rStyle w:val="Fodnotehenvisning"/>
          <w:rFonts w:cstheme="minorHAnsi"/>
          <w:bCs/>
          <w:sz w:val="22"/>
          <w:szCs w:val="22"/>
          <w:lang w:val="en-GB"/>
        </w:rPr>
        <w:footnoteReference w:id="20"/>
      </w:r>
      <w:r w:rsidRPr="005441E6">
        <w:rPr>
          <w:rFonts w:cstheme="minorHAnsi"/>
          <w:bCs/>
          <w:sz w:val="22"/>
          <w:szCs w:val="22"/>
          <w:lang w:val="en-GB"/>
        </w:rPr>
        <w:t>, 2030 schools and Teachers for Future are particularly relevant, and these will receive ongoing information on the project. RCE Denmark will also share internally with other RCE’s in the world</w:t>
      </w:r>
      <w:r w:rsidR="001859FB">
        <w:rPr>
          <w:rStyle w:val="Fodnotehenvisning"/>
          <w:rFonts w:cstheme="minorHAnsi"/>
          <w:bCs/>
          <w:sz w:val="22"/>
          <w:szCs w:val="22"/>
          <w:lang w:val="en-GB"/>
        </w:rPr>
        <w:footnoteReference w:id="21"/>
      </w:r>
      <w:r w:rsidRPr="005441E6">
        <w:rPr>
          <w:rFonts w:cstheme="minorHAnsi"/>
          <w:bCs/>
          <w:sz w:val="22"/>
          <w:szCs w:val="22"/>
          <w:lang w:val="en-GB"/>
        </w:rPr>
        <w:t>.</w:t>
      </w:r>
      <w:r w:rsidR="002D70C5">
        <w:rPr>
          <w:rFonts w:cstheme="minorHAnsi"/>
          <w:bCs/>
          <w:sz w:val="22"/>
          <w:szCs w:val="22"/>
          <w:lang w:val="en-GB"/>
        </w:rPr>
        <w:t xml:space="preserve"> </w:t>
      </w:r>
      <w:r w:rsidR="00D953C2" w:rsidRPr="00495E9E">
        <w:rPr>
          <w:rFonts w:cstheme="minorHAnsi"/>
          <w:bCs/>
          <w:sz w:val="22"/>
          <w:szCs w:val="22"/>
          <w:lang w:val="en-GB"/>
        </w:rPr>
        <w:t>The communication and marketing department</w:t>
      </w:r>
      <w:r w:rsidR="00CA1E2F">
        <w:rPr>
          <w:rFonts w:cstheme="minorHAnsi"/>
          <w:bCs/>
          <w:sz w:val="22"/>
          <w:szCs w:val="22"/>
          <w:lang w:val="en-GB"/>
        </w:rPr>
        <w:t>s</w:t>
      </w:r>
      <w:r w:rsidR="00D953C2" w:rsidRPr="00495E9E">
        <w:rPr>
          <w:rFonts w:cstheme="minorHAnsi"/>
          <w:bCs/>
          <w:sz w:val="22"/>
          <w:szCs w:val="22"/>
          <w:lang w:val="en-GB"/>
        </w:rPr>
        <w:t xml:space="preserve"> at </w:t>
      </w:r>
      <w:r w:rsidR="00CA1E2F">
        <w:rPr>
          <w:rFonts w:cstheme="minorHAnsi"/>
          <w:bCs/>
          <w:sz w:val="22"/>
          <w:szCs w:val="22"/>
          <w:lang w:val="en-GB"/>
        </w:rPr>
        <w:t>the Danish schools</w:t>
      </w:r>
      <w:r w:rsidR="00D953C2" w:rsidRPr="00495E9E">
        <w:rPr>
          <w:rFonts w:cstheme="minorHAnsi"/>
          <w:bCs/>
          <w:sz w:val="22"/>
          <w:szCs w:val="22"/>
          <w:lang w:val="en-GB"/>
        </w:rPr>
        <w:t xml:space="preserve"> will follow the project closely throughout the whole project period. </w:t>
      </w:r>
      <w:r w:rsidR="00CA1E2F">
        <w:rPr>
          <w:rFonts w:cstheme="minorHAnsi"/>
          <w:bCs/>
          <w:sz w:val="22"/>
          <w:szCs w:val="22"/>
          <w:lang w:val="en-GB"/>
        </w:rPr>
        <w:t>The departments have</w:t>
      </w:r>
      <w:r w:rsidR="00D953C2" w:rsidRPr="00495E9E">
        <w:rPr>
          <w:rFonts w:cstheme="minorHAnsi"/>
          <w:bCs/>
          <w:sz w:val="22"/>
          <w:szCs w:val="22"/>
          <w:lang w:val="en-GB"/>
        </w:rPr>
        <w:t xml:space="preserve"> journalists and communication staff who </w:t>
      </w:r>
      <w:proofErr w:type="gramStart"/>
      <w:r w:rsidR="00D953C2" w:rsidRPr="00495E9E">
        <w:rPr>
          <w:rFonts w:cstheme="minorHAnsi"/>
          <w:bCs/>
          <w:sz w:val="22"/>
          <w:szCs w:val="22"/>
          <w:lang w:val="en-GB"/>
        </w:rPr>
        <w:t>are in charge of</w:t>
      </w:r>
      <w:proofErr w:type="gramEnd"/>
      <w:r w:rsidR="00D953C2" w:rsidRPr="00495E9E">
        <w:rPr>
          <w:rFonts w:cstheme="minorHAnsi"/>
          <w:bCs/>
          <w:sz w:val="22"/>
          <w:szCs w:val="22"/>
          <w:lang w:val="en-GB"/>
        </w:rPr>
        <w:t xml:space="preserve"> dissemination</w:t>
      </w:r>
      <w:r w:rsidR="00CA1E2F">
        <w:rPr>
          <w:rFonts w:cstheme="minorHAnsi"/>
          <w:bCs/>
          <w:sz w:val="22"/>
          <w:szCs w:val="22"/>
          <w:lang w:val="en-GB"/>
        </w:rPr>
        <w:t xml:space="preserve"> of</w:t>
      </w:r>
      <w:r w:rsidR="00D953C2" w:rsidRPr="00495E9E">
        <w:rPr>
          <w:rFonts w:cstheme="minorHAnsi"/>
          <w:bCs/>
          <w:sz w:val="22"/>
          <w:szCs w:val="22"/>
          <w:lang w:val="en-GB"/>
        </w:rPr>
        <w:t xml:space="preserve"> school projects, both internally and externally to local television, newspapers, magazines and journals. The</w:t>
      </w:r>
      <w:r w:rsidR="00CA1E2F">
        <w:rPr>
          <w:rFonts w:cstheme="minorHAnsi"/>
          <w:bCs/>
          <w:sz w:val="22"/>
          <w:szCs w:val="22"/>
          <w:lang w:val="en-GB"/>
        </w:rPr>
        <w:t xml:space="preserve">y are </w:t>
      </w:r>
      <w:r w:rsidR="00D953C2" w:rsidRPr="00495E9E">
        <w:rPr>
          <w:rFonts w:cstheme="minorHAnsi"/>
          <w:bCs/>
          <w:sz w:val="22"/>
          <w:szCs w:val="22"/>
          <w:lang w:val="en-GB"/>
        </w:rPr>
        <w:t xml:space="preserve">also </w:t>
      </w:r>
      <w:proofErr w:type="gramStart"/>
      <w:r w:rsidR="00D953C2" w:rsidRPr="00495E9E">
        <w:rPr>
          <w:rFonts w:cstheme="minorHAnsi"/>
          <w:bCs/>
          <w:sz w:val="22"/>
          <w:szCs w:val="22"/>
          <w:lang w:val="en-GB"/>
        </w:rPr>
        <w:t>very active</w:t>
      </w:r>
      <w:proofErr w:type="gramEnd"/>
      <w:r w:rsidR="00D953C2" w:rsidRPr="00495E9E">
        <w:rPr>
          <w:rFonts w:cstheme="minorHAnsi"/>
          <w:bCs/>
          <w:sz w:val="22"/>
          <w:szCs w:val="22"/>
          <w:lang w:val="en-GB"/>
        </w:rPr>
        <w:t xml:space="preserve"> on social media together with the students from the media educations who often produce content for them</w:t>
      </w:r>
      <w:r w:rsidR="00286F77">
        <w:rPr>
          <w:rStyle w:val="Fodnotehenvisning"/>
          <w:rFonts w:cstheme="minorHAnsi"/>
          <w:bCs/>
          <w:sz w:val="22"/>
          <w:szCs w:val="22"/>
          <w:lang w:val="en-GB"/>
        </w:rPr>
        <w:footnoteReference w:id="22"/>
      </w:r>
      <w:r w:rsidR="00D953C2" w:rsidRPr="00495E9E">
        <w:rPr>
          <w:rFonts w:cstheme="minorHAnsi"/>
          <w:bCs/>
          <w:sz w:val="22"/>
          <w:szCs w:val="22"/>
          <w:lang w:val="en-GB"/>
        </w:rPr>
        <w:t>. The department</w:t>
      </w:r>
      <w:r w:rsidR="005A6A63">
        <w:rPr>
          <w:rFonts w:cstheme="minorHAnsi"/>
          <w:bCs/>
          <w:sz w:val="22"/>
          <w:szCs w:val="22"/>
          <w:lang w:val="en-GB"/>
        </w:rPr>
        <w:t>s</w:t>
      </w:r>
      <w:r w:rsidR="00D953C2" w:rsidRPr="00495E9E">
        <w:rPr>
          <w:rFonts w:cstheme="minorHAnsi"/>
          <w:bCs/>
          <w:sz w:val="22"/>
          <w:szCs w:val="22"/>
          <w:lang w:val="en-GB"/>
        </w:rPr>
        <w:t xml:space="preserve"> will be especially focused on dissemination of the exchange trip during and after the trip on the webpage and social media. Students at NEXT often do a “</w:t>
      </w:r>
      <w:proofErr w:type="spellStart"/>
      <w:r w:rsidR="00D953C2" w:rsidRPr="00495E9E">
        <w:rPr>
          <w:rFonts w:cstheme="minorHAnsi"/>
          <w:bCs/>
          <w:sz w:val="22"/>
          <w:szCs w:val="22"/>
          <w:lang w:val="en-GB"/>
        </w:rPr>
        <w:t>SoMe</w:t>
      </w:r>
      <w:proofErr w:type="spellEnd"/>
      <w:r w:rsidR="00D953C2" w:rsidRPr="00495E9E">
        <w:rPr>
          <w:rFonts w:cstheme="minorHAnsi"/>
          <w:bCs/>
          <w:sz w:val="22"/>
          <w:szCs w:val="22"/>
          <w:lang w:val="en-GB"/>
        </w:rPr>
        <w:t xml:space="preserve"> take-over” where they post stories about their everyday life and about their studies</w:t>
      </w:r>
      <w:r w:rsidR="005A6A63">
        <w:rPr>
          <w:rFonts w:cstheme="minorHAnsi"/>
          <w:bCs/>
          <w:sz w:val="22"/>
          <w:szCs w:val="22"/>
          <w:lang w:val="en-GB"/>
        </w:rPr>
        <w:t xml:space="preserve"> which is something the student ambassadors could do during the project.</w:t>
      </w:r>
      <w:r w:rsidR="00D953C2" w:rsidRPr="00495E9E">
        <w:rPr>
          <w:rFonts w:cstheme="minorHAnsi"/>
          <w:bCs/>
          <w:sz w:val="22"/>
          <w:szCs w:val="22"/>
          <w:lang w:val="en-GB"/>
        </w:rPr>
        <w:t xml:space="preserve"> After the trip there will also be an intensive communication effort to reach out to as many students as possible with information about the project, sharing the movie and sharing information on how and where to become</w:t>
      </w:r>
      <w:r w:rsidR="005A6A63">
        <w:rPr>
          <w:rFonts w:cstheme="minorHAnsi"/>
          <w:bCs/>
          <w:sz w:val="22"/>
          <w:szCs w:val="22"/>
          <w:lang w:val="en-GB"/>
        </w:rPr>
        <w:t xml:space="preserve"> more</w:t>
      </w:r>
      <w:r w:rsidR="00D953C2" w:rsidRPr="00495E9E">
        <w:rPr>
          <w:rFonts w:cstheme="minorHAnsi"/>
          <w:bCs/>
          <w:sz w:val="22"/>
          <w:szCs w:val="22"/>
          <w:lang w:val="en-GB"/>
        </w:rPr>
        <w:t xml:space="preserve"> engaged in</w:t>
      </w:r>
      <w:r w:rsidR="005A6A63">
        <w:rPr>
          <w:rFonts w:cstheme="minorHAnsi"/>
          <w:bCs/>
          <w:sz w:val="22"/>
          <w:szCs w:val="22"/>
          <w:lang w:val="en-GB"/>
        </w:rPr>
        <w:t xml:space="preserve"> sustainability and the SDGs</w:t>
      </w:r>
      <w:r w:rsidR="00D953C2" w:rsidRPr="00495E9E">
        <w:rPr>
          <w:rFonts w:cstheme="minorHAnsi"/>
          <w:bCs/>
          <w:sz w:val="22"/>
          <w:szCs w:val="22"/>
          <w:lang w:val="en-GB"/>
        </w:rPr>
        <w:t>.</w:t>
      </w:r>
    </w:p>
    <w:p w14:paraId="0817E4F5" w14:textId="77777777" w:rsidR="00915059" w:rsidRPr="00D953C2" w:rsidRDefault="00915059" w:rsidP="00915059">
      <w:pPr>
        <w:rPr>
          <w:lang w:val="en-US"/>
        </w:rPr>
      </w:pPr>
    </w:p>
    <w:p w14:paraId="1D1F3598" w14:textId="77D3FBC5" w:rsidR="00DD4681" w:rsidRPr="00DD4681" w:rsidRDefault="00CA7462" w:rsidP="00915059">
      <w:pPr>
        <w:rPr>
          <w:rFonts w:cstheme="minorHAnsi"/>
          <w:b/>
          <w:sz w:val="22"/>
          <w:szCs w:val="22"/>
          <w:u w:val="single"/>
          <w:lang w:val="en-US"/>
        </w:rPr>
      </w:pPr>
      <w:r>
        <w:rPr>
          <w:rFonts w:cstheme="minorHAnsi"/>
          <w:b/>
          <w:sz w:val="22"/>
          <w:szCs w:val="22"/>
          <w:u w:val="single"/>
          <w:lang w:val="en-US"/>
        </w:rPr>
        <w:t>Project t</w:t>
      </w:r>
      <w:r w:rsidR="00EF5A13" w:rsidRPr="00DD4681">
        <w:rPr>
          <w:rFonts w:cstheme="minorHAnsi"/>
          <w:b/>
          <w:sz w:val="22"/>
          <w:szCs w:val="22"/>
          <w:u w:val="single"/>
          <w:lang w:val="en-US"/>
        </w:rPr>
        <w:t>arget group</w:t>
      </w:r>
      <w:r w:rsidR="00DD4681" w:rsidRPr="00DD4681">
        <w:rPr>
          <w:rFonts w:cstheme="minorHAnsi"/>
          <w:b/>
          <w:sz w:val="22"/>
          <w:szCs w:val="22"/>
          <w:u w:val="single"/>
          <w:lang w:val="en-US"/>
        </w:rPr>
        <w:t>s</w:t>
      </w:r>
      <w:r w:rsidR="00EF5A13" w:rsidRPr="00DD4681">
        <w:rPr>
          <w:rFonts w:cstheme="minorHAnsi"/>
          <w:b/>
          <w:sz w:val="22"/>
          <w:szCs w:val="22"/>
          <w:u w:val="single"/>
          <w:lang w:val="en-US"/>
        </w:rPr>
        <w:t>:</w:t>
      </w:r>
    </w:p>
    <w:p w14:paraId="3EF0680C" w14:textId="74D8EE75" w:rsidR="00DD4681" w:rsidRDefault="00DD4681" w:rsidP="00915059">
      <w:pPr>
        <w:rPr>
          <w:rFonts w:cstheme="minorHAnsi"/>
          <w:bCs/>
          <w:sz w:val="22"/>
          <w:szCs w:val="22"/>
          <w:lang w:val="en-US"/>
        </w:rPr>
      </w:pPr>
    </w:p>
    <w:tbl>
      <w:tblPr>
        <w:tblStyle w:val="Tabel-Gitter"/>
        <w:tblW w:w="9634" w:type="dxa"/>
        <w:tblLook w:val="04A0" w:firstRow="1" w:lastRow="0" w:firstColumn="1" w:lastColumn="0" w:noHBand="0" w:noVBand="1"/>
      </w:tblPr>
      <w:tblGrid>
        <w:gridCol w:w="1980"/>
        <w:gridCol w:w="1276"/>
        <w:gridCol w:w="6378"/>
      </w:tblGrid>
      <w:tr w:rsidR="00E46054" w:rsidRPr="002537F4" w14:paraId="250D1EA5" w14:textId="77777777" w:rsidTr="00DB0318">
        <w:tc>
          <w:tcPr>
            <w:tcW w:w="1980" w:type="dxa"/>
            <w:shd w:val="clear" w:color="auto" w:fill="EDF2D2" w:themeFill="accent1" w:themeFillTint="33"/>
          </w:tcPr>
          <w:p w14:paraId="0E30323F" w14:textId="1BC49ADA" w:rsidR="00E46054" w:rsidRPr="00D766C0" w:rsidRDefault="00E46054" w:rsidP="00915059">
            <w:pPr>
              <w:rPr>
                <w:rFonts w:cstheme="minorHAnsi"/>
                <w:b/>
                <w:sz w:val="18"/>
                <w:szCs w:val="18"/>
                <w:lang w:val="en-US"/>
              </w:rPr>
            </w:pPr>
            <w:r w:rsidRPr="00D766C0">
              <w:rPr>
                <w:rFonts w:cstheme="minorHAnsi"/>
                <w:b/>
                <w:sz w:val="18"/>
                <w:szCs w:val="18"/>
                <w:lang w:val="en-US"/>
              </w:rPr>
              <w:t>Primary target groups</w:t>
            </w:r>
          </w:p>
        </w:tc>
        <w:tc>
          <w:tcPr>
            <w:tcW w:w="1276" w:type="dxa"/>
            <w:shd w:val="clear" w:color="auto" w:fill="EDF2D2" w:themeFill="accent1" w:themeFillTint="33"/>
          </w:tcPr>
          <w:p w14:paraId="6A044D29" w14:textId="5EBBAFCD" w:rsidR="00E46054" w:rsidRPr="00D766C0" w:rsidRDefault="00E46054" w:rsidP="00915059">
            <w:pPr>
              <w:rPr>
                <w:rFonts w:cstheme="minorHAnsi"/>
                <w:b/>
                <w:sz w:val="18"/>
                <w:szCs w:val="18"/>
                <w:lang w:val="en-US"/>
              </w:rPr>
            </w:pPr>
            <w:r w:rsidRPr="00D766C0">
              <w:rPr>
                <w:rFonts w:cstheme="minorHAnsi"/>
                <w:b/>
                <w:sz w:val="18"/>
                <w:szCs w:val="18"/>
                <w:lang w:val="en-US"/>
              </w:rPr>
              <w:t>Activity</w:t>
            </w:r>
          </w:p>
        </w:tc>
        <w:tc>
          <w:tcPr>
            <w:tcW w:w="6378" w:type="dxa"/>
            <w:shd w:val="clear" w:color="auto" w:fill="EDF2D2" w:themeFill="accent1" w:themeFillTint="33"/>
          </w:tcPr>
          <w:p w14:paraId="42111987" w14:textId="73D237F3" w:rsidR="00E46054" w:rsidRPr="00D766C0" w:rsidRDefault="00E46054" w:rsidP="00915059">
            <w:pPr>
              <w:rPr>
                <w:rFonts w:cstheme="minorHAnsi"/>
                <w:b/>
                <w:sz w:val="18"/>
                <w:szCs w:val="18"/>
                <w:lang w:val="en-US"/>
              </w:rPr>
            </w:pPr>
            <w:r w:rsidRPr="00D766C0">
              <w:rPr>
                <w:rFonts w:cstheme="minorHAnsi"/>
                <w:b/>
                <w:sz w:val="18"/>
                <w:szCs w:val="18"/>
                <w:lang w:val="en-US"/>
              </w:rPr>
              <w:t>Level in the Engagement Pyramid</w:t>
            </w:r>
          </w:p>
        </w:tc>
      </w:tr>
      <w:tr w:rsidR="00E46054" w:rsidRPr="002537F4" w14:paraId="0E55D0B0" w14:textId="77777777" w:rsidTr="00DB0318">
        <w:tc>
          <w:tcPr>
            <w:tcW w:w="1980" w:type="dxa"/>
            <w:shd w:val="clear" w:color="auto" w:fill="EDF2D2" w:themeFill="accent1" w:themeFillTint="33"/>
          </w:tcPr>
          <w:p w14:paraId="2B90D718" w14:textId="10C9D9F5" w:rsidR="00E46054" w:rsidRDefault="00E46054" w:rsidP="006637F6">
            <w:pPr>
              <w:rPr>
                <w:rFonts w:cstheme="minorHAnsi"/>
                <w:bCs/>
                <w:sz w:val="18"/>
                <w:szCs w:val="18"/>
                <w:lang w:val="en-US"/>
              </w:rPr>
            </w:pPr>
            <w:r>
              <w:rPr>
                <w:rFonts w:cstheme="minorHAnsi"/>
                <w:bCs/>
                <w:sz w:val="18"/>
                <w:szCs w:val="18"/>
                <w:lang w:val="en-US"/>
              </w:rPr>
              <w:t>School leadership and management</w:t>
            </w:r>
          </w:p>
        </w:tc>
        <w:tc>
          <w:tcPr>
            <w:tcW w:w="1276" w:type="dxa"/>
            <w:shd w:val="clear" w:color="auto" w:fill="EDF2D2" w:themeFill="accent1" w:themeFillTint="33"/>
          </w:tcPr>
          <w:p w14:paraId="6E986D90" w14:textId="50A5A6A7" w:rsidR="00E46054" w:rsidRDefault="00E46054" w:rsidP="006637F6">
            <w:pPr>
              <w:rPr>
                <w:rFonts w:cstheme="minorHAnsi"/>
                <w:bCs/>
                <w:sz w:val="18"/>
                <w:szCs w:val="18"/>
                <w:lang w:val="en-US"/>
              </w:rPr>
            </w:pPr>
            <w:r>
              <w:rPr>
                <w:rFonts w:cstheme="minorHAnsi"/>
                <w:bCs/>
                <w:sz w:val="18"/>
                <w:szCs w:val="18"/>
                <w:lang w:val="en-US"/>
              </w:rPr>
              <w:t>-</w:t>
            </w:r>
          </w:p>
        </w:tc>
        <w:tc>
          <w:tcPr>
            <w:tcW w:w="6378" w:type="dxa"/>
            <w:shd w:val="clear" w:color="auto" w:fill="EDF2D2" w:themeFill="accent1" w:themeFillTint="33"/>
          </w:tcPr>
          <w:p w14:paraId="455CA5EA" w14:textId="1E220DED" w:rsidR="00E46054" w:rsidRPr="002C71C9" w:rsidRDefault="00E46054" w:rsidP="006637F6">
            <w:pPr>
              <w:rPr>
                <w:rFonts w:cstheme="minorHAnsi"/>
                <w:bCs/>
                <w:sz w:val="18"/>
                <w:szCs w:val="18"/>
                <w:lang w:val="en-GB"/>
              </w:rPr>
            </w:pPr>
            <w:r>
              <w:rPr>
                <w:rFonts w:cstheme="minorHAnsi"/>
                <w:b/>
                <w:sz w:val="18"/>
                <w:szCs w:val="18"/>
                <w:lang w:val="en-US"/>
              </w:rPr>
              <w:t>Endorsing</w:t>
            </w:r>
            <w:r w:rsidRPr="001830F9">
              <w:rPr>
                <w:rFonts w:cstheme="minorHAnsi"/>
                <w:b/>
                <w:sz w:val="18"/>
                <w:szCs w:val="18"/>
                <w:lang w:val="en-US"/>
              </w:rPr>
              <w:t xml:space="preserve">: </w:t>
            </w:r>
            <w:r>
              <w:rPr>
                <w:rFonts w:cstheme="minorHAnsi"/>
                <w:bCs/>
                <w:sz w:val="18"/>
                <w:szCs w:val="18"/>
                <w:lang w:val="en-US"/>
              </w:rPr>
              <w:t xml:space="preserve">The schools’ </w:t>
            </w:r>
            <w:r>
              <w:rPr>
                <w:rFonts w:cstheme="minorHAnsi"/>
                <w:bCs/>
                <w:sz w:val="18"/>
                <w:szCs w:val="18"/>
                <w:lang w:val="en-GB"/>
              </w:rPr>
              <w:t>directors, heads of department and other staff at management level</w:t>
            </w:r>
            <w:r>
              <w:rPr>
                <w:rStyle w:val="Fodnotehenvisning"/>
                <w:rFonts w:cstheme="minorHAnsi"/>
                <w:bCs/>
                <w:sz w:val="18"/>
                <w:szCs w:val="18"/>
                <w:lang w:val="en-GB"/>
              </w:rPr>
              <w:footnoteReference w:id="23"/>
            </w:r>
            <w:proofErr w:type="gramStart"/>
            <w:r>
              <w:rPr>
                <w:rFonts w:cstheme="minorHAnsi"/>
                <w:bCs/>
                <w:sz w:val="18"/>
                <w:szCs w:val="18"/>
                <w:lang w:val="en-GB"/>
              </w:rPr>
              <w:t>are in charge of</w:t>
            </w:r>
            <w:proofErr w:type="gramEnd"/>
            <w:r>
              <w:rPr>
                <w:rFonts w:cstheme="minorHAnsi"/>
                <w:bCs/>
                <w:sz w:val="18"/>
                <w:szCs w:val="18"/>
                <w:lang w:val="en-GB"/>
              </w:rPr>
              <w:t xml:space="preserve"> maintaining the engagement among teachers and students after the project has ended and make decisions about future collaborations with schools in the Global South. The foundation for future engagement of students in the SDGs and development related activities is reliant on good-will from school leadership and management. It is thus key that they are involved in and updated on the project from time to time. </w:t>
            </w:r>
          </w:p>
        </w:tc>
      </w:tr>
      <w:tr w:rsidR="00E46054" w:rsidRPr="002537F4" w14:paraId="01485BE3" w14:textId="77777777" w:rsidTr="00DB0318">
        <w:tc>
          <w:tcPr>
            <w:tcW w:w="1980" w:type="dxa"/>
            <w:shd w:val="clear" w:color="auto" w:fill="EDF2D2" w:themeFill="accent1" w:themeFillTint="33"/>
          </w:tcPr>
          <w:p w14:paraId="3087D83A" w14:textId="0A7C7773" w:rsidR="00E46054" w:rsidRPr="00B77DE7" w:rsidRDefault="00E46054" w:rsidP="006637F6">
            <w:pPr>
              <w:rPr>
                <w:rFonts w:cstheme="minorHAnsi"/>
                <w:bCs/>
                <w:sz w:val="18"/>
                <w:szCs w:val="18"/>
                <w:lang w:val="en-US"/>
              </w:rPr>
            </w:pPr>
            <w:r>
              <w:rPr>
                <w:rFonts w:cstheme="minorHAnsi"/>
                <w:bCs/>
                <w:sz w:val="18"/>
                <w:szCs w:val="18"/>
                <w:lang w:val="en-US"/>
              </w:rPr>
              <w:lastRenderedPageBreak/>
              <w:t>3-6 Teachers/staff</w:t>
            </w:r>
          </w:p>
        </w:tc>
        <w:tc>
          <w:tcPr>
            <w:tcW w:w="1276" w:type="dxa"/>
            <w:shd w:val="clear" w:color="auto" w:fill="EDF2D2" w:themeFill="accent1" w:themeFillTint="33"/>
          </w:tcPr>
          <w:p w14:paraId="667F0681" w14:textId="54163806" w:rsidR="00E46054" w:rsidRPr="00B77DE7" w:rsidRDefault="00E46054" w:rsidP="006637F6">
            <w:pPr>
              <w:rPr>
                <w:rFonts w:cstheme="minorHAnsi"/>
                <w:bCs/>
                <w:sz w:val="18"/>
                <w:szCs w:val="18"/>
                <w:lang w:val="en-US"/>
              </w:rPr>
            </w:pPr>
            <w:r>
              <w:rPr>
                <w:rFonts w:cstheme="minorHAnsi"/>
                <w:bCs/>
                <w:sz w:val="18"/>
                <w:szCs w:val="18"/>
                <w:lang w:val="en-US"/>
              </w:rPr>
              <w:t>Steering Group</w:t>
            </w:r>
          </w:p>
        </w:tc>
        <w:tc>
          <w:tcPr>
            <w:tcW w:w="6378" w:type="dxa"/>
            <w:shd w:val="clear" w:color="auto" w:fill="EDF2D2" w:themeFill="accent1" w:themeFillTint="33"/>
          </w:tcPr>
          <w:p w14:paraId="7ABEB590" w14:textId="5B989C40" w:rsidR="00E46054" w:rsidRPr="00B77DE7" w:rsidRDefault="00E46054" w:rsidP="006637F6">
            <w:pPr>
              <w:rPr>
                <w:rFonts w:cstheme="minorHAnsi"/>
                <w:bCs/>
                <w:sz w:val="18"/>
                <w:szCs w:val="18"/>
                <w:lang w:val="en-US"/>
              </w:rPr>
            </w:pPr>
            <w:r>
              <w:rPr>
                <w:rFonts w:cstheme="minorHAnsi"/>
                <w:b/>
                <w:sz w:val="18"/>
                <w:szCs w:val="18"/>
                <w:lang w:val="en-US"/>
              </w:rPr>
              <w:t>Leading</w:t>
            </w:r>
            <w:r w:rsidRPr="00D62576">
              <w:rPr>
                <w:rFonts w:cstheme="minorHAnsi"/>
                <w:b/>
                <w:sz w:val="18"/>
                <w:szCs w:val="18"/>
                <w:lang w:val="en-US"/>
              </w:rPr>
              <w:t>:</w:t>
            </w:r>
            <w:r>
              <w:rPr>
                <w:rFonts w:cstheme="minorHAnsi"/>
                <w:bCs/>
                <w:sz w:val="18"/>
                <w:szCs w:val="18"/>
                <w:lang w:val="en-US"/>
              </w:rPr>
              <w:t xml:space="preserve"> The steering group take on a leading engaging role throughout the whole project and are essential in embedding the project within the schools.</w:t>
            </w:r>
          </w:p>
        </w:tc>
      </w:tr>
      <w:tr w:rsidR="00E46054" w:rsidRPr="002537F4" w14:paraId="609B5CB0" w14:textId="77777777" w:rsidTr="00DB0318">
        <w:tc>
          <w:tcPr>
            <w:tcW w:w="1980" w:type="dxa"/>
            <w:shd w:val="clear" w:color="auto" w:fill="EDF2D2" w:themeFill="accent1" w:themeFillTint="33"/>
          </w:tcPr>
          <w:p w14:paraId="72AF3CB2" w14:textId="1F01796D" w:rsidR="00E46054" w:rsidRPr="00B77DE7" w:rsidRDefault="00E46054" w:rsidP="006637F6">
            <w:pPr>
              <w:rPr>
                <w:rFonts w:cstheme="minorHAnsi"/>
                <w:bCs/>
                <w:sz w:val="18"/>
                <w:szCs w:val="18"/>
                <w:lang w:val="en-US"/>
              </w:rPr>
            </w:pPr>
            <w:r>
              <w:rPr>
                <w:rFonts w:cstheme="minorHAnsi"/>
                <w:bCs/>
                <w:sz w:val="18"/>
                <w:szCs w:val="18"/>
                <w:lang w:val="en-US"/>
              </w:rPr>
              <w:t xml:space="preserve">10-15 </w:t>
            </w:r>
            <w:r w:rsidRPr="00B77DE7">
              <w:rPr>
                <w:rFonts w:cstheme="minorHAnsi"/>
                <w:bCs/>
                <w:sz w:val="18"/>
                <w:szCs w:val="18"/>
                <w:lang w:val="en-US"/>
              </w:rPr>
              <w:t>Teachers</w:t>
            </w:r>
            <w:r>
              <w:rPr>
                <w:rFonts w:cstheme="minorHAnsi"/>
                <w:bCs/>
                <w:sz w:val="18"/>
                <w:szCs w:val="18"/>
                <w:lang w:val="en-US"/>
              </w:rPr>
              <w:t>/staff</w:t>
            </w:r>
          </w:p>
        </w:tc>
        <w:tc>
          <w:tcPr>
            <w:tcW w:w="1276" w:type="dxa"/>
            <w:shd w:val="clear" w:color="auto" w:fill="EDF2D2" w:themeFill="accent1" w:themeFillTint="33"/>
          </w:tcPr>
          <w:p w14:paraId="47B87259" w14:textId="635B9EE8" w:rsidR="00E46054" w:rsidRPr="00B77DE7" w:rsidRDefault="00E46054" w:rsidP="006637F6">
            <w:pPr>
              <w:rPr>
                <w:rFonts w:cstheme="minorHAnsi"/>
                <w:bCs/>
                <w:sz w:val="18"/>
                <w:szCs w:val="18"/>
                <w:lang w:val="en-US"/>
              </w:rPr>
            </w:pPr>
            <w:r w:rsidRPr="00B77DE7">
              <w:rPr>
                <w:rFonts w:cstheme="minorHAnsi"/>
                <w:bCs/>
                <w:sz w:val="18"/>
                <w:szCs w:val="18"/>
                <w:lang w:val="en-US"/>
              </w:rPr>
              <w:t>Sus</w:t>
            </w:r>
            <w:r>
              <w:rPr>
                <w:rFonts w:cstheme="minorHAnsi"/>
                <w:bCs/>
                <w:sz w:val="18"/>
                <w:szCs w:val="18"/>
                <w:lang w:val="en-US"/>
              </w:rPr>
              <w:t>tainability modules</w:t>
            </w:r>
          </w:p>
        </w:tc>
        <w:tc>
          <w:tcPr>
            <w:tcW w:w="6378" w:type="dxa"/>
            <w:shd w:val="clear" w:color="auto" w:fill="EDF2D2" w:themeFill="accent1" w:themeFillTint="33"/>
          </w:tcPr>
          <w:p w14:paraId="0A079993" w14:textId="08AF1EF7" w:rsidR="00E46054" w:rsidRPr="00B77DE7" w:rsidRDefault="00E46054" w:rsidP="006637F6">
            <w:pPr>
              <w:rPr>
                <w:rFonts w:cstheme="minorHAnsi"/>
                <w:bCs/>
                <w:sz w:val="18"/>
                <w:szCs w:val="18"/>
                <w:lang w:val="en-US"/>
              </w:rPr>
            </w:pPr>
            <w:r>
              <w:rPr>
                <w:rFonts w:cstheme="minorHAnsi"/>
                <w:b/>
                <w:sz w:val="18"/>
                <w:szCs w:val="18"/>
                <w:lang w:val="en-US"/>
              </w:rPr>
              <w:t>Leading</w:t>
            </w:r>
            <w:r w:rsidRPr="00D62576">
              <w:rPr>
                <w:rFonts w:cstheme="minorHAnsi"/>
                <w:b/>
                <w:sz w:val="18"/>
                <w:szCs w:val="18"/>
                <w:lang w:val="en-US"/>
              </w:rPr>
              <w:t>:</w:t>
            </w:r>
            <w:r>
              <w:rPr>
                <w:rFonts w:cstheme="minorHAnsi"/>
                <w:bCs/>
                <w:sz w:val="18"/>
                <w:szCs w:val="18"/>
                <w:lang w:val="en-US"/>
              </w:rPr>
              <w:t xml:space="preserve"> The teachers and staff involved in developing the modules and/or in charge of carrying out the modules play an important role in engaging the students who participate in the modules – both during and after the project period.</w:t>
            </w:r>
          </w:p>
        </w:tc>
      </w:tr>
      <w:tr w:rsidR="00E46054" w:rsidRPr="002537F4" w14:paraId="32790B3C" w14:textId="77777777" w:rsidTr="00DB0318">
        <w:tc>
          <w:tcPr>
            <w:tcW w:w="1980" w:type="dxa"/>
            <w:shd w:val="clear" w:color="auto" w:fill="EDF2D2" w:themeFill="accent1" w:themeFillTint="33"/>
          </w:tcPr>
          <w:p w14:paraId="6B3F6C78" w14:textId="7921E396" w:rsidR="00E46054" w:rsidRPr="00B77DE7" w:rsidRDefault="00E46054" w:rsidP="006637F6">
            <w:pPr>
              <w:rPr>
                <w:rFonts w:cstheme="minorHAnsi"/>
                <w:bCs/>
                <w:sz w:val="18"/>
                <w:szCs w:val="18"/>
                <w:lang w:val="en-US"/>
              </w:rPr>
            </w:pPr>
            <w:r>
              <w:rPr>
                <w:rFonts w:cstheme="minorHAnsi"/>
                <w:bCs/>
                <w:sz w:val="18"/>
                <w:szCs w:val="18"/>
                <w:lang w:val="en-US"/>
              </w:rPr>
              <w:t>4 Teachers/staff</w:t>
            </w:r>
          </w:p>
        </w:tc>
        <w:tc>
          <w:tcPr>
            <w:tcW w:w="1276" w:type="dxa"/>
            <w:shd w:val="clear" w:color="auto" w:fill="EDF2D2" w:themeFill="accent1" w:themeFillTint="33"/>
          </w:tcPr>
          <w:p w14:paraId="7B312A9B" w14:textId="6EC7B216" w:rsidR="00E46054" w:rsidRPr="00B77DE7" w:rsidRDefault="00E46054" w:rsidP="006637F6">
            <w:pPr>
              <w:rPr>
                <w:rFonts w:cstheme="minorHAnsi"/>
                <w:bCs/>
                <w:sz w:val="18"/>
                <w:szCs w:val="18"/>
                <w:lang w:val="en-US"/>
              </w:rPr>
            </w:pPr>
            <w:r>
              <w:rPr>
                <w:rFonts w:cstheme="minorHAnsi"/>
                <w:bCs/>
                <w:sz w:val="18"/>
                <w:szCs w:val="18"/>
                <w:lang w:val="en-US"/>
              </w:rPr>
              <w:t>Teacher delegation and student exchange trip</w:t>
            </w:r>
          </w:p>
        </w:tc>
        <w:tc>
          <w:tcPr>
            <w:tcW w:w="6378" w:type="dxa"/>
            <w:shd w:val="clear" w:color="auto" w:fill="EDF2D2" w:themeFill="accent1" w:themeFillTint="33"/>
          </w:tcPr>
          <w:p w14:paraId="283C759F" w14:textId="408CDCC1" w:rsidR="00E46054" w:rsidRPr="001830F9" w:rsidRDefault="00E46054" w:rsidP="006637F6">
            <w:pPr>
              <w:rPr>
                <w:rFonts w:cstheme="minorHAnsi"/>
                <w:bCs/>
                <w:sz w:val="18"/>
                <w:szCs w:val="18"/>
                <w:lang w:val="en-US"/>
              </w:rPr>
            </w:pPr>
            <w:r>
              <w:rPr>
                <w:rFonts w:cstheme="minorHAnsi"/>
                <w:b/>
                <w:sz w:val="18"/>
                <w:szCs w:val="18"/>
                <w:lang w:val="en-US"/>
              </w:rPr>
              <w:t xml:space="preserve">Leading: </w:t>
            </w:r>
            <w:r>
              <w:rPr>
                <w:rFonts w:cstheme="minorHAnsi"/>
                <w:bCs/>
                <w:sz w:val="18"/>
                <w:szCs w:val="18"/>
                <w:lang w:val="en-US"/>
              </w:rPr>
              <w:t>The teachers participating in the two trips to Kenya have the key responsibility of engaging the student ambassadors. First, during the teacher delegation, by developing the foundation for the best way to engage the students. Next, by continuously assisting the students in their activities during the student exchange trip.</w:t>
            </w:r>
          </w:p>
        </w:tc>
      </w:tr>
      <w:tr w:rsidR="00E46054" w:rsidRPr="002537F4" w14:paraId="34C063A7" w14:textId="77777777" w:rsidTr="00DB0318">
        <w:tc>
          <w:tcPr>
            <w:tcW w:w="1980" w:type="dxa"/>
            <w:shd w:val="clear" w:color="auto" w:fill="EDF2D2" w:themeFill="accent1" w:themeFillTint="33"/>
          </w:tcPr>
          <w:p w14:paraId="16B6F9D7" w14:textId="3D8924D8" w:rsidR="00E46054" w:rsidRDefault="00E46054" w:rsidP="006637F6">
            <w:pPr>
              <w:rPr>
                <w:rFonts w:cstheme="minorHAnsi"/>
                <w:bCs/>
                <w:sz w:val="18"/>
                <w:szCs w:val="18"/>
                <w:lang w:val="en-US"/>
              </w:rPr>
            </w:pPr>
            <w:r>
              <w:rPr>
                <w:rFonts w:cstheme="minorHAnsi"/>
                <w:bCs/>
                <w:sz w:val="18"/>
                <w:szCs w:val="18"/>
                <w:lang w:val="en-US"/>
              </w:rPr>
              <w:t>22 Student ambassadors</w:t>
            </w:r>
          </w:p>
        </w:tc>
        <w:tc>
          <w:tcPr>
            <w:tcW w:w="1276" w:type="dxa"/>
            <w:shd w:val="clear" w:color="auto" w:fill="EDF2D2" w:themeFill="accent1" w:themeFillTint="33"/>
          </w:tcPr>
          <w:p w14:paraId="049B599E" w14:textId="3CF4B292" w:rsidR="00E46054" w:rsidRDefault="00E46054" w:rsidP="006637F6">
            <w:pPr>
              <w:rPr>
                <w:rFonts w:cstheme="minorHAnsi"/>
                <w:bCs/>
                <w:sz w:val="18"/>
                <w:szCs w:val="18"/>
                <w:lang w:val="en-US"/>
              </w:rPr>
            </w:pPr>
            <w:r>
              <w:rPr>
                <w:rFonts w:cstheme="minorHAnsi"/>
                <w:bCs/>
                <w:sz w:val="18"/>
                <w:szCs w:val="18"/>
                <w:lang w:val="en-US"/>
              </w:rPr>
              <w:t>Sustainability modules, exchange trip and dissemination / engagement activities</w:t>
            </w:r>
          </w:p>
        </w:tc>
        <w:tc>
          <w:tcPr>
            <w:tcW w:w="6378" w:type="dxa"/>
            <w:shd w:val="clear" w:color="auto" w:fill="EDF2D2" w:themeFill="accent1" w:themeFillTint="33"/>
          </w:tcPr>
          <w:p w14:paraId="12B7EB09" w14:textId="3874A50B" w:rsidR="00E46054" w:rsidRPr="00C72D1E" w:rsidRDefault="00E46054" w:rsidP="006637F6">
            <w:pPr>
              <w:rPr>
                <w:rFonts w:cstheme="minorHAnsi"/>
                <w:bCs/>
                <w:sz w:val="18"/>
                <w:szCs w:val="18"/>
                <w:lang w:val="en-US"/>
              </w:rPr>
            </w:pPr>
            <w:r>
              <w:rPr>
                <w:rFonts w:cstheme="minorHAnsi"/>
                <w:b/>
                <w:sz w:val="18"/>
                <w:szCs w:val="18"/>
                <w:lang w:val="en-US"/>
              </w:rPr>
              <w:t xml:space="preserve">Leading: </w:t>
            </w:r>
            <w:r>
              <w:rPr>
                <w:rFonts w:cstheme="minorHAnsi"/>
                <w:bCs/>
                <w:sz w:val="18"/>
                <w:szCs w:val="18"/>
                <w:lang w:val="en-US"/>
              </w:rPr>
              <w:t xml:space="preserve">The student ambassadors start out in the lower end or outside of the Engagement Pyramid and move up to </w:t>
            </w:r>
            <w:r w:rsidR="00956C37">
              <w:rPr>
                <w:rFonts w:cstheme="minorHAnsi"/>
                <w:bCs/>
                <w:sz w:val="18"/>
                <w:szCs w:val="18"/>
                <w:lang w:val="en-US"/>
              </w:rPr>
              <w:t xml:space="preserve">action competent </w:t>
            </w:r>
            <w:r>
              <w:rPr>
                <w:rFonts w:cstheme="minorHAnsi"/>
                <w:bCs/>
                <w:sz w:val="18"/>
                <w:szCs w:val="18"/>
                <w:lang w:val="en-US"/>
              </w:rPr>
              <w:t>‘Leading’</w:t>
            </w:r>
            <w:r w:rsidR="00956C37">
              <w:rPr>
                <w:rFonts w:cstheme="minorHAnsi"/>
                <w:bCs/>
                <w:sz w:val="18"/>
                <w:szCs w:val="18"/>
                <w:lang w:val="en-US"/>
              </w:rPr>
              <w:t xml:space="preserve"> roles</w:t>
            </w:r>
            <w:r>
              <w:rPr>
                <w:rFonts w:cstheme="minorHAnsi"/>
                <w:bCs/>
                <w:sz w:val="18"/>
                <w:szCs w:val="18"/>
                <w:lang w:val="en-US"/>
              </w:rPr>
              <w:t xml:space="preserve"> during the last part of the project period. During the sustainability modules they move towards the role of ‘Contributing’ through working with sustainability and the SDGs. During the exchange trip they take on the role of “Owning” as they are investing a lot of time on solving local community issues together with Kenyan students. Last, they take on the role of “Leading” as they will be active in engaging other students during the dissemination and engagement activities</w:t>
            </w:r>
          </w:p>
        </w:tc>
      </w:tr>
      <w:tr w:rsidR="00E46054" w:rsidRPr="002537F4" w14:paraId="2DACCAA9" w14:textId="77777777" w:rsidTr="00DB0318">
        <w:tc>
          <w:tcPr>
            <w:tcW w:w="1980" w:type="dxa"/>
            <w:shd w:val="clear" w:color="auto" w:fill="EDF2D2" w:themeFill="accent1" w:themeFillTint="33"/>
          </w:tcPr>
          <w:p w14:paraId="5CAC7F35" w14:textId="7649C491" w:rsidR="00E46054" w:rsidRDefault="00E46054" w:rsidP="006637F6">
            <w:pPr>
              <w:rPr>
                <w:rFonts w:cstheme="minorHAnsi"/>
                <w:bCs/>
                <w:sz w:val="18"/>
                <w:szCs w:val="18"/>
                <w:lang w:val="en-US"/>
              </w:rPr>
            </w:pPr>
            <w:r>
              <w:rPr>
                <w:rFonts w:cstheme="minorHAnsi"/>
                <w:bCs/>
                <w:sz w:val="18"/>
                <w:szCs w:val="18"/>
                <w:lang w:val="en-US"/>
              </w:rPr>
              <w:t>170-200 Students</w:t>
            </w:r>
          </w:p>
        </w:tc>
        <w:tc>
          <w:tcPr>
            <w:tcW w:w="1276" w:type="dxa"/>
            <w:shd w:val="clear" w:color="auto" w:fill="EDF2D2" w:themeFill="accent1" w:themeFillTint="33"/>
          </w:tcPr>
          <w:p w14:paraId="609908EA" w14:textId="37AC2CD5" w:rsidR="00E46054" w:rsidRPr="00A91798" w:rsidRDefault="00E46054" w:rsidP="006637F6">
            <w:pPr>
              <w:rPr>
                <w:rFonts w:cstheme="minorHAnsi"/>
                <w:bCs/>
                <w:sz w:val="18"/>
                <w:szCs w:val="18"/>
                <w:lang w:val="en-US"/>
              </w:rPr>
            </w:pPr>
            <w:r w:rsidRPr="00A91798">
              <w:rPr>
                <w:rFonts w:cstheme="minorHAnsi"/>
                <w:bCs/>
                <w:sz w:val="18"/>
                <w:szCs w:val="18"/>
                <w:lang w:val="en-US"/>
              </w:rPr>
              <w:t>Sustainability modules</w:t>
            </w:r>
            <w:r w:rsidR="00C36E92">
              <w:rPr>
                <w:rStyle w:val="Fodnotehenvisning"/>
                <w:rFonts w:cstheme="minorHAnsi"/>
                <w:bCs/>
                <w:sz w:val="18"/>
                <w:szCs w:val="18"/>
                <w:lang w:val="en-US"/>
              </w:rPr>
              <w:footnoteReference w:id="24"/>
            </w:r>
          </w:p>
        </w:tc>
        <w:tc>
          <w:tcPr>
            <w:tcW w:w="6378" w:type="dxa"/>
            <w:shd w:val="clear" w:color="auto" w:fill="EDF2D2" w:themeFill="accent1" w:themeFillTint="33"/>
          </w:tcPr>
          <w:p w14:paraId="680F4A93" w14:textId="6BC99BEF" w:rsidR="00E46054" w:rsidRPr="00A91798" w:rsidRDefault="00E46054" w:rsidP="006637F6">
            <w:pPr>
              <w:rPr>
                <w:rFonts w:cstheme="minorHAnsi"/>
                <w:bCs/>
                <w:sz w:val="18"/>
                <w:szCs w:val="18"/>
                <w:lang w:val="en-US"/>
              </w:rPr>
            </w:pPr>
            <w:r w:rsidRPr="00A91798">
              <w:rPr>
                <w:rFonts w:cstheme="minorHAnsi"/>
                <w:b/>
                <w:sz w:val="18"/>
                <w:szCs w:val="18"/>
                <w:lang w:val="en-US"/>
              </w:rPr>
              <w:t xml:space="preserve">Contributing: </w:t>
            </w:r>
            <w:r w:rsidRPr="00A91798">
              <w:rPr>
                <w:rFonts w:cstheme="minorHAnsi"/>
                <w:bCs/>
                <w:sz w:val="18"/>
                <w:szCs w:val="18"/>
                <w:lang w:val="en-US"/>
              </w:rPr>
              <w:t>By participating in the modules, the students  invest time in sustainability and the SDGs on an ongoing basis through the modules and thus move towards ‘Contributing from the lower levels or outside the Pyramid.</w:t>
            </w:r>
          </w:p>
        </w:tc>
      </w:tr>
      <w:tr w:rsidR="00E46054" w:rsidRPr="002537F4" w14:paraId="3D859611" w14:textId="77777777" w:rsidTr="00DB0318">
        <w:tc>
          <w:tcPr>
            <w:tcW w:w="1980" w:type="dxa"/>
            <w:shd w:val="clear" w:color="auto" w:fill="EDF2D2" w:themeFill="accent1" w:themeFillTint="33"/>
          </w:tcPr>
          <w:p w14:paraId="34F505ED" w14:textId="2BF3E520" w:rsidR="00E46054" w:rsidRDefault="00E46054" w:rsidP="006637F6">
            <w:pPr>
              <w:rPr>
                <w:rFonts w:cstheme="minorHAnsi"/>
                <w:bCs/>
                <w:sz w:val="18"/>
                <w:szCs w:val="18"/>
                <w:lang w:val="en-US"/>
              </w:rPr>
            </w:pPr>
            <w:r>
              <w:rPr>
                <w:rFonts w:cstheme="minorHAnsi"/>
                <w:bCs/>
                <w:sz w:val="18"/>
                <w:szCs w:val="18"/>
                <w:lang w:val="en-US"/>
              </w:rPr>
              <w:t>At least 3000 Students and 200 teachers</w:t>
            </w:r>
          </w:p>
        </w:tc>
        <w:tc>
          <w:tcPr>
            <w:tcW w:w="1276" w:type="dxa"/>
            <w:shd w:val="clear" w:color="auto" w:fill="EDF2D2" w:themeFill="accent1" w:themeFillTint="33"/>
          </w:tcPr>
          <w:p w14:paraId="36F128F1" w14:textId="22AC5033" w:rsidR="00E46054" w:rsidRPr="00A91798" w:rsidRDefault="00E46054" w:rsidP="006637F6">
            <w:pPr>
              <w:rPr>
                <w:rFonts w:cstheme="minorHAnsi"/>
                <w:bCs/>
                <w:sz w:val="18"/>
                <w:szCs w:val="18"/>
                <w:lang w:val="en-US"/>
              </w:rPr>
            </w:pPr>
            <w:r w:rsidRPr="00A91798">
              <w:rPr>
                <w:rFonts w:cstheme="minorHAnsi"/>
                <w:bCs/>
                <w:sz w:val="18"/>
                <w:szCs w:val="18"/>
                <w:lang w:val="en-US"/>
              </w:rPr>
              <w:t>Dissemination / engagement activities</w:t>
            </w:r>
          </w:p>
        </w:tc>
        <w:tc>
          <w:tcPr>
            <w:tcW w:w="6378" w:type="dxa"/>
            <w:shd w:val="clear" w:color="auto" w:fill="EDF2D2" w:themeFill="accent1" w:themeFillTint="33"/>
          </w:tcPr>
          <w:p w14:paraId="47E8800F" w14:textId="6E2C2146" w:rsidR="00E46054" w:rsidRPr="00A91798" w:rsidRDefault="00E46054" w:rsidP="00B409C7">
            <w:pPr>
              <w:rPr>
                <w:rFonts w:cstheme="minorHAnsi"/>
                <w:bCs/>
                <w:sz w:val="18"/>
                <w:szCs w:val="18"/>
                <w:lang w:val="en-US"/>
              </w:rPr>
            </w:pPr>
            <w:r w:rsidRPr="00A91798">
              <w:rPr>
                <w:rFonts w:cstheme="minorHAnsi"/>
                <w:b/>
                <w:sz w:val="18"/>
                <w:szCs w:val="18"/>
                <w:lang w:val="en-US"/>
              </w:rPr>
              <w:t xml:space="preserve">Observing/Following: </w:t>
            </w:r>
            <w:r w:rsidR="00AB25B2" w:rsidRPr="00A91798">
              <w:rPr>
                <w:rFonts w:cstheme="minorHAnsi"/>
                <w:bCs/>
                <w:sz w:val="18"/>
                <w:szCs w:val="18"/>
                <w:lang w:val="en-US"/>
              </w:rPr>
              <w:t xml:space="preserve">The different activities are intended first and foremost to move the target groups/audiences of the activities from outside the Pyramid and into the Pyramid in roles as either ‘Observing’ or ‘Following’ by creating an interest and making them conscious about working sustainably and about the SDG’s and development-related activities in the project. It is the intention that the dissemination of opportunities for </w:t>
            </w:r>
            <w:r w:rsidR="00A91798" w:rsidRPr="00A91798">
              <w:rPr>
                <w:rFonts w:cstheme="minorHAnsi"/>
                <w:bCs/>
                <w:sz w:val="18"/>
                <w:szCs w:val="18"/>
                <w:lang w:val="en-US"/>
              </w:rPr>
              <w:t xml:space="preserve">concrete </w:t>
            </w:r>
            <w:r w:rsidR="00AB25B2" w:rsidRPr="00A91798">
              <w:rPr>
                <w:rFonts w:cstheme="minorHAnsi"/>
                <w:bCs/>
                <w:sz w:val="18"/>
                <w:szCs w:val="18"/>
                <w:lang w:val="en-US"/>
              </w:rPr>
              <w:t>action engagement</w:t>
            </w:r>
            <w:r w:rsidR="00A91798" w:rsidRPr="00A91798">
              <w:rPr>
                <w:rFonts w:cstheme="minorHAnsi"/>
                <w:bCs/>
                <w:sz w:val="18"/>
                <w:szCs w:val="18"/>
                <w:lang w:val="en-US"/>
              </w:rPr>
              <w:t>,</w:t>
            </w:r>
            <w:r w:rsidR="00AB25B2" w:rsidRPr="00A91798">
              <w:rPr>
                <w:rFonts w:cstheme="minorHAnsi"/>
                <w:bCs/>
                <w:sz w:val="18"/>
                <w:szCs w:val="18"/>
                <w:lang w:val="en-US"/>
              </w:rPr>
              <w:t xml:space="preserve"> </w:t>
            </w:r>
            <w:r w:rsidR="00A91798" w:rsidRPr="00A91798">
              <w:rPr>
                <w:rFonts w:cstheme="minorHAnsi"/>
                <w:bCs/>
                <w:sz w:val="18"/>
                <w:szCs w:val="18"/>
                <w:lang w:val="en-US"/>
              </w:rPr>
              <w:t>which</w:t>
            </w:r>
            <w:r w:rsidR="00AB25B2" w:rsidRPr="00A91798">
              <w:rPr>
                <w:rFonts w:cstheme="minorHAnsi"/>
                <w:bCs/>
                <w:sz w:val="18"/>
                <w:szCs w:val="18"/>
                <w:lang w:val="en-US"/>
              </w:rPr>
              <w:t xml:space="preserve"> will be part of most activities</w:t>
            </w:r>
            <w:r w:rsidR="00A91798" w:rsidRPr="00A91798">
              <w:rPr>
                <w:rFonts w:cstheme="minorHAnsi"/>
                <w:bCs/>
                <w:sz w:val="18"/>
                <w:szCs w:val="18"/>
                <w:lang w:val="en-US"/>
              </w:rPr>
              <w:t>, can inspire some of the interested students to become further engaged and move them</w:t>
            </w:r>
            <w:r w:rsidR="00AB25B2" w:rsidRPr="00A91798">
              <w:rPr>
                <w:rFonts w:cstheme="minorHAnsi"/>
                <w:bCs/>
                <w:sz w:val="18"/>
                <w:szCs w:val="18"/>
                <w:lang w:val="en-US"/>
              </w:rPr>
              <w:t xml:space="preserve"> further up the Pyramid in ‘Endorsing’</w:t>
            </w:r>
            <w:r w:rsidR="00A91798" w:rsidRPr="00A91798">
              <w:rPr>
                <w:rFonts w:cstheme="minorHAnsi"/>
                <w:bCs/>
                <w:sz w:val="18"/>
                <w:szCs w:val="18"/>
                <w:lang w:val="en-US"/>
              </w:rPr>
              <w:t xml:space="preserve"> or ‘Contributing’ roles.</w:t>
            </w:r>
          </w:p>
        </w:tc>
      </w:tr>
      <w:tr w:rsidR="00E46054" w:rsidRPr="002537F4" w14:paraId="4DED5943" w14:textId="77777777" w:rsidTr="00DB0318">
        <w:tc>
          <w:tcPr>
            <w:tcW w:w="1980" w:type="dxa"/>
            <w:shd w:val="clear" w:color="auto" w:fill="EDF2D2" w:themeFill="accent1" w:themeFillTint="33"/>
          </w:tcPr>
          <w:p w14:paraId="2177626F" w14:textId="4773A1CE" w:rsidR="00E46054" w:rsidRDefault="00E46054" w:rsidP="006637F6">
            <w:pPr>
              <w:rPr>
                <w:rFonts w:cstheme="minorHAnsi"/>
                <w:bCs/>
                <w:sz w:val="18"/>
                <w:szCs w:val="18"/>
                <w:lang w:val="en-US"/>
              </w:rPr>
            </w:pPr>
            <w:r>
              <w:rPr>
                <w:rFonts w:cstheme="minorHAnsi"/>
                <w:bCs/>
                <w:sz w:val="18"/>
                <w:szCs w:val="18"/>
                <w:lang w:val="en-US"/>
              </w:rPr>
              <w:t>At least 10 other TVET schools</w:t>
            </w:r>
          </w:p>
          <w:p w14:paraId="0B2954CD" w14:textId="6BF497FB" w:rsidR="00E46054" w:rsidRDefault="00E46054" w:rsidP="006637F6">
            <w:pPr>
              <w:rPr>
                <w:rFonts w:cstheme="minorHAnsi"/>
                <w:bCs/>
                <w:sz w:val="18"/>
                <w:szCs w:val="18"/>
                <w:lang w:val="en-US"/>
              </w:rPr>
            </w:pPr>
          </w:p>
        </w:tc>
        <w:tc>
          <w:tcPr>
            <w:tcW w:w="1276" w:type="dxa"/>
            <w:shd w:val="clear" w:color="auto" w:fill="EDF2D2" w:themeFill="accent1" w:themeFillTint="33"/>
          </w:tcPr>
          <w:p w14:paraId="4BA6FDF6" w14:textId="0C51CADD" w:rsidR="00E46054" w:rsidRDefault="00E46054" w:rsidP="006637F6">
            <w:pPr>
              <w:rPr>
                <w:rFonts w:cstheme="minorHAnsi"/>
                <w:bCs/>
                <w:sz w:val="18"/>
                <w:szCs w:val="18"/>
                <w:lang w:val="en-US"/>
              </w:rPr>
            </w:pPr>
            <w:r>
              <w:rPr>
                <w:rFonts w:cstheme="minorHAnsi"/>
                <w:bCs/>
                <w:sz w:val="18"/>
                <w:szCs w:val="18"/>
                <w:lang w:val="en-US"/>
              </w:rPr>
              <w:t>Dissemination and engagement activities</w:t>
            </w:r>
          </w:p>
        </w:tc>
        <w:tc>
          <w:tcPr>
            <w:tcW w:w="6378" w:type="dxa"/>
            <w:shd w:val="clear" w:color="auto" w:fill="EDF2D2" w:themeFill="accent1" w:themeFillTint="33"/>
          </w:tcPr>
          <w:p w14:paraId="4DC9B338" w14:textId="209FAF07" w:rsidR="00E46054" w:rsidRPr="00336420" w:rsidRDefault="00E46054" w:rsidP="006637F6">
            <w:pPr>
              <w:rPr>
                <w:rFonts w:cstheme="minorHAnsi"/>
                <w:bCs/>
                <w:sz w:val="18"/>
                <w:szCs w:val="18"/>
                <w:lang w:val="en-US"/>
              </w:rPr>
            </w:pPr>
            <w:r w:rsidRPr="00336420">
              <w:rPr>
                <w:rFonts w:cstheme="minorHAnsi"/>
                <w:b/>
                <w:sz w:val="18"/>
                <w:szCs w:val="18"/>
                <w:lang w:val="en-US"/>
              </w:rPr>
              <w:t xml:space="preserve">Observing / Following: </w:t>
            </w:r>
            <w:r w:rsidR="00336420" w:rsidRPr="00336420">
              <w:rPr>
                <w:rFonts w:cstheme="minorHAnsi"/>
                <w:bCs/>
                <w:sz w:val="18"/>
                <w:szCs w:val="18"/>
                <w:lang w:val="en-US"/>
              </w:rPr>
              <w:t>Similarly the intention with visiting other schools is to spur their interest in sustainable development and the SDGs and in forming partnerships with schools in the Global South – hopefully on a long-term basis moving actors from these schools further up the Pyramid.</w:t>
            </w:r>
          </w:p>
        </w:tc>
      </w:tr>
    </w:tbl>
    <w:p w14:paraId="414103E0" w14:textId="0CBA64C4" w:rsidR="00DD4681" w:rsidRDefault="00DD4681" w:rsidP="00915059">
      <w:pPr>
        <w:rPr>
          <w:rFonts w:cstheme="minorHAnsi"/>
          <w:bCs/>
          <w:sz w:val="22"/>
          <w:szCs w:val="22"/>
          <w:lang w:val="en-US"/>
        </w:rPr>
      </w:pPr>
    </w:p>
    <w:tbl>
      <w:tblPr>
        <w:tblStyle w:val="Tabel-Gitter"/>
        <w:tblW w:w="0" w:type="auto"/>
        <w:tblLook w:val="04A0" w:firstRow="1" w:lastRow="0" w:firstColumn="1" w:lastColumn="0" w:noHBand="0" w:noVBand="1"/>
      </w:tblPr>
      <w:tblGrid>
        <w:gridCol w:w="1980"/>
        <w:gridCol w:w="7642"/>
      </w:tblGrid>
      <w:tr w:rsidR="00BA62AD" w:rsidRPr="00BA62AD" w14:paraId="490D9820" w14:textId="77777777" w:rsidTr="00BA62AD">
        <w:tc>
          <w:tcPr>
            <w:tcW w:w="9622" w:type="dxa"/>
            <w:gridSpan w:val="2"/>
            <w:shd w:val="clear" w:color="auto" w:fill="DAE9EE" w:themeFill="accent6" w:themeFillTint="33"/>
          </w:tcPr>
          <w:p w14:paraId="70E2D4E0" w14:textId="77777777" w:rsidR="00BA62AD" w:rsidRPr="00D766C0" w:rsidRDefault="00BA62AD" w:rsidP="006637F6">
            <w:pPr>
              <w:rPr>
                <w:rFonts w:cstheme="minorHAnsi"/>
                <w:b/>
                <w:sz w:val="18"/>
                <w:szCs w:val="18"/>
                <w:lang w:val="en-US"/>
              </w:rPr>
            </w:pPr>
            <w:r w:rsidRPr="00D766C0">
              <w:rPr>
                <w:rFonts w:cstheme="minorHAnsi"/>
                <w:b/>
                <w:sz w:val="18"/>
                <w:szCs w:val="18"/>
                <w:lang w:val="en-US"/>
              </w:rPr>
              <w:t>Secondary target groups</w:t>
            </w:r>
          </w:p>
        </w:tc>
      </w:tr>
      <w:tr w:rsidR="00BA62AD" w:rsidRPr="002537F4" w14:paraId="5B95D95B" w14:textId="77777777" w:rsidTr="00DB0318">
        <w:tc>
          <w:tcPr>
            <w:tcW w:w="1980" w:type="dxa"/>
            <w:shd w:val="clear" w:color="auto" w:fill="DAE9EE" w:themeFill="accent6" w:themeFillTint="33"/>
          </w:tcPr>
          <w:p w14:paraId="2991DC1E" w14:textId="2B92BB92" w:rsidR="00BA62AD" w:rsidRPr="00BA62AD" w:rsidRDefault="00BA62AD" w:rsidP="006637F6">
            <w:pPr>
              <w:rPr>
                <w:rFonts w:cstheme="minorHAnsi"/>
                <w:bCs/>
                <w:sz w:val="18"/>
                <w:szCs w:val="18"/>
                <w:lang w:val="en-US"/>
              </w:rPr>
            </w:pPr>
            <w:r w:rsidRPr="00BA62AD">
              <w:rPr>
                <w:rFonts w:cstheme="minorHAnsi"/>
                <w:bCs/>
                <w:sz w:val="18"/>
                <w:szCs w:val="18"/>
                <w:lang w:val="en-US"/>
              </w:rPr>
              <w:t>Local community in Nairobi and Nakuru:</w:t>
            </w:r>
          </w:p>
        </w:tc>
        <w:tc>
          <w:tcPr>
            <w:tcW w:w="7642" w:type="dxa"/>
            <w:shd w:val="clear" w:color="auto" w:fill="DAE9EE" w:themeFill="accent6" w:themeFillTint="33"/>
          </w:tcPr>
          <w:p w14:paraId="7CC2E345" w14:textId="3B39C756" w:rsidR="00BA62AD" w:rsidRPr="00BA62AD" w:rsidRDefault="00BA62AD" w:rsidP="006637F6">
            <w:pPr>
              <w:rPr>
                <w:rFonts w:cstheme="minorHAnsi"/>
                <w:bCs/>
                <w:sz w:val="18"/>
                <w:szCs w:val="18"/>
                <w:lang w:val="en-US"/>
              </w:rPr>
            </w:pPr>
            <w:r w:rsidRPr="00BA62AD">
              <w:rPr>
                <w:rFonts w:cstheme="minorHAnsi"/>
                <w:bCs/>
                <w:sz w:val="18"/>
                <w:szCs w:val="18"/>
                <w:lang w:val="en-US"/>
              </w:rPr>
              <w:t>The people who benefit from the projects and tasks that the Danish and Kenyan students collaborate on.</w:t>
            </w:r>
          </w:p>
        </w:tc>
      </w:tr>
      <w:tr w:rsidR="00BA62AD" w:rsidRPr="002537F4" w14:paraId="2D3A6072" w14:textId="77777777" w:rsidTr="00DB0318">
        <w:tc>
          <w:tcPr>
            <w:tcW w:w="1980" w:type="dxa"/>
            <w:shd w:val="clear" w:color="auto" w:fill="DAE9EE" w:themeFill="accent6" w:themeFillTint="33"/>
          </w:tcPr>
          <w:p w14:paraId="6E9C5481" w14:textId="5FF55C14" w:rsidR="00BA62AD" w:rsidRDefault="00BA62AD" w:rsidP="006637F6">
            <w:pPr>
              <w:rPr>
                <w:rFonts w:cstheme="minorHAnsi"/>
                <w:bCs/>
                <w:sz w:val="18"/>
                <w:szCs w:val="18"/>
                <w:lang w:val="en-US"/>
              </w:rPr>
            </w:pPr>
            <w:r>
              <w:rPr>
                <w:rFonts w:cstheme="minorHAnsi"/>
                <w:bCs/>
                <w:sz w:val="18"/>
                <w:szCs w:val="18"/>
                <w:lang w:val="en-US"/>
              </w:rPr>
              <w:t>The Kenyan participants</w:t>
            </w:r>
          </w:p>
        </w:tc>
        <w:tc>
          <w:tcPr>
            <w:tcW w:w="7642" w:type="dxa"/>
            <w:shd w:val="clear" w:color="auto" w:fill="DAE9EE" w:themeFill="accent6" w:themeFillTint="33"/>
          </w:tcPr>
          <w:p w14:paraId="7E62BEB0" w14:textId="7FD117F5" w:rsidR="00BA62AD" w:rsidRPr="00BA62AD" w:rsidRDefault="00BA62AD" w:rsidP="006637F6">
            <w:pPr>
              <w:rPr>
                <w:rFonts w:cstheme="minorHAnsi"/>
                <w:bCs/>
                <w:sz w:val="18"/>
                <w:szCs w:val="18"/>
                <w:lang w:val="en-US"/>
              </w:rPr>
            </w:pPr>
            <w:r w:rsidRPr="00BA62AD">
              <w:rPr>
                <w:rFonts w:cstheme="minorHAnsi"/>
                <w:bCs/>
                <w:sz w:val="18"/>
                <w:szCs w:val="18"/>
                <w:lang w:val="en-US"/>
              </w:rPr>
              <w:t>The Kenyan teachers and students who participate in the sustainability modules, the community projects and/or the trip to Denmark who benefit from the learning and experiences gained through the project.</w:t>
            </w:r>
          </w:p>
        </w:tc>
      </w:tr>
      <w:tr w:rsidR="00BA62AD" w:rsidRPr="002537F4" w14:paraId="06075E5C" w14:textId="77777777" w:rsidTr="00DB0318">
        <w:tc>
          <w:tcPr>
            <w:tcW w:w="1980" w:type="dxa"/>
            <w:shd w:val="clear" w:color="auto" w:fill="DAE9EE" w:themeFill="accent6" w:themeFillTint="33"/>
          </w:tcPr>
          <w:p w14:paraId="77F622C4" w14:textId="79DE1D78" w:rsidR="00BA62AD" w:rsidRDefault="00BA62AD" w:rsidP="006637F6">
            <w:pPr>
              <w:rPr>
                <w:rFonts w:cstheme="minorHAnsi"/>
                <w:bCs/>
                <w:sz w:val="18"/>
                <w:szCs w:val="18"/>
                <w:lang w:val="en-US"/>
              </w:rPr>
            </w:pPr>
            <w:r>
              <w:rPr>
                <w:rFonts w:cstheme="minorHAnsi"/>
                <w:bCs/>
                <w:sz w:val="18"/>
                <w:szCs w:val="18"/>
                <w:lang w:val="en-US"/>
              </w:rPr>
              <w:t>Public in Denmark</w:t>
            </w:r>
          </w:p>
        </w:tc>
        <w:tc>
          <w:tcPr>
            <w:tcW w:w="7642" w:type="dxa"/>
            <w:shd w:val="clear" w:color="auto" w:fill="DAE9EE" w:themeFill="accent6" w:themeFillTint="33"/>
          </w:tcPr>
          <w:p w14:paraId="38A0A5DA" w14:textId="259FCD31" w:rsidR="00BA62AD" w:rsidRPr="00BA62AD" w:rsidRDefault="00BA62AD" w:rsidP="006637F6">
            <w:pPr>
              <w:rPr>
                <w:rFonts w:cstheme="minorHAnsi"/>
                <w:bCs/>
                <w:sz w:val="18"/>
                <w:szCs w:val="18"/>
                <w:lang w:val="en-US"/>
              </w:rPr>
            </w:pPr>
            <w:r w:rsidRPr="00BA62AD">
              <w:rPr>
                <w:rFonts w:cstheme="minorHAnsi"/>
                <w:bCs/>
                <w:sz w:val="18"/>
                <w:szCs w:val="18"/>
                <w:lang w:val="en-US"/>
              </w:rPr>
              <w:t>The people reached through general awareness raising about the project.</w:t>
            </w:r>
          </w:p>
        </w:tc>
      </w:tr>
      <w:tr w:rsidR="00BA62AD" w:rsidRPr="002537F4" w14:paraId="69FC243F" w14:textId="77777777" w:rsidTr="00DB0318">
        <w:tc>
          <w:tcPr>
            <w:tcW w:w="1980" w:type="dxa"/>
            <w:shd w:val="clear" w:color="auto" w:fill="DAE9EE" w:themeFill="accent6" w:themeFillTint="33"/>
          </w:tcPr>
          <w:p w14:paraId="46F59CFB" w14:textId="70083743" w:rsidR="00BA62AD" w:rsidRDefault="00BA62AD" w:rsidP="006637F6">
            <w:pPr>
              <w:rPr>
                <w:rFonts w:cstheme="minorHAnsi"/>
                <w:bCs/>
                <w:sz w:val="18"/>
                <w:szCs w:val="18"/>
                <w:lang w:val="en-US"/>
              </w:rPr>
            </w:pPr>
            <w:r>
              <w:rPr>
                <w:rFonts w:cstheme="minorHAnsi"/>
                <w:bCs/>
                <w:sz w:val="18"/>
                <w:szCs w:val="18"/>
                <w:lang w:val="en-US"/>
              </w:rPr>
              <w:t>Future students</w:t>
            </w:r>
          </w:p>
        </w:tc>
        <w:tc>
          <w:tcPr>
            <w:tcW w:w="7642" w:type="dxa"/>
            <w:shd w:val="clear" w:color="auto" w:fill="DAE9EE" w:themeFill="accent6" w:themeFillTint="33"/>
          </w:tcPr>
          <w:p w14:paraId="5794292A" w14:textId="64976E8D" w:rsidR="00BA62AD" w:rsidRPr="00BA62AD" w:rsidRDefault="00BA62AD" w:rsidP="006637F6">
            <w:pPr>
              <w:rPr>
                <w:rFonts w:cstheme="minorHAnsi"/>
                <w:bCs/>
                <w:sz w:val="18"/>
                <w:szCs w:val="18"/>
                <w:lang w:val="en-US"/>
              </w:rPr>
            </w:pPr>
            <w:r w:rsidRPr="00BA62AD">
              <w:rPr>
                <w:rFonts w:cstheme="minorHAnsi"/>
                <w:bCs/>
                <w:sz w:val="18"/>
                <w:szCs w:val="18"/>
                <w:lang w:val="en-US"/>
              </w:rPr>
              <w:t>New student intakes each year at the partner schools will become engaged in sustainability, the SDGs and activities related to development cooperation – and  hopefully also through new school initiatives such as</w:t>
            </w:r>
            <w:r w:rsidR="00962DDF">
              <w:rPr>
                <w:rFonts w:cstheme="minorHAnsi"/>
                <w:bCs/>
                <w:sz w:val="18"/>
                <w:szCs w:val="18"/>
                <w:lang w:val="en-US"/>
              </w:rPr>
              <w:t>, exchanges/internships</w:t>
            </w:r>
            <w:r w:rsidRPr="00BA62AD">
              <w:rPr>
                <w:rFonts w:cstheme="minorHAnsi"/>
                <w:bCs/>
                <w:sz w:val="18"/>
                <w:szCs w:val="18"/>
                <w:lang w:val="en-US"/>
              </w:rPr>
              <w:t xml:space="preserve"> abroad or in </w:t>
            </w:r>
            <w:r w:rsidR="00962DDF">
              <w:rPr>
                <w:rFonts w:cstheme="minorHAnsi"/>
                <w:bCs/>
                <w:sz w:val="18"/>
                <w:szCs w:val="18"/>
                <w:lang w:val="en-US"/>
              </w:rPr>
              <w:t xml:space="preserve">established </w:t>
            </w:r>
            <w:r w:rsidRPr="00BA62AD">
              <w:rPr>
                <w:rFonts w:cstheme="minorHAnsi"/>
                <w:bCs/>
                <w:sz w:val="18"/>
                <w:szCs w:val="18"/>
                <w:lang w:val="en-US"/>
              </w:rPr>
              <w:t>student sustainability councils.</w:t>
            </w:r>
          </w:p>
        </w:tc>
      </w:tr>
      <w:tr w:rsidR="005410AC" w:rsidRPr="002537F4" w14:paraId="225103B4" w14:textId="77777777" w:rsidTr="00DB0318">
        <w:tc>
          <w:tcPr>
            <w:tcW w:w="1980" w:type="dxa"/>
            <w:shd w:val="clear" w:color="auto" w:fill="DAE9EE" w:themeFill="accent6" w:themeFillTint="33"/>
          </w:tcPr>
          <w:p w14:paraId="6DF68E58" w14:textId="1F174A46" w:rsidR="005410AC" w:rsidRDefault="005410AC" w:rsidP="006637F6">
            <w:pPr>
              <w:rPr>
                <w:rFonts w:cstheme="minorHAnsi"/>
                <w:bCs/>
                <w:sz w:val="18"/>
                <w:szCs w:val="18"/>
                <w:lang w:val="en-US"/>
              </w:rPr>
            </w:pPr>
            <w:r>
              <w:rPr>
                <w:rFonts w:cstheme="minorHAnsi"/>
                <w:bCs/>
                <w:sz w:val="18"/>
                <w:szCs w:val="18"/>
                <w:lang w:val="en-US"/>
              </w:rPr>
              <w:t>Companies</w:t>
            </w:r>
          </w:p>
        </w:tc>
        <w:tc>
          <w:tcPr>
            <w:tcW w:w="7642" w:type="dxa"/>
            <w:shd w:val="clear" w:color="auto" w:fill="DAE9EE" w:themeFill="accent6" w:themeFillTint="33"/>
          </w:tcPr>
          <w:p w14:paraId="26BFACB3" w14:textId="51768EB7" w:rsidR="005410AC" w:rsidRPr="00BA62AD" w:rsidRDefault="005410AC" w:rsidP="006637F6">
            <w:pPr>
              <w:rPr>
                <w:rFonts w:cstheme="minorHAnsi"/>
                <w:bCs/>
                <w:sz w:val="18"/>
                <w:szCs w:val="18"/>
                <w:lang w:val="en-US"/>
              </w:rPr>
            </w:pPr>
            <w:r>
              <w:rPr>
                <w:rFonts w:cstheme="minorHAnsi"/>
                <w:bCs/>
                <w:sz w:val="18"/>
                <w:szCs w:val="18"/>
                <w:lang w:val="en-US"/>
              </w:rPr>
              <w:t>Companies who will benefit from having apprentices or graduated carpenters/joiners with knowledge and experience in working sustainably with a global outlook.</w:t>
            </w:r>
          </w:p>
        </w:tc>
      </w:tr>
    </w:tbl>
    <w:p w14:paraId="4909472B" w14:textId="77777777" w:rsidR="00466CD3" w:rsidRDefault="00466CD3" w:rsidP="004D1FD3">
      <w:pPr>
        <w:jc w:val="both"/>
        <w:rPr>
          <w:rFonts w:cstheme="minorHAnsi"/>
          <w:bCs/>
          <w:sz w:val="22"/>
          <w:szCs w:val="22"/>
          <w:lang w:val="en-GB"/>
        </w:rPr>
      </w:pPr>
    </w:p>
    <w:p w14:paraId="0832D802" w14:textId="6B9EE2E6" w:rsidR="00381D90" w:rsidRDefault="004D1FD3" w:rsidP="004D1FD3">
      <w:pPr>
        <w:jc w:val="both"/>
        <w:rPr>
          <w:sz w:val="22"/>
          <w:szCs w:val="22"/>
          <w:lang w:val="en-GB"/>
        </w:rPr>
      </w:pPr>
      <w:r w:rsidRPr="004D1FD3">
        <w:rPr>
          <w:rFonts w:cstheme="minorHAnsi"/>
          <w:b/>
          <w:bCs/>
          <w:sz w:val="22"/>
          <w:szCs w:val="22"/>
          <w:u w:val="single"/>
          <w:lang w:val="en-GB"/>
        </w:rPr>
        <w:t xml:space="preserve">Methods: </w:t>
      </w:r>
      <w:r w:rsidRPr="004D1FD3">
        <w:rPr>
          <w:sz w:val="22"/>
          <w:szCs w:val="22"/>
          <w:lang w:val="en-GB"/>
        </w:rPr>
        <w:t xml:space="preserve">The co-learning and co-creation approach is a good tool to create a framework and setting where people jointly can learn about a specific topic and contribute to creating a product – while at the same time learning from each other and about each other in the process. We furthermore believe that the method of engaging the TVET students together in practical work related to the project topics is the right way to maintain their interest and activeness. NEXT and RCE Denmark know from experience that learning about abstract and complex issues can easily turn off the interest but when the students get to “learn through their hands” topics such as sustainability and the SDG’s become relevant to them. The learning and experiences </w:t>
      </w:r>
      <w:r w:rsidRPr="004D1FD3">
        <w:rPr>
          <w:sz w:val="22"/>
          <w:szCs w:val="22"/>
          <w:lang w:val="en-GB"/>
        </w:rPr>
        <w:lastRenderedPageBreak/>
        <w:t>(including the dos and don’ts) from this project can be used as a model and guide for other schools who are interested in becoming more engaged in the SDG’s and for schools who wish to have a partnership with schools in the South.</w:t>
      </w:r>
    </w:p>
    <w:p w14:paraId="497377E8" w14:textId="6DCBDDEA" w:rsidR="007B6933" w:rsidRDefault="007B6933" w:rsidP="004D1FD3">
      <w:pPr>
        <w:jc w:val="both"/>
        <w:rPr>
          <w:sz w:val="22"/>
          <w:szCs w:val="22"/>
          <w:lang w:val="en-GB"/>
        </w:rPr>
      </w:pPr>
    </w:p>
    <w:p w14:paraId="410D43A8" w14:textId="48C21532" w:rsidR="007B6933" w:rsidRDefault="007B6933" w:rsidP="004D1FD3">
      <w:pPr>
        <w:jc w:val="both"/>
        <w:rPr>
          <w:sz w:val="22"/>
          <w:szCs w:val="22"/>
          <w:lang w:val="en-GB"/>
        </w:rPr>
      </w:pPr>
      <w:r w:rsidRPr="000510DC">
        <w:rPr>
          <w:sz w:val="22"/>
          <w:szCs w:val="22"/>
          <w:u w:val="single"/>
          <w:lang w:val="en-GB"/>
        </w:rPr>
        <w:t>Voices from the South:</w:t>
      </w:r>
      <w:r w:rsidRPr="004D1FD3">
        <w:rPr>
          <w:sz w:val="22"/>
          <w:szCs w:val="22"/>
          <w:lang w:val="en-GB"/>
        </w:rPr>
        <w:t xml:space="preserve"> As the project’s key component is a partnership between a school in Denmark and two schools in Kenya, voices from the South are an integral part throughout this project. The student exchange activities are a good way to create a setting where the Kenyan students engage in equal dialogue and collaboration and have their voices heard. From our experience, most Kenyan youth are very dynamic, and they often have a good action-oriented drive when it comes to innovation and entrepreneurship – a drive and resourcefulness that the Danish students can learn from. </w:t>
      </w:r>
      <w:r w:rsidRPr="004D1FD3">
        <w:rPr>
          <w:rFonts w:cstheme="minorHAnsi"/>
          <w:sz w:val="22"/>
          <w:szCs w:val="22"/>
          <w:lang w:val="en-GB"/>
        </w:rPr>
        <w:t xml:space="preserve">As an example, during the development of this project staff at NEXT expressed that their students often lack the drive and belief in themselves when it comes to their own competencies within entrepreneurship. Therefore, NEXT have expressed an interest in learning about Kenyan entrepreneurship as well as ingenuity and innovation when it comes to making do with whatever scarce resources is at hand in an often-unfavourable environment. </w:t>
      </w:r>
      <w:r w:rsidRPr="004D1FD3">
        <w:rPr>
          <w:sz w:val="22"/>
          <w:szCs w:val="22"/>
          <w:lang w:val="en-GB"/>
        </w:rPr>
        <w:t xml:space="preserve">The exchanges also create a deeper understanding among the Danish students on challenges that a development country such as Kenya faces – something that is often hard to comprehend unless you experience it in person. </w:t>
      </w:r>
    </w:p>
    <w:p w14:paraId="3CA178F6" w14:textId="19AA3D60" w:rsidR="00DE7648" w:rsidRDefault="00DE7648" w:rsidP="004D1FD3">
      <w:pPr>
        <w:jc w:val="both"/>
        <w:rPr>
          <w:sz w:val="22"/>
          <w:szCs w:val="22"/>
          <w:lang w:val="en-GB"/>
        </w:rPr>
      </w:pPr>
    </w:p>
    <w:p w14:paraId="027AF1D7" w14:textId="77777777" w:rsidR="00DE7648" w:rsidRDefault="00DE7648" w:rsidP="004D1FD3">
      <w:pPr>
        <w:jc w:val="both"/>
        <w:rPr>
          <w:rFonts w:cstheme="minorHAnsi"/>
          <w:sz w:val="22"/>
          <w:szCs w:val="22"/>
          <w:lang w:val="en-GB"/>
        </w:rPr>
      </w:pPr>
      <w:r w:rsidRPr="0053309C">
        <w:rPr>
          <w:rFonts w:cstheme="minorHAnsi"/>
          <w:b/>
          <w:bCs/>
          <w:sz w:val="22"/>
          <w:szCs w:val="22"/>
          <w:u w:val="single"/>
          <w:lang w:val="en-GB"/>
        </w:rPr>
        <w:t>Sustainability as the project framework:</w:t>
      </w:r>
      <w:r>
        <w:rPr>
          <w:rFonts w:cstheme="minorHAnsi"/>
          <w:b/>
          <w:bCs/>
          <w:sz w:val="22"/>
          <w:szCs w:val="22"/>
          <w:lang w:val="en-GB"/>
        </w:rPr>
        <w:t xml:space="preserve"> </w:t>
      </w:r>
      <w:r w:rsidRPr="0053309C">
        <w:rPr>
          <w:rFonts w:cstheme="minorHAnsi"/>
          <w:sz w:val="22"/>
          <w:szCs w:val="22"/>
          <w:lang w:val="en-GB"/>
        </w:rPr>
        <w:t xml:space="preserve">Sustainability and the SDGs form the framework for all the components of this project – both in relation to the sustainability module, </w:t>
      </w:r>
      <w:r w:rsidRPr="007524A2">
        <w:rPr>
          <w:rFonts w:cstheme="minorHAnsi"/>
          <w:sz w:val="22"/>
          <w:szCs w:val="22"/>
          <w:lang w:val="en-GB"/>
        </w:rPr>
        <w:t xml:space="preserve">the exchange activities, and the following dissemination and engagement activities. The project itself will </w:t>
      </w:r>
      <w:proofErr w:type="gramStart"/>
      <w:r w:rsidRPr="007524A2">
        <w:rPr>
          <w:rFonts w:cstheme="minorHAnsi"/>
          <w:sz w:val="22"/>
          <w:szCs w:val="22"/>
          <w:lang w:val="en-GB"/>
        </w:rPr>
        <w:t>in particular contribute</w:t>
      </w:r>
      <w:proofErr w:type="gramEnd"/>
      <w:r w:rsidRPr="007524A2">
        <w:rPr>
          <w:rFonts w:cstheme="minorHAnsi"/>
          <w:sz w:val="22"/>
          <w:szCs w:val="22"/>
          <w:lang w:val="en-GB"/>
        </w:rPr>
        <w:t xml:space="preserve"> to Goal 17 on partnerships for the goals and Targets 4.7</w:t>
      </w:r>
      <w:r w:rsidRPr="007524A2">
        <w:rPr>
          <w:rStyle w:val="Fodnotehenvisning"/>
          <w:rFonts w:cstheme="minorHAnsi"/>
          <w:sz w:val="22"/>
          <w:szCs w:val="22"/>
          <w:lang w:val="en-GB"/>
        </w:rPr>
        <w:footnoteReference w:id="25"/>
      </w:r>
      <w:r w:rsidRPr="007524A2">
        <w:rPr>
          <w:rFonts w:cstheme="minorHAnsi"/>
          <w:sz w:val="22"/>
          <w:szCs w:val="22"/>
          <w:lang w:val="en-GB"/>
        </w:rPr>
        <w:t>, 12.8</w:t>
      </w:r>
      <w:r w:rsidRPr="007524A2">
        <w:rPr>
          <w:rStyle w:val="Fodnotehenvisning"/>
          <w:rFonts w:cstheme="minorHAnsi"/>
          <w:sz w:val="22"/>
          <w:szCs w:val="22"/>
          <w:lang w:val="en-GB"/>
        </w:rPr>
        <w:footnoteReference w:id="26"/>
      </w:r>
      <w:r w:rsidRPr="007524A2">
        <w:rPr>
          <w:rFonts w:cstheme="minorHAnsi"/>
          <w:sz w:val="22"/>
          <w:szCs w:val="22"/>
          <w:lang w:val="en-GB"/>
        </w:rPr>
        <w:t xml:space="preserve"> and 13.3</w:t>
      </w:r>
      <w:r w:rsidRPr="007524A2">
        <w:rPr>
          <w:rStyle w:val="Fodnotehenvisning"/>
          <w:rFonts w:cstheme="minorHAnsi"/>
          <w:sz w:val="22"/>
          <w:szCs w:val="22"/>
          <w:lang w:val="en-GB"/>
        </w:rPr>
        <w:footnoteReference w:id="27"/>
      </w:r>
      <w:r w:rsidRPr="007524A2">
        <w:rPr>
          <w:rFonts w:cstheme="minorHAnsi"/>
          <w:sz w:val="22"/>
          <w:szCs w:val="22"/>
          <w:lang w:val="en-GB"/>
        </w:rPr>
        <w:t xml:space="preserve"> - three targets that speaks to empowering and enabling students to be active agents of positive change and the most important targets in terms of linkages with other SDG’s as they aim to provide learners with the knowledge and competencies, they need to make all of the SDGs a reality. Commitment to the realization of a sustainable future, including engagement in sustainable development and support for development</w:t>
      </w:r>
      <w:r w:rsidRPr="0053309C">
        <w:rPr>
          <w:rFonts w:cstheme="minorHAnsi"/>
          <w:sz w:val="22"/>
          <w:szCs w:val="22"/>
          <w:lang w:val="en-GB"/>
        </w:rPr>
        <w:t xml:space="preserve"> cooperation, is indeed very much dependent on changing the ways we think (and act on accordingly). Hence, it is a prioritization </w:t>
      </w:r>
      <w:r>
        <w:rPr>
          <w:rFonts w:cstheme="minorHAnsi"/>
          <w:sz w:val="22"/>
          <w:szCs w:val="22"/>
          <w:lang w:val="en-GB"/>
        </w:rPr>
        <w:t>throughout</w:t>
      </w:r>
      <w:r w:rsidRPr="0053309C">
        <w:rPr>
          <w:rFonts w:cstheme="minorHAnsi"/>
          <w:sz w:val="22"/>
          <w:szCs w:val="22"/>
          <w:lang w:val="en-GB"/>
        </w:rPr>
        <w:t xml:space="preserve"> the project period to have a</w:t>
      </w:r>
      <w:r>
        <w:rPr>
          <w:rFonts w:cstheme="minorHAnsi"/>
          <w:sz w:val="22"/>
          <w:szCs w:val="22"/>
          <w:lang w:val="en-GB"/>
        </w:rPr>
        <w:t xml:space="preserve">n ongoing </w:t>
      </w:r>
      <w:r w:rsidRPr="0053309C">
        <w:rPr>
          <w:rFonts w:cstheme="minorHAnsi"/>
          <w:sz w:val="22"/>
          <w:szCs w:val="22"/>
          <w:lang w:val="en-GB"/>
        </w:rPr>
        <w:t>focus on promoting sustainable mindsets and the notion of global citizenship among the teachers and students through active engagement and dissemination. This offers a potentially transformative way to inspire inclusive, value and skill-based action designed to promote a sustainable world</w:t>
      </w:r>
      <w:r>
        <w:rPr>
          <w:rFonts w:cstheme="minorHAnsi"/>
          <w:sz w:val="22"/>
          <w:szCs w:val="22"/>
          <w:lang w:val="en-GB"/>
        </w:rPr>
        <w:t xml:space="preserve"> </w:t>
      </w:r>
      <w:r w:rsidRPr="0053309C">
        <w:rPr>
          <w:rFonts w:cstheme="minorHAnsi"/>
          <w:sz w:val="22"/>
          <w:szCs w:val="22"/>
          <w:lang w:val="en-GB"/>
        </w:rPr>
        <w:t>and require students to engage in exploration and learning which inspires them to make informed decisions and take socially and ethically responsible actions</w:t>
      </w:r>
      <w:r>
        <w:rPr>
          <w:rFonts w:cstheme="minorHAnsi"/>
          <w:sz w:val="22"/>
          <w:szCs w:val="22"/>
          <w:lang w:val="en-GB"/>
        </w:rPr>
        <w:t xml:space="preserve">. </w:t>
      </w:r>
    </w:p>
    <w:p w14:paraId="2B9114E2" w14:textId="77777777" w:rsidR="00DE7648" w:rsidRDefault="00DE7648" w:rsidP="004D1FD3">
      <w:pPr>
        <w:jc w:val="both"/>
        <w:rPr>
          <w:rFonts w:cstheme="minorHAnsi"/>
          <w:sz w:val="22"/>
          <w:szCs w:val="22"/>
          <w:lang w:val="en-GB"/>
        </w:rPr>
      </w:pPr>
    </w:p>
    <w:p w14:paraId="2D33F186" w14:textId="4EB2325D" w:rsidR="00BC1562" w:rsidRPr="00E86C4A" w:rsidRDefault="00DE7648" w:rsidP="00A53607">
      <w:pPr>
        <w:jc w:val="both"/>
        <w:rPr>
          <w:rFonts w:cstheme="minorHAnsi"/>
          <w:sz w:val="22"/>
          <w:szCs w:val="22"/>
          <w:lang w:val="en-GB"/>
        </w:rPr>
      </w:pPr>
      <w:r>
        <w:rPr>
          <w:rFonts w:cstheme="minorHAnsi"/>
          <w:sz w:val="22"/>
          <w:szCs w:val="22"/>
          <w:lang w:val="en-GB"/>
        </w:rPr>
        <w:t xml:space="preserve">The </w:t>
      </w:r>
      <w:r w:rsidRPr="008A5507">
        <w:rPr>
          <w:rFonts w:cstheme="minorHAnsi"/>
          <w:sz w:val="22"/>
          <w:szCs w:val="22"/>
          <w:lang w:val="en-GB"/>
        </w:rPr>
        <w:t xml:space="preserve">sustainability modules will include learning about the building materials used and how the production and extraction of these materials can be linked to negative </w:t>
      </w:r>
      <w:r w:rsidRPr="000D6C27">
        <w:rPr>
          <w:rFonts w:cstheme="minorHAnsi"/>
          <w:sz w:val="22"/>
          <w:szCs w:val="22"/>
          <w:lang w:val="en-GB"/>
        </w:rPr>
        <w:t xml:space="preserve">impacts such as pollution, environmental degradation, depletion of natural resources, </w:t>
      </w:r>
      <w:proofErr w:type="gramStart"/>
      <w:r w:rsidRPr="000D6C27">
        <w:rPr>
          <w:rFonts w:cstheme="minorHAnsi"/>
          <w:sz w:val="22"/>
          <w:szCs w:val="22"/>
          <w:lang w:val="en-GB"/>
        </w:rPr>
        <w:t>deforestation</w:t>
      </w:r>
      <w:proofErr w:type="gramEnd"/>
      <w:r w:rsidRPr="000D6C27">
        <w:rPr>
          <w:rFonts w:cstheme="minorHAnsi"/>
          <w:sz w:val="22"/>
          <w:szCs w:val="22"/>
          <w:lang w:val="en-GB"/>
        </w:rPr>
        <w:t xml:space="preserve"> and desertification (related to SDG 13, 14 and 15) as well as indecent working conditions for people in the value chain (related to SDG 8). The learning will also include how to better avoid negative impacts by working more sustainably, e.g. through reusing, recycling, upcycling, being resource efficient and using sustainably produced materials (related to SDG 12)</w:t>
      </w:r>
      <w:r>
        <w:rPr>
          <w:rFonts w:cstheme="minorHAnsi"/>
          <w:sz w:val="22"/>
          <w:szCs w:val="22"/>
          <w:lang w:val="en-GB"/>
        </w:rPr>
        <w:t xml:space="preserve">. The </w:t>
      </w:r>
      <w:r w:rsidRPr="00FC2A60">
        <w:rPr>
          <w:rFonts w:cstheme="minorHAnsi"/>
          <w:sz w:val="22"/>
          <w:szCs w:val="22"/>
          <w:lang w:val="en-GB"/>
        </w:rPr>
        <w:t xml:space="preserve">Danish students and teachers participating in the exchange trip will also experience with their own eyes how climate change is already impacting livelihoods in the global South and </w:t>
      </w:r>
      <w:r>
        <w:rPr>
          <w:rFonts w:cstheme="minorHAnsi"/>
          <w:sz w:val="22"/>
          <w:szCs w:val="22"/>
          <w:lang w:val="en-GB"/>
        </w:rPr>
        <w:t>learn about</w:t>
      </w:r>
      <w:r w:rsidRPr="00FC2A60">
        <w:rPr>
          <w:rFonts w:cstheme="minorHAnsi"/>
          <w:sz w:val="22"/>
          <w:szCs w:val="22"/>
          <w:lang w:val="en-GB"/>
        </w:rPr>
        <w:t xml:space="preserve"> how large industries exploit labour, </w:t>
      </w:r>
      <w:proofErr w:type="gramStart"/>
      <w:r w:rsidRPr="00FC2A60">
        <w:rPr>
          <w:rFonts w:cstheme="minorHAnsi"/>
          <w:sz w:val="22"/>
          <w:szCs w:val="22"/>
          <w:lang w:val="en-GB"/>
        </w:rPr>
        <w:t>control</w:t>
      </w:r>
      <w:proofErr w:type="gramEnd"/>
      <w:r w:rsidRPr="00FC2A60">
        <w:rPr>
          <w:rFonts w:cstheme="minorHAnsi"/>
          <w:sz w:val="22"/>
          <w:szCs w:val="22"/>
          <w:lang w:val="en-GB"/>
        </w:rPr>
        <w:t xml:space="preserve"> and deplete natural resources and pollute local environment and communities. The student and teacher participants will however also see</w:t>
      </w:r>
      <w:r>
        <w:rPr>
          <w:rFonts w:cstheme="minorHAnsi"/>
          <w:sz w:val="22"/>
          <w:szCs w:val="22"/>
          <w:lang w:val="en-GB"/>
        </w:rPr>
        <w:t xml:space="preserve"> and experience</w:t>
      </w:r>
      <w:r w:rsidRPr="00FC2A60">
        <w:rPr>
          <w:rFonts w:cstheme="minorHAnsi"/>
          <w:sz w:val="22"/>
          <w:szCs w:val="22"/>
          <w:lang w:val="en-GB"/>
        </w:rPr>
        <w:t xml:space="preserve"> positive</w:t>
      </w:r>
      <w:r>
        <w:rPr>
          <w:rFonts w:cstheme="minorHAnsi"/>
          <w:sz w:val="22"/>
          <w:szCs w:val="22"/>
          <w:lang w:val="en-GB"/>
        </w:rPr>
        <w:t xml:space="preserve"> examples of</w:t>
      </w:r>
      <w:r w:rsidRPr="00FC2A60">
        <w:rPr>
          <w:rFonts w:cstheme="minorHAnsi"/>
          <w:sz w:val="22"/>
          <w:szCs w:val="22"/>
          <w:lang w:val="en-GB"/>
        </w:rPr>
        <w:t xml:space="preserve"> national initiatives, civil </w:t>
      </w:r>
      <w:proofErr w:type="gramStart"/>
      <w:r w:rsidRPr="00FC2A60">
        <w:rPr>
          <w:rFonts w:cstheme="minorHAnsi"/>
          <w:sz w:val="22"/>
          <w:szCs w:val="22"/>
          <w:lang w:val="en-GB"/>
        </w:rPr>
        <w:t>society</w:t>
      </w:r>
      <w:proofErr w:type="gramEnd"/>
      <w:r w:rsidRPr="00FC2A60">
        <w:rPr>
          <w:rFonts w:cstheme="minorHAnsi"/>
          <w:sz w:val="22"/>
          <w:szCs w:val="22"/>
          <w:lang w:val="en-GB"/>
        </w:rPr>
        <w:t xml:space="preserve"> and community efforts as well as development projects that address </w:t>
      </w:r>
      <w:r>
        <w:rPr>
          <w:rFonts w:cstheme="minorHAnsi"/>
          <w:sz w:val="22"/>
          <w:szCs w:val="22"/>
          <w:lang w:val="en-GB"/>
        </w:rPr>
        <w:t>some of these</w:t>
      </w:r>
      <w:r w:rsidRPr="00FC2A60">
        <w:rPr>
          <w:rFonts w:cstheme="minorHAnsi"/>
          <w:sz w:val="22"/>
          <w:szCs w:val="22"/>
          <w:lang w:val="en-GB"/>
        </w:rPr>
        <w:t xml:space="preserve"> challenges.</w:t>
      </w:r>
      <w:r w:rsidR="00E86C4A">
        <w:rPr>
          <w:rFonts w:cstheme="minorHAnsi"/>
          <w:sz w:val="22"/>
          <w:szCs w:val="22"/>
          <w:lang w:val="en-GB"/>
        </w:rPr>
        <w:t xml:space="preserve"> </w:t>
      </w:r>
      <w:r>
        <w:rPr>
          <w:rFonts w:cstheme="minorHAnsi"/>
          <w:bCs/>
          <w:sz w:val="22"/>
          <w:szCs w:val="22"/>
          <w:u w:val="single"/>
          <w:lang w:val="en-GB"/>
        </w:rPr>
        <w:t xml:space="preserve">The </w:t>
      </w:r>
      <w:r w:rsidR="001113D2" w:rsidRPr="00BC5CAE">
        <w:rPr>
          <w:rFonts w:cstheme="minorHAnsi"/>
          <w:bCs/>
          <w:sz w:val="22"/>
          <w:szCs w:val="22"/>
          <w:lang w:val="en-GB"/>
        </w:rPr>
        <w:t>teaching</w:t>
      </w:r>
      <w:r>
        <w:rPr>
          <w:rFonts w:cstheme="minorHAnsi"/>
          <w:bCs/>
          <w:sz w:val="22"/>
          <w:szCs w:val="22"/>
          <w:lang w:val="en-GB"/>
        </w:rPr>
        <w:t xml:space="preserve"> in the modules</w:t>
      </w:r>
      <w:r w:rsidR="001113D2" w:rsidRPr="00BC5CAE">
        <w:rPr>
          <w:rFonts w:cstheme="minorHAnsi"/>
          <w:bCs/>
          <w:sz w:val="22"/>
          <w:szCs w:val="22"/>
          <w:lang w:val="en-GB"/>
        </w:rPr>
        <w:t xml:space="preserve"> will </w:t>
      </w:r>
      <w:r>
        <w:rPr>
          <w:rFonts w:cstheme="minorHAnsi"/>
          <w:bCs/>
          <w:sz w:val="22"/>
          <w:szCs w:val="22"/>
          <w:lang w:val="en-GB"/>
        </w:rPr>
        <w:t xml:space="preserve">also </w:t>
      </w:r>
      <w:r w:rsidR="001113D2" w:rsidRPr="00BC5CAE">
        <w:rPr>
          <w:rFonts w:cstheme="minorHAnsi"/>
          <w:bCs/>
          <w:sz w:val="22"/>
          <w:szCs w:val="22"/>
          <w:lang w:val="en-GB"/>
        </w:rPr>
        <w:t xml:space="preserve">include themes within the </w:t>
      </w:r>
      <w:r w:rsidR="001113D2" w:rsidRPr="00DE7648">
        <w:rPr>
          <w:rFonts w:cstheme="minorHAnsi"/>
          <w:b/>
          <w:sz w:val="22"/>
          <w:szCs w:val="22"/>
          <w:u w:val="single"/>
          <w:lang w:val="en-GB"/>
        </w:rPr>
        <w:t>social justice</w:t>
      </w:r>
      <w:r w:rsidR="001113D2" w:rsidRPr="00BC5CAE">
        <w:rPr>
          <w:rFonts w:cstheme="minorHAnsi"/>
          <w:bCs/>
          <w:sz w:val="22"/>
          <w:szCs w:val="22"/>
          <w:lang w:val="en-GB"/>
        </w:rPr>
        <w:t xml:space="preserve"> sphere such as poverty, human </w:t>
      </w:r>
      <w:r w:rsidR="001113D2" w:rsidRPr="00BC5CAE">
        <w:rPr>
          <w:rFonts w:cstheme="minorHAnsi"/>
          <w:bCs/>
          <w:sz w:val="22"/>
          <w:szCs w:val="22"/>
          <w:lang w:val="en-GB"/>
        </w:rPr>
        <w:lastRenderedPageBreak/>
        <w:t xml:space="preserve">rights, </w:t>
      </w:r>
      <w:proofErr w:type="gramStart"/>
      <w:r w:rsidR="001113D2" w:rsidRPr="00BC5CAE">
        <w:rPr>
          <w:rFonts w:cstheme="minorHAnsi"/>
          <w:bCs/>
          <w:sz w:val="22"/>
          <w:szCs w:val="22"/>
          <w:lang w:val="en-GB"/>
        </w:rPr>
        <w:t>inequality</w:t>
      </w:r>
      <w:proofErr w:type="gramEnd"/>
      <w:r w:rsidR="001113D2" w:rsidRPr="00BC5CAE">
        <w:rPr>
          <w:rFonts w:cstheme="minorHAnsi"/>
          <w:bCs/>
          <w:sz w:val="22"/>
          <w:szCs w:val="22"/>
          <w:lang w:val="en-GB"/>
        </w:rPr>
        <w:t xml:space="preserve"> and gender equality. Moreover, the Danish students will experience concrete challenges related to social injustice first-hand when visiting Kenya, thus giving them a better understanding of their own </w:t>
      </w:r>
      <w:proofErr w:type="gramStart"/>
      <w:r w:rsidR="001113D2" w:rsidRPr="00BC5CAE">
        <w:rPr>
          <w:rFonts w:cstheme="minorHAnsi"/>
          <w:bCs/>
          <w:sz w:val="22"/>
          <w:szCs w:val="22"/>
          <w:lang w:val="en-GB"/>
        </w:rPr>
        <w:t>privilege</w:t>
      </w:r>
      <w:proofErr w:type="gramEnd"/>
      <w:r w:rsidR="001113D2" w:rsidRPr="00BC5CAE">
        <w:rPr>
          <w:rFonts w:cstheme="minorHAnsi"/>
          <w:bCs/>
          <w:sz w:val="22"/>
          <w:szCs w:val="22"/>
          <w:lang w:val="en-GB"/>
        </w:rPr>
        <w:t xml:space="preserve"> and starting point compared to their Kenyan counterparts – which will hopefully also challenge stereotypical perceptions of countries and people in the Global South. FIC’s work in East Africa is based on the promotion of social justice as our projects focus on improvement of working conditions, work environments</w:t>
      </w:r>
      <w:r w:rsidR="001113D2">
        <w:rPr>
          <w:rFonts w:cstheme="minorHAnsi"/>
          <w:bCs/>
          <w:sz w:val="22"/>
          <w:szCs w:val="22"/>
          <w:lang w:val="en-GB"/>
        </w:rPr>
        <w:t xml:space="preserve">, </w:t>
      </w:r>
      <w:r w:rsidR="001113D2" w:rsidRPr="00BC5CAE">
        <w:rPr>
          <w:rFonts w:cstheme="minorHAnsi"/>
          <w:bCs/>
          <w:sz w:val="22"/>
          <w:szCs w:val="22"/>
          <w:lang w:val="en-GB"/>
        </w:rPr>
        <w:t>labour rights</w:t>
      </w:r>
      <w:r w:rsidR="001113D2">
        <w:rPr>
          <w:rFonts w:cstheme="minorHAnsi"/>
          <w:bCs/>
          <w:sz w:val="22"/>
          <w:szCs w:val="22"/>
          <w:lang w:val="en-GB"/>
        </w:rPr>
        <w:t xml:space="preserve"> and increasing productive and decent employment</w:t>
      </w:r>
      <w:r w:rsidR="001113D2" w:rsidRPr="00BC5CAE">
        <w:rPr>
          <w:rFonts w:cstheme="minorHAnsi"/>
          <w:bCs/>
          <w:sz w:val="22"/>
          <w:szCs w:val="22"/>
          <w:lang w:val="en-GB"/>
        </w:rPr>
        <w:t xml:space="preserve">. Field visits to some of FIC’s partners and projects </w:t>
      </w:r>
      <w:r w:rsidR="001113D2" w:rsidRPr="007524A2">
        <w:rPr>
          <w:rFonts w:cstheme="minorHAnsi"/>
          <w:bCs/>
          <w:sz w:val="22"/>
          <w:szCs w:val="22"/>
          <w:lang w:val="en-GB"/>
        </w:rPr>
        <w:t xml:space="preserve">will be incorporated into the exchange visits to Kenya as they will give the Danish students the opportunity to see examples of Danish development cooperation, and how FIC’s and partners’ work is contributing to the SDG’s – SDG </w:t>
      </w:r>
      <w:proofErr w:type="gramStart"/>
      <w:r w:rsidR="001113D2" w:rsidRPr="007524A2">
        <w:rPr>
          <w:rFonts w:cstheme="minorHAnsi"/>
          <w:bCs/>
          <w:sz w:val="22"/>
          <w:szCs w:val="22"/>
          <w:lang w:val="en-GB"/>
        </w:rPr>
        <w:t>8 in particular</w:t>
      </w:r>
      <w:proofErr w:type="gramEnd"/>
      <w:r w:rsidR="001113D2" w:rsidRPr="007524A2">
        <w:rPr>
          <w:rFonts w:cstheme="minorHAnsi"/>
          <w:bCs/>
          <w:sz w:val="22"/>
          <w:szCs w:val="22"/>
          <w:lang w:val="en-GB"/>
        </w:rPr>
        <w:t>. In school</w:t>
      </w:r>
      <w:r w:rsidR="001113D2" w:rsidRPr="00BC5CAE">
        <w:rPr>
          <w:rFonts w:cstheme="minorHAnsi"/>
          <w:bCs/>
          <w:sz w:val="22"/>
          <w:szCs w:val="22"/>
          <w:lang w:val="en-GB"/>
        </w:rPr>
        <w:t>, the Danish students have classes</w:t>
      </w:r>
      <w:r w:rsidR="001113D2">
        <w:rPr>
          <w:rFonts w:cstheme="minorHAnsi"/>
          <w:bCs/>
          <w:sz w:val="22"/>
          <w:szCs w:val="22"/>
          <w:lang w:val="en-GB"/>
        </w:rPr>
        <w:t xml:space="preserve"> or modules</w:t>
      </w:r>
      <w:r w:rsidR="001113D2" w:rsidRPr="00BC5CAE">
        <w:rPr>
          <w:rFonts w:cstheme="minorHAnsi"/>
          <w:bCs/>
          <w:sz w:val="22"/>
          <w:szCs w:val="22"/>
          <w:lang w:val="en-GB"/>
        </w:rPr>
        <w:t xml:space="preserve"> in work environment, and it therefore seems fitting to show them first-hand some of the specific work environment challenges that Kenya faces compared to the challenges Denmark has.</w:t>
      </w:r>
    </w:p>
    <w:p w14:paraId="41F826CA" w14:textId="67F4E8E0" w:rsidR="00F04499" w:rsidRDefault="00F04499" w:rsidP="00A53607">
      <w:pPr>
        <w:jc w:val="both"/>
        <w:rPr>
          <w:rFonts w:cstheme="minorHAnsi"/>
          <w:bCs/>
          <w:sz w:val="22"/>
          <w:szCs w:val="22"/>
          <w:lang w:val="en-GB"/>
        </w:rPr>
      </w:pPr>
    </w:p>
    <w:p w14:paraId="66D8E5F8" w14:textId="515FBF7B" w:rsidR="00F04499" w:rsidRDefault="00F04499" w:rsidP="00840155">
      <w:pPr>
        <w:pStyle w:val="Ingenafstand"/>
        <w:jc w:val="both"/>
        <w:rPr>
          <w:bCs/>
          <w:lang w:val="en-GB"/>
        </w:rPr>
      </w:pPr>
      <w:r w:rsidRPr="00F04499">
        <w:rPr>
          <w:bCs/>
          <w:u w:val="single"/>
          <w:lang w:val="en-GB"/>
        </w:rPr>
        <w:t xml:space="preserve">Social </w:t>
      </w:r>
      <w:r w:rsidR="007B6933">
        <w:rPr>
          <w:bCs/>
          <w:u w:val="single"/>
          <w:lang w:val="en-GB"/>
        </w:rPr>
        <w:t>reflections on</w:t>
      </w:r>
      <w:r w:rsidRPr="00F04499">
        <w:rPr>
          <w:bCs/>
          <w:u w:val="single"/>
          <w:lang w:val="en-GB"/>
        </w:rPr>
        <w:t xml:space="preserve"> the target group:</w:t>
      </w:r>
      <w:r w:rsidRPr="00D60AF9">
        <w:rPr>
          <w:bCs/>
          <w:lang w:val="en-GB"/>
        </w:rPr>
        <w:t xml:space="preserve"> When statistically comparing students enrolled at the Danish Secondary School and Higher Education with students enrolled in Danish TVET, the latter more often come from lower social layers in society and on average have less resource at hand. The average student from Secondary School and Higher Education therefore also ha</w:t>
      </w:r>
      <w:r>
        <w:rPr>
          <w:bCs/>
          <w:lang w:val="en-GB"/>
        </w:rPr>
        <w:t>s</w:t>
      </w:r>
      <w:r w:rsidRPr="00D60AF9">
        <w:rPr>
          <w:bCs/>
          <w:lang w:val="en-GB"/>
        </w:rPr>
        <w:t xml:space="preserve"> a better opportunity to go abroad and explore other countries and cultures, e.g. on self-financed school and study trips, through volunteer work and internships, or by going backpacking in their gap-year. Furthermore, there are fewer opportunities for going abroad for TVET students during their studies, because of obstacles such as the structure of their educations where they are in job placements half the time. This makes them less flexible to venture out and do the same things as fellow young men and women enrolled at Secondary School or Higher Education. </w:t>
      </w:r>
    </w:p>
    <w:p w14:paraId="1026DBA0" w14:textId="77777777" w:rsidR="004D1FD3" w:rsidRPr="004D1FD3" w:rsidRDefault="004D1FD3" w:rsidP="004D1FD3">
      <w:pPr>
        <w:jc w:val="both"/>
        <w:rPr>
          <w:rFonts w:cstheme="minorHAnsi"/>
          <w:sz w:val="22"/>
          <w:szCs w:val="22"/>
          <w:u w:val="single"/>
          <w:lang w:val="en-GB"/>
        </w:rPr>
      </w:pPr>
    </w:p>
    <w:p w14:paraId="3DC44272" w14:textId="7EBF8D10" w:rsidR="004D1FD3" w:rsidRPr="004D1FD3" w:rsidRDefault="004D1FD3" w:rsidP="004D1FD3">
      <w:pPr>
        <w:jc w:val="both"/>
        <w:rPr>
          <w:rFonts w:cstheme="minorHAnsi"/>
          <w:sz w:val="22"/>
          <w:szCs w:val="22"/>
          <w:u w:val="single"/>
          <w:lang w:val="en-GB"/>
        </w:rPr>
      </w:pPr>
      <w:r w:rsidRPr="001113D2">
        <w:rPr>
          <w:rFonts w:cstheme="minorHAnsi"/>
          <w:sz w:val="22"/>
          <w:szCs w:val="22"/>
          <w:u w:val="single"/>
          <w:lang w:val="en-GB"/>
        </w:rPr>
        <w:t>Experience, learning and evaluation:</w:t>
      </w:r>
      <w:r w:rsidR="001113D2">
        <w:rPr>
          <w:rFonts w:cstheme="minorHAnsi"/>
          <w:sz w:val="22"/>
          <w:szCs w:val="22"/>
          <w:lang w:val="en-GB"/>
        </w:rPr>
        <w:t xml:space="preserve"> </w:t>
      </w:r>
      <w:r w:rsidRPr="004D1FD3">
        <w:rPr>
          <w:rFonts w:cstheme="minorHAnsi"/>
          <w:sz w:val="22"/>
          <w:szCs w:val="22"/>
          <w:lang w:val="en-GB"/>
        </w:rPr>
        <w:t xml:space="preserve">FIC and RCE Denmark will collect data for learning, </w:t>
      </w:r>
      <w:proofErr w:type="gramStart"/>
      <w:r w:rsidRPr="004D1FD3">
        <w:rPr>
          <w:rFonts w:cstheme="minorHAnsi"/>
          <w:sz w:val="22"/>
          <w:szCs w:val="22"/>
          <w:lang w:val="en-GB"/>
        </w:rPr>
        <w:t>experience</w:t>
      </w:r>
      <w:proofErr w:type="gramEnd"/>
      <w:r w:rsidRPr="004D1FD3">
        <w:rPr>
          <w:rFonts w:cstheme="minorHAnsi"/>
          <w:sz w:val="22"/>
          <w:szCs w:val="22"/>
          <w:lang w:val="en-GB"/>
        </w:rPr>
        <w:t xml:space="preserve"> and evaluation on an ongoing basis. The ongoing collection of data will be both qualitative and quantitative. During the national and transnational steering group meetings experience and learning will be shared and discussed by the three schools and the important outputs from these meetings will be compiled. During the teacher delegation and the student exchange trip, the participating FIC staff and the RCE consultant will conduct informal and semi-structured interviews with the students and teachers as well as documenting observations throughout the period of both activities (participant observation). The debriefing at the final day of the trip will provide the framework for reflections on learning and experience gained. During the dissemination activities the number of participants will be documented and recorded. It is hard to measure engagement among the students, but physical and online follow-up surveys will be developed and shared with the schools. The questions of the surveys will capture awareness and knowledge of the SDG’s and Danish development cooperation among other topics, and the interest in becoming more engaged in some of these topics. At the end of the project a final evaluation and collection of experience and learning will be carried out in between FIC, RCE Denmark and NEXT.</w:t>
      </w:r>
    </w:p>
    <w:p w14:paraId="7949BF44" w14:textId="77777777" w:rsidR="00CC50D8" w:rsidRDefault="00CC50D8" w:rsidP="00CC50D8">
      <w:pPr>
        <w:jc w:val="both"/>
        <w:rPr>
          <w:lang w:val="en-GB"/>
        </w:rPr>
      </w:pPr>
    </w:p>
    <w:p w14:paraId="207D4933" w14:textId="7ACB6038" w:rsidR="006C1E17" w:rsidRPr="006C1E17" w:rsidRDefault="007D6511" w:rsidP="006C1E17">
      <w:pPr>
        <w:pStyle w:val="Listeafsnit"/>
        <w:numPr>
          <w:ilvl w:val="0"/>
          <w:numId w:val="11"/>
        </w:numPr>
        <w:jc w:val="both"/>
        <w:rPr>
          <w:b/>
          <w:bCs/>
          <w:color w:val="000000" w:themeColor="text1"/>
          <w:szCs w:val="24"/>
          <w:lang w:val="en-GB"/>
        </w:rPr>
      </w:pPr>
      <w:r w:rsidRPr="00CC50D8">
        <w:rPr>
          <w:b/>
          <w:bCs/>
          <w:szCs w:val="24"/>
          <w:lang w:val="en-GB"/>
        </w:rPr>
        <w:t>Supple</w:t>
      </w:r>
      <w:r w:rsidR="005A5543" w:rsidRPr="00CC50D8">
        <w:rPr>
          <w:b/>
          <w:bCs/>
          <w:szCs w:val="24"/>
          <w:lang w:val="en-GB"/>
        </w:rPr>
        <w:t>mentary financing</w:t>
      </w:r>
    </w:p>
    <w:tbl>
      <w:tblPr>
        <w:tblStyle w:val="Tabel-Gitter"/>
        <w:tblW w:w="0" w:type="auto"/>
        <w:tblLook w:val="04A0" w:firstRow="1" w:lastRow="0" w:firstColumn="1" w:lastColumn="0" w:noHBand="0" w:noVBand="1"/>
      </w:tblPr>
      <w:tblGrid>
        <w:gridCol w:w="9622"/>
      </w:tblGrid>
      <w:tr w:rsidR="006C1E17" w:rsidRPr="00A074A7" w14:paraId="4C47D26A" w14:textId="77777777" w:rsidTr="006C1E17">
        <w:tc>
          <w:tcPr>
            <w:tcW w:w="9622" w:type="dxa"/>
            <w:shd w:val="clear" w:color="auto" w:fill="EDF2D2" w:themeFill="accent1" w:themeFillTint="33"/>
          </w:tcPr>
          <w:p w14:paraId="72875153" w14:textId="5B8EDDE0" w:rsidR="006C1E17" w:rsidRPr="006C1E17" w:rsidRDefault="006C1E17" w:rsidP="006C1E17">
            <w:pPr>
              <w:overflowPunct w:val="0"/>
              <w:autoSpaceDE w:val="0"/>
              <w:autoSpaceDN w:val="0"/>
              <w:adjustRightInd w:val="0"/>
              <w:textAlignment w:val="baseline"/>
              <w:rPr>
                <w:sz w:val="18"/>
                <w:szCs w:val="20"/>
                <w:lang w:val="en-GB"/>
              </w:rPr>
            </w:pPr>
            <w:r w:rsidRPr="006C1E17">
              <w:rPr>
                <w:sz w:val="18"/>
                <w:szCs w:val="20"/>
                <w:lang w:val="en-GB"/>
              </w:rPr>
              <w:t>FIC will set off 1</w:t>
            </w:r>
            <w:r w:rsidR="00A074A7">
              <w:rPr>
                <w:sz w:val="18"/>
                <w:szCs w:val="20"/>
                <w:lang w:val="en-GB"/>
              </w:rPr>
              <w:t>1.000</w:t>
            </w:r>
            <w:r w:rsidRPr="006C1E17">
              <w:rPr>
                <w:sz w:val="18"/>
                <w:szCs w:val="20"/>
                <w:lang w:val="en-GB"/>
              </w:rPr>
              <w:t xml:space="preserve"> DKK to finance expenses for the Kenyan participants coming to Denmark in relation with the dissemination activities. Expenses such as allowance and financing for clothing.</w:t>
            </w:r>
          </w:p>
        </w:tc>
      </w:tr>
      <w:tr w:rsidR="006C1E17" w:rsidRPr="002537F4" w14:paraId="526D0428" w14:textId="77777777" w:rsidTr="006C1E17">
        <w:tc>
          <w:tcPr>
            <w:tcW w:w="9622" w:type="dxa"/>
            <w:shd w:val="clear" w:color="auto" w:fill="DAE9EE" w:themeFill="accent6" w:themeFillTint="33"/>
          </w:tcPr>
          <w:p w14:paraId="7A6010AF" w14:textId="3AB690D7" w:rsidR="006C1E17" w:rsidRPr="006C1E17" w:rsidRDefault="006C1E17" w:rsidP="006C1E17">
            <w:pPr>
              <w:overflowPunct w:val="0"/>
              <w:autoSpaceDE w:val="0"/>
              <w:autoSpaceDN w:val="0"/>
              <w:adjustRightInd w:val="0"/>
              <w:textAlignment w:val="baseline"/>
              <w:rPr>
                <w:sz w:val="18"/>
                <w:szCs w:val="20"/>
                <w:lang w:val="en-GB"/>
              </w:rPr>
            </w:pPr>
            <w:r w:rsidRPr="006C1E17">
              <w:rPr>
                <w:sz w:val="18"/>
                <w:szCs w:val="20"/>
                <w:lang w:val="en-GB"/>
              </w:rPr>
              <w:t>200 volunteer hours from FIC interns who will assist in the preparation and implementation of the dissemination activities in Denmark, communication and dissemination via internal channels and administrative tasks.</w:t>
            </w:r>
          </w:p>
        </w:tc>
      </w:tr>
      <w:tr w:rsidR="006C1E17" w:rsidRPr="002537F4" w14:paraId="39D87093" w14:textId="77777777" w:rsidTr="006C1E17">
        <w:tc>
          <w:tcPr>
            <w:tcW w:w="9622" w:type="dxa"/>
            <w:shd w:val="clear" w:color="auto" w:fill="EDF2D2" w:themeFill="accent1" w:themeFillTint="33"/>
          </w:tcPr>
          <w:p w14:paraId="7961D940" w14:textId="5D76C08E" w:rsidR="006C1E17" w:rsidRPr="006C1E17" w:rsidRDefault="006C1E17" w:rsidP="006C1E17">
            <w:pPr>
              <w:overflowPunct w:val="0"/>
              <w:autoSpaceDE w:val="0"/>
              <w:autoSpaceDN w:val="0"/>
              <w:adjustRightInd w:val="0"/>
              <w:textAlignment w:val="baseline"/>
              <w:rPr>
                <w:sz w:val="18"/>
                <w:szCs w:val="20"/>
                <w:lang w:val="en-GB"/>
              </w:rPr>
            </w:pPr>
            <w:r w:rsidRPr="006C1E17">
              <w:rPr>
                <w:sz w:val="18"/>
                <w:szCs w:val="20"/>
                <w:lang w:val="en-GB"/>
              </w:rPr>
              <w:t>160 volunteer hours from the attached RCE consultant. 80 hours will be financed by the grant (240 hours in total).</w:t>
            </w:r>
          </w:p>
        </w:tc>
      </w:tr>
      <w:tr w:rsidR="006C1E17" w:rsidRPr="002537F4" w14:paraId="094E6B1B" w14:textId="77777777" w:rsidTr="006C1E17">
        <w:tc>
          <w:tcPr>
            <w:tcW w:w="9622" w:type="dxa"/>
            <w:shd w:val="clear" w:color="auto" w:fill="DAE9EE" w:themeFill="accent6" w:themeFillTint="33"/>
          </w:tcPr>
          <w:p w14:paraId="71B008CC" w14:textId="5A6A2415" w:rsidR="006C1E17" w:rsidRPr="006C1E17" w:rsidRDefault="006C1E17" w:rsidP="006637F6">
            <w:pPr>
              <w:overflowPunct w:val="0"/>
              <w:autoSpaceDE w:val="0"/>
              <w:autoSpaceDN w:val="0"/>
              <w:adjustRightInd w:val="0"/>
              <w:textAlignment w:val="baseline"/>
              <w:rPr>
                <w:sz w:val="18"/>
                <w:szCs w:val="20"/>
                <w:lang w:val="en-GB"/>
              </w:rPr>
            </w:pPr>
            <w:r w:rsidRPr="006C1E17">
              <w:rPr>
                <w:sz w:val="18"/>
                <w:szCs w:val="20"/>
                <w:lang w:val="en-GB"/>
              </w:rPr>
              <w:t xml:space="preserve">Volunteer hours from students, </w:t>
            </w:r>
            <w:proofErr w:type="gramStart"/>
            <w:r w:rsidRPr="006C1E17">
              <w:rPr>
                <w:sz w:val="18"/>
                <w:szCs w:val="20"/>
                <w:lang w:val="en-GB"/>
              </w:rPr>
              <w:t>teachers</w:t>
            </w:r>
            <w:proofErr w:type="gramEnd"/>
            <w:r w:rsidRPr="006C1E17">
              <w:rPr>
                <w:sz w:val="18"/>
                <w:szCs w:val="20"/>
                <w:lang w:val="en-GB"/>
              </w:rPr>
              <w:t xml:space="preserve"> and heads of education at NEXT, </w:t>
            </w:r>
            <w:proofErr w:type="spellStart"/>
            <w:r w:rsidRPr="006C1E17">
              <w:rPr>
                <w:sz w:val="18"/>
                <w:szCs w:val="20"/>
                <w:lang w:val="en-GB"/>
              </w:rPr>
              <w:t>Rybners</w:t>
            </w:r>
            <w:proofErr w:type="spellEnd"/>
            <w:r w:rsidRPr="006C1E17">
              <w:rPr>
                <w:sz w:val="18"/>
                <w:szCs w:val="20"/>
                <w:lang w:val="en-GB"/>
              </w:rPr>
              <w:t xml:space="preserve"> and </w:t>
            </w:r>
            <w:proofErr w:type="spellStart"/>
            <w:r w:rsidRPr="006C1E17">
              <w:rPr>
                <w:sz w:val="18"/>
                <w:szCs w:val="20"/>
                <w:lang w:val="en-GB"/>
              </w:rPr>
              <w:t>Herningsholm</w:t>
            </w:r>
            <w:proofErr w:type="spellEnd"/>
            <w:r w:rsidRPr="006C1E17">
              <w:rPr>
                <w:sz w:val="18"/>
                <w:szCs w:val="20"/>
                <w:lang w:val="en-GB"/>
              </w:rPr>
              <w:t>, and coverage of wage costs for teachers and staff in relation to activities and travels.</w:t>
            </w:r>
          </w:p>
        </w:tc>
      </w:tr>
      <w:tr w:rsidR="006C1E17" w:rsidRPr="002537F4" w14:paraId="5D1A78C0" w14:textId="77777777" w:rsidTr="006C1E17">
        <w:tc>
          <w:tcPr>
            <w:tcW w:w="9622" w:type="dxa"/>
            <w:shd w:val="clear" w:color="auto" w:fill="EDF2D2" w:themeFill="accent1" w:themeFillTint="33"/>
          </w:tcPr>
          <w:p w14:paraId="5BBF833C" w14:textId="099A970E" w:rsidR="006C1E17" w:rsidRPr="006C1E17" w:rsidRDefault="00033F34" w:rsidP="006637F6">
            <w:pPr>
              <w:overflowPunct w:val="0"/>
              <w:autoSpaceDE w:val="0"/>
              <w:autoSpaceDN w:val="0"/>
              <w:adjustRightInd w:val="0"/>
              <w:textAlignment w:val="baseline"/>
              <w:rPr>
                <w:sz w:val="18"/>
                <w:szCs w:val="20"/>
                <w:lang w:val="en-GB"/>
              </w:rPr>
            </w:pPr>
            <w:r>
              <w:rPr>
                <w:sz w:val="18"/>
                <w:szCs w:val="20"/>
                <w:lang w:val="en-GB"/>
              </w:rPr>
              <w:t xml:space="preserve">NEXT will set off </w:t>
            </w:r>
            <w:r w:rsidR="006C1E17" w:rsidRPr="006C1E17">
              <w:rPr>
                <w:sz w:val="18"/>
                <w:szCs w:val="20"/>
                <w:lang w:val="en-GB"/>
              </w:rPr>
              <w:t>35.000 DKK to finance activities in Denmark</w:t>
            </w:r>
            <w:r w:rsidR="00FA6A54">
              <w:rPr>
                <w:sz w:val="18"/>
                <w:szCs w:val="20"/>
                <w:lang w:val="en-GB"/>
              </w:rPr>
              <w:t xml:space="preserve"> and </w:t>
            </w:r>
            <w:proofErr w:type="spellStart"/>
            <w:r w:rsidR="00FA6A54">
              <w:rPr>
                <w:sz w:val="18"/>
                <w:szCs w:val="20"/>
                <w:lang w:val="en-GB"/>
              </w:rPr>
              <w:t>R</w:t>
            </w:r>
            <w:r w:rsidR="006C1E17" w:rsidRPr="006C1E17">
              <w:rPr>
                <w:sz w:val="18"/>
                <w:szCs w:val="20"/>
                <w:lang w:val="en-GB"/>
              </w:rPr>
              <w:t>ybners</w:t>
            </w:r>
            <w:proofErr w:type="spellEnd"/>
            <w:r w:rsidR="006C1E17" w:rsidRPr="006C1E17">
              <w:rPr>
                <w:sz w:val="18"/>
                <w:szCs w:val="20"/>
                <w:lang w:val="en-GB"/>
              </w:rPr>
              <w:t xml:space="preserve"> and </w:t>
            </w:r>
            <w:proofErr w:type="spellStart"/>
            <w:r w:rsidR="006C1E17" w:rsidRPr="006C1E17">
              <w:rPr>
                <w:sz w:val="18"/>
                <w:szCs w:val="20"/>
                <w:lang w:val="en-GB"/>
              </w:rPr>
              <w:t>Herningsholm</w:t>
            </w:r>
            <w:proofErr w:type="spellEnd"/>
            <w:r w:rsidR="006C1E17" w:rsidRPr="006C1E17">
              <w:rPr>
                <w:sz w:val="18"/>
                <w:szCs w:val="20"/>
                <w:lang w:val="en-GB"/>
              </w:rPr>
              <w:t xml:space="preserve"> will try to raise funds for activities in both Denmark and Kenya. Prior to the exchange visit to Kenya, the schools will also try to acquire sponsored tools</w:t>
            </w:r>
            <w:r>
              <w:rPr>
                <w:sz w:val="18"/>
                <w:szCs w:val="20"/>
                <w:lang w:val="en-GB"/>
              </w:rPr>
              <w:t xml:space="preserve"> </w:t>
            </w:r>
            <w:r w:rsidR="006C1E17" w:rsidRPr="006C1E17">
              <w:rPr>
                <w:sz w:val="18"/>
                <w:szCs w:val="20"/>
                <w:lang w:val="en-GB"/>
              </w:rPr>
              <w:t>from its affiliated tool suppliers</w:t>
            </w:r>
            <w:r>
              <w:rPr>
                <w:sz w:val="18"/>
                <w:szCs w:val="20"/>
                <w:lang w:val="en-GB"/>
              </w:rPr>
              <w:t xml:space="preserve"> and job placement companies</w:t>
            </w:r>
            <w:r w:rsidR="006C1E17" w:rsidRPr="006C1E17">
              <w:rPr>
                <w:sz w:val="18"/>
                <w:szCs w:val="20"/>
                <w:lang w:val="en-GB"/>
              </w:rPr>
              <w:t xml:space="preserve"> in Denmark. The tools are to be brought to the host schools in Kenya as a gift</w:t>
            </w:r>
            <w:r>
              <w:rPr>
                <w:sz w:val="18"/>
                <w:szCs w:val="20"/>
                <w:lang w:val="en-GB"/>
              </w:rPr>
              <w:t>.</w:t>
            </w:r>
            <w:r w:rsidR="006C1E17" w:rsidRPr="006C1E17">
              <w:rPr>
                <w:sz w:val="18"/>
                <w:szCs w:val="20"/>
                <w:lang w:val="en-GB"/>
              </w:rPr>
              <w:t xml:space="preserve"> It is unknown whether they will succeed but the ambition is there.</w:t>
            </w:r>
          </w:p>
        </w:tc>
      </w:tr>
    </w:tbl>
    <w:p w14:paraId="3C2EF5A4" w14:textId="77777777" w:rsidR="006C1E17" w:rsidRPr="006C1E17" w:rsidRDefault="006C1E17" w:rsidP="006C1E17">
      <w:pPr>
        <w:overflowPunct w:val="0"/>
        <w:autoSpaceDE w:val="0"/>
        <w:autoSpaceDN w:val="0"/>
        <w:adjustRightInd w:val="0"/>
        <w:textAlignment w:val="baseline"/>
        <w:rPr>
          <w:sz w:val="22"/>
          <w:lang w:val="en-GB"/>
        </w:rPr>
      </w:pPr>
    </w:p>
    <w:sectPr w:rsidR="006C1E17" w:rsidRPr="006C1E17" w:rsidSect="00BA254C">
      <w:headerReference w:type="even" r:id="rId8"/>
      <w:headerReference w:type="default" r:id="rId9"/>
      <w:footerReference w:type="default" r:id="rId10"/>
      <w:headerReference w:type="first" r:id="rId11"/>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D281" w14:textId="77777777" w:rsidR="00703841" w:rsidRDefault="00703841" w:rsidP="002E5B7A">
      <w:r>
        <w:separator/>
      </w:r>
    </w:p>
  </w:endnote>
  <w:endnote w:type="continuationSeparator" w:id="0">
    <w:p w14:paraId="65A70B02" w14:textId="77777777" w:rsidR="00703841" w:rsidRDefault="00703841" w:rsidP="002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altName w:val="Calibri"/>
    <w:panose1 w:val="00000000000000000000"/>
    <w:charset w:val="4D"/>
    <w:family w:val="swiss"/>
    <w:notTrueType/>
    <w:pitch w:val="variable"/>
    <w:sig w:usb0="A000002F" w:usb1="0000004B"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Fonts w:asciiTheme="minorHAnsi" w:hAnsiTheme="minorHAnsi" w:cstheme="minorHAnsi"/>
        <w:b/>
        <w:bCs/>
        <w:color w:val="000000" w:themeColor="text1"/>
      </w:rPr>
      <w:id w:val="1761251187"/>
      <w:docPartObj>
        <w:docPartGallery w:val="Page Numbers (Bottom of Page)"/>
        <w:docPartUnique/>
      </w:docPartObj>
    </w:sdtPr>
    <w:sdtEndPr>
      <w:rPr>
        <w:rStyle w:val="Sidetal"/>
      </w:rPr>
    </w:sdtEndPr>
    <w:sdtContent>
      <w:p w14:paraId="19D6096B" w14:textId="0F5D34BC" w:rsidR="009A7CE1" w:rsidRPr="005E2274" w:rsidRDefault="009A7CE1" w:rsidP="00156B60">
        <w:pPr>
          <w:pStyle w:val="Sidetal0"/>
          <w:framePr w:w="5630" w:wrap="notBeside" w:vAnchor="text" w:hAnchor="margin" w:y="800"/>
          <w:rPr>
            <w:rStyle w:val="Sidetal"/>
            <w:rFonts w:asciiTheme="minorHAnsi" w:hAnsiTheme="minorHAnsi" w:cstheme="minorHAnsi"/>
            <w:b/>
            <w:bCs/>
            <w:caps/>
            <w:color w:val="000000" w:themeColor="text1"/>
            <w:lang w:val="en-US"/>
          </w:rPr>
        </w:pPr>
        <w:r w:rsidRPr="00665587">
          <w:rPr>
            <w:rStyle w:val="Sidetal"/>
            <w:rFonts w:asciiTheme="minorHAnsi" w:hAnsiTheme="minorHAnsi" w:cstheme="minorHAnsi"/>
            <w:b/>
            <w:bCs/>
            <w:color w:val="000000" w:themeColor="text1"/>
          </w:rPr>
          <w:fldChar w:fldCharType="begin"/>
        </w:r>
        <w:r w:rsidRPr="005E2274">
          <w:rPr>
            <w:rStyle w:val="Sidetal"/>
            <w:rFonts w:asciiTheme="minorHAnsi" w:hAnsiTheme="minorHAnsi" w:cstheme="minorHAnsi"/>
            <w:b/>
            <w:bCs/>
            <w:color w:val="000000" w:themeColor="text1"/>
            <w:lang w:val="en-US"/>
          </w:rPr>
          <w:instrText xml:space="preserve"> PAGE </w:instrText>
        </w:r>
        <w:r w:rsidRPr="00665587">
          <w:rPr>
            <w:rStyle w:val="Sidetal"/>
            <w:rFonts w:asciiTheme="minorHAnsi" w:hAnsiTheme="minorHAnsi" w:cstheme="minorHAnsi"/>
            <w:b/>
            <w:bCs/>
            <w:color w:val="000000" w:themeColor="text1"/>
          </w:rPr>
          <w:fldChar w:fldCharType="separate"/>
        </w:r>
        <w:r w:rsidRPr="005E2274">
          <w:rPr>
            <w:rStyle w:val="Sidetal"/>
            <w:rFonts w:cstheme="minorHAnsi"/>
            <w:b/>
            <w:bCs/>
            <w:color w:val="000000" w:themeColor="text1"/>
            <w:lang w:val="en-US"/>
          </w:rPr>
          <w:t>2</w:t>
        </w:r>
        <w:r w:rsidRPr="00665587">
          <w:rPr>
            <w:rStyle w:val="Sidetal"/>
            <w:rFonts w:asciiTheme="minorHAnsi" w:hAnsiTheme="minorHAnsi" w:cstheme="minorHAnsi"/>
            <w:b/>
            <w:bCs/>
            <w:color w:val="000000" w:themeColor="text1"/>
          </w:rPr>
          <w:fldChar w:fldCharType="end"/>
        </w:r>
        <w:r w:rsidRPr="005E2274">
          <w:rPr>
            <w:rStyle w:val="Sidetal"/>
            <w:rFonts w:asciiTheme="minorHAnsi" w:hAnsiTheme="minorHAnsi" w:cstheme="minorHAnsi"/>
            <w:b/>
            <w:bCs/>
            <w:color w:val="000000" w:themeColor="text1"/>
            <w:lang w:val="en-US"/>
          </w:rPr>
          <w:t xml:space="preserve">  </w:t>
        </w:r>
        <w:r w:rsidRPr="005E2274">
          <w:rPr>
            <w:rFonts w:asciiTheme="minorHAnsi" w:hAnsiTheme="minorHAnsi" w:cstheme="minorHAnsi"/>
            <w:color w:val="000000" w:themeColor="text1"/>
            <w:lang w:val="en-US"/>
          </w:rPr>
          <w:t>|</w:t>
        </w:r>
        <w:r w:rsidRPr="005E2274">
          <w:rPr>
            <w:rFonts w:asciiTheme="minorHAnsi" w:hAnsiTheme="minorHAnsi" w:cstheme="minorHAnsi"/>
            <w:b/>
            <w:bCs/>
            <w:color w:val="000000" w:themeColor="text1"/>
            <w:lang w:val="en-US"/>
          </w:rPr>
          <w:t xml:space="preserve">  </w:t>
        </w:r>
        <w:r w:rsidR="005A5543" w:rsidRPr="005E2274">
          <w:rPr>
            <w:rFonts w:asciiTheme="minorHAnsi" w:hAnsiTheme="minorHAnsi" w:cstheme="minorHAnsi"/>
            <w:color w:val="000000" w:themeColor="text1"/>
            <w:lang w:val="en-US"/>
          </w:rPr>
          <w:t>THE CIVIC ENGAGEMENT FUND</w:t>
        </w:r>
        <w:r w:rsidR="00BA254C" w:rsidRPr="005E2274">
          <w:rPr>
            <w:rFonts w:asciiTheme="minorHAnsi" w:hAnsiTheme="minorHAnsi" w:cstheme="minorHAnsi"/>
            <w:color w:val="000000" w:themeColor="text1"/>
            <w:lang w:val="en-US"/>
          </w:rPr>
          <w:t xml:space="preserve"> Rev. </w:t>
        </w:r>
        <w:r w:rsidR="00DB1687" w:rsidRPr="005E2274">
          <w:rPr>
            <w:rFonts w:asciiTheme="minorHAnsi" w:hAnsiTheme="minorHAnsi" w:cstheme="minorHAnsi"/>
            <w:color w:val="000000" w:themeColor="text1"/>
            <w:lang w:val="en-US"/>
          </w:rPr>
          <w:t>APRIL</w:t>
        </w:r>
        <w:r w:rsidR="00BA254C" w:rsidRPr="005E2274">
          <w:rPr>
            <w:rFonts w:asciiTheme="minorHAnsi" w:hAnsiTheme="minorHAnsi" w:cstheme="minorHAnsi"/>
            <w:color w:val="000000" w:themeColor="text1"/>
            <w:lang w:val="en-US"/>
          </w:rPr>
          <w:t xml:space="preserve"> 20</w:t>
        </w:r>
        <w:r w:rsidR="00DB1687" w:rsidRPr="005E2274">
          <w:rPr>
            <w:rFonts w:asciiTheme="minorHAnsi" w:hAnsiTheme="minorHAnsi" w:cstheme="minorHAnsi"/>
            <w:color w:val="000000" w:themeColor="text1"/>
            <w:lang w:val="en-US"/>
          </w:rPr>
          <w:t>2</w:t>
        </w:r>
        <w:r w:rsidR="00373342">
          <w:rPr>
            <w:rFonts w:asciiTheme="minorHAnsi" w:hAnsiTheme="minorHAnsi" w:cstheme="minorHAnsi"/>
            <w:color w:val="000000" w:themeColor="text1"/>
            <w:lang w:val="en-US"/>
          </w:rPr>
          <w:t>1</w:t>
        </w:r>
      </w:p>
    </w:sdtContent>
  </w:sdt>
  <w:p w14:paraId="43341B32" w14:textId="77777777" w:rsidR="00F341E0" w:rsidRPr="005E2274" w:rsidRDefault="009A7CE1" w:rsidP="009A7CE1">
    <w:pPr>
      <w:pStyle w:val="Sidefod"/>
      <w:rPr>
        <w:lang w:val="en-US"/>
      </w:rPr>
    </w:pPr>
    <w:r w:rsidRPr="005E2274">
      <w:rPr>
        <w:noProof/>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4FC2" w14:textId="77777777" w:rsidR="00703841" w:rsidRDefault="00703841" w:rsidP="002E5B7A">
      <w:r>
        <w:separator/>
      </w:r>
    </w:p>
  </w:footnote>
  <w:footnote w:type="continuationSeparator" w:id="0">
    <w:p w14:paraId="1137C398" w14:textId="77777777" w:rsidR="00703841" w:rsidRDefault="00703841" w:rsidP="002E5B7A">
      <w:r>
        <w:continuationSeparator/>
      </w:r>
    </w:p>
  </w:footnote>
  <w:footnote w:id="1">
    <w:p w14:paraId="0AF7D911" w14:textId="48CD6334" w:rsidR="00E0414C" w:rsidRPr="00FA3D50" w:rsidRDefault="00E0414C">
      <w:pPr>
        <w:pStyle w:val="Fodnotetekst"/>
        <w:rPr>
          <w:lang w:val="en-US"/>
        </w:rPr>
      </w:pPr>
      <w:r>
        <w:rPr>
          <w:rStyle w:val="Fodnotehenvisning"/>
        </w:rPr>
        <w:footnoteRef/>
      </w:r>
      <w:r w:rsidRPr="00E0414C">
        <w:t xml:space="preserve"> </w:t>
      </w:r>
      <w:r w:rsidRPr="00E0414C">
        <w:rPr>
          <w:sz w:val="14"/>
          <w:szCs w:val="14"/>
        </w:rPr>
        <w:t>Svendborg Erhvervsskole, Randers Tradium, Mercantec</w:t>
      </w:r>
      <w:r w:rsidR="00454895">
        <w:rPr>
          <w:sz w:val="14"/>
          <w:szCs w:val="14"/>
        </w:rPr>
        <w:t>,</w:t>
      </w:r>
      <w:r w:rsidRPr="00E0414C">
        <w:rPr>
          <w:sz w:val="14"/>
          <w:szCs w:val="14"/>
        </w:rPr>
        <w:t xml:space="preserve"> Syddansk Erhvervsskole</w:t>
      </w:r>
      <w:r w:rsidR="00454895">
        <w:rPr>
          <w:sz w:val="14"/>
          <w:szCs w:val="14"/>
        </w:rPr>
        <w:t xml:space="preserve"> and TECH COLLEGE</w:t>
      </w:r>
      <w:r w:rsidR="00FA3D50">
        <w:rPr>
          <w:sz w:val="14"/>
          <w:szCs w:val="14"/>
        </w:rPr>
        <w:t xml:space="preserve">. </w:t>
      </w:r>
      <w:r w:rsidR="00FA3D50" w:rsidRPr="00FA3D50">
        <w:rPr>
          <w:sz w:val="14"/>
          <w:szCs w:val="14"/>
          <w:lang w:val="en-US"/>
        </w:rPr>
        <w:t>If t</w:t>
      </w:r>
      <w:r w:rsidR="00FA3D50">
        <w:rPr>
          <w:sz w:val="14"/>
          <w:szCs w:val="14"/>
          <w:lang w:val="en-US"/>
        </w:rPr>
        <w:t>hey are interested, they will be included in an advisory group where they will get regular updates on the project.</w:t>
      </w:r>
    </w:p>
  </w:footnote>
  <w:footnote w:id="2">
    <w:p w14:paraId="6E153357" w14:textId="77777777" w:rsidR="0053309C" w:rsidRPr="00D96ABD" w:rsidRDefault="0053309C" w:rsidP="0053309C">
      <w:pPr>
        <w:pStyle w:val="Fodnotetekst"/>
        <w:rPr>
          <w:sz w:val="14"/>
          <w:szCs w:val="14"/>
          <w:lang w:val="en-US"/>
        </w:rPr>
      </w:pPr>
      <w:r w:rsidRPr="00D96ABD">
        <w:rPr>
          <w:rStyle w:val="Fodnotehenvisning"/>
          <w:sz w:val="14"/>
          <w:szCs w:val="14"/>
        </w:rPr>
        <w:footnoteRef/>
      </w:r>
      <w:r w:rsidRPr="00D96ABD">
        <w:rPr>
          <w:sz w:val="14"/>
          <w:szCs w:val="14"/>
          <w:lang w:val="en-US"/>
        </w:rPr>
        <w:t xml:space="preserve"> UNESCO’s international Centre for Technical and Vocational Education and Training</w:t>
      </w:r>
    </w:p>
  </w:footnote>
  <w:footnote w:id="3">
    <w:p w14:paraId="3E5F929B" w14:textId="77777777" w:rsidR="0053309C" w:rsidRPr="00D96ABD" w:rsidRDefault="0053309C" w:rsidP="0053309C">
      <w:pPr>
        <w:pStyle w:val="Fodnotetekst"/>
        <w:rPr>
          <w:sz w:val="14"/>
          <w:szCs w:val="14"/>
        </w:rPr>
      </w:pPr>
      <w:r w:rsidRPr="00D96ABD">
        <w:rPr>
          <w:rStyle w:val="Fodnotehenvisning"/>
          <w:sz w:val="14"/>
          <w:szCs w:val="14"/>
        </w:rPr>
        <w:footnoteRef/>
      </w:r>
      <w:r w:rsidRPr="00D96ABD">
        <w:rPr>
          <w:sz w:val="14"/>
          <w:szCs w:val="14"/>
        </w:rPr>
        <w:t xml:space="preserve"> Danske Erhvervsskoler- og Gymnasier (DEG)</w:t>
      </w:r>
    </w:p>
  </w:footnote>
  <w:footnote w:id="4">
    <w:p w14:paraId="6F00B13E" w14:textId="1A7D0F7D" w:rsidR="006B2CD2" w:rsidRPr="00DE7648" w:rsidRDefault="006B2CD2">
      <w:pPr>
        <w:pStyle w:val="Fodnotetekst"/>
      </w:pPr>
      <w:r>
        <w:rPr>
          <w:rStyle w:val="Fodnotehenvisning"/>
        </w:rPr>
        <w:footnoteRef/>
      </w:r>
      <w:r w:rsidRPr="00DE7648">
        <w:t xml:space="preserve"> </w:t>
      </w:r>
      <w:r w:rsidRPr="00DE7648">
        <w:rPr>
          <w:sz w:val="14"/>
          <w:szCs w:val="14"/>
        </w:rPr>
        <w:t>Erhvervsskolernes Elevorganisation</w:t>
      </w:r>
    </w:p>
  </w:footnote>
  <w:footnote w:id="5">
    <w:p w14:paraId="7B53B25B" w14:textId="5BF5E066" w:rsidR="00D96ABD" w:rsidRDefault="00D96ABD">
      <w:pPr>
        <w:pStyle w:val="Fodnotetekst"/>
      </w:pPr>
      <w:r>
        <w:rPr>
          <w:rStyle w:val="Fodnotehenvisning"/>
        </w:rPr>
        <w:footnoteRef/>
      </w:r>
      <w:r>
        <w:t xml:space="preserve"> </w:t>
      </w:r>
      <w:r w:rsidRPr="00D96ABD">
        <w:rPr>
          <w:sz w:val="14"/>
          <w:szCs w:val="14"/>
        </w:rPr>
        <w:t xml:space="preserve">Deutsche </w:t>
      </w:r>
      <w:proofErr w:type="spellStart"/>
      <w:r w:rsidRPr="00D96ABD">
        <w:rPr>
          <w:sz w:val="14"/>
          <w:szCs w:val="14"/>
        </w:rPr>
        <w:t>Gesellschaft</w:t>
      </w:r>
      <w:proofErr w:type="spellEnd"/>
      <w:r w:rsidRPr="00D96ABD">
        <w:rPr>
          <w:sz w:val="14"/>
          <w:szCs w:val="14"/>
        </w:rPr>
        <w:t xml:space="preserve"> </w:t>
      </w:r>
      <w:proofErr w:type="spellStart"/>
      <w:r w:rsidRPr="00D96ABD">
        <w:rPr>
          <w:sz w:val="14"/>
          <w:szCs w:val="14"/>
        </w:rPr>
        <w:t>für</w:t>
      </w:r>
      <w:proofErr w:type="spellEnd"/>
      <w:r w:rsidRPr="00D96ABD">
        <w:rPr>
          <w:sz w:val="14"/>
          <w:szCs w:val="14"/>
        </w:rPr>
        <w:t xml:space="preserve"> Internationale </w:t>
      </w:r>
      <w:proofErr w:type="spellStart"/>
      <w:r w:rsidRPr="00D96ABD">
        <w:rPr>
          <w:sz w:val="14"/>
          <w:szCs w:val="14"/>
        </w:rPr>
        <w:t>Zusammenarbeit</w:t>
      </w:r>
      <w:proofErr w:type="spellEnd"/>
    </w:p>
  </w:footnote>
  <w:footnote w:id="6">
    <w:p w14:paraId="666881DB" w14:textId="170BF759" w:rsidR="003D53B7" w:rsidRDefault="003D53B7">
      <w:pPr>
        <w:pStyle w:val="Fodnotetekst"/>
      </w:pPr>
      <w:r>
        <w:rPr>
          <w:rStyle w:val="Fodnotehenvisning"/>
        </w:rPr>
        <w:footnoteRef/>
      </w:r>
      <w:r>
        <w:t xml:space="preserve"> </w:t>
      </w:r>
      <w:proofErr w:type="spellStart"/>
      <w:r w:rsidRPr="003D53B7">
        <w:rPr>
          <w:sz w:val="14"/>
          <w:szCs w:val="14"/>
        </w:rPr>
        <w:t>Including</w:t>
      </w:r>
      <w:proofErr w:type="spellEnd"/>
      <w:r w:rsidRPr="003D53B7">
        <w:rPr>
          <w:sz w:val="14"/>
          <w:szCs w:val="14"/>
        </w:rPr>
        <w:t xml:space="preserve"> Folkemødet Bornholm, Kulturmødet Mors og Bæredygtighedskonference Kerteminde</w:t>
      </w:r>
    </w:p>
  </w:footnote>
  <w:footnote w:id="7">
    <w:p w14:paraId="3034F012" w14:textId="191DF1AC" w:rsidR="002C30A1" w:rsidRPr="002537F4" w:rsidRDefault="002C30A1">
      <w:pPr>
        <w:pStyle w:val="Fodnotetekst"/>
        <w:rPr>
          <w:lang w:val="en-US"/>
        </w:rPr>
      </w:pPr>
      <w:r>
        <w:rPr>
          <w:rStyle w:val="Fodnotehenvisning"/>
        </w:rPr>
        <w:footnoteRef/>
      </w:r>
      <w:r w:rsidRPr="002537F4">
        <w:rPr>
          <w:lang w:val="en-US"/>
        </w:rPr>
        <w:t xml:space="preserve"> </w:t>
      </w:r>
      <w:r w:rsidRPr="002537F4">
        <w:rPr>
          <w:sz w:val="14"/>
          <w:szCs w:val="14"/>
          <w:lang w:val="en-US"/>
        </w:rPr>
        <w:t>Grundforløb 1</w:t>
      </w:r>
    </w:p>
  </w:footnote>
  <w:footnote w:id="8">
    <w:p w14:paraId="3C006947" w14:textId="2E60C14B" w:rsidR="00AB15EC" w:rsidRPr="000B6AF9" w:rsidRDefault="00AB15EC">
      <w:pPr>
        <w:pStyle w:val="Fodnotetekst"/>
        <w:rPr>
          <w:lang w:val="en-US"/>
        </w:rPr>
      </w:pPr>
      <w:r>
        <w:rPr>
          <w:rStyle w:val="Fodnotehenvisning"/>
        </w:rPr>
        <w:footnoteRef/>
      </w:r>
      <w:r w:rsidRPr="000B6AF9">
        <w:rPr>
          <w:lang w:val="en-US"/>
        </w:rPr>
        <w:t xml:space="preserve"> </w:t>
      </w:r>
      <w:r w:rsidR="000B6AF9" w:rsidRPr="000B6AF9">
        <w:rPr>
          <w:sz w:val="14"/>
          <w:szCs w:val="14"/>
          <w:lang w:val="en-US"/>
        </w:rPr>
        <w:t xml:space="preserve">Through FIC, RCE </w:t>
      </w:r>
      <w:proofErr w:type="gramStart"/>
      <w:r w:rsidR="000B6AF9" w:rsidRPr="000B6AF9">
        <w:rPr>
          <w:sz w:val="14"/>
          <w:szCs w:val="14"/>
          <w:lang w:val="en-US"/>
        </w:rPr>
        <w:t>made contact with</w:t>
      </w:r>
      <w:proofErr w:type="gramEnd"/>
      <w:r w:rsidR="000B6AF9" w:rsidRPr="000B6AF9">
        <w:rPr>
          <w:sz w:val="14"/>
          <w:szCs w:val="14"/>
          <w:lang w:val="en-US"/>
        </w:rPr>
        <w:t xml:space="preserve"> Kabete and made a video on their work which can be shared with the Danish schools (</w:t>
      </w:r>
      <w:hyperlink r:id="rId1" w:history="1">
        <w:r w:rsidR="000B6AF9" w:rsidRPr="000B6AF9">
          <w:rPr>
            <w:rStyle w:val="Hyperlink"/>
            <w:sz w:val="14"/>
            <w:szCs w:val="14"/>
            <w:lang w:val="en-US"/>
          </w:rPr>
          <w:t>Link</w:t>
        </w:r>
      </w:hyperlink>
      <w:r w:rsidR="000B6AF9" w:rsidRPr="000B6AF9">
        <w:rPr>
          <w:sz w:val="14"/>
          <w:szCs w:val="14"/>
          <w:lang w:val="en-US"/>
        </w:rPr>
        <w:t>)</w:t>
      </w:r>
    </w:p>
  </w:footnote>
  <w:footnote w:id="9">
    <w:p w14:paraId="2E84994F" w14:textId="77777777" w:rsidR="00BF0950" w:rsidRDefault="00BF0950" w:rsidP="00BF0950">
      <w:pPr>
        <w:pStyle w:val="Fodnotetekst"/>
      </w:pPr>
      <w:r>
        <w:rPr>
          <w:rStyle w:val="Fodnotehenvisning"/>
        </w:rPr>
        <w:footnoteRef/>
      </w:r>
      <w:r>
        <w:t xml:space="preserve"> </w:t>
      </w:r>
      <w:r w:rsidRPr="00255987">
        <w:rPr>
          <w:sz w:val="14"/>
          <w:szCs w:val="14"/>
        </w:rPr>
        <w:t>Bæredygtighed på Træfagene (</w:t>
      </w:r>
      <w:hyperlink r:id="rId2" w:history="1">
        <w:r w:rsidRPr="00255987">
          <w:rPr>
            <w:rStyle w:val="Hyperlink"/>
            <w:sz w:val="14"/>
            <w:szCs w:val="14"/>
          </w:rPr>
          <w:t>Link 1</w:t>
        </w:r>
      </w:hyperlink>
      <w:r w:rsidRPr="00255987">
        <w:rPr>
          <w:sz w:val="14"/>
          <w:szCs w:val="14"/>
        </w:rPr>
        <w:t>) (</w:t>
      </w:r>
      <w:hyperlink r:id="rId3" w:history="1">
        <w:r w:rsidRPr="00255987">
          <w:rPr>
            <w:rStyle w:val="Hyperlink"/>
            <w:sz w:val="14"/>
            <w:szCs w:val="14"/>
          </w:rPr>
          <w:t>Link 2</w:t>
        </w:r>
      </w:hyperlink>
      <w:r w:rsidRPr="00255987">
        <w:rPr>
          <w:sz w:val="14"/>
          <w:szCs w:val="14"/>
        </w:rPr>
        <w:t>)</w:t>
      </w:r>
    </w:p>
  </w:footnote>
  <w:footnote w:id="10">
    <w:p w14:paraId="36F84583" w14:textId="20AB8722" w:rsidR="00C047EC" w:rsidRPr="00C047EC" w:rsidRDefault="00C047EC">
      <w:pPr>
        <w:pStyle w:val="Fodnotetekst"/>
        <w:rPr>
          <w:lang w:val="en-US"/>
        </w:rPr>
      </w:pPr>
      <w:r>
        <w:rPr>
          <w:rStyle w:val="Fodnotehenvisning"/>
        </w:rPr>
        <w:footnoteRef/>
      </w:r>
      <w:r w:rsidRPr="00C047EC">
        <w:rPr>
          <w:lang w:val="en-US"/>
        </w:rPr>
        <w:t xml:space="preserve"> </w:t>
      </w:r>
      <w:r w:rsidRPr="00C047EC">
        <w:rPr>
          <w:sz w:val="14"/>
          <w:szCs w:val="14"/>
          <w:lang w:val="en-US"/>
        </w:rPr>
        <w:t>The 5 Danish schools who have shown an interest in following the project are welcomed to join both the workshop and join the co-development of the modules if they self-finance the expenses.</w:t>
      </w:r>
    </w:p>
  </w:footnote>
  <w:footnote w:id="11">
    <w:p w14:paraId="68FBC292" w14:textId="37DFFC80" w:rsidR="00755B94" w:rsidRPr="00755B94" w:rsidRDefault="00755B94">
      <w:pPr>
        <w:pStyle w:val="Fodnotetekst"/>
        <w:rPr>
          <w:lang w:val="en-US"/>
        </w:rPr>
      </w:pPr>
      <w:r>
        <w:rPr>
          <w:rStyle w:val="Fodnotehenvisning"/>
        </w:rPr>
        <w:footnoteRef/>
      </w:r>
      <w:r w:rsidRPr="00755B94">
        <w:rPr>
          <w:lang w:val="en-US"/>
        </w:rPr>
        <w:t xml:space="preserve"> </w:t>
      </w:r>
      <w:r w:rsidRPr="00755B94">
        <w:rPr>
          <w:sz w:val="14"/>
          <w:szCs w:val="14"/>
          <w:lang w:val="en-US"/>
        </w:rPr>
        <w:t>We have been in contact with the Danish Embassy who have assured us that it will be possible</w:t>
      </w:r>
      <w:r>
        <w:rPr>
          <w:sz w:val="14"/>
          <w:szCs w:val="14"/>
          <w:lang w:val="en-US"/>
        </w:rPr>
        <w:t>.</w:t>
      </w:r>
    </w:p>
  </w:footnote>
  <w:footnote w:id="12">
    <w:p w14:paraId="63F9C9D8" w14:textId="59AA61C9" w:rsidR="00BA369A" w:rsidRPr="00BA369A" w:rsidRDefault="00BA369A">
      <w:pPr>
        <w:pStyle w:val="Fodnotetekst"/>
        <w:rPr>
          <w:lang w:val="en-US"/>
        </w:rPr>
      </w:pPr>
      <w:r>
        <w:rPr>
          <w:rStyle w:val="Fodnotehenvisning"/>
        </w:rPr>
        <w:footnoteRef/>
      </w:r>
      <w:r w:rsidRPr="00BA369A">
        <w:rPr>
          <w:lang w:val="en-US"/>
        </w:rPr>
        <w:t xml:space="preserve"> </w:t>
      </w:r>
      <w:r w:rsidRPr="00BA369A">
        <w:rPr>
          <w:sz w:val="14"/>
          <w:szCs w:val="14"/>
          <w:lang w:val="en-US"/>
        </w:rPr>
        <w:t>Many of these</w:t>
      </w:r>
      <w:r w:rsidR="00D10BA9">
        <w:rPr>
          <w:sz w:val="14"/>
          <w:szCs w:val="14"/>
          <w:lang w:val="en-US"/>
        </w:rPr>
        <w:t xml:space="preserve"> engagement action</w:t>
      </w:r>
      <w:r w:rsidRPr="00BA369A">
        <w:rPr>
          <w:sz w:val="14"/>
          <w:szCs w:val="14"/>
          <w:lang w:val="en-US"/>
        </w:rPr>
        <w:t xml:space="preserve"> opportunities are not relevant to the teachers and staff at the schools</w:t>
      </w:r>
    </w:p>
  </w:footnote>
  <w:footnote w:id="13">
    <w:p w14:paraId="06D796BD" w14:textId="2908EA01" w:rsidR="00D10BA9" w:rsidRPr="00D10BA9" w:rsidRDefault="00D10BA9">
      <w:pPr>
        <w:pStyle w:val="Fodnotetekst"/>
        <w:rPr>
          <w:lang w:val="en-US"/>
        </w:rPr>
      </w:pPr>
      <w:r>
        <w:rPr>
          <w:rStyle w:val="Fodnotehenvisning"/>
        </w:rPr>
        <w:footnoteRef/>
      </w:r>
      <w:r w:rsidRPr="00D10BA9">
        <w:rPr>
          <w:lang w:val="en-US"/>
        </w:rPr>
        <w:t xml:space="preserve"> </w:t>
      </w:r>
      <w:r w:rsidRPr="00D10BA9">
        <w:rPr>
          <w:sz w:val="14"/>
          <w:szCs w:val="14"/>
          <w:lang w:val="en-US"/>
        </w:rPr>
        <w:t xml:space="preserve">NEXT already have 6 student </w:t>
      </w:r>
      <w:r w:rsidR="00A50808">
        <w:rPr>
          <w:sz w:val="14"/>
          <w:szCs w:val="14"/>
          <w:lang w:val="en-US"/>
        </w:rPr>
        <w:t xml:space="preserve">SDG and sustainability </w:t>
      </w:r>
      <w:r w:rsidRPr="00D10BA9">
        <w:rPr>
          <w:sz w:val="14"/>
          <w:szCs w:val="14"/>
          <w:lang w:val="en-US"/>
        </w:rPr>
        <w:t>councils</w:t>
      </w:r>
      <w:r>
        <w:rPr>
          <w:sz w:val="14"/>
          <w:szCs w:val="14"/>
          <w:lang w:val="en-US"/>
        </w:rPr>
        <w:t>.</w:t>
      </w:r>
    </w:p>
  </w:footnote>
  <w:footnote w:id="14">
    <w:p w14:paraId="7930B129" w14:textId="416055A8" w:rsidR="00A83B13" w:rsidRPr="00A83B13" w:rsidRDefault="00A83B13">
      <w:pPr>
        <w:pStyle w:val="Fodnotetekst"/>
        <w:rPr>
          <w:lang w:val="en-US"/>
        </w:rPr>
      </w:pPr>
      <w:r>
        <w:rPr>
          <w:rStyle w:val="Fodnotehenvisning"/>
        </w:rPr>
        <w:footnoteRef/>
      </w:r>
      <w:r w:rsidRPr="00A83B13">
        <w:rPr>
          <w:lang w:val="en-US"/>
        </w:rPr>
        <w:t xml:space="preserve"> </w:t>
      </w:r>
      <w:r w:rsidRPr="00A83B13">
        <w:rPr>
          <w:sz w:val="14"/>
          <w:szCs w:val="14"/>
          <w:lang w:val="en-US"/>
        </w:rPr>
        <w:t xml:space="preserve">Such as the internships done by 6 TVET students from </w:t>
      </w:r>
      <w:proofErr w:type="spellStart"/>
      <w:r w:rsidRPr="00A83B13">
        <w:rPr>
          <w:sz w:val="14"/>
          <w:szCs w:val="14"/>
          <w:lang w:val="en-US"/>
        </w:rPr>
        <w:t>Aars</w:t>
      </w:r>
      <w:proofErr w:type="spellEnd"/>
      <w:r w:rsidRPr="00A83B13">
        <w:rPr>
          <w:sz w:val="14"/>
          <w:szCs w:val="14"/>
          <w:lang w:val="en-US"/>
        </w:rPr>
        <w:t xml:space="preserve"> </w:t>
      </w:r>
      <w:proofErr w:type="spellStart"/>
      <w:r w:rsidRPr="00A83B13">
        <w:rPr>
          <w:sz w:val="14"/>
          <w:szCs w:val="14"/>
          <w:lang w:val="en-US"/>
        </w:rPr>
        <w:t>Erhvervsskole</w:t>
      </w:r>
      <w:proofErr w:type="spellEnd"/>
      <w:r w:rsidRPr="00A83B13">
        <w:rPr>
          <w:sz w:val="14"/>
          <w:szCs w:val="14"/>
          <w:lang w:val="en-US"/>
        </w:rPr>
        <w:t xml:space="preserve"> with help from the Danish Trade Union Development Agency (</w:t>
      </w:r>
      <w:hyperlink r:id="rId4" w:history="1">
        <w:r w:rsidRPr="00A83B13">
          <w:rPr>
            <w:rStyle w:val="Hyperlink"/>
            <w:sz w:val="14"/>
            <w:szCs w:val="14"/>
            <w:lang w:val="en-US"/>
          </w:rPr>
          <w:t>Link</w:t>
        </w:r>
      </w:hyperlink>
      <w:r w:rsidRPr="00A83B13">
        <w:rPr>
          <w:sz w:val="14"/>
          <w:szCs w:val="14"/>
          <w:lang w:val="en-US"/>
        </w:rPr>
        <w:t>)</w:t>
      </w:r>
    </w:p>
  </w:footnote>
  <w:footnote w:id="15">
    <w:p w14:paraId="29F96D10" w14:textId="77777777" w:rsidR="00A924FF" w:rsidRPr="00096866" w:rsidRDefault="00A924FF" w:rsidP="00A924FF">
      <w:pPr>
        <w:pStyle w:val="Fodnotetekst"/>
        <w:rPr>
          <w:lang w:val="en-US"/>
        </w:rPr>
      </w:pPr>
      <w:r>
        <w:rPr>
          <w:rStyle w:val="Fodnotehenvisning"/>
        </w:rPr>
        <w:footnoteRef/>
      </w:r>
      <w:r w:rsidRPr="00096866">
        <w:rPr>
          <w:lang w:val="en-US"/>
        </w:rPr>
        <w:t xml:space="preserve"> </w:t>
      </w:r>
      <w:r w:rsidRPr="00096866">
        <w:rPr>
          <w:sz w:val="14"/>
          <w:szCs w:val="14"/>
          <w:lang w:val="en-US"/>
        </w:rPr>
        <w:t xml:space="preserve">NEXT </w:t>
      </w:r>
      <w:proofErr w:type="spellStart"/>
      <w:r w:rsidRPr="00096866">
        <w:rPr>
          <w:sz w:val="14"/>
          <w:szCs w:val="14"/>
          <w:lang w:val="en-US"/>
        </w:rPr>
        <w:t>Nørrebro</w:t>
      </w:r>
      <w:proofErr w:type="spellEnd"/>
      <w:r w:rsidRPr="00096866">
        <w:rPr>
          <w:sz w:val="14"/>
          <w:szCs w:val="14"/>
          <w:lang w:val="en-US"/>
        </w:rPr>
        <w:t xml:space="preserve">, NEXT </w:t>
      </w:r>
      <w:proofErr w:type="spellStart"/>
      <w:r w:rsidRPr="00096866">
        <w:rPr>
          <w:sz w:val="14"/>
          <w:szCs w:val="14"/>
          <w:lang w:val="en-US"/>
        </w:rPr>
        <w:t>Glostrup</w:t>
      </w:r>
      <w:proofErr w:type="spellEnd"/>
      <w:r w:rsidRPr="00096866">
        <w:rPr>
          <w:sz w:val="14"/>
          <w:szCs w:val="14"/>
          <w:lang w:val="en-US"/>
        </w:rPr>
        <w:t xml:space="preserve"> and NEXT </w:t>
      </w:r>
      <w:proofErr w:type="spellStart"/>
      <w:r w:rsidRPr="00096866">
        <w:rPr>
          <w:sz w:val="14"/>
          <w:szCs w:val="14"/>
          <w:lang w:val="en-US"/>
        </w:rPr>
        <w:t>Rødovre</w:t>
      </w:r>
      <w:proofErr w:type="spellEnd"/>
    </w:p>
  </w:footnote>
  <w:footnote w:id="16">
    <w:p w14:paraId="60D9D906" w14:textId="77777777" w:rsidR="00A924FF" w:rsidRPr="00096866" w:rsidRDefault="00A924FF" w:rsidP="00A924FF">
      <w:pPr>
        <w:pStyle w:val="Fodnotetekst"/>
        <w:rPr>
          <w:b/>
          <w:bCs/>
          <w:lang w:val="en-US"/>
        </w:rPr>
      </w:pPr>
      <w:r>
        <w:rPr>
          <w:rStyle w:val="Fodnotehenvisning"/>
        </w:rPr>
        <w:footnoteRef/>
      </w:r>
      <w:r w:rsidRPr="00096866">
        <w:rPr>
          <w:lang w:val="en-US"/>
        </w:rPr>
        <w:t xml:space="preserve"> </w:t>
      </w:r>
      <w:proofErr w:type="spellStart"/>
      <w:r w:rsidRPr="00096866">
        <w:rPr>
          <w:sz w:val="14"/>
          <w:szCs w:val="14"/>
          <w:lang w:val="en-US"/>
        </w:rPr>
        <w:t>Rybners</w:t>
      </w:r>
      <w:proofErr w:type="spellEnd"/>
      <w:r w:rsidRPr="00096866">
        <w:rPr>
          <w:sz w:val="14"/>
          <w:szCs w:val="14"/>
          <w:lang w:val="en-US"/>
        </w:rPr>
        <w:t> </w:t>
      </w:r>
      <w:proofErr w:type="spellStart"/>
      <w:r w:rsidRPr="00096866">
        <w:rPr>
          <w:sz w:val="14"/>
          <w:szCs w:val="14"/>
          <w:lang w:val="en-US"/>
        </w:rPr>
        <w:t>Spangsbjerg</w:t>
      </w:r>
      <w:proofErr w:type="spellEnd"/>
      <w:r w:rsidRPr="00096866">
        <w:rPr>
          <w:sz w:val="14"/>
          <w:szCs w:val="14"/>
          <w:lang w:val="en-US"/>
        </w:rPr>
        <w:t xml:space="preserve"> </w:t>
      </w:r>
      <w:proofErr w:type="spellStart"/>
      <w:r w:rsidRPr="00096866">
        <w:rPr>
          <w:sz w:val="14"/>
          <w:szCs w:val="14"/>
          <w:lang w:val="en-US"/>
        </w:rPr>
        <w:t>Møllevej</w:t>
      </w:r>
      <w:proofErr w:type="spellEnd"/>
    </w:p>
  </w:footnote>
  <w:footnote w:id="17">
    <w:p w14:paraId="2067AFB2" w14:textId="77777777" w:rsidR="00A924FF" w:rsidRPr="00886A66" w:rsidRDefault="00A924FF" w:rsidP="00A924FF">
      <w:pPr>
        <w:pStyle w:val="Fodnotetekst"/>
        <w:rPr>
          <w:lang w:val="en-US"/>
        </w:rPr>
      </w:pPr>
      <w:r>
        <w:rPr>
          <w:rStyle w:val="Fodnotehenvisning"/>
        </w:rPr>
        <w:footnoteRef/>
      </w:r>
      <w:r w:rsidRPr="00886A66">
        <w:rPr>
          <w:lang w:val="en-US"/>
        </w:rPr>
        <w:t xml:space="preserve"> </w:t>
      </w:r>
      <w:proofErr w:type="spellStart"/>
      <w:r w:rsidRPr="00886A66">
        <w:rPr>
          <w:sz w:val="14"/>
          <w:szCs w:val="14"/>
          <w:lang w:val="en-US"/>
        </w:rPr>
        <w:t>Lillelundvej</w:t>
      </w:r>
      <w:proofErr w:type="spellEnd"/>
      <w:r w:rsidRPr="00886A66">
        <w:rPr>
          <w:sz w:val="14"/>
          <w:szCs w:val="14"/>
          <w:lang w:val="en-US"/>
        </w:rPr>
        <w:t>, Herning</w:t>
      </w:r>
    </w:p>
  </w:footnote>
  <w:footnote w:id="18">
    <w:p w14:paraId="032ECBDE" w14:textId="55C1202B" w:rsidR="00A50808" w:rsidRPr="00A50808" w:rsidRDefault="00A50808">
      <w:pPr>
        <w:pStyle w:val="Fodnotetekst"/>
        <w:rPr>
          <w:lang w:val="en-US"/>
        </w:rPr>
      </w:pPr>
      <w:r>
        <w:rPr>
          <w:rStyle w:val="Fodnotehenvisning"/>
        </w:rPr>
        <w:footnoteRef/>
      </w:r>
      <w:r w:rsidRPr="00A50808">
        <w:rPr>
          <w:lang w:val="en-US"/>
        </w:rPr>
        <w:t xml:space="preserve"> </w:t>
      </w:r>
      <w:r w:rsidRPr="00A50808">
        <w:rPr>
          <w:sz w:val="14"/>
          <w:szCs w:val="14"/>
          <w:lang w:val="en-US"/>
        </w:rPr>
        <w:t>Including for student councils and other student networks who are working with the SDG’s</w:t>
      </w:r>
    </w:p>
  </w:footnote>
  <w:footnote w:id="19">
    <w:p w14:paraId="43E93862" w14:textId="0B215D70" w:rsidR="00571821" w:rsidRPr="00571821" w:rsidRDefault="00571821">
      <w:pPr>
        <w:pStyle w:val="Fodnotetekst"/>
        <w:rPr>
          <w:lang w:val="en-US"/>
        </w:rPr>
      </w:pPr>
      <w:r>
        <w:rPr>
          <w:rStyle w:val="Fodnotehenvisning"/>
        </w:rPr>
        <w:footnoteRef/>
      </w:r>
      <w:r w:rsidRPr="00571821">
        <w:rPr>
          <w:lang w:val="en-US"/>
        </w:rPr>
        <w:t xml:space="preserve"> </w:t>
      </w:r>
      <w:r w:rsidRPr="00571821">
        <w:rPr>
          <w:sz w:val="14"/>
          <w:szCs w:val="14"/>
          <w:lang w:val="en-US"/>
        </w:rPr>
        <w:t>E.g. WhatsApp or Facebook groups</w:t>
      </w:r>
    </w:p>
  </w:footnote>
  <w:footnote w:id="20">
    <w:p w14:paraId="633205B0" w14:textId="513A35B9" w:rsidR="00823E53" w:rsidRPr="00823E53" w:rsidRDefault="00823E53">
      <w:pPr>
        <w:pStyle w:val="Fodnotetekst"/>
        <w:rPr>
          <w:lang w:val="en-US"/>
        </w:rPr>
      </w:pPr>
      <w:r>
        <w:rPr>
          <w:rStyle w:val="Fodnotehenvisning"/>
        </w:rPr>
        <w:footnoteRef/>
      </w:r>
      <w:r w:rsidRPr="00823E53">
        <w:rPr>
          <w:lang w:val="en-US"/>
        </w:rPr>
        <w:t xml:space="preserve"> </w:t>
      </w:r>
      <w:r w:rsidRPr="00823E53">
        <w:rPr>
          <w:sz w:val="14"/>
          <w:szCs w:val="14"/>
          <w:lang w:val="en-US"/>
        </w:rPr>
        <w:t xml:space="preserve">DEG is good actor to channel information through to other schools and DEG in fact has a network for the SDGs whom it seems natural to share the project outcomes, results, learning, </w:t>
      </w:r>
      <w:proofErr w:type="gramStart"/>
      <w:r w:rsidRPr="00823E53">
        <w:rPr>
          <w:sz w:val="14"/>
          <w:szCs w:val="14"/>
          <w:lang w:val="en-US"/>
        </w:rPr>
        <w:t>experience</w:t>
      </w:r>
      <w:proofErr w:type="gramEnd"/>
      <w:r w:rsidRPr="00823E53">
        <w:rPr>
          <w:sz w:val="14"/>
          <w:szCs w:val="14"/>
          <w:lang w:val="en-US"/>
        </w:rPr>
        <w:t xml:space="preserve"> and models with.</w:t>
      </w:r>
    </w:p>
  </w:footnote>
  <w:footnote w:id="21">
    <w:p w14:paraId="36BF7269" w14:textId="4B15CFA4" w:rsidR="001859FB" w:rsidRPr="001859FB" w:rsidRDefault="001859FB">
      <w:pPr>
        <w:pStyle w:val="Fodnotetekst"/>
        <w:rPr>
          <w:lang w:val="en-US"/>
        </w:rPr>
      </w:pPr>
      <w:r>
        <w:rPr>
          <w:rStyle w:val="Fodnotehenvisning"/>
        </w:rPr>
        <w:footnoteRef/>
      </w:r>
      <w:r w:rsidRPr="001859FB">
        <w:rPr>
          <w:lang w:val="en-US"/>
        </w:rPr>
        <w:t xml:space="preserve"> </w:t>
      </w:r>
      <w:r w:rsidRPr="001859FB">
        <w:rPr>
          <w:sz w:val="14"/>
          <w:szCs w:val="14"/>
          <w:lang w:val="en-US"/>
        </w:rPr>
        <w:t>Especially the 9 RCE’s that are present in Kenya who m</w:t>
      </w:r>
      <w:r>
        <w:rPr>
          <w:sz w:val="14"/>
          <w:szCs w:val="14"/>
          <w:lang w:val="en-US"/>
        </w:rPr>
        <w:t>ay</w:t>
      </w:r>
      <w:r w:rsidRPr="001859FB">
        <w:rPr>
          <w:sz w:val="14"/>
          <w:szCs w:val="14"/>
          <w:lang w:val="en-US"/>
        </w:rPr>
        <w:t xml:space="preserve"> have a particular interest in the Danish-Kenyan partnership</w:t>
      </w:r>
      <w:r w:rsidR="0080448B">
        <w:rPr>
          <w:sz w:val="14"/>
          <w:szCs w:val="14"/>
          <w:lang w:val="en-US"/>
        </w:rPr>
        <w:t xml:space="preserve">. </w:t>
      </w:r>
      <w:r w:rsidR="0080448B">
        <w:rPr>
          <w:bCs/>
          <w:sz w:val="14"/>
          <w:szCs w:val="14"/>
          <w:lang w:val="en-GB"/>
        </w:rPr>
        <w:t>A</w:t>
      </w:r>
      <w:r w:rsidR="0080448B" w:rsidRPr="0080448B">
        <w:rPr>
          <w:bCs/>
          <w:sz w:val="14"/>
          <w:szCs w:val="14"/>
          <w:lang w:val="en-GB"/>
        </w:rPr>
        <w:t xml:space="preserve"> regional advisor for RCE Europe has al</w:t>
      </w:r>
      <w:r w:rsidR="0080448B">
        <w:rPr>
          <w:bCs/>
          <w:sz w:val="14"/>
          <w:szCs w:val="14"/>
          <w:lang w:val="en-GB"/>
        </w:rPr>
        <w:t>so</w:t>
      </w:r>
      <w:r w:rsidR="0080448B" w:rsidRPr="0080448B">
        <w:rPr>
          <w:bCs/>
          <w:sz w:val="14"/>
          <w:szCs w:val="14"/>
          <w:lang w:val="en-GB"/>
        </w:rPr>
        <w:t xml:space="preserve"> expressed a keen interest in following the project.</w:t>
      </w:r>
    </w:p>
  </w:footnote>
  <w:footnote w:id="22">
    <w:p w14:paraId="59153066" w14:textId="7CC4907F" w:rsidR="00286F77" w:rsidRPr="00286F77" w:rsidRDefault="00286F77">
      <w:pPr>
        <w:pStyle w:val="Fodnotetekst"/>
        <w:rPr>
          <w:lang w:val="en-US"/>
        </w:rPr>
      </w:pPr>
      <w:r>
        <w:rPr>
          <w:rStyle w:val="Fodnotehenvisning"/>
        </w:rPr>
        <w:footnoteRef/>
      </w:r>
      <w:r w:rsidRPr="00286F77">
        <w:rPr>
          <w:lang w:val="en-US"/>
        </w:rPr>
        <w:t xml:space="preserve"> </w:t>
      </w:r>
      <w:r w:rsidRPr="00286F77">
        <w:rPr>
          <w:sz w:val="14"/>
          <w:szCs w:val="14"/>
          <w:lang w:val="en-US"/>
        </w:rPr>
        <w:t>NEXT</w:t>
      </w:r>
      <w:r>
        <w:rPr>
          <w:sz w:val="14"/>
          <w:szCs w:val="14"/>
          <w:lang w:val="en-US"/>
        </w:rPr>
        <w:t xml:space="preserve">, </w:t>
      </w:r>
      <w:proofErr w:type="spellStart"/>
      <w:r>
        <w:rPr>
          <w:sz w:val="14"/>
          <w:szCs w:val="14"/>
          <w:lang w:val="en-US"/>
        </w:rPr>
        <w:t>Rybners</w:t>
      </w:r>
      <w:proofErr w:type="spellEnd"/>
      <w:r>
        <w:rPr>
          <w:sz w:val="14"/>
          <w:szCs w:val="14"/>
          <w:lang w:val="en-US"/>
        </w:rPr>
        <w:t xml:space="preserve"> and </w:t>
      </w:r>
      <w:proofErr w:type="spellStart"/>
      <w:r w:rsidRPr="00286F77">
        <w:rPr>
          <w:sz w:val="14"/>
          <w:szCs w:val="14"/>
          <w:lang w:val="en-US"/>
        </w:rPr>
        <w:t>Herningsholm</w:t>
      </w:r>
      <w:proofErr w:type="spellEnd"/>
      <w:r w:rsidRPr="00286F77">
        <w:rPr>
          <w:sz w:val="14"/>
          <w:szCs w:val="14"/>
          <w:lang w:val="en-US"/>
        </w:rPr>
        <w:t xml:space="preserve"> </w:t>
      </w:r>
      <w:r>
        <w:rPr>
          <w:sz w:val="14"/>
          <w:szCs w:val="14"/>
          <w:lang w:val="en-US"/>
        </w:rPr>
        <w:t xml:space="preserve">all </w:t>
      </w:r>
      <w:r w:rsidRPr="00286F77">
        <w:rPr>
          <w:sz w:val="14"/>
          <w:szCs w:val="14"/>
          <w:lang w:val="en-US"/>
        </w:rPr>
        <w:t>have</w:t>
      </w:r>
      <w:r>
        <w:rPr>
          <w:sz w:val="14"/>
          <w:szCs w:val="14"/>
          <w:lang w:val="en-US"/>
        </w:rPr>
        <w:t xml:space="preserve"> some sort of</w:t>
      </w:r>
      <w:r w:rsidRPr="00286F77">
        <w:rPr>
          <w:sz w:val="14"/>
          <w:szCs w:val="14"/>
          <w:lang w:val="en-US"/>
        </w:rPr>
        <w:t xml:space="preserve"> media educations</w:t>
      </w:r>
      <w:r>
        <w:rPr>
          <w:sz w:val="14"/>
          <w:szCs w:val="14"/>
          <w:lang w:val="en-US"/>
        </w:rPr>
        <w:t>.</w:t>
      </w:r>
    </w:p>
  </w:footnote>
  <w:footnote w:id="23">
    <w:p w14:paraId="18DE3E0F" w14:textId="6B91F8DA" w:rsidR="00E46054" w:rsidRPr="000C0639" w:rsidRDefault="00E46054">
      <w:pPr>
        <w:pStyle w:val="Fodnotetekst"/>
        <w:rPr>
          <w:lang w:val="en-US"/>
        </w:rPr>
      </w:pPr>
      <w:r>
        <w:rPr>
          <w:rStyle w:val="Fodnotehenvisning"/>
        </w:rPr>
        <w:footnoteRef/>
      </w:r>
      <w:r w:rsidRPr="000C0639">
        <w:rPr>
          <w:lang w:val="en-US"/>
        </w:rPr>
        <w:t xml:space="preserve"> </w:t>
      </w:r>
      <w:r w:rsidRPr="000C0639">
        <w:rPr>
          <w:sz w:val="14"/>
          <w:szCs w:val="14"/>
          <w:lang w:val="en-US"/>
        </w:rPr>
        <w:t xml:space="preserve">For NEXT it is </w:t>
      </w:r>
      <w:proofErr w:type="gramStart"/>
      <w:r w:rsidRPr="000C0639">
        <w:rPr>
          <w:sz w:val="14"/>
          <w:szCs w:val="14"/>
          <w:lang w:val="en-US"/>
        </w:rPr>
        <w:t>very relevant</w:t>
      </w:r>
      <w:proofErr w:type="gramEnd"/>
      <w:r w:rsidRPr="000C0639">
        <w:rPr>
          <w:sz w:val="14"/>
          <w:szCs w:val="14"/>
          <w:lang w:val="en-US"/>
        </w:rPr>
        <w:t xml:space="preserve"> to keep the</w:t>
      </w:r>
      <w:r>
        <w:rPr>
          <w:sz w:val="14"/>
          <w:szCs w:val="14"/>
          <w:lang w:val="en-US"/>
        </w:rPr>
        <w:t>ir</w:t>
      </w:r>
      <w:r w:rsidRPr="000C0639">
        <w:rPr>
          <w:sz w:val="14"/>
          <w:szCs w:val="14"/>
          <w:lang w:val="en-US"/>
        </w:rPr>
        <w:t xml:space="preserve"> 20 SDG coordinators regularly in the loop</w:t>
      </w:r>
    </w:p>
  </w:footnote>
  <w:footnote w:id="24">
    <w:p w14:paraId="6340B920" w14:textId="0172134F" w:rsidR="00C36E92" w:rsidRPr="0025244B" w:rsidRDefault="00C36E92">
      <w:pPr>
        <w:pStyle w:val="Fodnotetekst"/>
        <w:rPr>
          <w:lang w:val="en-US"/>
        </w:rPr>
      </w:pPr>
      <w:r>
        <w:rPr>
          <w:rStyle w:val="Fodnotehenvisning"/>
        </w:rPr>
        <w:footnoteRef/>
      </w:r>
      <w:r w:rsidRPr="0025244B">
        <w:rPr>
          <w:lang w:val="en-US"/>
        </w:rPr>
        <w:t xml:space="preserve"> </w:t>
      </w:r>
      <w:r w:rsidRPr="0025244B">
        <w:rPr>
          <w:sz w:val="14"/>
          <w:szCs w:val="14"/>
          <w:lang w:val="en-US"/>
        </w:rPr>
        <w:t>Including pilot modules</w:t>
      </w:r>
    </w:p>
  </w:footnote>
  <w:footnote w:id="25">
    <w:p w14:paraId="181E9F61" w14:textId="77777777" w:rsidR="00DE7648" w:rsidRPr="00D96ABD" w:rsidRDefault="00DE7648" w:rsidP="00DE7648">
      <w:pPr>
        <w:pStyle w:val="Fodnotetekst"/>
        <w:rPr>
          <w:sz w:val="14"/>
          <w:szCs w:val="14"/>
          <w:lang w:val="en-US"/>
        </w:rPr>
      </w:pPr>
      <w:r w:rsidRPr="00D96ABD">
        <w:rPr>
          <w:rStyle w:val="Fodnotehenvisning"/>
          <w:sz w:val="14"/>
          <w:szCs w:val="14"/>
        </w:rPr>
        <w:footnoteRef/>
      </w:r>
      <w:r w:rsidRPr="00D96ABD">
        <w:rPr>
          <w:sz w:val="14"/>
          <w:szCs w:val="14"/>
          <w:lang w:val="en-US"/>
        </w:rPr>
        <w:t xml:space="preserve"> </w:t>
      </w:r>
      <w:r w:rsidRPr="00D96ABD">
        <w:rPr>
          <w:sz w:val="14"/>
          <w:szCs w:val="14"/>
          <w:lang w:val="en-GB"/>
        </w:rPr>
        <w:t>Target 4.7: “By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footnote>
  <w:footnote w:id="26">
    <w:p w14:paraId="69D51225" w14:textId="77777777" w:rsidR="00DE7648" w:rsidRPr="00D96ABD" w:rsidRDefault="00DE7648" w:rsidP="00DE7648">
      <w:pPr>
        <w:pStyle w:val="Fodnotetekst"/>
        <w:rPr>
          <w:sz w:val="14"/>
          <w:szCs w:val="14"/>
          <w:lang w:val="en-US"/>
        </w:rPr>
      </w:pPr>
      <w:r w:rsidRPr="00D96ABD">
        <w:rPr>
          <w:rStyle w:val="Fodnotehenvisning"/>
          <w:sz w:val="14"/>
          <w:szCs w:val="14"/>
        </w:rPr>
        <w:footnoteRef/>
      </w:r>
      <w:r w:rsidRPr="00D96ABD">
        <w:rPr>
          <w:sz w:val="14"/>
          <w:szCs w:val="14"/>
          <w:lang w:val="en-US"/>
        </w:rPr>
        <w:t xml:space="preserve"> Target 12.8: “By 2030, ensure that people everywhere have the relevant information and awareness for sustainable development and lifestyles in harmony with nature”</w:t>
      </w:r>
    </w:p>
  </w:footnote>
  <w:footnote w:id="27">
    <w:p w14:paraId="2E260157" w14:textId="77777777" w:rsidR="00DE7648" w:rsidRPr="008126E8" w:rsidRDefault="00DE7648" w:rsidP="00DE7648">
      <w:pPr>
        <w:pStyle w:val="Fodnotetekst"/>
        <w:rPr>
          <w:lang w:val="en-US"/>
        </w:rPr>
      </w:pPr>
      <w:r w:rsidRPr="00D96ABD">
        <w:rPr>
          <w:rStyle w:val="Fodnotehenvisning"/>
          <w:sz w:val="14"/>
          <w:szCs w:val="14"/>
        </w:rPr>
        <w:footnoteRef/>
      </w:r>
      <w:r w:rsidRPr="00D96ABD">
        <w:rPr>
          <w:sz w:val="14"/>
          <w:szCs w:val="14"/>
          <w:lang w:val="en-US"/>
        </w:rPr>
        <w:t xml:space="preserve"> Target 13.3: “Improve education, awareness-raising and human and institutional capacity on climate change mitigation, adaptation, impact reduction and early warning”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1312" w14:textId="77777777" w:rsidR="002E5B7A" w:rsidRDefault="00703841">
    <w:pPr>
      <w:pStyle w:val="Sidehoved"/>
    </w:pPr>
    <w:r>
      <w:rPr>
        <w:noProof/>
      </w:rPr>
      <w:pict w14:anchorId="5ACCB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2050" type="#_x0000_t75" alt="CISU_Brevpapir_DK"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6029" w14:textId="096F00DF" w:rsidR="002E5B7A" w:rsidRDefault="004252AC" w:rsidP="00405DA7">
    <w:pPr>
      <w:pStyle w:val="Sidehoved"/>
      <w:tabs>
        <w:tab w:val="clear" w:pos="4986"/>
        <w:tab w:val="clear" w:pos="9972"/>
      </w:tabs>
    </w:pPr>
    <w:r>
      <w:rPr>
        <w:noProof/>
      </w:rPr>
      <mc:AlternateContent>
        <mc:Choice Requires="wps">
          <w:drawing>
            <wp:anchor distT="0" distB="0" distL="114300" distR="114300" simplePos="0" relativeHeight="251683840" behindDoc="0" locked="0" layoutInCell="1" allowOverlap="1" wp14:anchorId="2E9951B8" wp14:editId="0AB5A590">
              <wp:simplePos x="0" y="0"/>
              <wp:positionH relativeFrom="column">
                <wp:posOffset>128473</wp:posOffset>
              </wp:positionH>
              <wp:positionV relativeFrom="paragraph">
                <wp:posOffset>-167691</wp:posOffset>
              </wp:positionV>
              <wp:extent cx="1880007" cy="672999"/>
              <wp:effectExtent l="0" t="0" r="25400" b="13335"/>
              <wp:wrapNone/>
              <wp:docPr id="3" name="Tekstfelt 3"/>
              <wp:cNvGraphicFramePr/>
              <a:graphic xmlns:a="http://schemas.openxmlformats.org/drawingml/2006/main">
                <a:graphicData uri="http://schemas.microsoft.com/office/word/2010/wordprocessingShape">
                  <wps:wsp>
                    <wps:cNvSpPr txBox="1"/>
                    <wps:spPr>
                      <a:xfrm>
                        <a:off x="0" y="0"/>
                        <a:ext cx="1880007" cy="672999"/>
                      </a:xfrm>
                      <a:prstGeom prst="rect">
                        <a:avLst/>
                      </a:prstGeom>
                      <a:solidFill>
                        <a:srgbClr val="A25328"/>
                      </a:solidFill>
                      <a:ln w="6350">
                        <a:solidFill>
                          <a:srgbClr val="A25328"/>
                        </a:solidFill>
                      </a:ln>
                    </wps:spPr>
                    <wps:txbx>
                      <w:txbxContent>
                        <w:p w14:paraId="1C2AA5C0" w14:textId="75EAC0EE" w:rsidR="00373342" w:rsidRPr="005A341D" w:rsidRDefault="004252AC" w:rsidP="000D63B1">
                          <w:pPr>
                            <w:rPr>
                              <w:b/>
                              <w:bCs/>
                              <w:color w:val="FFFFFF" w:themeColor="background1"/>
                              <w:sz w:val="18"/>
                              <w:szCs w:val="18"/>
                              <w:lang w:val="en-GB"/>
                            </w:rPr>
                          </w:pPr>
                          <w:r w:rsidRPr="005A341D">
                            <w:rPr>
                              <w:b/>
                              <w:bCs/>
                              <w:color w:val="FFFFFF" w:themeColor="background1"/>
                              <w:sz w:val="18"/>
                              <w:szCs w:val="18"/>
                              <w:lang w:val="en-GB"/>
                            </w:rPr>
                            <w:t>A</w:t>
                          </w:r>
                          <w:r w:rsidR="000D63B1" w:rsidRPr="005A341D">
                            <w:rPr>
                              <w:b/>
                              <w:bCs/>
                              <w:color w:val="FFFFFF" w:themeColor="background1"/>
                              <w:sz w:val="18"/>
                              <w:szCs w:val="18"/>
                              <w:lang w:val="en-GB"/>
                            </w:rPr>
                            <w:t xml:space="preserve">pplication form </w:t>
                          </w:r>
                        </w:p>
                        <w:p w14:paraId="2E1A6B1C" w14:textId="2B25789D" w:rsidR="000D63B1" w:rsidRDefault="00373342" w:rsidP="000D63B1">
                          <w:pPr>
                            <w:rPr>
                              <w:b/>
                              <w:bCs/>
                              <w:color w:val="FFFFFF" w:themeColor="background1"/>
                              <w:sz w:val="18"/>
                              <w:szCs w:val="18"/>
                              <w:lang w:val="en-GB"/>
                            </w:rPr>
                          </w:pPr>
                          <w:r w:rsidRPr="005A341D">
                            <w:rPr>
                              <w:b/>
                              <w:bCs/>
                              <w:color w:val="FFFFFF" w:themeColor="background1"/>
                              <w:sz w:val="18"/>
                              <w:szCs w:val="18"/>
                              <w:lang w:val="en-GB"/>
                            </w:rPr>
                            <w:t>T</w:t>
                          </w:r>
                          <w:r w:rsidR="000D63B1" w:rsidRPr="005A341D">
                            <w:rPr>
                              <w:b/>
                              <w:bCs/>
                              <w:color w:val="FFFFFF" w:themeColor="background1"/>
                              <w:sz w:val="18"/>
                              <w:szCs w:val="18"/>
                              <w:lang w:val="en-GB"/>
                            </w:rPr>
                            <w:t>he Civic Engagement Fund</w:t>
                          </w:r>
                        </w:p>
                        <w:p w14:paraId="5790EBE9" w14:textId="1DE2C92A" w:rsidR="00373342" w:rsidRPr="005A341D" w:rsidRDefault="00373342" w:rsidP="000D63B1">
                          <w:pPr>
                            <w:rPr>
                              <w:b/>
                              <w:bCs/>
                              <w:color w:val="FFFFFF" w:themeColor="background1"/>
                              <w:sz w:val="18"/>
                              <w:szCs w:val="18"/>
                              <w:lang w:val="en-GB"/>
                            </w:rPr>
                          </w:pPr>
                          <w:r>
                            <w:rPr>
                              <w:b/>
                              <w:bCs/>
                              <w:color w:val="FFFFFF" w:themeColor="background1"/>
                              <w:sz w:val="18"/>
                              <w:szCs w:val="18"/>
                              <w:lang w:val="en-GB"/>
                            </w:rPr>
                            <w:t>Applications above 200.000 DKK.</w:t>
                          </w:r>
                        </w:p>
                        <w:p w14:paraId="54FBFDAF" w14:textId="7456F621" w:rsidR="004252AC" w:rsidRPr="005A341D" w:rsidRDefault="004252AC">
                          <w:pPr>
                            <w:rPr>
                              <w:b/>
                              <w:bCs/>
                              <w:color w:val="FFFFFF" w:themeColor="background1"/>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951B8" id="_x0000_t202" coordsize="21600,21600" o:spt="202" path="m,l,21600r21600,l21600,xe">
              <v:stroke joinstyle="miter"/>
              <v:path gradientshapeok="t" o:connecttype="rect"/>
            </v:shapetype>
            <v:shape id="Tekstfelt 3" o:spid="_x0000_s1026" type="#_x0000_t202" style="position:absolute;margin-left:10.1pt;margin-top:-13.2pt;width:148.05pt;height: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WiSQIAAKQEAAAOAAAAZHJzL2Uyb0RvYy54bWysVEtv2zAMvg/YfxB0X+y8mgfiFFmKDAOC&#10;tkAy9KzIUmJMFjVJiZ39+lGyk6bdDsOwi0yK1EfyI+nZfV0qchLWFaAz2u2klAjNIS/0PqPftqtP&#10;Y0qcZzpnCrTI6Fk4ej//+GFWmanowQFULixBEO2mlcnowXszTRLHD6JkrgNGaDRKsCXzqNp9kltW&#10;IXqpkl6a3iUV2NxY4MI5vH1ojHQe8aUU3D9J6YQnKqOYm4+njecunMl8xqZ7y8yh4G0a7B+yKFmh&#10;MegV6oF5Ro62+A2qLLgFB9J3OJQJSFlwEWvAarrpu2o2B2ZErAXJceZKk/t/sPzx9GxJkWe0T4lm&#10;JbZoK747L4XypB/oqYybotfGoJ+vP0ONbb7cO7wMVdfSluGL9RC0I9HnK7mi9oSHR+NxmqYjSjja&#10;7ka9yWQSYJLX18Y6/0VASYKQUYvNi5yy09r5xvXiEoI5UEW+KpSKit3vlsqSE8NGL3rDfm/cor9x&#10;U5pUGL0/TCPyG5v7GwhMV2nMOrDSVB8kX+/qlqod5GdkykIzas7wVYHlrJnzz8zibCE5uC/+CQ+p&#10;ALOBVqLkAPbnn+6DP7YcrZRUOKsZdT+OzApK1FeNwzDpDgZhuKMyGI56qNhby+7Woo/lEpClLm6m&#10;4VEM/l5dRGmhfMG1WoSoaGKaY+yM+ou49M0G4VpysVhEJxxnw/xabwwP0KEnoVnb+oVZ03bU4yw8&#10;wmWq2fRdYxvf8FLD4uhBFrHrgeCG1ZZ3XIU4N+3ahl271aPX689l/gsAAP//AwBQSwMEFAAGAAgA&#10;AAAhAPOdogbfAAAACQEAAA8AAABkcnMvZG93bnJldi54bWxMj8tOwzAQRfdI/IM1SOxa54ECDZlU&#10;KFJZglqK2LrxkATicYjdJv37mhUsR/fo3jPFeja9ONHoOssI8TICQVxb3XGDsH/bLB5AOK9Yq94y&#10;IZzJwbq8vipUru3EWzrtfCNCCbtcIbTeD7mUrm7JKLe0A3HIPu1olA/n2Eg9qimUm14mUZRJozoO&#10;C60aqGqp/t4dDUIaxa+b52b/Mf18VfzO0/nFrSrE25v56RGEp9n/wfCrH9ShDE4He2TtRI+QREkg&#10;ERZJdgciAGmcpSAOCPerDGRZyP8flBcAAAD//wMAUEsBAi0AFAAGAAgAAAAhALaDOJL+AAAA4QEA&#10;ABMAAAAAAAAAAAAAAAAAAAAAAFtDb250ZW50X1R5cGVzXS54bWxQSwECLQAUAAYACAAAACEAOP0h&#10;/9YAAACUAQAACwAAAAAAAAAAAAAAAAAvAQAAX3JlbHMvLnJlbHNQSwECLQAUAAYACAAAACEAIgnV&#10;okkCAACkBAAADgAAAAAAAAAAAAAAAAAuAgAAZHJzL2Uyb0RvYy54bWxQSwECLQAUAAYACAAAACEA&#10;852iBt8AAAAJAQAADwAAAAAAAAAAAAAAAACjBAAAZHJzL2Rvd25yZXYueG1sUEsFBgAAAAAEAAQA&#10;8wAAAK8FAAAAAA==&#10;" fillcolor="#a25328" strokecolor="#a25328" strokeweight=".5pt">
              <v:textbox>
                <w:txbxContent>
                  <w:p w14:paraId="1C2AA5C0" w14:textId="75EAC0EE" w:rsidR="00373342" w:rsidRPr="005A341D" w:rsidRDefault="004252AC" w:rsidP="000D63B1">
                    <w:pPr>
                      <w:rPr>
                        <w:b/>
                        <w:bCs/>
                        <w:color w:val="FFFFFF" w:themeColor="background1"/>
                        <w:sz w:val="18"/>
                        <w:szCs w:val="18"/>
                        <w:lang w:val="en-GB"/>
                      </w:rPr>
                    </w:pPr>
                    <w:r w:rsidRPr="005A341D">
                      <w:rPr>
                        <w:b/>
                        <w:bCs/>
                        <w:color w:val="FFFFFF" w:themeColor="background1"/>
                        <w:sz w:val="18"/>
                        <w:szCs w:val="18"/>
                        <w:lang w:val="en-GB"/>
                      </w:rPr>
                      <w:t>A</w:t>
                    </w:r>
                    <w:r w:rsidR="000D63B1" w:rsidRPr="005A341D">
                      <w:rPr>
                        <w:b/>
                        <w:bCs/>
                        <w:color w:val="FFFFFF" w:themeColor="background1"/>
                        <w:sz w:val="18"/>
                        <w:szCs w:val="18"/>
                        <w:lang w:val="en-GB"/>
                      </w:rPr>
                      <w:t xml:space="preserve">pplication form </w:t>
                    </w:r>
                  </w:p>
                  <w:p w14:paraId="2E1A6B1C" w14:textId="2B25789D" w:rsidR="000D63B1" w:rsidRDefault="00373342" w:rsidP="000D63B1">
                    <w:pPr>
                      <w:rPr>
                        <w:b/>
                        <w:bCs/>
                        <w:color w:val="FFFFFF" w:themeColor="background1"/>
                        <w:sz w:val="18"/>
                        <w:szCs w:val="18"/>
                        <w:lang w:val="en-GB"/>
                      </w:rPr>
                    </w:pPr>
                    <w:r w:rsidRPr="005A341D">
                      <w:rPr>
                        <w:b/>
                        <w:bCs/>
                        <w:color w:val="FFFFFF" w:themeColor="background1"/>
                        <w:sz w:val="18"/>
                        <w:szCs w:val="18"/>
                        <w:lang w:val="en-GB"/>
                      </w:rPr>
                      <w:t>T</w:t>
                    </w:r>
                    <w:r w:rsidR="000D63B1" w:rsidRPr="005A341D">
                      <w:rPr>
                        <w:b/>
                        <w:bCs/>
                        <w:color w:val="FFFFFF" w:themeColor="background1"/>
                        <w:sz w:val="18"/>
                        <w:szCs w:val="18"/>
                        <w:lang w:val="en-GB"/>
                      </w:rPr>
                      <w:t>he Civic Engagement Fund</w:t>
                    </w:r>
                  </w:p>
                  <w:p w14:paraId="5790EBE9" w14:textId="1DE2C92A" w:rsidR="00373342" w:rsidRPr="005A341D" w:rsidRDefault="00373342" w:rsidP="000D63B1">
                    <w:pPr>
                      <w:rPr>
                        <w:b/>
                        <w:bCs/>
                        <w:color w:val="FFFFFF" w:themeColor="background1"/>
                        <w:sz w:val="18"/>
                        <w:szCs w:val="18"/>
                        <w:lang w:val="en-GB"/>
                      </w:rPr>
                    </w:pPr>
                    <w:r>
                      <w:rPr>
                        <w:b/>
                        <w:bCs/>
                        <w:color w:val="FFFFFF" w:themeColor="background1"/>
                        <w:sz w:val="18"/>
                        <w:szCs w:val="18"/>
                        <w:lang w:val="en-GB"/>
                      </w:rPr>
                      <w:t>Applications above 200.000 DKK.</w:t>
                    </w:r>
                  </w:p>
                  <w:p w14:paraId="54FBFDAF" w14:textId="7456F621" w:rsidR="004252AC" w:rsidRPr="005A341D" w:rsidRDefault="004252AC">
                    <w:pPr>
                      <w:rPr>
                        <w:b/>
                        <w:bCs/>
                        <w:color w:val="FFFFFF" w:themeColor="background1"/>
                        <w:sz w:val="18"/>
                        <w:szCs w:val="18"/>
                        <w:lang w:val="en-GB"/>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C1819A2" wp14:editId="468BEB76">
              <wp:simplePos x="0" y="0"/>
              <wp:positionH relativeFrom="column">
                <wp:posOffset>93333</wp:posOffset>
              </wp:positionH>
              <wp:positionV relativeFrom="paragraph">
                <wp:posOffset>168988</wp:posOffset>
              </wp:positionV>
              <wp:extent cx="1856849" cy="269271"/>
              <wp:effectExtent l="0" t="0" r="10160" b="16510"/>
              <wp:wrapNone/>
              <wp:docPr id="1" name="Rektangel 1"/>
              <wp:cNvGraphicFramePr/>
              <a:graphic xmlns:a="http://schemas.openxmlformats.org/drawingml/2006/main">
                <a:graphicData uri="http://schemas.microsoft.com/office/word/2010/wordprocessingShape">
                  <wps:wsp>
                    <wps:cNvSpPr/>
                    <wps:spPr>
                      <a:xfrm>
                        <a:off x="0" y="0"/>
                        <a:ext cx="1856849" cy="269271"/>
                      </a:xfrm>
                      <a:prstGeom prst="rect">
                        <a:avLst/>
                      </a:prstGeom>
                      <a:solidFill>
                        <a:srgbClr val="A25328"/>
                      </a:solidFill>
                      <a:ln>
                        <a:solidFill>
                          <a:srgbClr val="A253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4B911" id="Rektangel 1" o:spid="_x0000_s1026" style="position:absolute;margin-left:7.35pt;margin-top:13.3pt;width:146.2pt;height:2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AFmAIAAK4FAAAOAAAAZHJzL2Uyb0RvYy54bWysVEtv2zAMvg/YfxB0X514SZsGdYqgRYcB&#10;RVu0HXpWZCkxJosapcTJfv0o+dHHih2K5aCIJvmR/ETy7HxfG7ZT6CuwBR8fjThTVkJZ2XXBfzxe&#10;fZlx5oOwpTBgVcEPyvPzxedPZ42bqxw2YEqFjECsnzeu4JsQ3DzLvNyoWvgjcMqSUgPWIpCI66xE&#10;0RB6bbJ8NDrOGsDSIUjlPX29bJV8kfC1VjLcau1VYKbglFtIJ6ZzFc9scSbmaxRuU8kuDfGBLGpR&#10;WQo6QF2KINgWq7+g6koieNDhSEKdgdaVVKkGqmY8elPNw0Y4lWohcrwbaPL/D1be7O6QVSW9HWdW&#10;1PRE9+onPdhaGTaO9DTOz8nqwd1hJ3m6xlr3Guv4T1WwfaL0MFCq9oFJ+jieTY9nk1POJOny49P8&#10;JIFmz94OffimoGbxUnCkJ0tMit21DxSRTHuTGMyDqcqrypgk4Hp1YZDtBD3vMp9+zWcxZXJ5ZWbs&#10;xzwJJ7pmkYK26HQLB6MioLH3ShN3VGaeUk5dq4aEhJTKhnGr2ohStXlOR/Tr04x9Hj1S0gkwImuq&#10;b8DuAHrLFqTHbqvt7KOrSk0/OI/+lVjrPHikyGDD4FxXFvA9AENVdZFb+56klprI0grKA3UWQjty&#10;3smrih74WvhwJ5BmjKaR9ka4pUMbaAoO3Y2zDeDv975He2p90nLW0MwW3P/aClScme+WhuJ0PJnE&#10;IU/CZHqSk4AvNauXGrutL4D6hhqfskvXaB9Mf9UI9ROtl2WMSiphJcUuuAzYCxeh3SW0oKRaLpMZ&#10;DbYT4do+OBnBI6uxgR/3TwJd1+WB5uMG+vkW8zfN3tpGTwvLbQBdpUl45rXjm5ZCapxugcWt81JO&#10;Vs9rdvEHAAD//wMAUEsDBBQABgAIAAAAIQDXXksV2wAAAAgBAAAPAAAAZHJzL2Rvd25yZXYueG1s&#10;TI/BTsMwEETvSPyDtUjcqJ0CSQlxKqiEEMcULtyceEki7HUUu234e5YTPY5mNPOm2i7eiSPOcQyk&#10;IVspEEhdsCP1Gj7eX242IGIyZI0LhBp+MMK2vryoTGnDiRo87lMvuIRiaTQMKU2llLEb0Ju4ChMS&#10;e19h9iaxnHtpZ3Picu/kWqlcejMSLwxmwt2A3ff+4DUU+BbbzfOnyfzr/a7obBPc2Gh9fbU8PYJI&#10;uKT/MPzhMzrUzNSGA9koHOu7gpMa1nkOgv1bVWQgWg35gwJZV/L8QP0LAAD//wMAUEsBAi0AFAAG&#10;AAgAAAAhALaDOJL+AAAA4QEAABMAAAAAAAAAAAAAAAAAAAAAAFtDb250ZW50X1R5cGVzXS54bWxQ&#10;SwECLQAUAAYACAAAACEAOP0h/9YAAACUAQAACwAAAAAAAAAAAAAAAAAvAQAAX3JlbHMvLnJlbHNQ&#10;SwECLQAUAAYACAAAACEAxLpABZgCAACuBQAADgAAAAAAAAAAAAAAAAAuAgAAZHJzL2Uyb0RvYy54&#10;bWxQSwECLQAUAAYACAAAACEA115LFdsAAAAIAQAADwAAAAAAAAAAAAAAAADyBAAAZHJzL2Rvd25y&#10;ZXYueG1sUEsFBgAAAAAEAAQA8wAAAPoFAAAAAA==&#10;" fillcolor="#a25328" strokecolor="#a25328" strokeweight="1.75pt">
              <v:stroke endcap="round"/>
            </v:rect>
          </w:pict>
        </mc:Fallback>
      </mc:AlternateContent>
    </w:r>
    <w:r w:rsidR="00D81F36">
      <w:rPr>
        <w:noProof/>
      </w:rPr>
      <mc:AlternateContent>
        <mc:Choice Requires="wps">
          <w:drawing>
            <wp:anchor distT="0" distB="0" distL="114300" distR="114300" simplePos="0" relativeHeight="251680768" behindDoc="0" locked="0" layoutInCell="1" allowOverlap="0" wp14:anchorId="463C73EE" wp14:editId="20538A62">
              <wp:simplePos x="0" y="0"/>
              <wp:positionH relativeFrom="margin">
                <wp:align>left</wp:align>
              </wp:positionH>
              <wp:positionV relativeFrom="page">
                <wp:posOffset>6350</wp:posOffset>
              </wp:positionV>
              <wp:extent cx="2051685" cy="1028700"/>
              <wp:effectExtent l="0" t="0" r="5715" b="0"/>
              <wp:wrapSquare wrapText="bothSides"/>
              <wp:docPr id="5" name="Rectangle 5"/>
              <wp:cNvGraphicFramePr/>
              <a:graphic xmlns:a="http://schemas.openxmlformats.org/drawingml/2006/main">
                <a:graphicData uri="http://schemas.microsoft.com/office/word/2010/wordprocessingShape">
                  <wps:wsp>
                    <wps:cNvSpPr/>
                    <wps:spPr>
                      <a:xfrm>
                        <a:off x="0" y="0"/>
                        <a:ext cx="2051685" cy="1028700"/>
                      </a:xfrm>
                      <a:prstGeom prst="rect">
                        <a:avLst/>
                      </a:prstGeom>
                      <a:solidFill>
                        <a:srgbClr val="A2532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87CFAD" w14:textId="59205011" w:rsidR="00101310" w:rsidRPr="004252AC" w:rsidRDefault="00101310" w:rsidP="00D81F36">
                          <w:pPr>
                            <w:pStyle w:val="CISUHeadingTopBox"/>
                            <w:shd w:val="clear" w:color="auto" w:fill="C7862F"/>
                            <w:jc w:val="left"/>
                            <w:rPr>
                              <w:b w:val="0"/>
                              <w:bCs w:val="0"/>
                              <w:color w:val="FF0000"/>
                              <w:lang w:val="da-DK"/>
                            </w:rPr>
                          </w:pP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C73EE" id="Rectangle 5" o:spid="_x0000_s1027" style="position:absolute;margin-left:0;margin-top:.5pt;width:161.55pt;height:8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t3nAIAAJoFAAAOAAAAZHJzL2Uyb0RvYy54bWysVMFu2zAMvQ/YPwi6r7azpguCOkXQosOA&#10;oi2aDj0rshQbkEVNUmJnXz9Kst2lK3YYloNCSuQj+Uzy8qpvFTkI6xrQJS3OckqE5lA1elfS78+3&#10;nxaUOM90xRRoUdKjcPRq9fHDZWeWYgY1qEpYgiDaLTtT0tp7s8wyx2vRMncGRmh8lGBb5lG1u6yy&#10;rEP0VmWzPL/IOrCVscCFc3h7kx7pKuJLKbh/kNIJT1RJMTcfTxvPbTiz1SVb7iwzdcOHNNg/ZNGy&#10;RmPQCeqGeUb2tvkDqm24BQfSn3FoM5Cy4SLWgNUU+ZtqNjUzItaC5Dgz0eT+Hyy/Pzxa0lQlnVOi&#10;WYuf6AlJY3qnBJkHejrjlmi1MY920ByKodZe2jb8YxWkj5QeJ0pF7wnHy1k+Ly4WiM3xrchniy95&#10;JD17dTfW+a8CWhKEkloMH6lkhzvnMSSajiYhmgPVVLeNUlGxu+21suTA8PuuZ/PPs0XIGV1OzJQO&#10;xhqCW3oON1koLRUTJX9UItgp/SQkchLSj5nEbhRTHMa50L5ITzWrRAo/z/E3Rg/9GzxiLhEwIEuM&#10;P2EPAKNlAhmxU5aDfXAVsZkn5/xviSXnySNGBu0n57bRYN8DUFjVEDnZjyQlagJLvt/2sV+iZbjZ&#10;QnXEHrKQhssZftvgl7xjzj8yi9OEc4cbwj/gIRV0JYVBoqQG+/O9+2CPTY6vlHQ4nSV1P/bMCkrU&#10;N43tX5yfB7KJP9HsibY90fS+vQZskgL3keFRRH/r1ShKC+0LLpN1iIxPTHOMX9LtKF77tDdwGXGx&#10;XkcjHGLD/J3eGB6gA9OhV5/7F2bN0NAeZ+Eexllmyzd9nWyDp4b13oNsYtO/Mjt8A1wAsZmGZRU2&#10;zO96tHpdqatfAAAA//8DAFBLAwQUAAYACAAAACEAFuMZjdsAAAAGAQAADwAAAGRycy9kb3ducmV2&#10;LnhtbEyPQU/DMAyF70j8h8hIXNCWdhUTlKYTQgyOiI7DjlnjtVUbp0rSrvx7zAlO1vOznr9X7BY7&#10;iBl96BwpSNcJCKTamY4aBV+H/eoBRIiajB4coYJvDLArr68KnRt3oU+cq9gIDqGQawVtjGMuZahb&#10;tDqs3YjE3tl5qyNL30jj9YXD7SA3SbKVVnfEH1o94kuLdV9NVsHj23Lwff/xOkW622N6fz6+V7NS&#10;tzfL8xOIiEv8O4ZffEaHkplObiITxKCAi0Te8mAz22QpiBPrbZaALAv5H7/8AQAA//8DAFBLAQIt&#10;ABQABgAIAAAAIQC2gziS/gAAAOEBAAATAAAAAAAAAAAAAAAAAAAAAABbQ29udGVudF9UeXBlc10u&#10;eG1sUEsBAi0AFAAGAAgAAAAhADj9If/WAAAAlAEAAAsAAAAAAAAAAAAAAAAALwEAAF9yZWxzLy5y&#10;ZWxzUEsBAi0AFAAGAAgAAAAhALS8a3ecAgAAmgUAAA4AAAAAAAAAAAAAAAAALgIAAGRycy9lMm9E&#10;b2MueG1sUEsBAi0AFAAGAAgAAAAhABbjGY3bAAAABgEAAA8AAAAAAAAAAAAAAAAA9gQAAGRycy9k&#10;b3ducmV2LnhtbFBLBQYAAAAABAAEAPMAAAD+BQAAAAA=&#10;" o:allowoverlap="f" fillcolor="#a25328" stroked="f" strokeweight="1.75pt">
              <v:stroke endcap="round"/>
              <v:textbox inset="4mm,4mm,4mm,4mm">
                <w:txbxContent>
                  <w:p w14:paraId="2E87CFAD" w14:textId="59205011" w:rsidR="00101310" w:rsidRPr="004252AC" w:rsidRDefault="00101310" w:rsidP="00D81F36">
                    <w:pPr>
                      <w:pStyle w:val="CISUHeadingTopBox"/>
                      <w:shd w:val="clear" w:color="auto" w:fill="C7862F"/>
                      <w:jc w:val="left"/>
                      <w:rPr>
                        <w:b w:val="0"/>
                        <w:bCs w:val="0"/>
                        <w:color w:val="FF0000"/>
                        <w:lang w:val="da-DK"/>
                      </w:rPr>
                    </w:pPr>
                  </w:p>
                </w:txbxContent>
              </v:textbox>
              <w10:wrap type="square" anchorx="margin" anchory="page"/>
            </v:rect>
          </w:pict>
        </mc:Fallback>
      </mc:AlternateContent>
    </w:r>
    <w:r w:rsidR="000D63B1" w:rsidRPr="000D63B1">
      <w:rPr>
        <w:noProof/>
        <w:lang w:eastAsia="da-DK"/>
      </w:rPr>
      <w:t xml:space="preserve"> </w:t>
    </w:r>
    <w:r w:rsidR="000D63B1">
      <w:rPr>
        <w:noProof/>
        <w:lang w:eastAsia="da-DK"/>
      </w:rPr>
      <w:drawing>
        <wp:inline distT="0" distB="0" distL="0" distR="0" wp14:anchorId="3A39FDDB" wp14:editId="7908271B">
          <wp:extent cx="2336800" cy="445233"/>
          <wp:effectExtent l="0" t="0" r="6350" b="0"/>
          <wp:docPr id="4" name="Picture 4"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4452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0508" w14:textId="77777777" w:rsidR="002E5B7A" w:rsidRDefault="00703841">
    <w:pPr>
      <w:pStyle w:val="Sidehoved"/>
    </w:pPr>
    <w:r>
      <w:rPr>
        <w:noProof/>
      </w:rPr>
      <w:pict w14:anchorId="42154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2049" type="#_x0000_t75" alt="CISU_Brevpapir_DK"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37A0E3D"/>
    <w:multiLevelType w:val="hybridMultilevel"/>
    <w:tmpl w:val="22E40C86"/>
    <w:lvl w:ilvl="0" w:tplc="A386F336">
      <w:start w:val="1"/>
      <w:numFmt w:val="decimal"/>
      <w:lvlText w:val="%1."/>
      <w:lvlJc w:val="left"/>
      <w:pPr>
        <w:ind w:left="360" w:hanging="360"/>
      </w:pPr>
      <w:rPr>
        <w:rFonts w:hint="default"/>
        <w:b w:val="0"/>
        <w:u w:val="single"/>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4C224ED"/>
    <w:multiLevelType w:val="hybridMultilevel"/>
    <w:tmpl w:val="3F4003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7945BAB"/>
    <w:multiLevelType w:val="hybridMultilevel"/>
    <w:tmpl w:val="17B02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D64A6"/>
    <w:multiLevelType w:val="hybridMultilevel"/>
    <w:tmpl w:val="F0F472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0C8B619A"/>
    <w:multiLevelType w:val="multilevel"/>
    <w:tmpl w:val="D1EE4F2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3179AD"/>
    <w:multiLevelType w:val="multilevel"/>
    <w:tmpl w:val="82C65318"/>
    <w:lvl w:ilvl="0">
      <w:start w:val="1"/>
      <w:numFmt w:val="decimal"/>
      <w:lvlText w:val="%1."/>
      <w:lvlJc w:val="left"/>
      <w:pPr>
        <w:ind w:left="360" w:hanging="360"/>
      </w:pPr>
      <w:rPr>
        <w:b/>
        <w:i w:val="0"/>
      </w:rPr>
    </w:lvl>
    <w:lvl w:ilvl="1">
      <w:start w:val="1"/>
      <w:numFmt w:val="decimal"/>
      <w:lvlText w:val="%1.%2."/>
      <w:lvlJc w:val="left"/>
      <w:pPr>
        <w:ind w:left="502" w:hanging="360"/>
      </w:pPr>
      <w:rPr>
        <w:b w:val="0"/>
        <w:i/>
      </w:rPr>
    </w:lvl>
    <w:lvl w:ilvl="2">
      <w:start w:val="1"/>
      <w:numFmt w:val="decimal"/>
      <w:lvlText w:val="%1.%2.%3."/>
      <w:lvlJc w:val="left"/>
      <w:pPr>
        <w:ind w:left="720" w:hanging="720"/>
      </w:pPr>
      <w:rPr>
        <w:b w:val="0"/>
        <w:i/>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val="0"/>
        <w:i/>
      </w:rPr>
    </w:lvl>
    <w:lvl w:ilvl="5">
      <w:start w:val="1"/>
      <w:numFmt w:val="decimal"/>
      <w:lvlText w:val="%1.%2.%3.%4.%5.%6."/>
      <w:lvlJc w:val="left"/>
      <w:pPr>
        <w:ind w:left="1080" w:hanging="108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800" w:hanging="1800"/>
      </w:pPr>
      <w:rPr>
        <w:b w:val="0"/>
        <w:i/>
      </w:rPr>
    </w:lvl>
  </w:abstractNum>
  <w:abstractNum w:abstractNumId="7" w15:restartNumberingAfterBreak="0">
    <w:nsid w:val="117D2808"/>
    <w:multiLevelType w:val="hybridMultilevel"/>
    <w:tmpl w:val="6CDA87D0"/>
    <w:lvl w:ilvl="0" w:tplc="AEF69832">
      <w:start w:val="10"/>
      <w:numFmt w:val="bullet"/>
      <w:lvlText w:val="-"/>
      <w:lvlJc w:val="left"/>
      <w:pPr>
        <w:ind w:left="720" w:hanging="360"/>
      </w:pPr>
      <w:rPr>
        <w:rFonts w:ascii="Calibri" w:eastAsiaTheme="minorHAnsi" w:hAnsi="Calibri" w:cs="Calibr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49246A7"/>
    <w:multiLevelType w:val="hybridMultilevel"/>
    <w:tmpl w:val="F01C0CBC"/>
    <w:lvl w:ilvl="0" w:tplc="0406000B">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67E1A61"/>
    <w:multiLevelType w:val="hybridMultilevel"/>
    <w:tmpl w:val="5EBE1022"/>
    <w:lvl w:ilvl="0" w:tplc="580A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B1C3934"/>
    <w:multiLevelType w:val="multilevel"/>
    <w:tmpl w:val="67D0F378"/>
    <w:lvl w:ilvl="0">
      <w:start w:val="1"/>
      <w:numFmt w:val="decimal"/>
      <w:lvlText w:val="%1."/>
      <w:lvlJc w:val="left"/>
      <w:pPr>
        <w:ind w:left="360" w:hanging="360"/>
      </w:pPr>
      <w:rPr>
        <w:b/>
        <w:i w:val="0"/>
      </w:rPr>
    </w:lvl>
    <w:lvl w:ilvl="1">
      <w:start w:val="1"/>
      <w:numFmt w:val="decimal"/>
      <w:lvlText w:val="%1.%2."/>
      <w:lvlJc w:val="left"/>
      <w:pPr>
        <w:ind w:left="360" w:hanging="360"/>
      </w:pPr>
      <w:rPr>
        <w:b w:val="0"/>
        <w:i/>
        <w:lang w:val="da-DK"/>
      </w:rPr>
    </w:lvl>
    <w:lvl w:ilvl="2">
      <w:start w:val="1"/>
      <w:numFmt w:val="decimal"/>
      <w:lvlText w:val="%1.%2.%3."/>
      <w:lvlJc w:val="left"/>
      <w:pPr>
        <w:ind w:left="720" w:hanging="720"/>
      </w:pPr>
      <w:rPr>
        <w:b w:val="0"/>
        <w:i/>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val="0"/>
        <w:i/>
      </w:rPr>
    </w:lvl>
    <w:lvl w:ilvl="5">
      <w:start w:val="1"/>
      <w:numFmt w:val="decimal"/>
      <w:lvlText w:val="%1.%2.%3.%4.%5.%6."/>
      <w:lvlJc w:val="left"/>
      <w:pPr>
        <w:ind w:left="1080" w:hanging="108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800" w:hanging="1800"/>
      </w:pPr>
      <w:rPr>
        <w:b w:val="0"/>
        <w:i/>
      </w:rPr>
    </w:lvl>
  </w:abstractNum>
  <w:abstractNum w:abstractNumId="11" w15:restartNumberingAfterBreak="0">
    <w:nsid w:val="1B9B31C4"/>
    <w:multiLevelType w:val="hybridMultilevel"/>
    <w:tmpl w:val="20606A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CB86386"/>
    <w:multiLevelType w:val="hybridMultilevel"/>
    <w:tmpl w:val="7226A2DE"/>
    <w:lvl w:ilvl="0" w:tplc="0406000B">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7AF196C"/>
    <w:multiLevelType w:val="hybridMultilevel"/>
    <w:tmpl w:val="AE406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9751E00"/>
    <w:multiLevelType w:val="hybridMultilevel"/>
    <w:tmpl w:val="087CE182"/>
    <w:lvl w:ilvl="0" w:tplc="41C0C062">
      <w:start w:val="1"/>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5" w15:restartNumberingAfterBreak="0">
    <w:nsid w:val="2C7C3EDF"/>
    <w:multiLevelType w:val="hybridMultilevel"/>
    <w:tmpl w:val="51A46B4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310A0387"/>
    <w:multiLevelType w:val="hybridMultilevel"/>
    <w:tmpl w:val="725E1E3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568125C"/>
    <w:multiLevelType w:val="hybridMultilevel"/>
    <w:tmpl w:val="27C29F10"/>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8" w15:restartNumberingAfterBreak="0">
    <w:nsid w:val="356D61C2"/>
    <w:multiLevelType w:val="hybridMultilevel"/>
    <w:tmpl w:val="84A07ECC"/>
    <w:lvl w:ilvl="0" w:tplc="04060001">
      <w:start w:val="1"/>
      <w:numFmt w:val="bullet"/>
      <w:lvlText w:val=""/>
      <w:lvlJc w:val="left"/>
      <w:pPr>
        <w:ind w:left="40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6E65067"/>
    <w:multiLevelType w:val="hybridMultilevel"/>
    <w:tmpl w:val="BA76E40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3A71397D"/>
    <w:multiLevelType w:val="hybridMultilevel"/>
    <w:tmpl w:val="C6927F6A"/>
    <w:lvl w:ilvl="0" w:tplc="4FB2C226">
      <w:start w:val="4"/>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3E603896"/>
    <w:multiLevelType w:val="hybridMultilevel"/>
    <w:tmpl w:val="539C1ECA"/>
    <w:lvl w:ilvl="0" w:tplc="78D87D50">
      <w:start w:val="4"/>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3FFE460E"/>
    <w:multiLevelType w:val="hybridMultilevel"/>
    <w:tmpl w:val="526EC7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3DE6CA9"/>
    <w:multiLevelType w:val="hybridMultilevel"/>
    <w:tmpl w:val="354627FA"/>
    <w:lvl w:ilvl="0" w:tplc="08C24D62">
      <w:start w:val="1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82042AA"/>
    <w:multiLevelType w:val="hybridMultilevel"/>
    <w:tmpl w:val="FA30ABE2"/>
    <w:lvl w:ilvl="0" w:tplc="95BCE1B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B721B7C"/>
    <w:multiLevelType w:val="hybridMultilevel"/>
    <w:tmpl w:val="5A8AEB18"/>
    <w:lvl w:ilvl="0" w:tplc="0406000F">
      <w:start w:val="1"/>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4DEB65E2"/>
    <w:multiLevelType w:val="hybridMultilevel"/>
    <w:tmpl w:val="9FE238A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EF72C32"/>
    <w:multiLevelType w:val="hybridMultilevel"/>
    <w:tmpl w:val="7536F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2584C2C"/>
    <w:multiLevelType w:val="hybridMultilevel"/>
    <w:tmpl w:val="0316C0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5D1724D"/>
    <w:multiLevelType w:val="hybridMultilevel"/>
    <w:tmpl w:val="3BCA0666"/>
    <w:lvl w:ilvl="0" w:tplc="794A7392">
      <w:numFmt w:val="bullet"/>
      <w:lvlText w:val="-"/>
      <w:lvlJc w:val="left"/>
      <w:pPr>
        <w:ind w:left="765" w:hanging="360"/>
      </w:pPr>
      <w:rPr>
        <w:rFonts w:ascii="Calibri" w:eastAsiaTheme="minorHAnsi" w:hAnsi="Calibri" w:cs="Calibri"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31" w15:restartNumberingAfterBreak="0">
    <w:nsid w:val="5D1C4D36"/>
    <w:multiLevelType w:val="hybridMultilevel"/>
    <w:tmpl w:val="C8CA9E30"/>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2" w15:restartNumberingAfterBreak="0">
    <w:nsid w:val="60210AB3"/>
    <w:multiLevelType w:val="hybridMultilevel"/>
    <w:tmpl w:val="674C53B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33" w15:restartNumberingAfterBreak="0">
    <w:nsid w:val="608936E1"/>
    <w:multiLevelType w:val="hybridMultilevel"/>
    <w:tmpl w:val="23303F6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34" w15:restartNumberingAfterBreak="0">
    <w:nsid w:val="623E2ABE"/>
    <w:multiLevelType w:val="hybridMultilevel"/>
    <w:tmpl w:val="03E01258"/>
    <w:lvl w:ilvl="0" w:tplc="E83E4ECC">
      <w:start w:val="4"/>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15:restartNumberingAfterBreak="0">
    <w:nsid w:val="664D7372"/>
    <w:multiLevelType w:val="hybridMultilevel"/>
    <w:tmpl w:val="6576CAC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68222492"/>
    <w:multiLevelType w:val="hybridMultilevel"/>
    <w:tmpl w:val="649625D8"/>
    <w:lvl w:ilvl="0" w:tplc="F70E7EE4">
      <w:numFmt w:val="bullet"/>
      <w:lvlText w:val="-"/>
      <w:lvlJc w:val="left"/>
      <w:pPr>
        <w:ind w:left="765" w:hanging="360"/>
      </w:pPr>
      <w:rPr>
        <w:rFonts w:ascii="Calibri" w:eastAsiaTheme="minorHAnsi" w:hAnsi="Calibri" w:cs="Calibri"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37" w15:restartNumberingAfterBreak="0">
    <w:nsid w:val="6C5F4A4F"/>
    <w:multiLevelType w:val="hybridMultilevel"/>
    <w:tmpl w:val="030674E2"/>
    <w:lvl w:ilvl="0" w:tplc="A386F336">
      <w:start w:val="1"/>
      <w:numFmt w:val="decimal"/>
      <w:lvlText w:val="%1."/>
      <w:lvlJc w:val="left"/>
      <w:pPr>
        <w:ind w:left="360" w:hanging="360"/>
      </w:pPr>
      <w:rPr>
        <w:rFonts w:hint="default"/>
        <w:b w:val="0"/>
        <w:u w:val="singl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9C6520"/>
    <w:multiLevelType w:val="hybridMultilevel"/>
    <w:tmpl w:val="6C38F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4CE46B9"/>
    <w:multiLevelType w:val="hybridMultilevel"/>
    <w:tmpl w:val="C6380806"/>
    <w:lvl w:ilvl="0" w:tplc="5BB80CA8">
      <w:start w:val="16"/>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58839C6"/>
    <w:multiLevelType w:val="hybridMultilevel"/>
    <w:tmpl w:val="50901F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67A75E2"/>
    <w:multiLevelType w:val="hybridMultilevel"/>
    <w:tmpl w:val="91004E5A"/>
    <w:lvl w:ilvl="0" w:tplc="57E20EB8">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3" w15:restartNumberingAfterBreak="0">
    <w:nsid w:val="791A3D49"/>
    <w:multiLevelType w:val="hybridMultilevel"/>
    <w:tmpl w:val="5504DE50"/>
    <w:lvl w:ilvl="0" w:tplc="ECD06720">
      <w:start w:val="4"/>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4" w15:restartNumberingAfterBreak="0">
    <w:nsid w:val="7A822DCF"/>
    <w:multiLevelType w:val="hybridMultilevel"/>
    <w:tmpl w:val="348E7792"/>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45"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6" w15:restartNumberingAfterBreak="0">
    <w:nsid w:val="7FC16BF8"/>
    <w:multiLevelType w:val="hybridMultilevel"/>
    <w:tmpl w:val="F3408978"/>
    <w:lvl w:ilvl="0" w:tplc="0406000B">
      <w:start w:val="1"/>
      <w:numFmt w:val="bullet"/>
      <w:lvlText w:val=""/>
      <w:lvlJc w:val="left"/>
      <w:pPr>
        <w:ind w:left="360" w:hanging="360"/>
      </w:pPr>
      <w:rPr>
        <w:rFonts w:ascii="Wingdings" w:hAnsi="Wingdings" w:hint="default"/>
      </w:rPr>
    </w:lvl>
    <w:lvl w:ilvl="1" w:tplc="0406000F">
      <w:start w:val="1"/>
      <w:numFmt w:val="decimal"/>
      <w:lvlText w:val="%2."/>
      <w:lvlJc w:val="left"/>
      <w:pPr>
        <w:ind w:left="1080" w:hanging="360"/>
      </w:pPr>
      <w:rPr>
        <w:rFont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5"/>
  </w:num>
  <w:num w:numId="2">
    <w:abstractNumId w:val="38"/>
  </w:num>
  <w:num w:numId="3">
    <w:abstractNumId w:val="26"/>
  </w:num>
  <w:num w:numId="4">
    <w:abstractNumId w:val="0"/>
  </w:num>
  <w:num w:numId="5">
    <w:abstractNumId w:val="22"/>
  </w:num>
  <w:num w:numId="6">
    <w:abstractNumId w:val="16"/>
  </w:num>
  <w:num w:numId="7">
    <w:abstractNumId w:val="45"/>
  </w:num>
  <w:num w:numId="8">
    <w:abstractNumId w:val="2"/>
  </w:num>
  <w:num w:numId="9">
    <w:abstractNumId w:val="35"/>
  </w:num>
  <w:num w:numId="10">
    <w:abstractNumId w:val="13"/>
  </w:num>
  <w:num w:numId="11">
    <w:abstractNumId w:val="19"/>
  </w:num>
  <w:num w:numId="12">
    <w:abstractNumId w:val="28"/>
  </w:num>
  <w:num w:numId="13">
    <w:abstractNumId w:val="11"/>
  </w:num>
  <w:num w:numId="14">
    <w:abstractNumId w:val="34"/>
  </w:num>
  <w:num w:numId="15">
    <w:abstractNumId w:val="20"/>
  </w:num>
  <w:num w:numId="16">
    <w:abstractNumId w:val="14"/>
  </w:num>
  <w:num w:numId="17">
    <w:abstractNumId w:val="18"/>
  </w:num>
  <w:num w:numId="18">
    <w:abstractNumId w:val="32"/>
  </w:num>
  <w:num w:numId="19">
    <w:abstractNumId w:val="17"/>
  </w:num>
  <w:num w:numId="20">
    <w:abstractNumId w:val="39"/>
  </w:num>
  <w:num w:numId="21">
    <w:abstractNumId w:val="44"/>
  </w:num>
  <w:num w:numId="22">
    <w:abstractNumId w:val="41"/>
  </w:num>
  <w:num w:numId="23">
    <w:abstractNumId w:val="33"/>
  </w:num>
  <w:num w:numId="24">
    <w:abstractNumId w:val="30"/>
  </w:num>
  <w:num w:numId="25">
    <w:abstractNumId w:val="3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4"/>
  </w:num>
  <w:num w:numId="29">
    <w:abstractNumId w:val="21"/>
  </w:num>
  <w:num w:numId="30">
    <w:abstractNumId w:val="31"/>
  </w:num>
  <w:num w:numId="31">
    <w:abstractNumId w:val="9"/>
  </w:num>
  <w:num w:numId="32">
    <w:abstractNumId w:val="27"/>
  </w:num>
  <w:num w:numId="33">
    <w:abstractNumId w:val="15"/>
  </w:num>
  <w:num w:numId="34">
    <w:abstractNumId w:val="42"/>
  </w:num>
  <w:num w:numId="35">
    <w:abstractNumId w:val="46"/>
  </w:num>
  <w:num w:numId="36">
    <w:abstractNumId w:val="12"/>
  </w:num>
  <w:num w:numId="37">
    <w:abstractNumId w:val="29"/>
  </w:num>
  <w:num w:numId="38">
    <w:abstractNumId w:val="43"/>
  </w:num>
  <w:num w:numId="39">
    <w:abstractNumId w:val="40"/>
  </w:num>
  <w:num w:numId="40">
    <w:abstractNumId w:val="3"/>
  </w:num>
  <w:num w:numId="41">
    <w:abstractNumId w:val="7"/>
  </w:num>
  <w:num w:numId="42">
    <w:abstractNumId w:val="24"/>
  </w:num>
  <w:num w:numId="43">
    <w:abstractNumId w:val="1"/>
  </w:num>
  <w:num w:numId="44">
    <w:abstractNumId w:val="37"/>
  </w:num>
  <w:num w:numId="45">
    <w:abstractNumId w:val="25"/>
  </w:num>
  <w:num w:numId="46">
    <w:abstractNumId w:val="23"/>
  </w:num>
  <w:num w:numId="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BC"/>
    <w:rsid w:val="000007D0"/>
    <w:rsid w:val="00004CA2"/>
    <w:rsid w:val="00013AA7"/>
    <w:rsid w:val="00020758"/>
    <w:rsid w:val="00025372"/>
    <w:rsid w:val="00026044"/>
    <w:rsid w:val="000279D4"/>
    <w:rsid w:val="00027E0C"/>
    <w:rsid w:val="00032620"/>
    <w:rsid w:val="00033F34"/>
    <w:rsid w:val="000378BC"/>
    <w:rsid w:val="00037A53"/>
    <w:rsid w:val="000428EA"/>
    <w:rsid w:val="00043E24"/>
    <w:rsid w:val="00046D16"/>
    <w:rsid w:val="0005085A"/>
    <w:rsid w:val="000510DC"/>
    <w:rsid w:val="00052120"/>
    <w:rsid w:val="000546F9"/>
    <w:rsid w:val="00064CC8"/>
    <w:rsid w:val="000664D4"/>
    <w:rsid w:val="0007074C"/>
    <w:rsid w:val="00072537"/>
    <w:rsid w:val="000744EC"/>
    <w:rsid w:val="000744F2"/>
    <w:rsid w:val="00091157"/>
    <w:rsid w:val="0009176B"/>
    <w:rsid w:val="00096866"/>
    <w:rsid w:val="0009695D"/>
    <w:rsid w:val="000A2ABD"/>
    <w:rsid w:val="000B06E9"/>
    <w:rsid w:val="000B2EF8"/>
    <w:rsid w:val="000B6AF9"/>
    <w:rsid w:val="000B72E6"/>
    <w:rsid w:val="000C0639"/>
    <w:rsid w:val="000D2B8A"/>
    <w:rsid w:val="000D3FFB"/>
    <w:rsid w:val="000D42B8"/>
    <w:rsid w:val="000D55D4"/>
    <w:rsid w:val="000D63B1"/>
    <w:rsid w:val="000D6C27"/>
    <w:rsid w:val="000E1E2B"/>
    <w:rsid w:val="000E1FFD"/>
    <w:rsid w:val="000E4D58"/>
    <w:rsid w:val="000F1007"/>
    <w:rsid w:val="000F7AF7"/>
    <w:rsid w:val="00101310"/>
    <w:rsid w:val="001113D2"/>
    <w:rsid w:val="001127C3"/>
    <w:rsid w:val="00114DB1"/>
    <w:rsid w:val="00124C27"/>
    <w:rsid w:val="00126B68"/>
    <w:rsid w:val="00133516"/>
    <w:rsid w:val="001347F3"/>
    <w:rsid w:val="001363E2"/>
    <w:rsid w:val="00137772"/>
    <w:rsid w:val="00141220"/>
    <w:rsid w:val="00146807"/>
    <w:rsid w:val="001530D6"/>
    <w:rsid w:val="00153ACB"/>
    <w:rsid w:val="00153B5A"/>
    <w:rsid w:val="00156B60"/>
    <w:rsid w:val="001606EE"/>
    <w:rsid w:val="00162B25"/>
    <w:rsid w:val="00170391"/>
    <w:rsid w:val="00177271"/>
    <w:rsid w:val="00182C40"/>
    <w:rsid w:val="001830F9"/>
    <w:rsid w:val="001831AC"/>
    <w:rsid w:val="001859FB"/>
    <w:rsid w:val="00192922"/>
    <w:rsid w:val="00194FEB"/>
    <w:rsid w:val="00195C18"/>
    <w:rsid w:val="001A412B"/>
    <w:rsid w:val="001A4A95"/>
    <w:rsid w:val="001B1DAC"/>
    <w:rsid w:val="001B694F"/>
    <w:rsid w:val="001B7CB7"/>
    <w:rsid w:val="001C1FA2"/>
    <w:rsid w:val="001C27F2"/>
    <w:rsid w:val="001C2FF9"/>
    <w:rsid w:val="001C3319"/>
    <w:rsid w:val="001C5C56"/>
    <w:rsid w:val="001D1627"/>
    <w:rsid w:val="001D6475"/>
    <w:rsid w:val="001E0590"/>
    <w:rsid w:val="001E3AEB"/>
    <w:rsid w:val="001F303C"/>
    <w:rsid w:val="00202D90"/>
    <w:rsid w:val="0020340C"/>
    <w:rsid w:val="00204C62"/>
    <w:rsid w:val="00204E2F"/>
    <w:rsid w:val="00206C8A"/>
    <w:rsid w:val="00207886"/>
    <w:rsid w:val="0021170C"/>
    <w:rsid w:val="00226B36"/>
    <w:rsid w:val="0023124C"/>
    <w:rsid w:val="00232741"/>
    <w:rsid w:val="00234F94"/>
    <w:rsid w:val="00240F61"/>
    <w:rsid w:val="002455C0"/>
    <w:rsid w:val="0025244B"/>
    <w:rsid w:val="002537F4"/>
    <w:rsid w:val="00255987"/>
    <w:rsid w:val="00256AE9"/>
    <w:rsid w:val="00263603"/>
    <w:rsid w:val="00264A43"/>
    <w:rsid w:val="00264D5B"/>
    <w:rsid w:val="00266D18"/>
    <w:rsid w:val="00270904"/>
    <w:rsid w:val="00272581"/>
    <w:rsid w:val="00272EA6"/>
    <w:rsid w:val="00274A93"/>
    <w:rsid w:val="0028267B"/>
    <w:rsid w:val="00282E13"/>
    <w:rsid w:val="00283272"/>
    <w:rsid w:val="00286F77"/>
    <w:rsid w:val="00287315"/>
    <w:rsid w:val="00291CFC"/>
    <w:rsid w:val="0029553A"/>
    <w:rsid w:val="00296A52"/>
    <w:rsid w:val="002A019F"/>
    <w:rsid w:val="002A0FB4"/>
    <w:rsid w:val="002B570D"/>
    <w:rsid w:val="002B5F75"/>
    <w:rsid w:val="002C1452"/>
    <w:rsid w:val="002C30A1"/>
    <w:rsid w:val="002C71C9"/>
    <w:rsid w:val="002D0563"/>
    <w:rsid w:val="002D38AA"/>
    <w:rsid w:val="002D426F"/>
    <w:rsid w:val="002D7092"/>
    <w:rsid w:val="002D70C5"/>
    <w:rsid w:val="002E35E9"/>
    <w:rsid w:val="002E5B7A"/>
    <w:rsid w:val="002E763C"/>
    <w:rsid w:val="002F05AA"/>
    <w:rsid w:val="002F4009"/>
    <w:rsid w:val="002F641C"/>
    <w:rsid w:val="002F7669"/>
    <w:rsid w:val="002F784E"/>
    <w:rsid w:val="00303C5D"/>
    <w:rsid w:val="0031193E"/>
    <w:rsid w:val="00317A0E"/>
    <w:rsid w:val="00323185"/>
    <w:rsid w:val="00324D72"/>
    <w:rsid w:val="00326117"/>
    <w:rsid w:val="00331B78"/>
    <w:rsid w:val="00336420"/>
    <w:rsid w:val="0033686A"/>
    <w:rsid w:val="00343652"/>
    <w:rsid w:val="003439EB"/>
    <w:rsid w:val="00351AC9"/>
    <w:rsid w:val="00365BA4"/>
    <w:rsid w:val="00373342"/>
    <w:rsid w:val="00373779"/>
    <w:rsid w:val="00380410"/>
    <w:rsid w:val="00381D90"/>
    <w:rsid w:val="00385FA7"/>
    <w:rsid w:val="00386C2F"/>
    <w:rsid w:val="003874D9"/>
    <w:rsid w:val="00390CBC"/>
    <w:rsid w:val="00390E5C"/>
    <w:rsid w:val="00392256"/>
    <w:rsid w:val="00392962"/>
    <w:rsid w:val="00392BC7"/>
    <w:rsid w:val="00393200"/>
    <w:rsid w:val="003953DB"/>
    <w:rsid w:val="00397A93"/>
    <w:rsid w:val="003A0243"/>
    <w:rsid w:val="003A2393"/>
    <w:rsid w:val="003A3421"/>
    <w:rsid w:val="003A6AA5"/>
    <w:rsid w:val="003B0020"/>
    <w:rsid w:val="003B389F"/>
    <w:rsid w:val="003B4BF3"/>
    <w:rsid w:val="003C129F"/>
    <w:rsid w:val="003C5052"/>
    <w:rsid w:val="003D1463"/>
    <w:rsid w:val="003D53B7"/>
    <w:rsid w:val="003D6C2E"/>
    <w:rsid w:val="003E33A0"/>
    <w:rsid w:val="003E62F8"/>
    <w:rsid w:val="003F0143"/>
    <w:rsid w:val="003F47DE"/>
    <w:rsid w:val="00405C12"/>
    <w:rsid w:val="00405DA7"/>
    <w:rsid w:val="004109FD"/>
    <w:rsid w:val="00415D4F"/>
    <w:rsid w:val="004252AC"/>
    <w:rsid w:val="00426CED"/>
    <w:rsid w:val="00433270"/>
    <w:rsid w:val="00433B3B"/>
    <w:rsid w:val="004361F7"/>
    <w:rsid w:val="004379B8"/>
    <w:rsid w:val="00437EE5"/>
    <w:rsid w:val="004415B6"/>
    <w:rsid w:val="00441B81"/>
    <w:rsid w:val="0045446C"/>
    <w:rsid w:val="00454895"/>
    <w:rsid w:val="00455565"/>
    <w:rsid w:val="004608E3"/>
    <w:rsid w:val="0046110F"/>
    <w:rsid w:val="00466950"/>
    <w:rsid w:val="00466CC0"/>
    <w:rsid w:val="00466CD3"/>
    <w:rsid w:val="00471B74"/>
    <w:rsid w:val="0047778F"/>
    <w:rsid w:val="004805D2"/>
    <w:rsid w:val="00485724"/>
    <w:rsid w:val="00495E9E"/>
    <w:rsid w:val="004A0DAD"/>
    <w:rsid w:val="004A2C0A"/>
    <w:rsid w:val="004A4E11"/>
    <w:rsid w:val="004A6F15"/>
    <w:rsid w:val="004B3E59"/>
    <w:rsid w:val="004C4A47"/>
    <w:rsid w:val="004D1CC6"/>
    <w:rsid w:val="004D1FD3"/>
    <w:rsid w:val="004D274D"/>
    <w:rsid w:val="004E4830"/>
    <w:rsid w:val="004E5B46"/>
    <w:rsid w:val="004E5F49"/>
    <w:rsid w:val="004F0A47"/>
    <w:rsid w:val="004F3CF8"/>
    <w:rsid w:val="004F4570"/>
    <w:rsid w:val="005005D7"/>
    <w:rsid w:val="00501627"/>
    <w:rsid w:val="00503BFC"/>
    <w:rsid w:val="00521724"/>
    <w:rsid w:val="0052373B"/>
    <w:rsid w:val="00526422"/>
    <w:rsid w:val="0053309C"/>
    <w:rsid w:val="005410AC"/>
    <w:rsid w:val="005441E6"/>
    <w:rsid w:val="0054691C"/>
    <w:rsid w:val="005523CA"/>
    <w:rsid w:val="005619DA"/>
    <w:rsid w:val="005642D5"/>
    <w:rsid w:val="00565204"/>
    <w:rsid w:val="00571821"/>
    <w:rsid w:val="005721E3"/>
    <w:rsid w:val="0057371C"/>
    <w:rsid w:val="005774B9"/>
    <w:rsid w:val="005777D7"/>
    <w:rsid w:val="00586EA3"/>
    <w:rsid w:val="00587EAF"/>
    <w:rsid w:val="00587ED5"/>
    <w:rsid w:val="005912C5"/>
    <w:rsid w:val="00592F4A"/>
    <w:rsid w:val="00593216"/>
    <w:rsid w:val="00595150"/>
    <w:rsid w:val="005A00C7"/>
    <w:rsid w:val="005A1D37"/>
    <w:rsid w:val="005A341D"/>
    <w:rsid w:val="005A38EE"/>
    <w:rsid w:val="005A5543"/>
    <w:rsid w:val="005A6A63"/>
    <w:rsid w:val="005A7974"/>
    <w:rsid w:val="005B0F4A"/>
    <w:rsid w:val="005B596A"/>
    <w:rsid w:val="005C284A"/>
    <w:rsid w:val="005C3E8D"/>
    <w:rsid w:val="005C6A98"/>
    <w:rsid w:val="005D357E"/>
    <w:rsid w:val="005E0365"/>
    <w:rsid w:val="005E0FC8"/>
    <w:rsid w:val="005E2274"/>
    <w:rsid w:val="005E2D2C"/>
    <w:rsid w:val="005F2A1B"/>
    <w:rsid w:val="005F5689"/>
    <w:rsid w:val="006051C9"/>
    <w:rsid w:val="00606C05"/>
    <w:rsid w:val="00606ECF"/>
    <w:rsid w:val="00607040"/>
    <w:rsid w:val="00615F28"/>
    <w:rsid w:val="00625272"/>
    <w:rsid w:val="006265B3"/>
    <w:rsid w:val="006325D4"/>
    <w:rsid w:val="00633962"/>
    <w:rsid w:val="00637E4D"/>
    <w:rsid w:val="00656960"/>
    <w:rsid w:val="006626C5"/>
    <w:rsid w:val="00663F2C"/>
    <w:rsid w:val="00664037"/>
    <w:rsid w:val="006641A6"/>
    <w:rsid w:val="00665587"/>
    <w:rsid w:val="00666B1D"/>
    <w:rsid w:val="00676A4F"/>
    <w:rsid w:val="006777BF"/>
    <w:rsid w:val="00681490"/>
    <w:rsid w:val="00685203"/>
    <w:rsid w:val="0068543A"/>
    <w:rsid w:val="006924CB"/>
    <w:rsid w:val="00694E67"/>
    <w:rsid w:val="00695DB8"/>
    <w:rsid w:val="00696144"/>
    <w:rsid w:val="00696BF3"/>
    <w:rsid w:val="006971DB"/>
    <w:rsid w:val="006A111E"/>
    <w:rsid w:val="006A2352"/>
    <w:rsid w:val="006A42EC"/>
    <w:rsid w:val="006A6F6C"/>
    <w:rsid w:val="006A7B65"/>
    <w:rsid w:val="006B2400"/>
    <w:rsid w:val="006B2CD2"/>
    <w:rsid w:val="006C13F9"/>
    <w:rsid w:val="006C1E17"/>
    <w:rsid w:val="006C4A8C"/>
    <w:rsid w:val="006C6AD9"/>
    <w:rsid w:val="006C79A0"/>
    <w:rsid w:val="006D31AB"/>
    <w:rsid w:val="006D414D"/>
    <w:rsid w:val="006D6923"/>
    <w:rsid w:val="006E66C0"/>
    <w:rsid w:val="006F2359"/>
    <w:rsid w:val="00703841"/>
    <w:rsid w:val="00703CA4"/>
    <w:rsid w:val="00704A5B"/>
    <w:rsid w:val="007132DE"/>
    <w:rsid w:val="007134BF"/>
    <w:rsid w:val="00715BD9"/>
    <w:rsid w:val="00717FA1"/>
    <w:rsid w:val="00721263"/>
    <w:rsid w:val="00721CBC"/>
    <w:rsid w:val="007244D8"/>
    <w:rsid w:val="0072550F"/>
    <w:rsid w:val="0072711C"/>
    <w:rsid w:val="0073238C"/>
    <w:rsid w:val="007336C8"/>
    <w:rsid w:val="00747E9F"/>
    <w:rsid w:val="007524A2"/>
    <w:rsid w:val="00755B94"/>
    <w:rsid w:val="007568C6"/>
    <w:rsid w:val="00756EC8"/>
    <w:rsid w:val="0076104A"/>
    <w:rsid w:val="00762A58"/>
    <w:rsid w:val="00763E1F"/>
    <w:rsid w:val="007743FB"/>
    <w:rsid w:val="00783190"/>
    <w:rsid w:val="00785956"/>
    <w:rsid w:val="00787C88"/>
    <w:rsid w:val="00791950"/>
    <w:rsid w:val="007944AC"/>
    <w:rsid w:val="007A7D63"/>
    <w:rsid w:val="007B0C97"/>
    <w:rsid w:val="007B0E7F"/>
    <w:rsid w:val="007B4BDA"/>
    <w:rsid w:val="007B5FD2"/>
    <w:rsid w:val="007B617D"/>
    <w:rsid w:val="007B6721"/>
    <w:rsid w:val="007B6933"/>
    <w:rsid w:val="007C12B1"/>
    <w:rsid w:val="007C3902"/>
    <w:rsid w:val="007D07F6"/>
    <w:rsid w:val="007D4E36"/>
    <w:rsid w:val="007D6511"/>
    <w:rsid w:val="007E010A"/>
    <w:rsid w:val="007E1331"/>
    <w:rsid w:val="007E27CE"/>
    <w:rsid w:val="007F10B1"/>
    <w:rsid w:val="007F36FB"/>
    <w:rsid w:val="007F39D2"/>
    <w:rsid w:val="007F486A"/>
    <w:rsid w:val="007F7D7C"/>
    <w:rsid w:val="00801AB3"/>
    <w:rsid w:val="00802066"/>
    <w:rsid w:val="008028CE"/>
    <w:rsid w:val="0080448B"/>
    <w:rsid w:val="00806A05"/>
    <w:rsid w:val="00815491"/>
    <w:rsid w:val="00823E53"/>
    <w:rsid w:val="00825194"/>
    <w:rsid w:val="00835552"/>
    <w:rsid w:val="008363E6"/>
    <w:rsid w:val="00836492"/>
    <w:rsid w:val="00840155"/>
    <w:rsid w:val="0084090A"/>
    <w:rsid w:val="0084379B"/>
    <w:rsid w:val="00843854"/>
    <w:rsid w:val="0084496C"/>
    <w:rsid w:val="00844E51"/>
    <w:rsid w:val="00846486"/>
    <w:rsid w:val="00855675"/>
    <w:rsid w:val="00861F75"/>
    <w:rsid w:val="00865201"/>
    <w:rsid w:val="008663A1"/>
    <w:rsid w:val="00870111"/>
    <w:rsid w:val="00883848"/>
    <w:rsid w:val="00886A66"/>
    <w:rsid w:val="008A11F7"/>
    <w:rsid w:val="008A296D"/>
    <w:rsid w:val="008A5507"/>
    <w:rsid w:val="008A7AFE"/>
    <w:rsid w:val="008B122B"/>
    <w:rsid w:val="008B19B2"/>
    <w:rsid w:val="008B490A"/>
    <w:rsid w:val="008B5C27"/>
    <w:rsid w:val="008B64E0"/>
    <w:rsid w:val="008C2306"/>
    <w:rsid w:val="008C4C85"/>
    <w:rsid w:val="008C7FA4"/>
    <w:rsid w:val="008D7067"/>
    <w:rsid w:val="008D75AD"/>
    <w:rsid w:val="008E536B"/>
    <w:rsid w:val="008F5061"/>
    <w:rsid w:val="0090700B"/>
    <w:rsid w:val="00911DEF"/>
    <w:rsid w:val="00912BEF"/>
    <w:rsid w:val="00915059"/>
    <w:rsid w:val="0092769D"/>
    <w:rsid w:val="00940BB9"/>
    <w:rsid w:val="00950DD8"/>
    <w:rsid w:val="00953531"/>
    <w:rsid w:val="00956C37"/>
    <w:rsid w:val="00962DDF"/>
    <w:rsid w:val="00965F46"/>
    <w:rsid w:val="0097315B"/>
    <w:rsid w:val="009734BC"/>
    <w:rsid w:val="00973A9D"/>
    <w:rsid w:val="00976209"/>
    <w:rsid w:val="009835BD"/>
    <w:rsid w:val="009846D1"/>
    <w:rsid w:val="00990694"/>
    <w:rsid w:val="00990EB6"/>
    <w:rsid w:val="00993C9A"/>
    <w:rsid w:val="00994CCA"/>
    <w:rsid w:val="009972E9"/>
    <w:rsid w:val="009A1240"/>
    <w:rsid w:val="009A1885"/>
    <w:rsid w:val="009A7CE1"/>
    <w:rsid w:val="009B39F3"/>
    <w:rsid w:val="009B3DB5"/>
    <w:rsid w:val="009B6012"/>
    <w:rsid w:val="009B703E"/>
    <w:rsid w:val="009C19B2"/>
    <w:rsid w:val="009C1E80"/>
    <w:rsid w:val="009C7C75"/>
    <w:rsid w:val="009D190C"/>
    <w:rsid w:val="009D7701"/>
    <w:rsid w:val="00A03EFE"/>
    <w:rsid w:val="00A06D0E"/>
    <w:rsid w:val="00A07306"/>
    <w:rsid w:val="00A074A7"/>
    <w:rsid w:val="00A07B60"/>
    <w:rsid w:val="00A10631"/>
    <w:rsid w:val="00A11230"/>
    <w:rsid w:val="00A13213"/>
    <w:rsid w:val="00A166B8"/>
    <w:rsid w:val="00A212AE"/>
    <w:rsid w:val="00A223C2"/>
    <w:rsid w:val="00A25AEA"/>
    <w:rsid w:val="00A26C05"/>
    <w:rsid w:val="00A327BC"/>
    <w:rsid w:val="00A3509A"/>
    <w:rsid w:val="00A3697B"/>
    <w:rsid w:val="00A50808"/>
    <w:rsid w:val="00A524A3"/>
    <w:rsid w:val="00A52560"/>
    <w:rsid w:val="00A53607"/>
    <w:rsid w:val="00A57941"/>
    <w:rsid w:val="00A60330"/>
    <w:rsid w:val="00A6135D"/>
    <w:rsid w:val="00A624A1"/>
    <w:rsid w:val="00A62FE9"/>
    <w:rsid w:val="00A65534"/>
    <w:rsid w:val="00A65565"/>
    <w:rsid w:val="00A65C80"/>
    <w:rsid w:val="00A70A89"/>
    <w:rsid w:val="00A73A9B"/>
    <w:rsid w:val="00A74317"/>
    <w:rsid w:val="00A82D78"/>
    <w:rsid w:val="00A83B13"/>
    <w:rsid w:val="00A849CD"/>
    <w:rsid w:val="00A87CCB"/>
    <w:rsid w:val="00A91798"/>
    <w:rsid w:val="00A924FF"/>
    <w:rsid w:val="00A95ABA"/>
    <w:rsid w:val="00A96257"/>
    <w:rsid w:val="00A964EA"/>
    <w:rsid w:val="00AA56D3"/>
    <w:rsid w:val="00AA7DFC"/>
    <w:rsid w:val="00AB08A3"/>
    <w:rsid w:val="00AB15EC"/>
    <w:rsid w:val="00AB25B2"/>
    <w:rsid w:val="00AC058E"/>
    <w:rsid w:val="00AC093A"/>
    <w:rsid w:val="00AC2501"/>
    <w:rsid w:val="00AC2D0D"/>
    <w:rsid w:val="00AC2F01"/>
    <w:rsid w:val="00AD0713"/>
    <w:rsid w:val="00AD3EF8"/>
    <w:rsid w:val="00AE2282"/>
    <w:rsid w:val="00AF08AD"/>
    <w:rsid w:val="00AF10A0"/>
    <w:rsid w:val="00AF652D"/>
    <w:rsid w:val="00AF76AB"/>
    <w:rsid w:val="00B008C5"/>
    <w:rsid w:val="00B01D70"/>
    <w:rsid w:val="00B07F17"/>
    <w:rsid w:val="00B1044C"/>
    <w:rsid w:val="00B158BE"/>
    <w:rsid w:val="00B16A2C"/>
    <w:rsid w:val="00B2001A"/>
    <w:rsid w:val="00B2277C"/>
    <w:rsid w:val="00B33CDB"/>
    <w:rsid w:val="00B35AA4"/>
    <w:rsid w:val="00B35E0B"/>
    <w:rsid w:val="00B3637E"/>
    <w:rsid w:val="00B37B65"/>
    <w:rsid w:val="00B404AB"/>
    <w:rsid w:val="00B409C7"/>
    <w:rsid w:val="00B40C86"/>
    <w:rsid w:val="00B4119E"/>
    <w:rsid w:val="00B441D8"/>
    <w:rsid w:val="00B60C18"/>
    <w:rsid w:val="00B62811"/>
    <w:rsid w:val="00B6399A"/>
    <w:rsid w:val="00B72EC5"/>
    <w:rsid w:val="00B76828"/>
    <w:rsid w:val="00B77DE7"/>
    <w:rsid w:val="00B85F4A"/>
    <w:rsid w:val="00B90CB7"/>
    <w:rsid w:val="00B972D1"/>
    <w:rsid w:val="00BA2411"/>
    <w:rsid w:val="00BA254C"/>
    <w:rsid w:val="00BA369A"/>
    <w:rsid w:val="00BA62AD"/>
    <w:rsid w:val="00BA79C1"/>
    <w:rsid w:val="00BB1313"/>
    <w:rsid w:val="00BB20EB"/>
    <w:rsid w:val="00BC0D43"/>
    <w:rsid w:val="00BC1562"/>
    <w:rsid w:val="00BC275F"/>
    <w:rsid w:val="00BC5CAE"/>
    <w:rsid w:val="00BC5DA3"/>
    <w:rsid w:val="00BC6C19"/>
    <w:rsid w:val="00BC6E0B"/>
    <w:rsid w:val="00BC7007"/>
    <w:rsid w:val="00BE3313"/>
    <w:rsid w:val="00BE3E39"/>
    <w:rsid w:val="00BF0950"/>
    <w:rsid w:val="00BF0E5D"/>
    <w:rsid w:val="00C047EC"/>
    <w:rsid w:val="00C13562"/>
    <w:rsid w:val="00C142C6"/>
    <w:rsid w:val="00C211D0"/>
    <w:rsid w:val="00C21E12"/>
    <w:rsid w:val="00C247F6"/>
    <w:rsid w:val="00C26836"/>
    <w:rsid w:val="00C274B6"/>
    <w:rsid w:val="00C27D00"/>
    <w:rsid w:val="00C303B7"/>
    <w:rsid w:val="00C355DB"/>
    <w:rsid w:val="00C36E92"/>
    <w:rsid w:val="00C413C3"/>
    <w:rsid w:val="00C4227C"/>
    <w:rsid w:val="00C44E02"/>
    <w:rsid w:val="00C53F8F"/>
    <w:rsid w:val="00C57258"/>
    <w:rsid w:val="00C574B6"/>
    <w:rsid w:val="00C723D4"/>
    <w:rsid w:val="00C72D1E"/>
    <w:rsid w:val="00C742A9"/>
    <w:rsid w:val="00C742CE"/>
    <w:rsid w:val="00C75E8A"/>
    <w:rsid w:val="00C8002C"/>
    <w:rsid w:val="00C8104B"/>
    <w:rsid w:val="00C83C04"/>
    <w:rsid w:val="00C83EA2"/>
    <w:rsid w:val="00C95D65"/>
    <w:rsid w:val="00C96305"/>
    <w:rsid w:val="00CA1E2F"/>
    <w:rsid w:val="00CA6B3A"/>
    <w:rsid w:val="00CA7462"/>
    <w:rsid w:val="00CA7B17"/>
    <w:rsid w:val="00CB0727"/>
    <w:rsid w:val="00CB236C"/>
    <w:rsid w:val="00CB6DF3"/>
    <w:rsid w:val="00CC50D8"/>
    <w:rsid w:val="00CC58F0"/>
    <w:rsid w:val="00CD7202"/>
    <w:rsid w:val="00CD73E7"/>
    <w:rsid w:val="00CE50A5"/>
    <w:rsid w:val="00CE5958"/>
    <w:rsid w:val="00CE630B"/>
    <w:rsid w:val="00CE6CE5"/>
    <w:rsid w:val="00CE7711"/>
    <w:rsid w:val="00CE7F44"/>
    <w:rsid w:val="00CF15FD"/>
    <w:rsid w:val="00CF54D8"/>
    <w:rsid w:val="00D108C9"/>
    <w:rsid w:val="00D10964"/>
    <w:rsid w:val="00D10AC5"/>
    <w:rsid w:val="00D10BA9"/>
    <w:rsid w:val="00D15948"/>
    <w:rsid w:val="00D1604F"/>
    <w:rsid w:val="00D211EE"/>
    <w:rsid w:val="00D216F3"/>
    <w:rsid w:val="00D25F70"/>
    <w:rsid w:val="00D34B61"/>
    <w:rsid w:val="00D36017"/>
    <w:rsid w:val="00D37680"/>
    <w:rsid w:val="00D44E70"/>
    <w:rsid w:val="00D44EEB"/>
    <w:rsid w:val="00D47854"/>
    <w:rsid w:val="00D501A1"/>
    <w:rsid w:val="00D515AD"/>
    <w:rsid w:val="00D525FC"/>
    <w:rsid w:val="00D53AFF"/>
    <w:rsid w:val="00D560CF"/>
    <w:rsid w:val="00D60AF3"/>
    <w:rsid w:val="00D60AF9"/>
    <w:rsid w:val="00D62576"/>
    <w:rsid w:val="00D62845"/>
    <w:rsid w:val="00D631CD"/>
    <w:rsid w:val="00D6379B"/>
    <w:rsid w:val="00D668E9"/>
    <w:rsid w:val="00D70351"/>
    <w:rsid w:val="00D70B46"/>
    <w:rsid w:val="00D70FC4"/>
    <w:rsid w:val="00D721A7"/>
    <w:rsid w:val="00D766C0"/>
    <w:rsid w:val="00D81F36"/>
    <w:rsid w:val="00D94791"/>
    <w:rsid w:val="00D9485B"/>
    <w:rsid w:val="00D953C2"/>
    <w:rsid w:val="00D96ABD"/>
    <w:rsid w:val="00DA0F57"/>
    <w:rsid w:val="00DA7938"/>
    <w:rsid w:val="00DA7A39"/>
    <w:rsid w:val="00DB0318"/>
    <w:rsid w:val="00DB1687"/>
    <w:rsid w:val="00DB4B9C"/>
    <w:rsid w:val="00DC0221"/>
    <w:rsid w:val="00DD0C47"/>
    <w:rsid w:val="00DD10C9"/>
    <w:rsid w:val="00DD35BA"/>
    <w:rsid w:val="00DD4681"/>
    <w:rsid w:val="00DE626D"/>
    <w:rsid w:val="00DE6D42"/>
    <w:rsid w:val="00DE7648"/>
    <w:rsid w:val="00E0414C"/>
    <w:rsid w:val="00E04325"/>
    <w:rsid w:val="00E04EA6"/>
    <w:rsid w:val="00E14557"/>
    <w:rsid w:val="00E14949"/>
    <w:rsid w:val="00E24CB7"/>
    <w:rsid w:val="00E27272"/>
    <w:rsid w:val="00E31476"/>
    <w:rsid w:val="00E31C06"/>
    <w:rsid w:val="00E3472C"/>
    <w:rsid w:val="00E358D7"/>
    <w:rsid w:val="00E40B68"/>
    <w:rsid w:val="00E46054"/>
    <w:rsid w:val="00E56AF5"/>
    <w:rsid w:val="00E606C8"/>
    <w:rsid w:val="00E61A9D"/>
    <w:rsid w:val="00E63215"/>
    <w:rsid w:val="00E6674F"/>
    <w:rsid w:val="00E71755"/>
    <w:rsid w:val="00E72802"/>
    <w:rsid w:val="00E8027A"/>
    <w:rsid w:val="00E8080C"/>
    <w:rsid w:val="00E8435C"/>
    <w:rsid w:val="00E85ECB"/>
    <w:rsid w:val="00E86C4A"/>
    <w:rsid w:val="00E91DAC"/>
    <w:rsid w:val="00E93BBF"/>
    <w:rsid w:val="00E97B34"/>
    <w:rsid w:val="00EA4311"/>
    <w:rsid w:val="00EA4DF1"/>
    <w:rsid w:val="00EA5DC5"/>
    <w:rsid w:val="00EB09D3"/>
    <w:rsid w:val="00EB3767"/>
    <w:rsid w:val="00EB5C7B"/>
    <w:rsid w:val="00EC022F"/>
    <w:rsid w:val="00EC0CF2"/>
    <w:rsid w:val="00EC2A4C"/>
    <w:rsid w:val="00EC3044"/>
    <w:rsid w:val="00EC4D42"/>
    <w:rsid w:val="00ED3865"/>
    <w:rsid w:val="00EE2F96"/>
    <w:rsid w:val="00EE4F6B"/>
    <w:rsid w:val="00EE541B"/>
    <w:rsid w:val="00EE6D55"/>
    <w:rsid w:val="00EF17A6"/>
    <w:rsid w:val="00EF5A13"/>
    <w:rsid w:val="00EF5FE7"/>
    <w:rsid w:val="00F04499"/>
    <w:rsid w:val="00F0689D"/>
    <w:rsid w:val="00F14B72"/>
    <w:rsid w:val="00F23133"/>
    <w:rsid w:val="00F23F21"/>
    <w:rsid w:val="00F341E0"/>
    <w:rsid w:val="00F4181E"/>
    <w:rsid w:val="00F43B62"/>
    <w:rsid w:val="00F43E4F"/>
    <w:rsid w:val="00F446D1"/>
    <w:rsid w:val="00F4563F"/>
    <w:rsid w:val="00F5245A"/>
    <w:rsid w:val="00F554AF"/>
    <w:rsid w:val="00F556D4"/>
    <w:rsid w:val="00F71904"/>
    <w:rsid w:val="00F7648F"/>
    <w:rsid w:val="00F76794"/>
    <w:rsid w:val="00F77BCC"/>
    <w:rsid w:val="00F8599B"/>
    <w:rsid w:val="00F909A4"/>
    <w:rsid w:val="00F91221"/>
    <w:rsid w:val="00F963D3"/>
    <w:rsid w:val="00FA1BBF"/>
    <w:rsid w:val="00FA30F4"/>
    <w:rsid w:val="00FA3D50"/>
    <w:rsid w:val="00FA6A54"/>
    <w:rsid w:val="00FB0453"/>
    <w:rsid w:val="00FB07C1"/>
    <w:rsid w:val="00FB1AAB"/>
    <w:rsid w:val="00FB3A3E"/>
    <w:rsid w:val="00FC2444"/>
    <w:rsid w:val="00FC2A60"/>
    <w:rsid w:val="00FC356C"/>
    <w:rsid w:val="00FC7888"/>
    <w:rsid w:val="00FD1419"/>
    <w:rsid w:val="00FD3147"/>
    <w:rsid w:val="00FD77DE"/>
    <w:rsid w:val="00FE2914"/>
    <w:rsid w:val="00FE55F5"/>
    <w:rsid w:val="00FE5C11"/>
    <w:rsid w:val="00FF4B10"/>
    <w:rsid w:val="00FF67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25752F"/>
  <w15:chartTrackingRefBased/>
  <w15:docId w15:val="{C2916BBA-AA75-436D-93A5-36E7F2A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FF"/>
  </w:style>
  <w:style w:type="paragraph" w:styleId="Overskrift1">
    <w:name w:val="heading 1"/>
    <w:next w:val="Normal"/>
    <w:link w:val="Overskrift1Tegn"/>
    <w:uiPriority w:val="9"/>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uiPriority w:val="9"/>
    <w:semiHidden/>
    <w:unhideWhenUsed/>
    <w:qFormat/>
    <w:rsid w:val="00D10AC5"/>
    <w:pPr>
      <w:keepNext/>
      <w:keepLines/>
      <w:spacing w:before="40"/>
      <w:outlineLvl w:val="1"/>
    </w:pPr>
    <w:rPr>
      <w:rFonts w:asciiTheme="majorHAnsi" w:eastAsiaTheme="majorEastAsia" w:hAnsiTheme="majorHAnsi" w:cstheme="majorBidi"/>
      <w:color w:val="748025" w:themeColor="accent1" w:themeShade="BF"/>
      <w:sz w:val="26"/>
      <w:szCs w:val="26"/>
    </w:rPr>
  </w:style>
  <w:style w:type="paragraph" w:styleId="Overskrift4">
    <w:name w:val="heading 4"/>
    <w:basedOn w:val="Normal"/>
    <w:next w:val="Normal"/>
    <w:link w:val="Overskrift4Tegn"/>
    <w:uiPriority w:val="9"/>
    <w:semiHidde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A964EA"/>
    <w:pPr>
      <w:jc w:val="both"/>
    </w:pPr>
    <w:rPr>
      <w:sz w:val="23"/>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BA254C"/>
    <w:rPr>
      <w:rFonts w:asciiTheme="majorHAnsi" w:hAnsiTheme="majorHAnsi" w:cs="Times New Roman (Body CS)"/>
      <w:caps/>
      <w:color w:val="FFFFFF" w:themeColor="background1"/>
      <w:sz w:val="64"/>
      <w:szCs w:val="64"/>
    </w:rPr>
  </w:style>
  <w:style w:type="paragraph" w:styleId="Listeafsnit">
    <w:name w:val="List Paragraph"/>
    <w:basedOn w:val="Normal"/>
    <w:link w:val="ListeafsnitTegn"/>
    <w:uiPriority w:val="34"/>
    <w:qFormat/>
    <w:rsid w:val="00D81F36"/>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qFormat/>
    <w:rsid w:val="007132DE"/>
    <w:pPr>
      <w:snapToGrid w:val="0"/>
      <w:ind w:left="360"/>
    </w:pPr>
    <w:rPr>
      <w:rFonts w:ascii="Arial" w:hAnsi="Arial" w:cs="Arial"/>
      <w:sz w:val="22"/>
      <w:szCs w:val="22"/>
    </w:rPr>
  </w:style>
  <w:style w:type="paragraph" w:customStyle="1" w:styleId="CISUansgningstekst1">
    <w:name w:val="CISU ansøgningstekst 1"/>
    <w:aliases w:val="2,3"/>
    <w:link w:val="CISUansgningstekst1Tegn"/>
    <w:autoRedefine/>
    <w:qFormat/>
    <w:rsid w:val="00806A05"/>
    <w:pPr>
      <w:snapToGrid w:val="0"/>
      <w:spacing w:line="259" w:lineRule="auto"/>
      <w:jc w:val="both"/>
    </w:pPr>
    <w:rPr>
      <w:rFonts w:asciiTheme="majorHAnsi" w:hAnsiTheme="majorHAnsi" w:cstheme="majorHAnsi"/>
      <w:b/>
      <w:i/>
      <w:iCs/>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2F05AA"/>
    <w:rPr>
      <w:rFonts w:ascii="Arial" w:hAnsi="Arial" w:cs="Arial"/>
      <w:b/>
      <w:bCs/>
      <w:caps/>
      <w:color w:val="BA1E27"/>
      <w:sz w:val="22"/>
      <w:szCs w:val="22"/>
    </w:rPr>
  </w:style>
  <w:style w:type="paragraph" w:customStyle="1" w:styleId="CISUansgningstekstSfremtliste">
    <w:name w:val="CISU ansøgningstekst &gt; Såfremt liste"/>
    <w:basedOn w:val="CISUansgningstekstARIAL"/>
    <w:autoRedefine/>
    <w:rsid w:val="001C1FA2"/>
    <w:pPr>
      <w:numPr>
        <w:numId w:val="1"/>
      </w:numPr>
    </w:pPr>
  </w:style>
  <w:style w:type="paragraph" w:customStyle="1" w:styleId="CISUunderoverskriftansgningsskema">
    <w:name w:val="CISU underoverskrift ansøgningsskema"/>
    <w:autoRedefine/>
    <w:rsid w:val="00DA7A39"/>
    <w:pPr>
      <w:jc w:val="both"/>
    </w:pPr>
    <w:rPr>
      <w:color w:val="FFFFFF" w:themeColor="background1"/>
      <w:sz w:val="23"/>
    </w:rPr>
  </w:style>
  <w:style w:type="character" w:styleId="Kommentarhenvisning">
    <w:name w:val="annotation reference"/>
    <w:basedOn w:val="Standardskrifttypeiafsnit"/>
    <w:uiPriority w:val="99"/>
    <w:semiHidden/>
    <w:unhideWhenUsed/>
    <w:rsid w:val="002E763C"/>
    <w:rPr>
      <w:sz w:val="16"/>
      <w:szCs w:val="16"/>
    </w:rPr>
  </w:style>
  <w:style w:type="paragraph" w:styleId="Kommentartekst">
    <w:name w:val="annotation text"/>
    <w:basedOn w:val="Normal"/>
    <w:link w:val="KommentartekstTegn"/>
    <w:uiPriority w:val="99"/>
    <w:unhideWhenUsed/>
    <w:rsid w:val="002E763C"/>
    <w:rPr>
      <w:sz w:val="20"/>
      <w:szCs w:val="20"/>
    </w:rPr>
  </w:style>
  <w:style w:type="character" w:customStyle="1" w:styleId="KommentartekstTegn">
    <w:name w:val="Kommentartekst Tegn"/>
    <w:basedOn w:val="Standardskrifttypeiafsnit"/>
    <w:link w:val="Kommentartekst"/>
    <w:uiPriority w:val="99"/>
    <w:rsid w:val="002E763C"/>
    <w:rPr>
      <w:sz w:val="20"/>
      <w:szCs w:val="20"/>
    </w:rPr>
  </w:style>
  <w:style w:type="paragraph" w:styleId="Kommentaremne">
    <w:name w:val="annotation subject"/>
    <w:basedOn w:val="Kommentartekst"/>
    <w:next w:val="Kommentartekst"/>
    <w:link w:val="KommentaremneTegn"/>
    <w:uiPriority w:val="99"/>
    <w:semiHidden/>
    <w:unhideWhenUsed/>
    <w:rsid w:val="002E763C"/>
    <w:rPr>
      <w:b/>
      <w:bCs/>
    </w:rPr>
  </w:style>
  <w:style w:type="character" w:customStyle="1" w:styleId="KommentaremneTegn">
    <w:name w:val="Kommentaremne Tegn"/>
    <w:basedOn w:val="KommentartekstTegn"/>
    <w:link w:val="Kommentaremne"/>
    <w:uiPriority w:val="99"/>
    <w:semiHidden/>
    <w:rsid w:val="002E763C"/>
    <w:rPr>
      <w:b/>
      <w:bCs/>
      <w:sz w:val="20"/>
      <w:szCs w:val="20"/>
    </w:rPr>
  </w:style>
  <w:style w:type="paragraph" w:customStyle="1" w:styleId="BRUGDENNE">
    <w:name w:val="BRUG DENNE"/>
    <w:basedOn w:val="CISUansgningstekstARIAL"/>
    <w:link w:val="BRUGDENNETegn"/>
    <w:qFormat/>
    <w:rsid w:val="001C1FA2"/>
    <w:rPr>
      <w:rFonts w:asciiTheme="majorHAnsi" w:hAnsiTheme="majorHAnsi" w:cstheme="majorHAnsi"/>
      <w:sz w:val="24"/>
      <w:szCs w:val="24"/>
    </w:rPr>
  </w:style>
  <w:style w:type="paragraph" w:customStyle="1" w:styleId="BRUGDENNEOVERSKRIFT">
    <w:name w:val="BRUG DENNE OVERSKRIFT"/>
    <w:basedOn w:val="CISUansgningstekst1"/>
    <w:link w:val="BRUGDENNEOVERSKRIFTTegn"/>
    <w:qFormat/>
    <w:rsid w:val="001C1FA2"/>
  </w:style>
  <w:style w:type="character" w:customStyle="1" w:styleId="CISUansgningstekstARIALTegn">
    <w:name w:val="CISU ansøgningstekst ARIAL Tegn"/>
    <w:basedOn w:val="Standardskrifttypeiafsnit"/>
    <w:link w:val="CISUansgningstekstARIAL"/>
    <w:rsid w:val="007132DE"/>
    <w:rPr>
      <w:rFonts w:ascii="Arial" w:hAnsi="Arial" w:cs="Arial"/>
      <w:sz w:val="22"/>
      <w:szCs w:val="22"/>
    </w:rPr>
  </w:style>
  <w:style w:type="character" w:customStyle="1" w:styleId="BRUGDENNETegn">
    <w:name w:val="BRUG DENNE Tegn"/>
    <w:basedOn w:val="CISUansgningstekstARIALTegn"/>
    <w:link w:val="BRUGDENNE"/>
    <w:rsid w:val="001C1FA2"/>
    <w:rPr>
      <w:rFonts w:asciiTheme="majorHAnsi" w:hAnsiTheme="majorHAnsi" w:cstheme="majorHAnsi"/>
      <w:sz w:val="22"/>
      <w:szCs w:val="22"/>
    </w:rPr>
  </w:style>
  <w:style w:type="character" w:customStyle="1" w:styleId="CISUansgningstekst1Tegn">
    <w:name w:val="CISU ansøgningstekst 1 Tegn"/>
    <w:aliases w:val="2 Tegn,3 Tegn"/>
    <w:basedOn w:val="Standardskrifttypeiafsnit"/>
    <w:link w:val="CISUansgningstekst1"/>
    <w:rsid w:val="00806A05"/>
    <w:rPr>
      <w:rFonts w:asciiTheme="majorHAnsi" w:hAnsiTheme="majorHAnsi" w:cstheme="majorHAnsi"/>
      <w:b/>
      <w:i/>
      <w:iCs/>
      <w:sz w:val="22"/>
      <w:szCs w:val="22"/>
      <w:lang w:val="en-US"/>
    </w:rPr>
  </w:style>
  <w:style w:type="character" w:customStyle="1" w:styleId="BRUGDENNEOVERSKRIFTTegn">
    <w:name w:val="BRUG DENNE OVERSKRIFT Tegn"/>
    <w:basedOn w:val="CISUansgningstekst1Tegn"/>
    <w:link w:val="BRUGDENNEOVERSKRIFT"/>
    <w:rsid w:val="001C1FA2"/>
    <w:rPr>
      <w:rFonts w:asciiTheme="majorHAnsi" w:hAnsiTheme="majorHAnsi" w:cstheme="majorHAnsi"/>
      <w:b/>
      <w:i/>
      <w:iCs/>
      <w:sz w:val="22"/>
      <w:szCs w:val="22"/>
      <w:lang w:val="en-US"/>
    </w:rPr>
  </w:style>
  <w:style w:type="paragraph" w:customStyle="1" w:styleId="Normal1">
    <w:name w:val="Normal1"/>
    <w:rsid w:val="006D414D"/>
    <w:pPr>
      <w:pBdr>
        <w:top w:val="nil"/>
        <w:left w:val="nil"/>
        <w:bottom w:val="nil"/>
        <w:right w:val="nil"/>
        <w:between w:val="nil"/>
      </w:pBdr>
    </w:pPr>
    <w:rPr>
      <w:rFonts w:ascii="Verdana" w:eastAsia="Verdana" w:hAnsi="Verdana" w:cs="Verdana"/>
      <w:color w:val="000000"/>
      <w:sz w:val="18"/>
      <w:szCs w:val="18"/>
      <w:lang w:val="en-US" w:eastAsia="da-DK"/>
    </w:rPr>
  </w:style>
  <w:style w:type="character" w:customStyle="1" w:styleId="ListeafsnitTegn">
    <w:name w:val="Listeafsnit Tegn"/>
    <w:basedOn w:val="Standardskrifttypeiafsnit"/>
    <w:link w:val="Listeafsnit"/>
    <w:uiPriority w:val="34"/>
    <w:locked/>
    <w:rsid w:val="00CE5958"/>
    <w:rPr>
      <w:szCs w:val="22"/>
      <w:lang w:val="en-US"/>
    </w:rPr>
  </w:style>
  <w:style w:type="character" w:styleId="Ulstomtale">
    <w:name w:val="Unresolved Mention"/>
    <w:basedOn w:val="Standardskrifttypeiafsnit"/>
    <w:uiPriority w:val="99"/>
    <w:semiHidden/>
    <w:unhideWhenUsed/>
    <w:rsid w:val="00373342"/>
    <w:rPr>
      <w:color w:val="605E5C"/>
      <w:shd w:val="clear" w:color="auto" w:fill="E1DFDD"/>
    </w:rPr>
  </w:style>
  <w:style w:type="paragraph" w:styleId="Fodnotetekst">
    <w:name w:val="footnote text"/>
    <w:basedOn w:val="Normal"/>
    <w:link w:val="FodnotetekstTegn"/>
    <w:uiPriority w:val="99"/>
    <w:semiHidden/>
    <w:unhideWhenUsed/>
    <w:rsid w:val="0053309C"/>
    <w:rPr>
      <w:sz w:val="20"/>
      <w:szCs w:val="20"/>
    </w:rPr>
  </w:style>
  <w:style w:type="character" w:customStyle="1" w:styleId="FodnotetekstTegn">
    <w:name w:val="Fodnotetekst Tegn"/>
    <w:basedOn w:val="Standardskrifttypeiafsnit"/>
    <w:link w:val="Fodnotetekst"/>
    <w:uiPriority w:val="99"/>
    <w:semiHidden/>
    <w:rsid w:val="0053309C"/>
    <w:rPr>
      <w:sz w:val="20"/>
      <w:szCs w:val="20"/>
    </w:rPr>
  </w:style>
  <w:style w:type="character" w:styleId="Fodnotehenvisning">
    <w:name w:val="footnote reference"/>
    <w:basedOn w:val="Standardskrifttypeiafsnit"/>
    <w:uiPriority w:val="99"/>
    <w:semiHidden/>
    <w:unhideWhenUsed/>
    <w:rsid w:val="0053309C"/>
    <w:rPr>
      <w:vertAlign w:val="superscript"/>
    </w:rPr>
  </w:style>
  <w:style w:type="table" w:styleId="Tabel-Gitter">
    <w:name w:val="Table Grid"/>
    <w:basedOn w:val="Tabel-Normal"/>
    <w:uiPriority w:val="39"/>
    <w:rsid w:val="00EC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semiHidden/>
    <w:rsid w:val="00D10AC5"/>
    <w:rPr>
      <w:rFonts w:asciiTheme="majorHAnsi" w:eastAsiaTheme="majorEastAsia" w:hAnsiTheme="majorHAnsi" w:cstheme="majorBidi"/>
      <w:color w:val="74802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20810032">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413942359">
      <w:bodyDiv w:val="1"/>
      <w:marLeft w:val="0"/>
      <w:marRight w:val="0"/>
      <w:marTop w:val="0"/>
      <w:marBottom w:val="0"/>
      <w:divBdr>
        <w:top w:val="none" w:sz="0" w:space="0" w:color="auto"/>
        <w:left w:val="none" w:sz="0" w:space="0" w:color="auto"/>
        <w:bottom w:val="none" w:sz="0" w:space="0" w:color="auto"/>
        <w:right w:val="none" w:sz="0" w:space="0" w:color="auto"/>
      </w:divBdr>
    </w:div>
    <w:div w:id="788861943">
      <w:bodyDiv w:val="1"/>
      <w:marLeft w:val="0"/>
      <w:marRight w:val="0"/>
      <w:marTop w:val="0"/>
      <w:marBottom w:val="0"/>
      <w:divBdr>
        <w:top w:val="none" w:sz="0" w:space="0" w:color="auto"/>
        <w:left w:val="none" w:sz="0" w:space="0" w:color="auto"/>
        <w:bottom w:val="none" w:sz="0" w:space="0" w:color="auto"/>
        <w:right w:val="none" w:sz="0" w:space="0" w:color="auto"/>
      </w:divBdr>
    </w:div>
    <w:div w:id="838932815">
      <w:bodyDiv w:val="1"/>
      <w:marLeft w:val="0"/>
      <w:marRight w:val="0"/>
      <w:marTop w:val="0"/>
      <w:marBottom w:val="0"/>
      <w:divBdr>
        <w:top w:val="none" w:sz="0" w:space="0" w:color="auto"/>
        <w:left w:val="none" w:sz="0" w:space="0" w:color="auto"/>
        <w:bottom w:val="none" w:sz="0" w:space="0" w:color="auto"/>
        <w:right w:val="none" w:sz="0" w:space="0" w:color="auto"/>
      </w:divBdr>
    </w:div>
    <w:div w:id="1017078632">
      <w:bodyDiv w:val="1"/>
      <w:marLeft w:val="0"/>
      <w:marRight w:val="0"/>
      <w:marTop w:val="0"/>
      <w:marBottom w:val="0"/>
      <w:divBdr>
        <w:top w:val="none" w:sz="0" w:space="0" w:color="auto"/>
        <w:left w:val="none" w:sz="0" w:space="0" w:color="auto"/>
        <w:bottom w:val="none" w:sz="0" w:space="0" w:color="auto"/>
        <w:right w:val="none" w:sz="0" w:space="0" w:color="auto"/>
      </w:divBdr>
    </w:div>
    <w:div w:id="1101756644">
      <w:bodyDiv w:val="1"/>
      <w:marLeft w:val="0"/>
      <w:marRight w:val="0"/>
      <w:marTop w:val="0"/>
      <w:marBottom w:val="0"/>
      <w:divBdr>
        <w:top w:val="none" w:sz="0" w:space="0" w:color="auto"/>
        <w:left w:val="none" w:sz="0" w:space="0" w:color="auto"/>
        <w:bottom w:val="none" w:sz="0" w:space="0" w:color="auto"/>
        <w:right w:val="none" w:sz="0" w:space="0" w:color="auto"/>
      </w:divBdr>
    </w:div>
    <w:div w:id="1219824979">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cenetwork.org/portal/rce-projects-tackle-climate-action-new-publication-unu-ias?fbclid=IwAR0d1S7QpaDRZDRD4HKKcmPyGr4clLfqvnQDoMH0B7IMB6PmMisoZW4zoSE" TargetMode="External"/><Relationship Id="rId2" Type="http://schemas.openxmlformats.org/officeDocument/2006/relationships/hyperlink" Target="https://nextkbh.dk/om-next/baeredygtighed/byg" TargetMode="External"/><Relationship Id="rId1" Type="http://schemas.openxmlformats.org/officeDocument/2006/relationships/hyperlink" Target="https://www.youtube.com/watch?v=UfVue8O2RG4&amp;ab_channel=SautiTv" TargetMode="External"/><Relationship Id="rId4" Type="http://schemas.openxmlformats.org/officeDocument/2006/relationships/hyperlink" Target="https://www.ulandssekretariatet.dk/artikler/danske-laerlinge-i-verdenskla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820A-92C9-403C-A915-A5E4F2EE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15</Pages>
  <Words>9080</Words>
  <Characters>55394</Characters>
  <Application>Microsoft Office Word</Application>
  <DocSecurity>0</DocSecurity>
  <Lines>461</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Jeppe Albrechtsen</cp:lastModifiedBy>
  <cp:revision>433</cp:revision>
  <cp:lastPrinted>2020-04-16T09:52:00Z</cp:lastPrinted>
  <dcterms:created xsi:type="dcterms:W3CDTF">2020-05-04T11:25:00Z</dcterms:created>
  <dcterms:modified xsi:type="dcterms:W3CDTF">2021-05-19T09:33:00Z</dcterms:modified>
</cp:coreProperties>
</file>