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32" w:rsidRDefault="00914932" w:rsidP="0099464D">
      <w:pPr>
        <w:rPr>
          <w:rFonts w:cstheme="minorHAnsi"/>
          <w:lang w:val="en-US"/>
        </w:rPr>
      </w:pPr>
      <w:bookmarkStart w:id="0" w:name="_Hlk64105424"/>
    </w:p>
    <w:p w:rsidR="00914932" w:rsidRDefault="00914932" w:rsidP="0099464D">
      <w:pPr>
        <w:rPr>
          <w:rFonts w:cstheme="minorHAnsi"/>
          <w:lang w:val="en-US"/>
        </w:rPr>
      </w:pPr>
    </w:p>
    <w:p w:rsidR="0099464D" w:rsidRPr="00BD190E" w:rsidRDefault="0099464D" w:rsidP="0099464D">
      <w:pPr>
        <w:rPr>
          <w:rFonts w:cstheme="minorHAnsi"/>
          <w:lang w:val="en-US"/>
        </w:rPr>
      </w:pPr>
      <w:r w:rsidRPr="00BD190E">
        <w:rPr>
          <w:rFonts w:cstheme="minorHAnsi"/>
          <w:lang w:val="en-US"/>
        </w:rPr>
        <w:t xml:space="preserve">COVER LETTER </w:t>
      </w:r>
    </w:p>
    <w:p w:rsidR="0099464D" w:rsidRPr="00BD190E" w:rsidRDefault="0099464D" w:rsidP="0099464D">
      <w:pPr>
        <w:rPr>
          <w:rFonts w:cstheme="minorHAnsi"/>
          <w:lang w:val="en-US"/>
        </w:rPr>
      </w:pPr>
    </w:p>
    <w:p w:rsidR="0099464D" w:rsidRPr="00594A4B" w:rsidRDefault="0099464D" w:rsidP="0099464D">
      <w:pPr>
        <w:rPr>
          <w:rFonts w:cstheme="minorHAnsi"/>
          <w:b/>
          <w:lang w:val="en-US"/>
        </w:rPr>
      </w:pPr>
      <w:r w:rsidRPr="00594A4B">
        <w:rPr>
          <w:rFonts w:cstheme="minorHAnsi"/>
          <w:b/>
          <w:lang w:val="en-US"/>
        </w:rPr>
        <w:t>To CISU – Civil Society Fund</w:t>
      </w:r>
    </w:p>
    <w:p w:rsidR="0099464D" w:rsidRPr="00BD190E" w:rsidRDefault="0099464D" w:rsidP="0099464D">
      <w:pPr>
        <w:rPr>
          <w:rFonts w:cstheme="minorHAnsi"/>
          <w:lang w:val="en-US"/>
        </w:rPr>
      </w:pPr>
    </w:p>
    <w:p w:rsidR="0099464D" w:rsidRPr="00BD190E" w:rsidRDefault="0099464D" w:rsidP="0099464D">
      <w:pPr>
        <w:rPr>
          <w:rFonts w:cstheme="minorHAnsi"/>
          <w:sz w:val="22"/>
          <w:szCs w:val="22"/>
          <w:lang w:val="en-US"/>
        </w:rPr>
      </w:pPr>
      <w:r w:rsidRPr="00BD190E">
        <w:rPr>
          <w:rFonts w:cstheme="minorHAnsi"/>
          <w:sz w:val="22"/>
          <w:szCs w:val="22"/>
          <w:lang w:val="en-US"/>
        </w:rPr>
        <w:t xml:space="preserve">As </w:t>
      </w:r>
      <w:r w:rsidR="001122C5" w:rsidRPr="00BD190E">
        <w:rPr>
          <w:rFonts w:cstheme="minorHAnsi"/>
          <w:sz w:val="22"/>
          <w:szCs w:val="22"/>
          <w:lang w:val="en-US"/>
        </w:rPr>
        <w:t>advised</w:t>
      </w:r>
      <w:r w:rsidRPr="00BD190E">
        <w:rPr>
          <w:rFonts w:cstheme="minorHAnsi"/>
          <w:sz w:val="22"/>
          <w:szCs w:val="22"/>
          <w:lang w:val="en-US"/>
        </w:rPr>
        <w:t xml:space="preserve"> by CISU we provide this cover letter to accompany the application.</w:t>
      </w:r>
    </w:p>
    <w:p w:rsidR="0099464D" w:rsidRPr="00BD190E" w:rsidRDefault="0099464D" w:rsidP="0099464D">
      <w:pPr>
        <w:rPr>
          <w:rFonts w:cstheme="minorHAnsi"/>
          <w:sz w:val="22"/>
          <w:szCs w:val="22"/>
          <w:lang w:val="en-US"/>
        </w:rPr>
      </w:pPr>
    </w:p>
    <w:p w:rsidR="00E63F22" w:rsidRDefault="004D2280" w:rsidP="00CA34C9">
      <w:pPr>
        <w:spacing w:before="100" w:beforeAutospacing="1" w:after="100" w:afterAutospacing="1"/>
        <w:ind w:left="192"/>
        <w:jc w:val="both"/>
        <w:rPr>
          <w:rFonts w:cstheme="minorHAnsi"/>
          <w:sz w:val="22"/>
          <w:szCs w:val="22"/>
          <w:shd w:val="clear" w:color="auto" w:fill="FFFFFF"/>
          <w:lang w:val="en-US"/>
        </w:rPr>
      </w:pPr>
      <w:r w:rsidRPr="00B76DE2">
        <w:rPr>
          <w:rFonts w:cstheme="minorHAnsi"/>
          <w:sz w:val="22"/>
          <w:szCs w:val="22"/>
          <w:lang w:val="en-US"/>
        </w:rPr>
        <w:t xml:space="preserve">This </w:t>
      </w:r>
      <w:r w:rsidR="00D97825" w:rsidRPr="00B76DE2">
        <w:rPr>
          <w:rFonts w:cstheme="minorHAnsi"/>
          <w:sz w:val="22"/>
          <w:szCs w:val="22"/>
          <w:lang w:val="en-US"/>
        </w:rPr>
        <w:t>application</w:t>
      </w:r>
      <w:r w:rsidR="00FE754D" w:rsidRPr="00B76DE2">
        <w:rPr>
          <w:rFonts w:cstheme="minorHAnsi"/>
          <w:sz w:val="22"/>
          <w:szCs w:val="22"/>
          <w:lang w:val="en-US"/>
        </w:rPr>
        <w:t xml:space="preserve"> </w:t>
      </w:r>
      <w:r w:rsidR="00AD007B" w:rsidRPr="00B76DE2">
        <w:rPr>
          <w:rFonts w:cstheme="minorHAnsi"/>
          <w:sz w:val="22"/>
          <w:szCs w:val="22"/>
          <w:lang w:val="en-US"/>
        </w:rPr>
        <w:t>is a re-</w:t>
      </w:r>
      <w:r w:rsidR="00045B6F" w:rsidRPr="00B76DE2">
        <w:rPr>
          <w:rFonts w:cstheme="minorHAnsi"/>
          <w:sz w:val="22"/>
          <w:szCs w:val="22"/>
          <w:lang w:val="en-US"/>
        </w:rPr>
        <w:t xml:space="preserve">application based on the concept from the previous applications submitted in </w:t>
      </w:r>
      <w:r w:rsidR="00287491" w:rsidRPr="00B76DE2">
        <w:rPr>
          <w:rFonts w:cstheme="minorHAnsi"/>
          <w:sz w:val="22"/>
          <w:szCs w:val="22"/>
          <w:lang w:val="en-US"/>
        </w:rPr>
        <w:t xml:space="preserve">March 2021, September 2020 </w:t>
      </w:r>
      <w:r w:rsidR="00045B6F" w:rsidRPr="00B76DE2">
        <w:rPr>
          <w:rFonts w:cstheme="minorHAnsi"/>
          <w:sz w:val="22"/>
          <w:szCs w:val="22"/>
          <w:lang w:val="en-US"/>
        </w:rPr>
        <w:t xml:space="preserve">and </w:t>
      </w:r>
      <w:r w:rsidR="00287491" w:rsidRPr="00B76DE2">
        <w:rPr>
          <w:rFonts w:cstheme="minorHAnsi"/>
          <w:sz w:val="22"/>
          <w:szCs w:val="22"/>
          <w:lang w:val="en-US"/>
        </w:rPr>
        <w:t>March 2020</w:t>
      </w:r>
      <w:r w:rsidR="00045B6F" w:rsidRPr="00B76DE2">
        <w:rPr>
          <w:rFonts w:cstheme="minorHAnsi"/>
          <w:sz w:val="22"/>
          <w:szCs w:val="22"/>
          <w:lang w:val="en-US"/>
        </w:rPr>
        <w:t xml:space="preserve">. It </w:t>
      </w:r>
      <w:r w:rsidR="001B0C36" w:rsidRPr="00B76DE2">
        <w:rPr>
          <w:rFonts w:cstheme="minorHAnsi"/>
          <w:sz w:val="22"/>
          <w:szCs w:val="22"/>
          <w:lang w:val="en-US"/>
        </w:rPr>
        <w:t xml:space="preserve">takes account of </w:t>
      </w:r>
      <w:r w:rsidR="00521E77" w:rsidRPr="00B76DE2">
        <w:rPr>
          <w:rFonts w:cstheme="minorHAnsi"/>
          <w:sz w:val="22"/>
          <w:szCs w:val="22"/>
          <w:lang w:val="en-US"/>
        </w:rPr>
        <w:t xml:space="preserve">the situation as it is at present and </w:t>
      </w:r>
      <w:r w:rsidR="00EE5BD2" w:rsidRPr="00B76DE2">
        <w:rPr>
          <w:rFonts w:cstheme="minorHAnsi"/>
          <w:sz w:val="22"/>
          <w:szCs w:val="22"/>
          <w:lang w:val="en-US"/>
        </w:rPr>
        <w:t>ad</w:t>
      </w:r>
      <w:r w:rsidR="00E35FD8" w:rsidRPr="00B76DE2">
        <w:rPr>
          <w:rFonts w:cstheme="minorHAnsi"/>
          <w:sz w:val="22"/>
          <w:szCs w:val="22"/>
          <w:lang w:val="en-US"/>
        </w:rPr>
        <w:t>dresse</w:t>
      </w:r>
      <w:r w:rsidR="00045B6F" w:rsidRPr="00B76DE2">
        <w:rPr>
          <w:rFonts w:cstheme="minorHAnsi"/>
          <w:sz w:val="22"/>
          <w:szCs w:val="22"/>
          <w:lang w:val="en-US"/>
        </w:rPr>
        <w:t>s</w:t>
      </w:r>
      <w:r w:rsidR="00FE754D" w:rsidRPr="00B76DE2">
        <w:rPr>
          <w:rFonts w:cstheme="minorHAnsi"/>
          <w:sz w:val="22"/>
          <w:szCs w:val="22"/>
          <w:lang w:val="en-US"/>
        </w:rPr>
        <w:t xml:space="preserve"> </w:t>
      </w:r>
      <w:r w:rsidR="001B0C36" w:rsidRPr="00B76DE2">
        <w:rPr>
          <w:rFonts w:cstheme="minorHAnsi"/>
          <w:sz w:val="22"/>
          <w:szCs w:val="22"/>
          <w:lang w:val="en-US"/>
        </w:rPr>
        <w:t>various points made</w:t>
      </w:r>
      <w:r w:rsidR="00FC6557" w:rsidRPr="00B76DE2">
        <w:rPr>
          <w:rFonts w:cstheme="minorHAnsi"/>
          <w:sz w:val="22"/>
          <w:szCs w:val="22"/>
          <w:lang w:val="en-US"/>
        </w:rPr>
        <w:t xml:space="preserve"> in the assessment of</w:t>
      </w:r>
      <w:r w:rsidR="00FE754D" w:rsidRPr="00B76DE2">
        <w:rPr>
          <w:rFonts w:cstheme="minorHAnsi"/>
          <w:sz w:val="22"/>
          <w:szCs w:val="22"/>
          <w:lang w:val="en-US"/>
        </w:rPr>
        <w:t xml:space="preserve"> </w:t>
      </w:r>
      <w:r w:rsidR="00045B6F" w:rsidRPr="00B76DE2">
        <w:rPr>
          <w:rFonts w:cstheme="minorHAnsi"/>
          <w:sz w:val="22"/>
          <w:szCs w:val="22"/>
          <w:lang w:val="en-US"/>
        </w:rPr>
        <w:t>the</w:t>
      </w:r>
      <w:r w:rsidR="003550DB" w:rsidRPr="00B76DE2">
        <w:rPr>
          <w:rFonts w:cstheme="minorHAnsi"/>
          <w:sz w:val="22"/>
          <w:szCs w:val="22"/>
          <w:lang w:val="en-US"/>
        </w:rPr>
        <w:t xml:space="preserve"> application </w:t>
      </w:r>
      <w:r w:rsidR="0099464D" w:rsidRPr="00B76DE2">
        <w:rPr>
          <w:rFonts w:cstheme="minorHAnsi"/>
          <w:sz w:val="22"/>
          <w:szCs w:val="22"/>
          <w:lang w:val="en-US"/>
        </w:rPr>
        <w:t>“</w:t>
      </w:r>
      <w:r w:rsidR="0099464D" w:rsidRPr="00B76DE2">
        <w:rPr>
          <w:rFonts w:cstheme="minorHAnsi"/>
          <w:i/>
          <w:sz w:val="22"/>
          <w:szCs w:val="22"/>
          <w:shd w:val="clear" w:color="auto" w:fill="FFFFFF"/>
          <w:lang w:val="en-US"/>
        </w:rPr>
        <w:t>E</w:t>
      </w:r>
      <w:r w:rsidR="00E200D5" w:rsidRPr="00B76DE2">
        <w:rPr>
          <w:rFonts w:cstheme="minorHAnsi"/>
          <w:i/>
          <w:sz w:val="22"/>
          <w:szCs w:val="22"/>
          <w:shd w:val="clear" w:color="auto" w:fill="FFFFFF"/>
          <w:lang w:val="en-US"/>
        </w:rPr>
        <w:t>mpowerment of small-scale farmers through the</w:t>
      </w:r>
      <w:r w:rsidR="0099464D" w:rsidRPr="00B76DE2">
        <w:rPr>
          <w:rFonts w:cstheme="minorHAnsi"/>
          <w:i/>
          <w:sz w:val="22"/>
          <w:szCs w:val="22"/>
          <w:shd w:val="clear" w:color="auto" w:fill="FFFFFF"/>
          <w:lang w:val="en-US"/>
        </w:rPr>
        <w:t xml:space="preserve"> </w:t>
      </w:r>
      <w:r w:rsidR="00E200D5" w:rsidRPr="00B76DE2">
        <w:rPr>
          <w:rFonts w:cstheme="minorHAnsi"/>
          <w:i/>
          <w:sz w:val="22"/>
          <w:szCs w:val="22"/>
          <w:shd w:val="clear" w:color="auto" w:fill="FFFFFF"/>
          <w:lang w:val="en-US"/>
        </w:rPr>
        <w:t>u</w:t>
      </w:r>
      <w:r w:rsidR="0099464D" w:rsidRPr="00B76DE2">
        <w:rPr>
          <w:rFonts w:cstheme="minorHAnsi"/>
          <w:i/>
          <w:sz w:val="22"/>
          <w:szCs w:val="22"/>
          <w:shd w:val="clear" w:color="auto" w:fill="FFFFFF"/>
          <w:lang w:val="en-US"/>
        </w:rPr>
        <w:t>nification of the organic PGS network</w:t>
      </w:r>
      <w:r w:rsidR="0099464D" w:rsidRPr="00B76DE2">
        <w:rPr>
          <w:rFonts w:cstheme="minorHAnsi"/>
          <w:sz w:val="22"/>
          <w:szCs w:val="22"/>
          <w:shd w:val="clear" w:color="auto" w:fill="FFFFFF"/>
          <w:lang w:val="en-US"/>
        </w:rPr>
        <w:t>” (20-3045-CSP</w:t>
      </w:r>
      <w:r w:rsidR="0099464D" w:rsidRPr="00BD190E">
        <w:rPr>
          <w:rFonts w:cstheme="minorHAnsi"/>
          <w:sz w:val="22"/>
          <w:szCs w:val="22"/>
          <w:shd w:val="clear" w:color="auto" w:fill="FFFFFF"/>
          <w:lang w:val="en-US"/>
        </w:rPr>
        <w:t xml:space="preserve">) to CISU’s Civil Society Fund. </w:t>
      </w:r>
    </w:p>
    <w:p w:rsidR="00E63F22" w:rsidRDefault="002F5AEB" w:rsidP="00CA34C9">
      <w:pPr>
        <w:spacing w:before="100" w:beforeAutospacing="1" w:after="100" w:afterAutospacing="1"/>
        <w:ind w:left="192"/>
        <w:jc w:val="both"/>
        <w:rPr>
          <w:sz w:val="22"/>
          <w:szCs w:val="22"/>
          <w:lang w:val="en-US"/>
        </w:rPr>
      </w:pPr>
      <w:r>
        <w:rPr>
          <w:rFonts w:cstheme="minorHAnsi"/>
          <w:sz w:val="22"/>
          <w:szCs w:val="22"/>
          <w:shd w:val="clear" w:color="auto" w:fill="FFFFFF"/>
          <w:lang w:val="en-US"/>
        </w:rPr>
        <w:t xml:space="preserve">The </w:t>
      </w:r>
      <w:r w:rsidRPr="00E63F22">
        <w:rPr>
          <w:sz w:val="22"/>
          <w:szCs w:val="22"/>
          <w:lang w:val="en-US"/>
        </w:rPr>
        <w:t>overall objective</w:t>
      </w:r>
      <w:r w:rsidR="00E63F22">
        <w:rPr>
          <w:sz w:val="22"/>
          <w:szCs w:val="22"/>
          <w:lang w:val="en-US"/>
        </w:rPr>
        <w:t xml:space="preserve"> of this project</w:t>
      </w:r>
      <w:r w:rsidRPr="00E63F22">
        <w:rPr>
          <w:sz w:val="22"/>
          <w:szCs w:val="22"/>
          <w:lang w:val="en-US"/>
        </w:rPr>
        <w:t xml:space="preserve"> is: “Organic small-scale farmers livelihood opportunities enhanced through improved organization, agricultural market share and advocacy capacity”. The main target group is organic small-scale farmers across Vietnam. They are organized in groups and work through local Participatory Guarantee Systems (PGSs). PGSs are locally focused quality assurance systems which certify producers based on active participation of stakeholders and are built on a foundation of trust, social networks and knowledge exchange. The activities of the intervention focus on unifying and strengthening a nascent movement of local PGSs into a formalized National Organic PGS network which will empower the organic small-scale farmers to advocate better for policy frameworks which favor their livelihood activities. The focus is on organization and capacity building of PGSs including development of advocacy capacity and improvement of their marketing capacity.</w:t>
      </w:r>
      <w:r w:rsidR="00E63F22">
        <w:rPr>
          <w:sz w:val="22"/>
          <w:szCs w:val="22"/>
          <w:lang w:val="en-US"/>
        </w:rPr>
        <w:t xml:space="preserve"> </w:t>
      </w:r>
    </w:p>
    <w:p w:rsidR="00F77269" w:rsidRPr="00594A4B" w:rsidRDefault="00BC75AA" w:rsidP="00CA34C9">
      <w:pPr>
        <w:spacing w:before="100" w:beforeAutospacing="1" w:after="100" w:afterAutospacing="1"/>
        <w:ind w:left="192"/>
        <w:jc w:val="both"/>
        <w:rPr>
          <w:rFonts w:cstheme="minorHAnsi"/>
          <w:sz w:val="22"/>
          <w:szCs w:val="22"/>
          <w:shd w:val="clear" w:color="auto" w:fill="FFFFFF"/>
          <w:lang w:val="en-US"/>
        </w:rPr>
      </w:pPr>
      <w:r w:rsidRPr="00CA34C9">
        <w:rPr>
          <w:rFonts w:cstheme="minorHAnsi"/>
          <w:sz w:val="22"/>
          <w:szCs w:val="22"/>
          <w:shd w:val="clear" w:color="auto" w:fill="FFFFFF"/>
          <w:lang w:val="en-US"/>
        </w:rPr>
        <w:t>The overhaul and improvement</w:t>
      </w:r>
      <w:r w:rsidR="00521E77" w:rsidRPr="00CA34C9">
        <w:rPr>
          <w:rFonts w:cstheme="minorHAnsi"/>
          <w:sz w:val="22"/>
          <w:szCs w:val="22"/>
          <w:shd w:val="clear" w:color="auto" w:fill="FFFFFF"/>
          <w:lang w:val="en-US"/>
        </w:rPr>
        <w:t xml:space="preserve">s in comparison </w:t>
      </w:r>
      <w:r w:rsidR="00521E77" w:rsidRPr="00594A4B">
        <w:rPr>
          <w:rFonts w:cstheme="minorHAnsi"/>
          <w:sz w:val="22"/>
          <w:szCs w:val="22"/>
          <w:shd w:val="clear" w:color="auto" w:fill="FFFFFF"/>
          <w:lang w:val="en-US"/>
        </w:rPr>
        <w:t>with</w:t>
      </w:r>
      <w:r w:rsidRPr="00594A4B">
        <w:rPr>
          <w:rFonts w:cstheme="minorHAnsi"/>
          <w:sz w:val="22"/>
          <w:szCs w:val="22"/>
          <w:shd w:val="clear" w:color="auto" w:fill="FFFFFF"/>
          <w:lang w:val="en-US"/>
        </w:rPr>
        <w:t xml:space="preserve"> the latest application </w:t>
      </w:r>
      <w:r w:rsidR="00521E77" w:rsidRPr="00594A4B">
        <w:rPr>
          <w:rFonts w:cstheme="minorHAnsi"/>
          <w:sz w:val="22"/>
          <w:szCs w:val="22"/>
          <w:shd w:val="clear" w:color="auto" w:fill="FFFFFF"/>
          <w:lang w:val="en-US"/>
        </w:rPr>
        <w:t>are</w:t>
      </w:r>
      <w:r w:rsidRPr="00594A4B">
        <w:rPr>
          <w:rFonts w:cstheme="minorHAnsi"/>
          <w:sz w:val="22"/>
          <w:szCs w:val="22"/>
          <w:shd w:val="clear" w:color="auto" w:fill="FFFFFF"/>
          <w:lang w:val="en-US"/>
        </w:rPr>
        <w:t xml:space="preserve"> mainly on</w:t>
      </w:r>
      <w:r w:rsidR="00521E77" w:rsidRPr="00594A4B">
        <w:rPr>
          <w:rFonts w:cstheme="minorHAnsi"/>
          <w:sz w:val="22"/>
          <w:szCs w:val="22"/>
          <w:shd w:val="clear" w:color="auto" w:fill="FFFFFF"/>
          <w:lang w:val="en-US"/>
        </w:rPr>
        <w:t>:</w:t>
      </w:r>
      <w:r w:rsidR="00287491" w:rsidRPr="00594A4B">
        <w:rPr>
          <w:rFonts w:cstheme="minorHAnsi"/>
          <w:sz w:val="22"/>
          <w:szCs w:val="22"/>
          <w:shd w:val="clear" w:color="auto" w:fill="FFFFFF"/>
          <w:lang w:val="en-US"/>
        </w:rPr>
        <w:t xml:space="preserve"> </w:t>
      </w:r>
    </w:p>
    <w:p w:rsidR="007D2724" w:rsidRDefault="00CA374C" w:rsidP="00594A4B">
      <w:pPr>
        <w:pStyle w:val="Listeafsnit"/>
        <w:numPr>
          <w:ilvl w:val="0"/>
          <w:numId w:val="26"/>
        </w:numPr>
        <w:spacing w:before="100" w:beforeAutospacing="1" w:after="100" w:afterAutospacing="1"/>
        <w:jc w:val="both"/>
        <w:rPr>
          <w:rFonts w:cstheme="minorHAnsi"/>
          <w:sz w:val="22"/>
          <w:shd w:val="clear" w:color="auto" w:fill="FFFFFF"/>
        </w:rPr>
      </w:pPr>
      <w:r w:rsidRPr="00594A4B">
        <w:rPr>
          <w:rFonts w:cstheme="minorHAnsi"/>
          <w:sz w:val="22"/>
          <w:shd w:val="clear" w:color="auto" w:fill="FFFFFF"/>
        </w:rPr>
        <w:t>Reduce the cost due to limited</w:t>
      </w:r>
      <w:r w:rsidR="00852D1F" w:rsidRPr="00594A4B">
        <w:rPr>
          <w:rFonts w:cstheme="minorHAnsi"/>
          <w:sz w:val="22"/>
          <w:shd w:val="clear" w:color="auto" w:fill="FFFFFF"/>
        </w:rPr>
        <w:t xml:space="preserve"> </w:t>
      </w:r>
      <w:r w:rsidR="007D2724">
        <w:rPr>
          <w:rFonts w:cstheme="minorHAnsi"/>
          <w:sz w:val="22"/>
          <w:shd w:val="clear" w:color="auto" w:fill="FFFFFF"/>
        </w:rPr>
        <w:t xml:space="preserve">CISU </w:t>
      </w:r>
      <w:r w:rsidR="00852D1F" w:rsidRPr="00594A4B">
        <w:rPr>
          <w:rFonts w:cstheme="minorHAnsi"/>
          <w:sz w:val="22"/>
          <w:shd w:val="clear" w:color="auto" w:fill="FFFFFF"/>
        </w:rPr>
        <w:t>funding</w:t>
      </w:r>
    </w:p>
    <w:p w:rsidR="007D2724" w:rsidRDefault="007D2724" w:rsidP="007D2724">
      <w:pPr>
        <w:pStyle w:val="Listeafsnit"/>
        <w:spacing w:before="100" w:beforeAutospacing="1" w:after="100" w:afterAutospacing="1"/>
        <w:ind w:left="912"/>
        <w:jc w:val="both"/>
        <w:rPr>
          <w:rFonts w:cstheme="minorHAnsi"/>
          <w:sz w:val="22"/>
          <w:shd w:val="clear" w:color="auto" w:fill="FFFFFF"/>
        </w:rPr>
      </w:pPr>
    </w:p>
    <w:p w:rsidR="007D2724" w:rsidRDefault="007D2724" w:rsidP="00594A4B">
      <w:pPr>
        <w:pStyle w:val="Listeafsnit"/>
        <w:numPr>
          <w:ilvl w:val="0"/>
          <w:numId w:val="26"/>
        </w:numPr>
        <w:spacing w:before="100" w:beforeAutospacing="1" w:after="100" w:afterAutospacing="1"/>
        <w:jc w:val="both"/>
        <w:rPr>
          <w:rFonts w:cstheme="minorHAnsi"/>
          <w:sz w:val="22"/>
          <w:shd w:val="clear" w:color="auto" w:fill="FFFFFF"/>
        </w:rPr>
      </w:pPr>
      <w:r>
        <w:rPr>
          <w:rFonts w:cstheme="minorHAnsi"/>
          <w:sz w:val="22"/>
          <w:shd w:val="clear" w:color="auto" w:fill="FFFFFF"/>
        </w:rPr>
        <w:t>I</w:t>
      </w:r>
      <w:r w:rsidR="00CA374C" w:rsidRPr="00594A4B">
        <w:rPr>
          <w:rFonts w:cstheme="minorHAnsi"/>
          <w:sz w:val="22"/>
          <w:shd w:val="clear" w:color="auto" w:fill="FFFFFF"/>
        </w:rPr>
        <w:t>ncrease</w:t>
      </w:r>
      <w:r>
        <w:rPr>
          <w:rFonts w:cstheme="minorHAnsi"/>
          <w:sz w:val="22"/>
          <w:shd w:val="clear" w:color="auto" w:fill="FFFFFF"/>
        </w:rPr>
        <w:t>d</w:t>
      </w:r>
      <w:r w:rsidR="00CA374C" w:rsidRPr="00594A4B">
        <w:rPr>
          <w:rFonts w:cstheme="minorHAnsi"/>
          <w:sz w:val="22"/>
          <w:shd w:val="clear" w:color="auto" w:fill="FFFFFF"/>
        </w:rPr>
        <w:t xml:space="preserve"> effective</w:t>
      </w:r>
      <w:r w:rsidR="00852D1F" w:rsidRPr="00594A4B">
        <w:rPr>
          <w:rFonts w:cstheme="minorHAnsi"/>
          <w:sz w:val="22"/>
          <w:shd w:val="clear" w:color="auto" w:fill="FFFFFF"/>
        </w:rPr>
        <w:t>ness</w:t>
      </w:r>
      <w:r w:rsidR="00CA374C" w:rsidRPr="00594A4B">
        <w:rPr>
          <w:rFonts w:cstheme="minorHAnsi"/>
          <w:sz w:val="22"/>
          <w:shd w:val="clear" w:color="auto" w:fill="FFFFFF"/>
        </w:rPr>
        <w:t xml:space="preserve"> </w:t>
      </w:r>
      <w:r w:rsidR="00CA374C" w:rsidRPr="00594A4B">
        <w:rPr>
          <w:sz w:val="22"/>
          <w:lang w:val="en-GB"/>
        </w:rPr>
        <w:t>on improved livelihoods in order to be able to ascertain the benefits to the small-holder farmers involved</w:t>
      </w:r>
      <w:r w:rsidR="00BC75AA" w:rsidRPr="00594A4B">
        <w:rPr>
          <w:rFonts w:cstheme="minorHAnsi"/>
          <w:sz w:val="22"/>
          <w:shd w:val="clear" w:color="auto" w:fill="FFFFFF"/>
        </w:rPr>
        <w:t xml:space="preserve"> as well as considerations regarding the Covid-19 situation</w:t>
      </w:r>
      <w:r w:rsidR="004459F4" w:rsidRPr="00594A4B">
        <w:rPr>
          <w:rFonts w:cstheme="minorHAnsi"/>
          <w:sz w:val="22"/>
          <w:shd w:val="clear" w:color="auto" w:fill="FFFFFF"/>
        </w:rPr>
        <w:t>.</w:t>
      </w:r>
    </w:p>
    <w:p w:rsidR="007D2724" w:rsidRDefault="007D2724" w:rsidP="007D2724">
      <w:pPr>
        <w:pStyle w:val="Listeafsnit"/>
        <w:spacing w:before="100" w:beforeAutospacing="1" w:after="100" w:afterAutospacing="1"/>
        <w:ind w:left="912"/>
        <w:jc w:val="both"/>
        <w:rPr>
          <w:rFonts w:cstheme="minorHAnsi"/>
          <w:sz w:val="22"/>
          <w:shd w:val="clear" w:color="auto" w:fill="FFFFFF"/>
        </w:rPr>
      </w:pPr>
    </w:p>
    <w:p w:rsidR="00F77269" w:rsidRPr="00594A4B" w:rsidRDefault="00452FEF" w:rsidP="00594A4B">
      <w:pPr>
        <w:pStyle w:val="Listeafsnit"/>
        <w:numPr>
          <w:ilvl w:val="0"/>
          <w:numId w:val="26"/>
        </w:numPr>
        <w:spacing w:before="100" w:beforeAutospacing="1" w:after="100" w:afterAutospacing="1"/>
        <w:jc w:val="both"/>
        <w:rPr>
          <w:rFonts w:cstheme="minorHAnsi"/>
          <w:sz w:val="22"/>
          <w:shd w:val="clear" w:color="auto" w:fill="FFFFFF"/>
        </w:rPr>
      </w:pPr>
      <w:r w:rsidRPr="00594A4B">
        <w:rPr>
          <w:rFonts w:cstheme="minorHAnsi"/>
          <w:sz w:val="22"/>
          <w:shd w:val="clear" w:color="auto" w:fill="FFFFFF"/>
        </w:rPr>
        <w:t>Besides reduction in admin cost and some</w:t>
      </w:r>
      <w:r w:rsidR="00C16B48" w:rsidRPr="00594A4B">
        <w:rPr>
          <w:rFonts w:cstheme="minorHAnsi"/>
          <w:sz w:val="22"/>
          <w:shd w:val="clear" w:color="auto" w:fill="FFFFFF"/>
        </w:rPr>
        <w:t xml:space="preserve"> activities, we already deducted one “Vietnam Organic Day”</w:t>
      </w:r>
      <w:r w:rsidR="00F022A0" w:rsidRPr="00594A4B">
        <w:rPr>
          <w:rFonts w:cstheme="minorHAnsi"/>
          <w:sz w:val="22"/>
          <w:shd w:val="clear" w:color="auto" w:fill="FFFFFF"/>
        </w:rPr>
        <w:t xml:space="preserve"> and one time for PGS representatives participate in regional and/or international events on connecting organic agricultural movements.</w:t>
      </w:r>
    </w:p>
    <w:p w:rsidR="00B76DE2" w:rsidRPr="00594A4B" w:rsidRDefault="00B76DE2" w:rsidP="00594A4B">
      <w:pPr>
        <w:pStyle w:val="Listeafsnit"/>
        <w:spacing w:after="0" w:line="240" w:lineRule="auto"/>
        <w:ind w:left="550"/>
        <w:jc w:val="both"/>
        <w:rPr>
          <w:rFonts w:cstheme="minorHAnsi"/>
          <w:sz w:val="22"/>
          <w:shd w:val="clear" w:color="auto" w:fill="FFFFFF"/>
        </w:rPr>
      </w:pPr>
    </w:p>
    <w:p w:rsidR="00594A4B" w:rsidRPr="00594A4B" w:rsidRDefault="00F022A0" w:rsidP="00594A4B">
      <w:pPr>
        <w:pStyle w:val="Listeafsnit"/>
        <w:numPr>
          <w:ilvl w:val="0"/>
          <w:numId w:val="26"/>
        </w:numPr>
        <w:spacing w:before="100" w:beforeAutospacing="1" w:after="120"/>
        <w:jc w:val="both"/>
        <w:rPr>
          <w:rFonts w:cstheme="minorHAnsi"/>
          <w:sz w:val="22"/>
          <w:shd w:val="clear" w:color="auto" w:fill="FFFFFF"/>
        </w:rPr>
      </w:pPr>
      <w:r w:rsidRPr="00594A4B">
        <w:rPr>
          <w:rFonts w:cstheme="minorHAnsi"/>
          <w:sz w:val="22"/>
          <w:shd w:val="clear" w:color="auto" w:fill="FFFFFF"/>
        </w:rPr>
        <w:t>W</w:t>
      </w:r>
      <w:r w:rsidR="002F5AEB" w:rsidRPr="00594A4B">
        <w:rPr>
          <w:rFonts w:cstheme="minorHAnsi"/>
          <w:sz w:val="22"/>
          <w:shd w:val="clear" w:color="auto" w:fill="FFFFFF"/>
        </w:rPr>
        <w:t xml:space="preserve">e have to changes </w:t>
      </w:r>
      <w:r w:rsidR="00CA34C9" w:rsidRPr="00594A4B">
        <w:rPr>
          <w:rFonts w:cstheme="minorHAnsi"/>
          <w:sz w:val="22"/>
          <w:shd w:val="clear" w:color="auto" w:fill="FFFFFF"/>
        </w:rPr>
        <w:t>Tan</w:t>
      </w:r>
      <w:r w:rsidR="00CA34C9" w:rsidRPr="00594A4B">
        <w:rPr>
          <w:rFonts w:cstheme="minorHAnsi"/>
          <w:sz w:val="22"/>
        </w:rPr>
        <w:t xml:space="preserve"> Lac </w:t>
      </w:r>
      <w:r w:rsidR="002F5AEB" w:rsidRPr="00594A4B">
        <w:rPr>
          <w:rFonts w:cstheme="minorHAnsi"/>
          <w:sz w:val="22"/>
          <w:shd w:val="clear" w:color="auto" w:fill="FFFFFF"/>
        </w:rPr>
        <w:t xml:space="preserve">PGS </w:t>
      </w:r>
      <w:r w:rsidR="002F5AEB" w:rsidRPr="00594A4B">
        <w:rPr>
          <w:rFonts w:cstheme="minorHAnsi"/>
          <w:sz w:val="22"/>
        </w:rPr>
        <w:t xml:space="preserve">to </w:t>
      </w:r>
      <w:proofErr w:type="spellStart"/>
      <w:r w:rsidR="002F5AEB" w:rsidRPr="00594A4B">
        <w:rPr>
          <w:rFonts w:cstheme="minorHAnsi"/>
          <w:sz w:val="22"/>
        </w:rPr>
        <w:t>Hoa</w:t>
      </w:r>
      <w:proofErr w:type="spellEnd"/>
      <w:r w:rsidR="002F5AEB" w:rsidRPr="00594A4B">
        <w:rPr>
          <w:rFonts w:cstheme="minorHAnsi"/>
          <w:sz w:val="22"/>
        </w:rPr>
        <w:t xml:space="preserve"> </w:t>
      </w:r>
      <w:proofErr w:type="spellStart"/>
      <w:r w:rsidR="002F5AEB" w:rsidRPr="00594A4B">
        <w:rPr>
          <w:rFonts w:cstheme="minorHAnsi"/>
          <w:sz w:val="22"/>
        </w:rPr>
        <w:t>Binh</w:t>
      </w:r>
      <w:proofErr w:type="spellEnd"/>
      <w:r w:rsidR="002F5AEB" w:rsidRPr="00594A4B">
        <w:rPr>
          <w:rFonts w:cstheme="minorHAnsi"/>
          <w:sz w:val="22"/>
        </w:rPr>
        <w:t xml:space="preserve"> PGS </w:t>
      </w:r>
      <w:r w:rsidR="00CA34C9" w:rsidRPr="00594A4B">
        <w:rPr>
          <w:rFonts w:cstheme="minorHAnsi"/>
          <w:sz w:val="22"/>
        </w:rPr>
        <w:t>because</w:t>
      </w:r>
      <w:r w:rsidR="002F5AEB" w:rsidRPr="00594A4B">
        <w:rPr>
          <w:rFonts w:cstheme="minorHAnsi"/>
          <w:sz w:val="22"/>
        </w:rPr>
        <w:t xml:space="preserve"> PGS at district levels like Tan Lac, </w:t>
      </w:r>
      <w:proofErr w:type="spellStart"/>
      <w:r w:rsidR="002F5AEB" w:rsidRPr="00594A4B">
        <w:rPr>
          <w:rFonts w:cstheme="minorHAnsi"/>
          <w:sz w:val="22"/>
        </w:rPr>
        <w:t>Luong</w:t>
      </w:r>
      <w:proofErr w:type="spellEnd"/>
      <w:r w:rsidR="002F5AEB" w:rsidRPr="00594A4B">
        <w:rPr>
          <w:rFonts w:cstheme="minorHAnsi"/>
          <w:sz w:val="22"/>
        </w:rPr>
        <w:t xml:space="preserve"> Son and Kim </w:t>
      </w:r>
      <w:proofErr w:type="spellStart"/>
      <w:r w:rsidR="002F5AEB" w:rsidRPr="00594A4B">
        <w:rPr>
          <w:rFonts w:cstheme="minorHAnsi"/>
          <w:sz w:val="22"/>
        </w:rPr>
        <w:t>Boi</w:t>
      </w:r>
      <w:proofErr w:type="spellEnd"/>
      <w:r w:rsidR="002F5AEB" w:rsidRPr="00594A4B">
        <w:rPr>
          <w:rFonts w:cstheme="minorHAnsi"/>
          <w:sz w:val="22"/>
        </w:rPr>
        <w:t xml:space="preserve"> merged in to </w:t>
      </w:r>
      <w:proofErr w:type="spellStart"/>
      <w:r w:rsidR="002F5AEB" w:rsidRPr="00594A4B">
        <w:rPr>
          <w:rFonts w:cstheme="minorHAnsi"/>
          <w:sz w:val="22"/>
        </w:rPr>
        <w:t>Hoa</w:t>
      </w:r>
      <w:proofErr w:type="spellEnd"/>
      <w:r w:rsidR="002F5AEB" w:rsidRPr="00594A4B">
        <w:rPr>
          <w:rFonts w:cstheme="minorHAnsi"/>
          <w:sz w:val="22"/>
        </w:rPr>
        <w:t xml:space="preserve"> </w:t>
      </w:r>
      <w:proofErr w:type="spellStart"/>
      <w:r w:rsidR="002F5AEB" w:rsidRPr="00594A4B">
        <w:rPr>
          <w:rFonts w:cstheme="minorHAnsi"/>
          <w:sz w:val="22"/>
        </w:rPr>
        <w:t>Binh</w:t>
      </w:r>
      <w:proofErr w:type="spellEnd"/>
      <w:r w:rsidR="002F5AEB" w:rsidRPr="00594A4B">
        <w:rPr>
          <w:rFonts w:cstheme="minorHAnsi"/>
          <w:sz w:val="22"/>
        </w:rPr>
        <w:t xml:space="preserve"> - provincial PGS</w:t>
      </w:r>
      <w:r w:rsidR="00CA34C9" w:rsidRPr="00594A4B">
        <w:rPr>
          <w:rFonts w:cstheme="minorHAnsi"/>
          <w:sz w:val="22"/>
        </w:rPr>
        <w:t xml:space="preserve"> and Cao Bang PGS has to be changed to Hue PGS because PGS in Cao Bang has just collapsed, the issue related to cultivating land that was put in to local development plan. In general, it’s not change much in </w:t>
      </w:r>
      <w:r w:rsidR="00941F3D" w:rsidRPr="00594A4B">
        <w:rPr>
          <w:rFonts w:cstheme="minorHAnsi"/>
          <w:sz w:val="22"/>
        </w:rPr>
        <w:t>log frame</w:t>
      </w:r>
      <w:r w:rsidR="00CA34C9" w:rsidRPr="00594A4B">
        <w:rPr>
          <w:rFonts w:cstheme="minorHAnsi"/>
          <w:sz w:val="22"/>
        </w:rPr>
        <w:t xml:space="preserve"> and projec</w:t>
      </w:r>
      <w:r w:rsidR="00941F3D">
        <w:rPr>
          <w:rFonts w:cstheme="minorHAnsi"/>
          <w:sz w:val="22"/>
        </w:rPr>
        <w:t>t area: Tan Lac is</w:t>
      </w:r>
      <w:r w:rsidR="00F77269" w:rsidRPr="00594A4B">
        <w:rPr>
          <w:rFonts w:cstheme="minorHAnsi"/>
          <w:sz w:val="22"/>
        </w:rPr>
        <w:t xml:space="preserve"> in </w:t>
      </w:r>
      <w:proofErr w:type="spellStart"/>
      <w:r w:rsidR="00F77269" w:rsidRPr="00594A4B">
        <w:rPr>
          <w:rFonts w:cstheme="minorHAnsi"/>
          <w:sz w:val="22"/>
        </w:rPr>
        <w:t>Hoa</w:t>
      </w:r>
      <w:proofErr w:type="spellEnd"/>
      <w:r w:rsidR="00F77269" w:rsidRPr="00594A4B">
        <w:rPr>
          <w:rFonts w:cstheme="minorHAnsi"/>
          <w:sz w:val="22"/>
        </w:rPr>
        <w:t xml:space="preserve"> </w:t>
      </w:r>
      <w:proofErr w:type="spellStart"/>
      <w:r w:rsidR="00F77269" w:rsidRPr="00594A4B">
        <w:rPr>
          <w:rFonts w:cstheme="minorHAnsi"/>
          <w:sz w:val="22"/>
        </w:rPr>
        <w:t>Binh</w:t>
      </w:r>
      <w:proofErr w:type="spellEnd"/>
      <w:r w:rsidR="00F77269" w:rsidRPr="00594A4B">
        <w:rPr>
          <w:rFonts w:cstheme="minorHAnsi"/>
          <w:sz w:val="22"/>
        </w:rPr>
        <w:t xml:space="preserve">, </w:t>
      </w:r>
      <w:r w:rsidR="00CA34C9" w:rsidRPr="00594A4B">
        <w:rPr>
          <w:rFonts w:cstheme="minorHAnsi"/>
          <w:sz w:val="22"/>
        </w:rPr>
        <w:t xml:space="preserve">Hue and Hoi </w:t>
      </w:r>
      <w:proofErr w:type="gramStart"/>
      <w:r w:rsidR="00CA34C9" w:rsidRPr="00594A4B">
        <w:rPr>
          <w:rFonts w:cstheme="minorHAnsi"/>
          <w:sz w:val="22"/>
        </w:rPr>
        <w:t>An</w:t>
      </w:r>
      <w:proofErr w:type="gramEnd"/>
      <w:r w:rsidR="00CA34C9" w:rsidRPr="00594A4B">
        <w:rPr>
          <w:rFonts w:cstheme="minorHAnsi"/>
          <w:sz w:val="22"/>
        </w:rPr>
        <w:t xml:space="preserve"> in Central region (</w:t>
      </w:r>
      <w:proofErr w:type="spellStart"/>
      <w:r w:rsidR="00CA34C9" w:rsidRPr="00594A4B">
        <w:rPr>
          <w:rFonts w:cstheme="minorHAnsi"/>
          <w:sz w:val="22"/>
        </w:rPr>
        <w:t>Quang</w:t>
      </w:r>
      <w:proofErr w:type="spellEnd"/>
      <w:r w:rsidR="00CA34C9" w:rsidRPr="00594A4B">
        <w:rPr>
          <w:rFonts w:cstheme="minorHAnsi"/>
          <w:sz w:val="22"/>
        </w:rPr>
        <w:t xml:space="preserve"> Nam province) and this change has increased number of beneficiaries from 452 farmers to 672 farmers. So it is clear that</w:t>
      </w:r>
      <w:r w:rsidR="00860BA4" w:rsidRPr="00594A4B">
        <w:rPr>
          <w:rFonts w:cstheme="minorHAnsi"/>
          <w:sz w:val="22"/>
        </w:rPr>
        <w:t xml:space="preserve"> according to updated data of PGSs in the first six</w:t>
      </w:r>
      <w:r w:rsidR="00EC2194">
        <w:rPr>
          <w:rFonts w:cstheme="minorHAnsi"/>
          <w:sz w:val="22"/>
        </w:rPr>
        <w:t xml:space="preserve"> </w:t>
      </w:r>
      <w:r w:rsidR="00860BA4" w:rsidRPr="00594A4B">
        <w:rPr>
          <w:rFonts w:cstheme="minorHAnsi"/>
          <w:sz w:val="22"/>
        </w:rPr>
        <w:t>month of this year, the number of primary target groups also will b</w:t>
      </w:r>
      <w:r w:rsidR="00F77269" w:rsidRPr="00594A4B">
        <w:rPr>
          <w:rFonts w:cstheme="minorHAnsi"/>
          <w:sz w:val="22"/>
        </w:rPr>
        <w:t>e increased to 3,649 people and</w:t>
      </w:r>
      <w:r w:rsidR="00860BA4" w:rsidRPr="00594A4B">
        <w:rPr>
          <w:rFonts w:cstheme="minorHAnsi"/>
          <w:sz w:val="22"/>
        </w:rPr>
        <w:t xml:space="preserve"> t</w:t>
      </w:r>
      <w:r w:rsidR="00860BA4" w:rsidRPr="00594A4B">
        <w:rPr>
          <w:rFonts w:eastAsia="Arial"/>
          <w:sz w:val="22"/>
        </w:rPr>
        <w:t>he intervention expects to reach a broad consumer span and the specific intervention activities are estimated to rea</w:t>
      </w:r>
      <w:r w:rsidRPr="00594A4B">
        <w:rPr>
          <w:rFonts w:eastAsia="Arial"/>
          <w:sz w:val="22"/>
        </w:rPr>
        <w:t>ch more than one million people as secondary target group.</w:t>
      </w:r>
      <w:r w:rsidR="00CA34C9" w:rsidRPr="00594A4B">
        <w:rPr>
          <w:rFonts w:cstheme="minorHAnsi"/>
          <w:sz w:val="22"/>
        </w:rPr>
        <w:t xml:space="preserve"> </w:t>
      </w:r>
      <w:r w:rsidR="002F5AEB" w:rsidRPr="00594A4B">
        <w:rPr>
          <w:rFonts w:cstheme="minorHAnsi"/>
          <w:sz w:val="22"/>
          <w:shd w:val="clear" w:color="auto" w:fill="FFFFFF"/>
        </w:rPr>
        <w:t xml:space="preserve"> </w:t>
      </w:r>
    </w:p>
    <w:p w:rsidR="00594A4B" w:rsidRPr="00594A4B" w:rsidRDefault="00594A4B" w:rsidP="00594A4B">
      <w:pPr>
        <w:pStyle w:val="Listeafsnit"/>
        <w:spacing w:after="0" w:line="240" w:lineRule="auto"/>
        <w:ind w:left="550"/>
        <w:jc w:val="both"/>
        <w:rPr>
          <w:rFonts w:cstheme="minorHAnsi"/>
          <w:sz w:val="22"/>
          <w:shd w:val="clear" w:color="auto" w:fill="FFFFFF"/>
        </w:rPr>
      </w:pPr>
    </w:p>
    <w:p w:rsidR="00E63F22" w:rsidRDefault="00F77269" w:rsidP="00594A4B">
      <w:pPr>
        <w:pStyle w:val="Listeafsnit"/>
        <w:numPr>
          <w:ilvl w:val="0"/>
          <w:numId w:val="26"/>
        </w:numPr>
        <w:spacing w:before="120" w:after="100" w:afterAutospacing="1"/>
        <w:jc w:val="both"/>
        <w:rPr>
          <w:rFonts w:cstheme="minorHAnsi"/>
          <w:sz w:val="22"/>
          <w:shd w:val="clear" w:color="auto" w:fill="FFFFFF"/>
        </w:rPr>
      </w:pPr>
      <w:r w:rsidRPr="00594A4B">
        <w:rPr>
          <w:rFonts w:cstheme="minorHAnsi"/>
          <w:sz w:val="22"/>
          <w:shd w:val="clear" w:color="auto" w:fill="FFFFFF"/>
        </w:rPr>
        <w:t xml:space="preserve">In the final evaluation, </w:t>
      </w:r>
      <w:r w:rsidR="00EC2194">
        <w:rPr>
          <w:rFonts w:cstheme="minorHAnsi"/>
          <w:sz w:val="22"/>
          <w:shd w:val="clear" w:color="auto" w:fill="FFFFFF"/>
        </w:rPr>
        <w:t xml:space="preserve">a </w:t>
      </w:r>
      <w:r w:rsidRPr="00594A4B">
        <w:rPr>
          <w:rFonts w:cstheme="minorHAnsi"/>
          <w:sz w:val="22"/>
          <w:shd w:val="clear" w:color="auto" w:fill="FFFFFF"/>
        </w:rPr>
        <w:t xml:space="preserve">questionnaire will be made </w:t>
      </w:r>
      <w:r w:rsidR="00594A4B" w:rsidRPr="00594A4B">
        <w:rPr>
          <w:rFonts w:cstheme="minorHAnsi"/>
          <w:sz w:val="22"/>
          <w:shd w:val="clear" w:color="auto" w:fill="FFFFFF"/>
        </w:rPr>
        <w:t>to interview</w:t>
      </w:r>
      <w:r w:rsidRPr="00594A4B">
        <w:rPr>
          <w:rFonts w:cstheme="minorHAnsi"/>
          <w:sz w:val="22"/>
          <w:shd w:val="clear" w:color="auto" w:fill="FFFFFF"/>
        </w:rPr>
        <w:t xml:space="preserve"> 500 farmers refer</w:t>
      </w:r>
      <w:r w:rsidR="00594A4B">
        <w:rPr>
          <w:rFonts w:cstheme="minorHAnsi"/>
          <w:sz w:val="22"/>
          <w:shd w:val="clear" w:color="auto" w:fill="FFFFFF"/>
        </w:rPr>
        <w:t>r</w:t>
      </w:r>
      <w:r w:rsidR="00594A4B" w:rsidRPr="00594A4B">
        <w:rPr>
          <w:rFonts w:cstheme="minorHAnsi"/>
          <w:sz w:val="22"/>
          <w:shd w:val="clear" w:color="auto" w:fill="FFFFFF"/>
        </w:rPr>
        <w:t>ing</w:t>
      </w:r>
      <w:r w:rsidRPr="00594A4B">
        <w:rPr>
          <w:rFonts w:cstheme="minorHAnsi"/>
          <w:sz w:val="22"/>
          <w:shd w:val="clear" w:color="auto" w:fill="FFFFFF"/>
        </w:rPr>
        <w:t xml:space="preserve"> </w:t>
      </w:r>
      <w:r w:rsidR="00F022A0" w:rsidRPr="00594A4B">
        <w:rPr>
          <w:rFonts w:cstheme="minorHAnsi"/>
          <w:sz w:val="22"/>
          <w:shd w:val="clear" w:color="auto" w:fill="FFFFFF"/>
        </w:rPr>
        <w:t>sustainable agriculture</w:t>
      </w:r>
      <w:r w:rsidR="00594A4B">
        <w:rPr>
          <w:rFonts w:cstheme="minorHAnsi"/>
          <w:sz w:val="22"/>
          <w:shd w:val="clear" w:color="auto" w:fill="FFFFFF"/>
        </w:rPr>
        <w:t xml:space="preserve"> adapted with climate change</w:t>
      </w:r>
      <w:r w:rsidR="00F022A0" w:rsidRPr="00594A4B">
        <w:rPr>
          <w:rFonts w:cstheme="minorHAnsi"/>
          <w:sz w:val="22"/>
          <w:shd w:val="clear" w:color="auto" w:fill="FFFFFF"/>
        </w:rPr>
        <w:t xml:space="preserve">, </w:t>
      </w:r>
      <w:r w:rsidRPr="00594A4B">
        <w:rPr>
          <w:rFonts w:cstheme="minorHAnsi"/>
          <w:sz w:val="22"/>
          <w:shd w:val="clear" w:color="auto" w:fill="FFFFFF"/>
        </w:rPr>
        <w:t>health</w:t>
      </w:r>
      <w:r w:rsidR="00F022A0" w:rsidRPr="00594A4B">
        <w:rPr>
          <w:rFonts w:cstheme="minorHAnsi"/>
          <w:sz w:val="22"/>
          <w:shd w:val="clear" w:color="auto" w:fill="FFFFFF"/>
        </w:rPr>
        <w:t xml:space="preserve">y </w:t>
      </w:r>
      <w:r w:rsidR="00594A4B">
        <w:rPr>
          <w:rFonts w:cstheme="minorHAnsi"/>
          <w:sz w:val="22"/>
          <w:shd w:val="clear" w:color="auto" w:fill="FFFFFF"/>
        </w:rPr>
        <w:t xml:space="preserve">and better </w:t>
      </w:r>
      <w:r w:rsidR="00F022A0" w:rsidRPr="00594A4B">
        <w:rPr>
          <w:rFonts w:cstheme="minorHAnsi"/>
          <w:sz w:val="22"/>
          <w:shd w:val="clear" w:color="auto" w:fill="FFFFFF"/>
        </w:rPr>
        <w:t>life, environment and community</w:t>
      </w:r>
      <w:r w:rsidR="00E63F22">
        <w:rPr>
          <w:rFonts w:cstheme="minorHAnsi"/>
          <w:sz w:val="22"/>
          <w:shd w:val="clear" w:color="auto" w:fill="FFFFFF"/>
        </w:rPr>
        <w:t xml:space="preserve"> protection</w:t>
      </w:r>
      <w:r w:rsidR="00EC2194">
        <w:rPr>
          <w:rFonts w:cstheme="minorHAnsi"/>
          <w:sz w:val="22"/>
          <w:shd w:val="clear" w:color="auto" w:fill="FFFFFF"/>
        </w:rPr>
        <w:t xml:space="preserve"> (farmers participated in this project)</w:t>
      </w:r>
      <w:r w:rsidR="00E63F22">
        <w:rPr>
          <w:rFonts w:cstheme="minorHAnsi"/>
          <w:sz w:val="22"/>
          <w:shd w:val="clear" w:color="auto" w:fill="FFFFFF"/>
        </w:rPr>
        <w:t xml:space="preserve">. </w:t>
      </w:r>
      <w:r w:rsidR="00EC2194">
        <w:rPr>
          <w:rFonts w:cstheme="minorHAnsi"/>
          <w:sz w:val="22"/>
          <w:shd w:val="clear" w:color="auto" w:fill="FFFFFF"/>
        </w:rPr>
        <w:t>This will be compared with similar interview of 500 conventional farmers (not part of this project). The difference between the two group’s data can hopefully give us some insight on how much the project has increased their livelihood. This is to address the specific CISU comment on how to measure increased livelihood from this intervention.</w:t>
      </w:r>
    </w:p>
    <w:p w:rsidR="00E63F22" w:rsidRPr="00E63F22" w:rsidRDefault="00E63F22" w:rsidP="00E63F22">
      <w:pPr>
        <w:pStyle w:val="Listeafsnit"/>
        <w:rPr>
          <w:rFonts w:cstheme="minorHAnsi"/>
          <w:sz w:val="22"/>
          <w:shd w:val="clear" w:color="auto" w:fill="FFFFFF"/>
        </w:rPr>
      </w:pPr>
    </w:p>
    <w:p w:rsidR="00E63F22" w:rsidRDefault="00B76DE2" w:rsidP="00E63F22">
      <w:pPr>
        <w:pStyle w:val="Listeafsnit"/>
        <w:numPr>
          <w:ilvl w:val="0"/>
          <w:numId w:val="26"/>
        </w:numPr>
        <w:spacing w:before="120" w:after="100" w:afterAutospacing="1"/>
        <w:jc w:val="both"/>
        <w:rPr>
          <w:rFonts w:cstheme="minorHAnsi"/>
          <w:sz w:val="22"/>
          <w:shd w:val="clear" w:color="auto" w:fill="FFFFFF"/>
        </w:rPr>
      </w:pPr>
      <w:r w:rsidRPr="00594A4B">
        <w:rPr>
          <w:rFonts w:cstheme="minorHAnsi"/>
          <w:sz w:val="22"/>
          <w:shd w:val="clear" w:color="auto" w:fill="FFFFFF"/>
        </w:rPr>
        <w:t>This has been long-term goal of A</w:t>
      </w:r>
      <w:r w:rsidR="00594A4B" w:rsidRPr="00594A4B">
        <w:rPr>
          <w:rFonts w:cstheme="minorHAnsi"/>
          <w:sz w:val="22"/>
          <w:shd w:val="clear" w:color="auto" w:fill="FFFFFF"/>
        </w:rPr>
        <w:t>DDA</w:t>
      </w:r>
      <w:r w:rsidRPr="00594A4B">
        <w:rPr>
          <w:rFonts w:cstheme="minorHAnsi"/>
          <w:sz w:val="22"/>
          <w:shd w:val="clear" w:color="auto" w:fill="FFFFFF"/>
        </w:rPr>
        <w:t xml:space="preserve"> projects in Vietnam</w:t>
      </w:r>
      <w:r w:rsidR="00941F3D">
        <w:rPr>
          <w:rFonts w:cstheme="minorHAnsi"/>
          <w:sz w:val="22"/>
          <w:shd w:val="clear" w:color="auto" w:fill="FFFFFF"/>
        </w:rPr>
        <w:t xml:space="preserve"> for more than 20 years</w:t>
      </w:r>
      <w:r w:rsidRPr="00594A4B">
        <w:rPr>
          <w:rFonts w:cstheme="minorHAnsi"/>
          <w:sz w:val="22"/>
          <w:shd w:val="clear" w:color="auto" w:fill="FFFFFF"/>
        </w:rPr>
        <w:t xml:space="preserve"> to raise awareness of farmers as well as local people on benefits of organic farming and organic products.</w:t>
      </w:r>
    </w:p>
    <w:p w:rsidR="00E63F22" w:rsidRPr="00E63F22" w:rsidRDefault="00E63F22" w:rsidP="00E63F22">
      <w:pPr>
        <w:pStyle w:val="Listeafsnit"/>
        <w:rPr>
          <w:rFonts w:cstheme="minorHAnsi"/>
          <w:sz w:val="22"/>
          <w:shd w:val="clear" w:color="auto" w:fill="FFFFFF"/>
        </w:rPr>
      </w:pPr>
    </w:p>
    <w:p w:rsidR="00B76DE2" w:rsidRPr="00E63F22" w:rsidRDefault="00B76DE2" w:rsidP="00E63F22">
      <w:pPr>
        <w:pStyle w:val="Listeafsnit"/>
        <w:numPr>
          <w:ilvl w:val="0"/>
          <w:numId w:val="26"/>
        </w:numPr>
        <w:spacing w:before="120" w:after="100" w:afterAutospacing="1"/>
        <w:jc w:val="both"/>
        <w:rPr>
          <w:rFonts w:cstheme="minorHAnsi"/>
          <w:sz w:val="22"/>
          <w:shd w:val="clear" w:color="auto" w:fill="FFFFFF"/>
        </w:rPr>
      </w:pPr>
      <w:r w:rsidRPr="00594A4B">
        <w:rPr>
          <w:rFonts w:cstheme="minorHAnsi"/>
          <w:sz w:val="22"/>
          <w:shd w:val="clear" w:color="auto" w:fill="FFFFFF"/>
        </w:rPr>
        <w:t>Als</w:t>
      </w:r>
      <w:r w:rsidRPr="00E63F22">
        <w:rPr>
          <w:rFonts w:cstheme="minorHAnsi"/>
          <w:sz w:val="22"/>
          <w:shd w:val="clear" w:color="auto" w:fill="FFFFFF"/>
        </w:rPr>
        <w:t>o, precision regarding the target group is given and finally, the advocacy strategy has been enhanced.</w:t>
      </w:r>
    </w:p>
    <w:p w:rsidR="00852D1F" w:rsidRPr="00E63F22" w:rsidRDefault="00852D1F" w:rsidP="00B76DE2">
      <w:pPr>
        <w:spacing w:before="100" w:beforeAutospacing="1" w:after="100" w:afterAutospacing="1"/>
        <w:ind w:left="192"/>
        <w:jc w:val="both"/>
        <w:rPr>
          <w:rFonts w:cstheme="minorHAnsi"/>
          <w:sz w:val="22"/>
          <w:shd w:val="clear" w:color="auto" w:fill="FFFFFF"/>
          <w:lang w:val="en-US"/>
        </w:rPr>
      </w:pPr>
    </w:p>
    <w:p w:rsidR="0099464D" w:rsidRPr="00BD190E" w:rsidRDefault="0099464D" w:rsidP="0099464D">
      <w:pPr>
        <w:rPr>
          <w:rFonts w:cstheme="minorHAnsi"/>
          <w:sz w:val="22"/>
          <w:szCs w:val="22"/>
          <w:shd w:val="clear" w:color="auto" w:fill="FFFFFF"/>
          <w:lang w:val="en-US"/>
        </w:rPr>
      </w:pPr>
      <w:r w:rsidRPr="00BD190E">
        <w:rPr>
          <w:rFonts w:cstheme="minorHAnsi"/>
          <w:sz w:val="22"/>
          <w:szCs w:val="22"/>
          <w:shd w:val="clear" w:color="auto" w:fill="FFFFFF"/>
          <w:lang w:val="en-US"/>
        </w:rPr>
        <w:t>On behalf VOAA and ADDA teams</w:t>
      </w:r>
    </w:p>
    <w:p w:rsidR="0099464D" w:rsidRPr="00BD190E" w:rsidRDefault="0099464D" w:rsidP="0099464D">
      <w:pPr>
        <w:rPr>
          <w:rFonts w:cstheme="minorHAnsi"/>
          <w:sz w:val="22"/>
          <w:szCs w:val="22"/>
          <w:shd w:val="clear" w:color="auto" w:fill="FFFFFF"/>
          <w:lang w:val="en-US"/>
        </w:rPr>
      </w:pPr>
    </w:p>
    <w:p w:rsidR="0099464D" w:rsidRPr="00594A4B" w:rsidRDefault="0099464D" w:rsidP="0099464D">
      <w:pPr>
        <w:rPr>
          <w:rFonts w:cstheme="minorHAnsi"/>
          <w:sz w:val="22"/>
          <w:szCs w:val="22"/>
          <w:shd w:val="clear" w:color="auto" w:fill="FFFFFF"/>
          <w:lang w:val="en-US"/>
        </w:rPr>
      </w:pPr>
      <w:r w:rsidRPr="00594A4B">
        <w:rPr>
          <w:rFonts w:cstheme="minorHAnsi"/>
          <w:sz w:val="22"/>
          <w:szCs w:val="22"/>
          <w:shd w:val="clear" w:color="auto" w:fill="FFFFFF"/>
          <w:lang w:val="en-US"/>
        </w:rPr>
        <w:t>Best regards,</w:t>
      </w:r>
    </w:p>
    <w:p w:rsidR="0099464D" w:rsidRPr="00594A4B" w:rsidRDefault="00584F68" w:rsidP="0099464D">
      <w:pPr>
        <w:rPr>
          <w:rFonts w:cstheme="minorHAnsi"/>
          <w:sz w:val="22"/>
          <w:szCs w:val="22"/>
          <w:shd w:val="clear" w:color="auto" w:fill="FFFFFF"/>
          <w:lang w:val="en-US"/>
        </w:rPr>
      </w:pPr>
      <w:r w:rsidRPr="00594A4B">
        <w:rPr>
          <w:rFonts w:cstheme="minorHAnsi"/>
          <w:sz w:val="22"/>
          <w:szCs w:val="22"/>
          <w:shd w:val="clear" w:color="auto" w:fill="FFFFFF"/>
          <w:lang w:val="en-US"/>
        </w:rPr>
        <w:t>ADDA Chairman</w:t>
      </w:r>
    </w:p>
    <w:p w:rsidR="0099464D" w:rsidRPr="00594A4B" w:rsidRDefault="00584F68" w:rsidP="0099464D">
      <w:pPr>
        <w:rPr>
          <w:rFonts w:cstheme="minorHAnsi"/>
          <w:sz w:val="22"/>
          <w:szCs w:val="22"/>
          <w:shd w:val="clear" w:color="auto" w:fill="FFFFFF"/>
          <w:lang w:val="en-US"/>
        </w:rPr>
      </w:pPr>
      <w:proofErr w:type="spellStart"/>
      <w:r w:rsidRPr="00594A4B">
        <w:rPr>
          <w:rFonts w:cstheme="minorHAnsi"/>
          <w:sz w:val="22"/>
          <w:szCs w:val="22"/>
          <w:shd w:val="clear" w:color="auto" w:fill="FFFFFF"/>
          <w:lang w:val="en-US"/>
        </w:rPr>
        <w:t>S</w:t>
      </w:r>
      <w:r w:rsidR="00347941" w:rsidRPr="00594A4B">
        <w:rPr>
          <w:rFonts w:cstheme="minorHAnsi"/>
          <w:sz w:val="22"/>
          <w:szCs w:val="22"/>
          <w:shd w:val="clear" w:color="auto" w:fill="FFFFFF"/>
          <w:lang w:val="en-US"/>
        </w:rPr>
        <w:t>ø</w:t>
      </w:r>
      <w:r w:rsidRPr="00594A4B">
        <w:rPr>
          <w:rFonts w:cstheme="minorHAnsi"/>
          <w:sz w:val="22"/>
          <w:szCs w:val="22"/>
          <w:shd w:val="clear" w:color="auto" w:fill="FFFFFF"/>
          <w:lang w:val="en-US"/>
        </w:rPr>
        <w:t>ren</w:t>
      </w:r>
      <w:proofErr w:type="spellEnd"/>
      <w:r w:rsidRPr="00594A4B">
        <w:rPr>
          <w:rFonts w:cstheme="minorHAnsi"/>
          <w:sz w:val="22"/>
          <w:szCs w:val="22"/>
          <w:shd w:val="clear" w:color="auto" w:fill="FFFFFF"/>
          <w:lang w:val="en-US"/>
        </w:rPr>
        <w:t xml:space="preserve"> </w:t>
      </w:r>
      <w:proofErr w:type="spellStart"/>
      <w:r w:rsidRPr="00594A4B">
        <w:rPr>
          <w:rFonts w:cstheme="minorHAnsi"/>
          <w:sz w:val="22"/>
          <w:szCs w:val="22"/>
          <w:shd w:val="clear" w:color="auto" w:fill="FFFFFF"/>
          <w:lang w:val="en-US"/>
        </w:rPr>
        <w:t>Thorndal</w:t>
      </w:r>
      <w:proofErr w:type="spellEnd"/>
      <w:r w:rsidRPr="00594A4B">
        <w:rPr>
          <w:rFonts w:cstheme="minorHAnsi"/>
          <w:sz w:val="22"/>
          <w:szCs w:val="22"/>
          <w:shd w:val="clear" w:color="auto" w:fill="FFFFFF"/>
          <w:lang w:val="en-US"/>
        </w:rPr>
        <w:t xml:space="preserve"> </w:t>
      </w:r>
      <w:proofErr w:type="spellStart"/>
      <w:r w:rsidRPr="00594A4B">
        <w:rPr>
          <w:rFonts w:cstheme="minorHAnsi"/>
          <w:sz w:val="22"/>
          <w:szCs w:val="22"/>
          <w:shd w:val="clear" w:color="auto" w:fill="FFFFFF"/>
          <w:lang w:val="en-US"/>
        </w:rPr>
        <w:t>J</w:t>
      </w:r>
      <w:r w:rsidR="00347941" w:rsidRPr="00594A4B">
        <w:rPr>
          <w:rFonts w:cstheme="minorHAnsi"/>
          <w:sz w:val="22"/>
          <w:szCs w:val="22"/>
          <w:shd w:val="clear" w:color="auto" w:fill="FFFFFF"/>
          <w:lang w:val="en-US"/>
        </w:rPr>
        <w:t>ø</w:t>
      </w:r>
      <w:r w:rsidRPr="00594A4B">
        <w:rPr>
          <w:rFonts w:cstheme="minorHAnsi"/>
          <w:sz w:val="22"/>
          <w:szCs w:val="22"/>
          <w:shd w:val="clear" w:color="auto" w:fill="FFFFFF"/>
          <w:lang w:val="en-US"/>
        </w:rPr>
        <w:t>rgensen</w:t>
      </w:r>
      <w:proofErr w:type="spellEnd"/>
    </w:p>
    <w:p w:rsidR="0099464D" w:rsidRDefault="0099464D" w:rsidP="0099464D">
      <w:pPr>
        <w:rPr>
          <w:rFonts w:cstheme="minorHAnsi"/>
          <w:sz w:val="22"/>
          <w:szCs w:val="22"/>
          <w:shd w:val="clear" w:color="auto" w:fill="FFFFFF"/>
          <w:lang w:val="en-US"/>
        </w:rPr>
      </w:pPr>
    </w:p>
    <w:p w:rsidR="0099464D" w:rsidRDefault="0099464D" w:rsidP="0099464D">
      <w:pPr>
        <w:rPr>
          <w:rFonts w:cstheme="minorHAnsi"/>
          <w:sz w:val="22"/>
          <w:szCs w:val="22"/>
          <w:shd w:val="clear" w:color="auto" w:fill="FFFFFF"/>
          <w:lang w:val="en-US"/>
        </w:rPr>
      </w:pPr>
    </w:p>
    <w:p w:rsidR="0099464D" w:rsidRPr="00892FD5" w:rsidRDefault="0099464D" w:rsidP="0099464D">
      <w:pPr>
        <w:rPr>
          <w:rFonts w:cstheme="minorHAnsi"/>
          <w:sz w:val="22"/>
          <w:szCs w:val="22"/>
          <w:shd w:val="clear" w:color="auto" w:fill="FFFFFF"/>
          <w:lang w:val="en-US"/>
        </w:rPr>
      </w:pPr>
      <w:r>
        <w:rPr>
          <w:rFonts w:cstheme="minorHAnsi"/>
          <w:sz w:val="22"/>
          <w:szCs w:val="22"/>
          <w:lang w:val="en-US"/>
        </w:rPr>
        <w:br w:type="page"/>
      </w:r>
    </w:p>
    <w:p w:rsidR="00BC727A" w:rsidRDefault="00BC727A" w:rsidP="0099464D">
      <w:pPr>
        <w:rPr>
          <w:rFonts w:cstheme="minorHAnsi"/>
          <w:sz w:val="22"/>
          <w:szCs w:val="22"/>
          <w:lang w:val="en-US"/>
        </w:rPr>
      </w:pPr>
    </w:p>
    <w:p w:rsidR="00BC727A" w:rsidRDefault="00BC727A" w:rsidP="0099464D">
      <w:pPr>
        <w:rPr>
          <w:rFonts w:cstheme="minorHAnsi"/>
          <w:sz w:val="22"/>
          <w:szCs w:val="22"/>
          <w:lang w:val="en-US"/>
        </w:rPr>
      </w:pPr>
    </w:p>
    <w:p w:rsidR="0099464D" w:rsidRDefault="0099464D" w:rsidP="0099464D">
      <w:pPr>
        <w:rPr>
          <w:rFonts w:cstheme="minorHAnsi"/>
          <w:sz w:val="22"/>
          <w:szCs w:val="22"/>
          <w:lang w:val="en-US"/>
        </w:rPr>
      </w:pPr>
    </w:p>
    <w:p w:rsidR="00BC727A" w:rsidRDefault="00BC727A" w:rsidP="0099464D">
      <w:pPr>
        <w:rPr>
          <w:rFonts w:cstheme="minorHAnsi"/>
          <w:sz w:val="22"/>
          <w:szCs w:val="22"/>
          <w:lang w:val="en-US"/>
        </w:rPr>
      </w:pPr>
    </w:p>
    <w:p w:rsidR="00BC727A" w:rsidRPr="003B752A" w:rsidRDefault="00BC727A" w:rsidP="00BC727A">
      <w:pPr>
        <w:jc w:val="center"/>
        <w:rPr>
          <w:rFonts w:cstheme="minorHAnsi"/>
          <w:sz w:val="28"/>
          <w:szCs w:val="28"/>
          <w:lang w:val="en-US"/>
        </w:rPr>
      </w:pPr>
      <w:r w:rsidRPr="003B752A">
        <w:rPr>
          <w:rFonts w:cstheme="minorHAnsi"/>
          <w:sz w:val="28"/>
          <w:szCs w:val="28"/>
          <w:lang w:val="en-US"/>
        </w:rPr>
        <w:t>EMPOWERMENT OF SMALL-SCALE FARMERS THROUGH THE UNIFICATION OF THE ORGANIC PGS NETWORK IN VIETNAM</w:t>
      </w:r>
    </w:p>
    <w:p w:rsidR="0099464D" w:rsidRPr="00F223F3" w:rsidRDefault="0099464D" w:rsidP="0099464D">
      <w:pPr>
        <w:spacing w:line="259" w:lineRule="auto"/>
        <w:ind w:left="1135"/>
        <w:rPr>
          <w:lang w:val="en-US"/>
        </w:rPr>
      </w:pPr>
    </w:p>
    <w:p w:rsidR="007C2179" w:rsidRPr="00233D08" w:rsidRDefault="007C2179" w:rsidP="007C2179">
      <w:pPr>
        <w:spacing w:line="259" w:lineRule="auto"/>
        <w:ind w:left="26"/>
        <w:jc w:val="center"/>
        <w:rPr>
          <w:lang w:val="en-US"/>
        </w:rPr>
      </w:pPr>
      <w:r>
        <w:rPr>
          <w:noProof/>
          <w:lang w:eastAsia="da-DK"/>
        </w:rPr>
        <w:drawing>
          <wp:inline distT="0" distB="0" distL="0" distR="0">
            <wp:extent cx="4888810" cy="5266944"/>
            <wp:effectExtent l="0" t="0" r="762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964541" cy="5348533"/>
                    </a:xfrm>
                    <a:prstGeom prst="rect">
                      <a:avLst/>
                    </a:prstGeom>
                  </pic:spPr>
                </pic:pic>
              </a:graphicData>
            </a:graphic>
          </wp:inline>
        </w:drawing>
      </w:r>
    </w:p>
    <w:p w:rsidR="007C2179" w:rsidRDefault="007C2179" w:rsidP="007C2179">
      <w:pPr>
        <w:spacing w:line="259" w:lineRule="auto"/>
        <w:ind w:right="55"/>
        <w:jc w:val="center"/>
        <w:rPr>
          <w:rFonts w:ascii="Arial" w:eastAsia="Arial" w:hAnsi="Arial" w:cs="Arial"/>
          <w:b/>
          <w:color w:val="5F497A"/>
          <w:sz w:val="28"/>
          <w:lang w:val="en-US"/>
        </w:rPr>
      </w:pPr>
    </w:p>
    <w:p w:rsidR="007C2179" w:rsidRDefault="007C2179" w:rsidP="007C2179">
      <w:pPr>
        <w:spacing w:line="259" w:lineRule="auto"/>
        <w:ind w:right="55"/>
        <w:jc w:val="center"/>
        <w:rPr>
          <w:rFonts w:ascii="Arial" w:eastAsia="Arial" w:hAnsi="Arial" w:cs="Arial"/>
          <w:b/>
          <w:color w:val="5F497A"/>
          <w:sz w:val="28"/>
          <w:lang w:val="en-US"/>
        </w:rPr>
      </w:pPr>
    </w:p>
    <w:p w:rsidR="00F5431A" w:rsidRDefault="00F5431A" w:rsidP="007C2179">
      <w:pPr>
        <w:spacing w:line="259" w:lineRule="auto"/>
        <w:ind w:right="55"/>
        <w:jc w:val="center"/>
        <w:rPr>
          <w:rFonts w:ascii="Arial" w:eastAsia="Arial" w:hAnsi="Arial" w:cs="Arial"/>
          <w:b/>
          <w:color w:val="5F497A"/>
          <w:sz w:val="28"/>
          <w:lang w:val="en-US"/>
        </w:rPr>
      </w:pPr>
    </w:p>
    <w:p w:rsidR="007C2179" w:rsidRPr="003B752A" w:rsidRDefault="007C2179" w:rsidP="003B752A">
      <w:pPr>
        <w:spacing w:line="259" w:lineRule="auto"/>
        <w:ind w:right="55"/>
        <w:jc w:val="center"/>
        <w:rPr>
          <w:bCs/>
          <w:lang w:val="en-US"/>
        </w:rPr>
      </w:pPr>
      <w:r w:rsidRPr="003B752A">
        <w:rPr>
          <w:rFonts w:ascii="Arial" w:eastAsia="Arial" w:hAnsi="Arial" w:cs="Arial"/>
          <w:bCs/>
          <w:color w:val="5F497A"/>
          <w:sz w:val="28"/>
          <w:lang w:val="en-US"/>
        </w:rPr>
        <w:t>IMPLEMEN</w:t>
      </w:r>
      <w:r w:rsidR="00511C5D" w:rsidRPr="003B752A">
        <w:rPr>
          <w:rFonts w:ascii="Arial" w:eastAsia="Arial" w:hAnsi="Arial" w:cs="Arial"/>
          <w:bCs/>
          <w:color w:val="5F497A"/>
          <w:sz w:val="28"/>
          <w:lang w:val="en-US"/>
        </w:rPr>
        <w:t>TING ORGANISATION</w:t>
      </w:r>
    </w:p>
    <w:p w:rsidR="007C2179" w:rsidRDefault="007C2179" w:rsidP="007C2179">
      <w:pPr>
        <w:spacing w:after="76" w:line="259" w:lineRule="auto"/>
        <w:jc w:val="center"/>
        <w:rPr>
          <w:rFonts w:ascii="Arial" w:eastAsia="Arial" w:hAnsi="Arial" w:cs="Arial"/>
          <w:sz w:val="28"/>
          <w:lang w:val="en-US"/>
        </w:rPr>
      </w:pPr>
      <w:r w:rsidRPr="00494ED3">
        <w:rPr>
          <w:rFonts w:ascii="Arial" w:eastAsia="Arial" w:hAnsi="Arial" w:cs="Arial"/>
          <w:sz w:val="28"/>
          <w:lang w:val="en-US"/>
        </w:rPr>
        <w:t>Vietnam Organic Agriculture Association (VOAA)</w:t>
      </w:r>
    </w:p>
    <w:p w:rsidR="003B752A" w:rsidRPr="00F223F3" w:rsidRDefault="003B752A" w:rsidP="007C2179">
      <w:pPr>
        <w:spacing w:after="76" w:line="259" w:lineRule="auto"/>
        <w:jc w:val="center"/>
        <w:rPr>
          <w:lang w:val="en-US"/>
        </w:rPr>
      </w:pPr>
    </w:p>
    <w:p w:rsidR="007C2179" w:rsidRPr="003B752A" w:rsidRDefault="007375B1" w:rsidP="003B752A">
      <w:pPr>
        <w:spacing w:line="259" w:lineRule="auto"/>
        <w:ind w:right="781"/>
        <w:jc w:val="center"/>
        <w:rPr>
          <w:bCs/>
          <w:lang w:val="en-US"/>
        </w:rPr>
      </w:pPr>
      <w:r w:rsidRPr="003B752A">
        <w:rPr>
          <w:rFonts w:ascii="Arial" w:eastAsia="Arial" w:hAnsi="Arial" w:cs="Arial"/>
          <w:bCs/>
          <w:color w:val="5F497A"/>
          <w:sz w:val="28"/>
          <w:lang w:val="en-US"/>
        </w:rPr>
        <w:t>WITH</w:t>
      </w:r>
      <w:r w:rsidR="007C2179" w:rsidRPr="003B752A">
        <w:rPr>
          <w:rFonts w:ascii="Arial" w:eastAsia="Arial" w:hAnsi="Arial" w:cs="Arial"/>
          <w:bCs/>
          <w:color w:val="5F497A"/>
          <w:sz w:val="28"/>
          <w:lang w:val="en-US"/>
        </w:rPr>
        <w:t xml:space="preserve"> GUIDANCE</w:t>
      </w:r>
      <w:r w:rsidRPr="003B752A">
        <w:rPr>
          <w:rFonts w:ascii="Arial" w:eastAsia="Arial" w:hAnsi="Arial" w:cs="Arial"/>
          <w:bCs/>
          <w:color w:val="5F497A"/>
          <w:sz w:val="28"/>
          <w:lang w:val="en-US"/>
        </w:rPr>
        <w:t>, SUPPORT</w:t>
      </w:r>
      <w:r w:rsidR="00FA028C" w:rsidRPr="003B752A">
        <w:rPr>
          <w:rFonts w:ascii="Arial" w:eastAsia="Arial" w:hAnsi="Arial" w:cs="Arial"/>
          <w:bCs/>
          <w:color w:val="5F497A"/>
          <w:sz w:val="28"/>
          <w:lang w:val="en-US"/>
        </w:rPr>
        <w:t xml:space="preserve">IN COLLABORATION </w:t>
      </w:r>
      <w:r w:rsidR="00E430C5" w:rsidRPr="003B752A">
        <w:rPr>
          <w:rFonts w:ascii="Arial" w:eastAsia="Arial" w:hAnsi="Arial" w:cs="Arial"/>
          <w:bCs/>
          <w:color w:val="5F497A"/>
          <w:sz w:val="28"/>
          <w:lang w:val="en-US"/>
        </w:rPr>
        <w:t>WITH</w:t>
      </w:r>
    </w:p>
    <w:p w:rsidR="005F0B71" w:rsidRPr="00DF3D91" w:rsidRDefault="007C2179" w:rsidP="00DF3D91">
      <w:pPr>
        <w:spacing w:line="259" w:lineRule="auto"/>
        <w:ind w:right="781"/>
        <w:jc w:val="center"/>
        <w:rPr>
          <w:rFonts w:ascii="Arial" w:eastAsia="Arial" w:hAnsi="Arial" w:cs="Arial"/>
          <w:sz w:val="28"/>
          <w:lang w:val="en-US"/>
        </w:rPr>
        <w:sectPr w:rsidR="005F0B71" w:rsidRPr="00DF3D91" w:rsidSect="00C06D5A">
          <w:headerReference w:type="even" r:id="rId12"/>
          <w:headerReference w:type="default" r:id="rId13"/>
          <w:headerReference w:type="first" r:id="rId14"/>
          <w:pgSz w:w="11900" w:h="16840"/>
          <w:pgMar w:top="1701" w:right="1134" w:bottom="1701" w:left="1134" w:header="794" w:footer="1417" w:gutter="0"/>
          <w:cols w:space="708"/>
          <w:docGrid w:linePitch="360"/>
        </w:sectPr>
      </w:pPr>
      <w:r w:rsidRPr="00F223F3">
        <w:rPr>
          <w:rFonts w:ascii="Arial" w:eastAsia="Arial" w:hAnsi="Arial" w:cs="Arial"/>
          <w:sz w:val="28"/>
          <w:lang w:val="en-US"/>
        </w:rPr>
        <w:t>Agricultural Development Denmark Asia (ADDA)</w:t>
      </w:r>
    </w:p>
    <w:p w:rsidR="0099464D" w:rsidRPr="00F73A44" w:rsidRDefault="0099464D" w:rsidP="0099464D">
      <w:pPr>
        <w:pStyle w:val="Overskrift1"/>
        <w:rPr>
          <w:sz w:val="24"/>
          <w:szCs w:val="24"/>
        </w:rPr>
      </w:pPr>
      <w:bookmarkStart w:id="1" w:name="_Toc66078467"/>
      <w:r w:rsidRPr="00F73A44">
        <w:rPr>
          <w:sz w:val="24"/>
          <w:szCs w:val="24"/>
        </w:rPr>
        <w:lastRenderedPageBreak/>
        <w:t>1. Objective and relevance</w:t>
      </w:r>
      <w:bookmarkEnd w:id="1"/>
    </w:p>
    <w:p w:rsidR="000237E6" w:rsidRPr="00F73A44" w:rsidRDefault="0099464D" w:rsidP="00D479AC">
      <w:pPr>
        <w:pStyle w:val="Overskrift2"/>
        <w:jc w:val="both"/>
        <w:rPr>
          <w:i/>
          <w:iCs/>
          <w:szCs w:val="22"/>
          <w:lang w:val="en-US"/>
        </w:rPr>
      </w:pPr>
      <w:bookmarkStart w:id="2" w:name="_Toc66078468"/>
      <w:r w:rsidRPr="00F73A44">
        <w:rPr>
          <w:i/>
          <w:iCs/>
          <w:szCs w:val="22"/>
          <w:lang w:val="en-US"/>
        </w:rPr>
        <w:t>1.1 Main purpose of intervention and challenges to be addressed: (</w:t>
      </w:r>
      <w:proofErr w:type="spellStart"/>
      <w:r w:rsidRPr="00F73A44">
        <w:rPr>
          <w:i/>
          <w:iCs/>
          <w:szCs w:val="22"/>
          <w:lang w:val="en-US"/>
        </w:rPr>
        <w:t>i</w:t>
      </w:r>
      <w:proofErr w:type="spellEnd"/>
      <w:r w:rsidRPr="00F73A44">
        <w:rPr>
          <w:i/>
          <w:iCs/>
          <w:szCs w:val="22"/>
          <w:lang w:val="en-US"/>
        </w:rPr>
        <w:t xml:space="preserve">) results achieved in previous interventions, (ii) outstanding challenges, (iii) new objectives to address these challenges, </w:t>
      </w:r>
      <w:proofErr w:type="gramStart"/>
      <w:r w:rsidRPr="00F73A44">
        <w:rPr>
          <w:i/>
          <w:iCs/>
          <w:szCs w:val="22"/>
          <w:lang w:val="en-US"/>
        </w:rPr>
        <w:t>(iv) expansion</w:t>
      </w:r>
      <w:proofErr w:type="gramEnd"/>
      <w:r w:rsidRPr="00F73A44">
        <w:rPr>
          <w:i/>
          <w:iCs/>
          <w:szCs w:val="22"/>
          <w:lang w:val="en-US"/>
        </w:rPr>
        <w:t xml:space="preserve"> to new target groups and geographical areas</w:t>
      </w:r>
      <w:bookmarkEnd w:id="2"/>
    </w:p>
    <w:p w:rsidR="0099464D" w:rsidRPr="00101E66" w:rsidRDefault="0099464D" w:rsidP="000237E6">
      <w:pPr>
        <w:pStyle w:val="Overskrift2"/>
        <w:rPr>
          <w:lang w:val="en-US"/>
        </w:rPr>
      </w:pPr>
    </w:p>
    <w:p w:rsidR="00852D1F" w:rsidRPr="00ED0AEB" w:rsidRDefault="0099464D" w:rsidP="0099464D">
      <w:pPr>
        <w:spacing w:after="240"/>
        <w:jc w:val="both"/>
        <w:rPr>
          <w:rFonts w:eastAsia="Arial"/>
          <w:sz w:val="22"/>
          <w:szCs w:val="22"/>
          <w:lang w:val="en-US"/>
        </w:rPr>
      </w:pPr>
      <w:bookmarkStart w:id="3" w:name="_Hlk36802702"/>
      <w:r w:rsidRPr="00ED0AEB">
        <w:rPr>
          <w:rFonts w:eastAsia="Arial"/>
          <w:sz w:val="22"/>
          <w:szCs w:val="22"/>
          <w:lang w:val="en-US"/>
        </w:rPr>
        <w:t>The overall objective of this intervention is “</w:t>
      </w:r>
      <w:r w:rsidRPr="00ED0AEB">
        <w:rPr>
          <w:rFonts w:eastAsia="Arial"/>
          <w:b/>
          <w:sz w:val="22"/>
          <w:szCs w:val="22"/>
          <w:lang w:val="en-US"/>
        </w:rPr>
        <w:t>Organic small-scale farmers livelihood opportunities enhanced through improved organization, agricultural market share and advocacy capacity</w:t>
      </w:r>
      <w:r w:rsidRPr="00ED0AEB">
        <w:rPr>
          <w:rFonts w:eastAsia="Arial"/>
          <w:sz w:val="22"/>
          <w:szCs w:val="22"/>
          <w:lang w:val="en-US"/>
        </w:rPr>
        <w:t>”.</w:t>
      </w:r>
    </w:p>
    <w:p w:rsidR="00D61F96" w:rsidRPr="00ED0AEB" w:rsidRDefault="0099464D" w:rsidP="00D61F96">
      <w:pPr>
        <w:jc w:val="both"/>
        <w:rPr>
          <w:rFonts w:eastAsia="Arial"/>
          <w:sz w:val="22"/>
          <w:szCs w:val="22"/>
          <w:lang w:val="en-US"/>
        </w:rPr>
      </w:pPr>
      <w:r w:rsidRPr="00ED0AEB">
        <w:rPr>
          <w:rFonts w:eastAsia="Arial"/>
          <w:sz w:val="22"/>
          <w:szCs w:val="22"/>
          <w:lang w:val="en-US"/>
        </w:rPr>
        <w:t>The small-scale organic farmers in this intervention are present in different local settings</w:t>
      </w:r>
      <w:r w:rsidR="008475C9" w:rsidRPr="00ED0AEB">
        <w:rPr>
          <w:rFonts w:eastAsia="Arial"/>
          <w:sz w:val="22"/>
          <w:szCs w:val="22"/>
          <w:lang w:val="en-US"/>
        </w:rPr>
        <w:t xml:space="preserve"> throughout Vietnam</w:t>
      </w:r>
      <w:r w:rsidRPr="00ED0AEB">
        <w:rPr>
          <w:rFonts w:eastAsia="Arial"/>
          <w:sz w:val="22"/>
          <w:szCs w:val="22"/>
          <w:lang w:val="en-US"/>
        </w:rPr>
        <w:t xml:space="preserve"> but the common </w:t>
      </w:r>
      <w:r w:rsidR="00DF0040" w:rsidRPr="00ED0AEB">
        <w:rPr>
          <w:rFonts w:eastAsia="Arial"/>
          <w:sz w:val="22"/>
          <w:szCs w:val="22"/>
          <w:lang w:val="en-US"/>
        </w:rPr>
        <w:t xml:space="preserve">denominator </w:t>
      </w:r>
      <w:r w:rsidRPr="00ED0AEB">
        <w:rPr>
          <w:rFonts w:eastAsia="Arial"/>
          <w:sz w:val="22"/>
          <w:szCs w:val="22"/>
          <w:lang w:val="en-US"/>
        </w:rPr>
        <w:t xml:space="preserve">for all the farmers </w:t>
      </w:r>
      <w:r w:rsidR="00A66676" w:rsidRPr="00ED0AEB">
        <w:rPr>
          <w:rFonts w:eastAsia="Arial"/>
          <w:sz w:val="22"/>
          <w:szCs w:val="22"/>
          <w:lang w:val="en-US"/>
        </w:rPr>
        <w:t>is</w:t>
      </w:r>
      <w:r w:rsidRPr="00ED0AEB">
        <w:rPr>
          <w:rFonts w:eastAsia="Arial"/>
          <w:sz w:val="22"/>
          <w:szCs w:val="22"/>
          <w:lang w:val="en-US"/>
        </w:rPr>
        <w:t xml:space="preserve"> that they are </w:t>
      </w:r>
      <w:r w:rsidR="009E12A5" w:rsidRPr="00ED0AEB">
        <w:rPr>
          <w:rFonts w:eastAsia="Arial"/>
          <w:sz w:val="22"/>
          <w:szCs w:val="22"/>
          <w:lang w:val="en-US"/>
        </w:rPr>
        <w:t>organized</w:t>
      </w:r>
      <w:r w:rsidRPr="00ED0AEB">
        <w:rPr>
          <w:rFonts w:eastAsia="Arial"/>
          <w:sz w:val="22"/>
          <w:szCs w:val="22"/>
          <w:lang w:val="en-US"/>
        </w:rPr>
        <w:t xml:space="preserve"> in groups and work through local Participatory Guarantee Systems</w:t>
      </w:r>
      <w:r w:rsidR="00D61F96" w:rsidRPr="00ED0AEB">
        <w:rPr>
          <w:rFonts w:eastAsia="Arial"/>
          <w:sz w:val="22"/>
          <w:szCs w:val="22"/>
          <w:lang w:val="en-US"/>
        </w:rPr>
        <w:t>.</w:t>
      </w:r>
    </w:p>
    <w:p w:rsidR="0099464D" w:rsidRPr="00ED0AEB" w:rsidRDefault="00A113C3" w:rsidP="0099464D">
      <w:pPr>
        <w:spacing w:after="240"/>
        <w:jc w:val="both"/>
        <w:rPr>
          <w:rFonts w:eastAsia="Arial"/>
          <w:sz w:val="22"/>
          <w:szCs w:val="22"/>
          <w:lang w:val="en-US"/>
        </w:rPr>
      </w:pPr>
      <w:r w:rsidRPr="00ED0AEB">
        <w:rPr>
          <w:rFonts w:eastAsia="Arial"/>
          <w:sz w:val="22"/>
          <w:szCs w:val="22"/>
          <w:lang w:val="en-US"/>
        </w:rPr>
        <w:t>"Participatory Guarantee Systems (PGS) are locally focused quality assurance systems. They certify producers based on active participation of stakeholders and are built on a foundation of trust, social networks and knowledge exchange"</w:t>
      </w:r>
      <w:r w:rsidR="00D61F96" w:rsidRPr="00ED0AEB">
        <w:rPr>
          <w:rFonts w:eastAsia="Arial"/>
          <w:sz w:val="22"/>
          <w:szCs w:val="22"/>
          <w:lang w:val="en-US"/>
        </w:rPr>
        <w:t xml:space="preserve"> (Official Definition of IFOAM, 2008). </w:t>
      </w:r>
      <w:r w:rsidR="0021113F" w:rsidRPr="00ED0AEB">
        <w:rPr>
          <w:rFonts w:eastAsia="Arial"/>
          <w:sz w:val="22"/>
          <w:szCs w:val="22"/>
          <w:lang w:val="en-US"/>
        </w:rPr>
        <w:t>S</w:t>
      </w:r>
      <w:r w:rsidR="0099464D" w:rsidRPr="00ED0AEB">
        <w:rPr>
          <w:rFonts w:eastAsia="Arial"/>
          <w:sz w:val="22"/>
          <w:szCs w:val="22"/>
          <w:lang w:val="en-US"/>
        </w:rPr>
        <w:t>trengthening</w:t>
      </w:r>
      <w:r w:rsidR="0021113F" w:rsidRPr="00ED0AEB">
        <w:rPr>
          <w:rFonts w:eastAsia="Arial"/>
          <w:sz w:val="22"/>
          <w:szCs w:val="22"/>
          <w:lang w:val="en-US"/>
        </w:rPr>
        <w:t xml:space="preserve"> a</w:t>
      </w:r>
      <w:r w:rsidR="000063CA" w:rsidRPr="00ED0AEB">
        <w:rPr>
          <w:rFonts w:eastAsia="Arial"/>
          <w:sz w:val="22"/>
          <w:szCs w:val="22"/>
          <w:lang w:val="en-US"/>
        </w:rPr>
        <w:t xml:space="preserve"> network among local PGSs into a formalized National Organic PGS network</w:t>
      </w:r>
      <w:r w:rsidR="00FE754D">
        <w:rPr>
          <w:rFonts w:eastAsia="Arial"/>
          <w:sz w:val="22"/>
          <w:szCs w:val="22"/>
          <w:lang w:val="en-US"/>
        </w:rPr>
        <w:t xml:space="preserve"> </w:t>
      </w:r>
      <w:r w:rsidR="0099464D" w:rsidRPr="00ED0AEB">
        <w:rPr>
          <w:rFonts w:eastAsia="Arial"/>
          <w:sz w:val="22"/>
          <w:szCs w:val="22"/>
          <w:lang w:val="en-US"/>
        </w:rPr>
        <w:t>will enhance the voice and power of organic small-scale farmers to advocate better for policy frameworks which favor their livelihood activities. To support the overall objective the intervention will focus on organi</w:t>
      </w:r>
      <w:r w:rsidR="006B1D68" w:rsidRPr="00ED0AEB">
        <w:rPr>
          <w:rFonts w:eastAsia="Arial"/>
          <w:sz w:val="22"/>
          <w:szCs w:val="22"/>
          <w:lang w:val="en-US"/>
        </w:rPr>
        <w:t>z</w:t>
      </w:r>
      <w:r w:rsidR="0099464D" w:rsidRPr="00ED0AEB">
        <w:rPr>
          <w:rFonts w:eastAsia="Arial"/>
          <w:sz w:val="22"/>
          <w:szCs w:val="22"/>
          <w:lang w:val="en-US"/>
        </w:rPr>
        <w:t xml:space="preserve">ation </w:t>
      </w:r>
      <w:r w:rsidR="006059EC" w:rsidRPr="00ED0AEB">
        <w:rPr>
          <w:rFonts w:eastAsia="Arial"/>
          <w:sz w:val="22"/>
          <w:szCs w:val="22"/>
          <w:lang w:val="en-US"/>
        </w:rPr>
        <w:t xml:space="preserve">and capacity building </w:t>
      </w:r>
      <w:r w:rsidR="0099464D" w:rsidRPr="00ED0AEB">
        <w:rPr>
          <w:rFonts w:eastAsia="Arial"/>
          <w:sz w:val="22"/>
          <w:szCs w:val="22"/>
          <w:lang w:val="en-US"/>
        </w:rPr>
        <w:t>of PGSs including development of advocacy capacity and improvement of the marketing capacity.</w:t>
      </w:r>
    </w:p>
    <w:p w:rsidR="0099464D" w:rsidRPr="00ED0AEB" w:rsidRDefault="0099464D" w:rsidP="00D479AC">
      <w:pPr>
        <w:spacing w:before="120" w:after="160" w:line="259" w:lineRule="auto"/>
        <w:contextualSpacing/>
        <w:jc w:val="both"/>
        <w:rPr>
          <w:rFonts w:eastAsia="Arial" w:cstheme="minorHAnsi"/>
          <w:sz w:val="22"/>
          <w:szCs w:val="22"/>
          <w:lang w:val="en-US"/>
        </w:rPr>
      </w:pPr>
      <w:r w:rsidRPr="00ED0AEB">
        <w:rPr>
          <w:rFonts w:eastAsia="Arial"/>
          <w:sz w:val="22"/>
          <w:szCs w:val="22"/>
          <w:lang w:val="en-US"/>
        </w:rPr>
        <w:t>The</w:t>
      </w:r>
      <w:r w:rsidR="006E65F4" w:rsidRPr="00ED0AEB">
        <w:rPr>
          <w:rFonts w:eastAsia="Arial"/>
          <w:sz w:val="22"/>
          <w:szCs w:val="22"/>
          <w:lang w:val="en-US"/>
        </w:rPr>
        <w:t xml:space="preserve"> key</w:t>
      </w:r>
      <w:r w:rsidRPr="00ED0AEB">
        <w:rPr>
          <w:rFonts w:eastAsia="Arial"/>
          <w:sz w:val="22"/>
          <w:szCs w:val="22"/>
          <w:lang w:val="en-US"/>
        </w:rPr>
        <w:t xml:space="preserve"> challenges which will be addressed in this intervention are a) insufficient organization among organic small-scale farmers</w:t>
      </w:r>
      <w:r w:rsidR="00F35036" w:rsidRPr="00ED0AEB">
        <w:rPr>
          <w:rFonts w:eastAsia="Arial"/>
          <w:sz w:val="22"/>
          <w:szCs w:val="22"/>
          <w:lang w:val="en-US"/>
        </w:rPr>
        <w:t>,</w:t>
      </w:r>
      <w:r w:rsidR="00FE754D">
        <w:rPr>
          <w:rFonts w:eastAsia="Arial"/>
          <w:sz w:val="22"/>
          <w:szCs w:val="22"/>
          <w:lang w:val="en-US"/>
        </w:rPr>
        <w:t xml:space="preserve"> </w:t>
      </w:r>
      <w:r w:rsidR="00F35036" w:rsidRPr="00ED0AEB">
        <w:rPr>
          <w:rFonts w:eastAsia="Arial"/>
          <w:sz w:val="22"/>
          <w:szCs w:val="22"/>
          <w:lang w:val="en-US"/>
        </w:rPr>
        <w:t xml:space="preserve">b) </w:t>
      </w:r>
      <w:r w:rsidR="00AF0200" w:rsidRPr="00ED0AEB">
        <w:rPr>
          <w:rFonts w:eastAsia="Arial"/>
          <w:sz w:val="22"/>
          <w:szCs w:val="22"/>
          <w:lang w:val="en-US"/>
        </w:rPr>
        <w:t>challenges of low income</w:t>
      </w:r>
      <w:r w:rsidR="00765716" w:rsidRPr="00ED0AEB">
        <w:rPr>
          <w:rFonts w:eastAsia="Arial"/>
          <w:sz w:val="22"/>
          <w:szCs w:val="22"/>
          <w:lang w:val="en-US"/>
        </w:rPr>
        <w:t xml:space="preserve"> and</w:t>
      </w:r>
      <w:r w:rsidR="00FE754D">
        <w:rPr>
          <w:rFonts w:eastAsia="Arial"/>
          <w:sz w:val="22"/>
          <w:szCs w:val="22"/>
          <w:lang w:val="en-US"/>
        </w:rPr>
        <w:t xml:space="preserve"> </w:t>
      </w:r>
      <w:r w:rsidR="00F35036" w:rsidRPr="00ED0AEB">
        <w:rPr>
          <w:rFonts w:eastAsia="Arial"/>
          <w:sz w:val="22"/>
          <w:szCs w:val="22"/>
          <w:lang w:val="en-US"/>
        </w:rPr>
        <w:t>c</w:t>
      </w:r>
      <w:r w:rsidRPr="00ED0AEB">
        <w:rPr>
          <w:rFonts w:eastAsia="Arial"/>
          <w:sz w:val="22"/>
          <w:szCs w:val="22"/>
          <w:lang w:val="en-US"/>
        </w:rPr>
        <w:t>) challenges of coordination to better organi</w:t>
      </w:r>
      <w:r w:rsidR="006B1D68" w:rsidRPr="00ED0AEB">
        <w:rPr>
          <w:rFonts w:eastAsia="Arial"/>
          <w:sz w:val="22"/>
          <w:szCs w:val="22"/>
          <w:lang w:val="en-US"/>
        </w:rPr>
        <w:t>z</w:t>
      </w:r>
      <w:r w:rsidRPr="00ED0AEB">
        <w:rPr>
          <w:rFonts w:eastAsia="Arial"/>
          <w:sz w:val="22"/>
          <w:szCs w:val="22"/>
          <w:lang w:val="en-US"/>
        </w:rPr>
        <w:t>e for stronger participatory advocacy</w:t>
      </w:r>
      <w:r w:rsidRPr="00ED0AEB">
        <w:rPr>
          <w:rStyle w:val="Fodnotehenvisning"/>
          <w:rFonts w:eastAsia="Arial"/>
          <w:sz w:val="22"/>
          <w:szCs w:val="22"/>
        </w:rPr>
        <w:footnoteReference w:id="1"/>
      </w:r>
      <w:r w:rsidRPr="00ED0AEB">
        <w:rPr>
          <w:rFonts w:eastAsia="Arial"/>
          <w:sz w:val="22"/>
          <w:szCs w:val="22"/>
          <w:lang w:val="en-US"/>
        </w:rPr>
        <w:t xml:space="preserve">.  </w:t>
      </w:r>
      <w:r w:rsidR="00F35036" w:rsidRPr="00ED0AEB">
        <w:rPr>
          <w:rFonts w:eastAsia="Arial"/>
          <w:sz w:val="22"/>
          <w:szCs w:val="22"/>
          <w:lang w:val="en-US"/>
        </w:rPr>
        <w:t>Other important remaining challenges are to (</w:t>
      </w:r>
      <w:proofErr w:type="spellStart"/>
      <w:r w:rsidR="00F35036" w:rsidRPr="00ED0AEB">
        <w:rPr>
          <w:rFonts w:eastAsia="Arial"/>
          <w:sz w:val="22"/>
          <w:szCs w:val="22"/>
          <w:lang w:val="en-US"/>
        </w:rPr>
        <w:t>i</w:t>
      </w:r>
      <w:proofErr w:type="spellEnd"/>
      <w:r w:rsidR="00F35036" w:rsidRPr="00ED0AEB">
        <w:rPr>
          <w:rFonts w:eastAsia="Arial"/>
          <w:sz w:val="22"/>
          <w:szCs w:val="22"/>
          <w:lang w:val="en-US"/>
        </w:rPr>
        <w:t xml:space="preserve">) secure </w:t>
      </w:r>
      <w:r w:rsidR="009F5F46" w:rsidRPr="00ED0AEB">
        <w:rPr>
          <w:rFonts w:eastAsia="Arial"/>
          <w:sz w:val="22"/>
          <w:szCs w:val="22"/>
          <w:lang w:val="en-US"/>
        </w:rPr>
        <w:t xml:space="preserve">active </w:t>
      </w:r>
      <w:r w:rsidR="00F35036" w:rsidRPr="00ED0AEB">
        <w:rPr>
          <w:rFonts w:eastAsia="Arial"/>
          <w:sz w:val="22"/>
          <w:szCs w:val="22"/>
          <w:lang w:val="en-US"/>
        </w:rPr>
        <w:t>participation</w:t>
      </w:r>
      <w:r w:rsidR="009F5F46" w:rsidRPr="00ED0AEB">
        <w:rPr>
          <w:rFonts w:eastAsia="Arial"/>
          <w:sz w:val="22"/>
          <w:szCs w:val="22"/>
          <w:lang w:val="en-US"/>
        </w:rPr>
        <w:t xml:space="preserve"> of women</w:t>
      </w:r>
      <w:r w:rsidR="00F35036" w:rsidRPr="00ED0AEB">
        <w:rPr>
          <w:rFonts w:eastAsia="Arial"/>
          <w:sz w:val="22"/>
          <w:szCs w:val="22"/>
          <w:lang w:val="en-US"/>
        </w:rPr>
        <w:t xml:space="preserve"> in leadership roles in project implementation,</w:t>
      </w:r>
      <w:r w:rsidR="009F5F46" w:rsidRPr="00ED0AEB">
        <w:rPr>
          <w:rFonts w:eastAsia="Arial"/>
          <w:sz w:val="22"/>
          <w:szCs w:val="22"/>
          <w:lang w:val="en-US"/>
        </w:rPr>
        <w:t xml:space="preserve"> (ii) secure active involvement of local authorities at all stages of project implementation, (iii) </w:t>
      </w:r>
      <w:r w:rsidR="00DD56DC" w:rsidRPr="00ED0AEB">
        <w:rPr>
          <w:rFonts w:eastAsia="Arial"/>
          <w:sz w:val="22"/>
          <w:szCs w:val="22"/>
          <w:lang w:val="en-US"/>
        </w:rPr>
        <w:t>poor and</w:t>
      </w:r>
      <w:r w:rsidR="009F5F46" w:rsidRPr="00ED0AEB">
        <w:rPr>
          <w:rFonts w:eastAsia="Arial"/>
          <w:sz w:val="22"/>
          <w:szCs w:val="22"/>
          <w:lang w:val="en-US"/>
        </w:rPr>
        <w:t xml:space="preserve"> ethnic minorit</w:t>
      </w:r>
      <w:r w:rsidR="00DD56DC" w:rsidRPr="00ED0AEB">
        <w:rPr>
          <w:rFonts w:eastAsia="Arial"/>
          <w:sz w:val="22"/>
          <w:szCs w:val="22"/>
          <w:lang w:val="en-US"/>
        </w:rPr>
        <w:t>y farmers</w:t>
      </w:r>
      <w:r w:rsidR="005B46C4" w:rsidRPr="00ED0AEB">
        <w:rPr>
          <w:rFonts w:eastAsia="Arial"/>
          <w:sz w:val="22"/>
          <w:szCs w:val="22"/>
          <w:lang w:val="en-US"/>
        </w:rPr>
        <w:t xml:space="preserve"> need more long-term attention and </w:t>
      </w:r>
      <w:r w:rsidR="009B1948" w:rsidRPr="00ED0AEB">
        <w:rPr>
          <w:rFonts w:eastAsia="Arial"/>
          <w:sz w:val="22"/>
          <w:szCs w:val="22"/>
          <w:lang w:val="en-US"/>
        </w:rPr>
        <w:t xml:space="preserve">investment </w:t>
      </w:r>
      <w:sdt>
        <w:sdtPr>
          <w:rPr>
            <w:rFonts w:eastAsia="Arial"/>
            <w:sz w:val="22"/>
            <w:szCs w:val="22"/>
            <w:lang w:val="en-US"/>
          </w:rPr>
          <w:id w:val="-302153942"/>
          <w:citation/>
        </w:sdtPr>
        <w:sdtContent>
          <w:r w:rsidR="007B7297" w:rsidRPr="00ED0AEB">
            <w:rPr>
              <w:rFonts w:eastAsia="Arial"/>
              <w:sz w:val="22"/>
              <w:szCs w:val="22"/>
              <w:lang w:val="en-US"/>
            </w:rPr>
            <w:fldChar w:fldCharType="begin"/>
          </w:r>
          <w:r w:rsidR="009F5F46" w:rsidRPr="00ED0AEB">
            <w:rPr>
              <w:rFonts w:eastAsia="Arial"/>
              <w:sz w:val="22"/>
              <w:szCs w:val="22"/>
              <w:lang w:val="en-US"/>
            </w:rPr>
            <w:instrText xml:space="preserve"> CITATION CIS19 \l 1030 </w:instrText>
          </w:r>
          <w:r w:rsidR="007B7297" w:rsidRPr="00ED0AEB">
            <w:rPr>
              <w:rFonts w:eastAsia="Arial"/>
              <w:sz w:val="22"/>
              <w:szCs w:val="22"/>
              <w:lang w:val="en-US"/>
            </w:rPr>
            <w:fldChar w:fldCharType="separate"/>
          </w:r>
          <w:r w:rsidR="00BD624E" w:rsidRPr="00ED0AEB">
            <w:rPr>
              <w:rFonts w:eastAsia="Arial"/>
              <w:noProof/>
              <w:sz w:val="22"/>
              <w:szCs w:val="22"/>
              <w:lang w:val="en-US"/>
            </w:rPr>
            <w:t>(CISDOMA, 2019)</w:t>
          </w:r>
          <w:r w:rsidR="007B7297" w:rsidRPr="00ED0AEB">
            <w:rPr>
              <w:rFonts w:eastAsia="Arial"/>
              <w:sz w:val="22"/>
              <w:szCs w:val="22"/>
              <w:lang w:val="en-US"/>
            </w:rPr>
            <w:fldChar w:fldCharType="end"/>
          </w:r>
        </w:sdtContent>
      </w:sdt>
      <w:r w:rsidR="00E83457">
        <w:rPr>
          <w:rFonts w:eastAsia="Arial"/>
          <w:sz w:val="22"/>
          <w:szCs w:val="22"/>
          <w:lang w:val="en-US"/>
        </w:rPr>
        <w:t>. T</w:t>
      </w:r>
      <w:r w:rsidRPr="00ED0AEB">
        <w:rPr>
          <w:rFonts w:eastAsia="Arial"/>
          <w:sz w:val="22"/>
          <w:szCs w:val="22"/>
          <w:lang w:val="en-US"/>
        </w:rPr>
        <w:t>he intervention is a pro-poor action</w:t>
      </w:r>
      <w:r w:rsidR="007A2A84" w:rsidRPr="00ED0AEB">
        <w:rPr>
          <w:rFonts w:eastAsia="Arial"/>
          <w:sz w:val="22"/>
          <w:szCs w:val="22"/>
          <w:lang w:val="en-US"/>
        </w:rPr>
        <w:t>,</w:t>
      </w:r>
      <w:r w:rsidRPr="00ED0AEB">
        <w:rPr>
          <w:rFonts w:eastAsia="Arial"/>
          <w:sz w:val="22"/>
          <w:szCs w:val="22"/>
          <w:lang w:val="en-US"/>
        </w:rPr>
        <w:t xml:space="preserve"> and it is supporting a development goal which is to strengthen the </w:t>
      </w:r>
      <w:r w:rsidR="006B1D68" w:rsidRPr="00ED0AEB">
        <w:rPr>
          <w:rFonts w:eastAsia="Arial"/>
          <w:sz w:val="22"/>
          <w:szCs w:val="22"/>
          <w:lang w:val="en-US"/>
        </w:rPr>
        <w:t>organization</w:t>
      </w:r>
      <w:r w:rsidRPr="00ED0AEB">
        <w:rPr>
          <w:rFonts w:eastAsia="Arial"/>
          <w:sz w:val="22"/>
          <w:szCs w:val="22"/>
          <w:lang w:val="en-US"/>
        </w:rPr>
        <w:t xml:space="preserve"> of poor small-scale </w:t>
      </w:r>
      <w:r w:rsidRPr="00ED0AEB">
        <w:rPr>
          <w:rFonts w:eastAsia="Arial" w:cstheme="minorHAnsi"/>
          <w:sz w:val="22"/>
          <w:szCs w:val="22"/>
          <w:lang w:val="en-US"/>
        </w:rPr>
        <w:t xml:space="preserve">farmers for improved livelihoods in particular access to the agricultural market and improve their capacity to influence policy frameworks and policies on organic agriculture. The new strategic approach </w:t>
      </w:r>
      <w:r w:rsidR="00377340" w:rsidRPr="00ED0AEB">
        <w:rPr>
          <w:rFonts w:eastAsia="Arial" w:cstheme="minorHAnsi"/>
          <w:sz w:val="22"/>
          <w:szCs w:val="22"/>
          <w:lang w:val="en-US"/>
        </w:rPr>
        <w:t xml:space="preserve">in this proposed intervention </w:t>
      </w:r>
      <w:r w:rsidRPr="00ED0AEB">
        <w:rPr>
          <w:rFonts w:eastAsia="Arial" w:cstheme="minorHAnsi"/>
          <w:sz w:val="22"/>
          <w:szCs w:val="22"/>
          <w:lang w:val="en-US"/>
        </w:rPr>
        <w:t xml:space="preserve">is to support the </w:t>
      </w:r>
      <w:r w:rsidR="006B1D68" w:rsidRPr="00ED0AEB">
        <w:rPr>
          <w:rFonts w:eastAsia="Arial" w:cstheme="minorHAnsi"/>
          <w:sz w:val="22"/>
          <w:szCs w:val="22"/>
          <w:lang w:val="en-US"/>
        </w:rPr>
        <w:t>organization</w:t>
      </w:r>
      <w:r w:rsidR="00377340" w:rsidRPr="00ED0AEB">
        <w:rPr>
          <w:rFonts w:eastAsia="Arial" w:cstheme="minorHAnsi"/>
          <w:sz w:val="22"/>
          <w:szCs w:val="22"/>
          <w:lang w:val="en-US"/>
        </w:rPr>
        <w:t xml:space="preserve"> and unification</w:t>
      </w:r>
      <w:r w:rsidRPr="00ED0AEB">
        <w:rPr>
          <w:rFonts w:eastAsia="Arial" w:cstheme="minorHAnsi"/>
          <w:sz w:val="22"/>
          <w:szCs w:val="22"/>
          <w:lang w:val="en-US"/>
        </w:rPr>
        <w:t xml:space="preserve"> of local Participatory Guarantee Systems (local PGSs) and the new immediate objectives are:</w:t>
      </w:r>
    </w:p>
    <w:p w:rsidR="0099464D" w:rsidRPr="00ED0AEB" w:rsidRDefault="0099464D" w:rsidP="0099464D">
      <w:pPr>
        <w:spacing w:before="120" w:after="160" w:line="259" w:lineRule="auto"/>
        <w:contextualSpacing/>
        <w:rPr>
          <w:rFonts w:eastAsia="Arial" w:cstheme="minorHAnsi"/>
          <w:sz w:val="22"/>
          <w:szCs w:val="22"/>
          <w:lang w:val="en-US"/>
        </w:rPr>
      </w:pPr>
    </w:p>
    <w:p w:rsidR="0099464D" w:rsidRPr="00ED0AEB" w:rsidRDefault="0099464D" w:rsidP="0099464D">
      <w:pPr>
        <w:spacing w:before="120" w:after="160" w:line="259" w:lineRule="auto"/>
        <w:contextualSpacing/>
        <w:rPr>
          <w:rFonts w:asciiTheme="majorHAnsi" w:hAnsiTheme="majorHAnsi" w:cstheme="majorHAnsi"/>
          <w:b/>
          <w:bCs/>
          <w:i/>
          <w:iCs/>
          <w:sz w:val="22"/>
          <w:szCs w:val="22"/>
          <w:lang w:val="en-US"/>
        </w:rPr>
      </w:pPr>
      <w:r w:rsidRPr="00ED0AEB">
        <w:rPr>
          <w:rFonts w:asciiTheme="majorHAnsi" w:eastAsia="Arial" w:hAnsiTheme="majorHAnsi" w:cstheme="majorHAnsi"/>
          <w:i/>
          <w:iCs/>
          <w:sz w:val="22"/>
          <w:szCs w:val="22"/>
          <w:lang w:val="en-US"/>
        </w:rPr>
        <w:t xml:space="preserve">1) </w:t>
      </w:r>
      <w:r w:rsidRPr="00ED0AEB">
        <w:rPr>
          <w:rFonts w:asciiTheme="majorHAnsi" w:hAnsiTheme="majorHAnsi" w:cstheme="majorHAnsi"/>
          <w:i/>
          <w:iCs/>
          <w:sz w:val="22"/>
          <w:szCs w:val="22"/>
          <w:lang w:val="en-US"/>
        </w:rPr>
        <w:t>By 3</w:t>
      </w:r>
      <w:r w:rsidR="00943A54">
        <w:rPr>
          <w:rFonts w:asciiTheme="majorHAnsi" w:hAnsiTheme="majorHAnsi" w:cstheme="majorHAnsi"/>
          <w:i/>
          <w:iCs/>
          <w:sz w:val="22"/>
          <w:szCs w:val="22"/>
          <w:lang w:val="en-US"/>
        </w:rPr>
        <w:t>0June</w:t>
      </w:r>
      <w:r w:rsidRPr="00ED0AEB">
        <w:rPr>
          <w:rFonts w:asciiTheme="majorHAnsi" w:hAnsiTheme="majorHAnsi" w:cstheme="majorHAnsi"/>
          <w:i/>
          <w:iCs/>
          <w:sz w:val="22"/>
          <w:szCs w:val="22"/>
          <w:lang w:val="en-US"/>
        </w:rPr>
        <w:t>202</w:t>
      </w:r>
      <w:r w:rsidR="003B425B" w:rsidRPr="00ED0AEB">
        <w:rPr>
          <w:rFonts w:asciiTheme="majorHAnsi" w:hAnsiTheme="majorHAnsi" w:cstheme="majorHAnsi"/>
          <w:i/>
          <w:iCs/>
          <w:sz w:val="22"/>
          <w:szCs w:val="22"/>
          <w:lang w:val="en-US"/>
        </w:rPr>
        <w:t>4</w:t>
      </w:r>
      <w:r w:rsidR="006F0D3F">
        <w:rPr>
          <w:rFonts w:asciiTheme="majorHAnsi" w:hAnsiTheme="majorHAnsi" w:cstheme="majorHAnsi"/>
          <w:i/>
          <w:iCs/>
          <w:sz w:val="22"/>
          <w:szCs w:val="22"/>
          <w:lang w:val="en-US"/>
        </w:rPr>
        <w:t>: The</w:t>
      </w:r>
      <w:r w:rsidRPr="00ED0AEB">
        <w:rPr>
          <w:rFonts w:asciiTheme="majorHAnsi" w:hAnsiTheme="majorHAnsi" w:cstheme="majorHAnsi"/>
          <w:i/>
          <w:iCs/>
          <w:sz w:val="22"/>
          <w:szCs w:val="22"/>
          <w:lang w:val="en-US"/>
        </w:rPr>
        <w:t xml:space="preserve"> 6 local PGS</w:t>
      </w:r>
      <w:r w:rsidR="006F0D3F">
        <w:rPr>
          <w:rFonts w:asciiTheme="majorHAnsi" w:hAnsiTheme="majorHAnsi" w:cstheme="majorHAnsi"/>
          <w:i/>
          <w:iCs/>
          <w:sz w:val="22"/>
          <w:szCs w:val="22"/>
          <w:lang w:val="en-US"/>
        </w:rPr>
        <w:t>s</w:t>
      </w:r>
      <w:r w:rsidRPr="00ED0AEB">
        <w:rPr>
          <w:rFonts w:asciiTheme="majorHAnsi" w:hAnsiTheme="majorHAnsi" w:cstheme="majorHAnsi"/>
          <w:i/>
          <w:iCs/>
          <w:sz w:val="22"/>
          <w:szCs w:val="22"/>
          <w:lang w:val="en-US"/>
        </w:rPr>
        <w:t xml:space="preserve"> in Vietnam are unified as the National Organic PGS </w:t>
      </w:r>
      <w:r w:rsidR="006F0D3F">
        <w:rPr>
          <w:rFonts w:asciiTheme="majorHAnsi" w:hAnsiTheme="majorHAnsi" w:cstheme="majorHAnsi"/>
          <w:i/>
          <w:iCs/>
          <w:sz w:val="22"/>
          <w:szCs w:val="22"/>
          <w:lang w:val="en-US"/>
        </w:rPr>
        <w:t>N</w:t>
      </w:r>
      <w:r w:rsidRPr="00ED0AEB">
        <w:rPr>
          <w:rFonts w:asciiTheme="majorHAnsi" w:hAnsiTheme="majorHAnsi" w:cstheme="majorHAnsi"/>
          <w:i/>
          <w:iCs/>
          <w:sz w:val="22"/>
          <w:szCs w:val="22"/>
          <w:lang w:val="en-US"/>
        </w:rPr>
        <w:t>etwork</w:t>
      </w:r>
    </w:p>
    <w:p w:rsidR="0099464D" w:rsidRPr="00ED0AEB" w:rsidRDefault="0099464D" w:rsidP="0099464D">
      <w:pPr>
        <w:spacing w:before="120" w:after="160" w:line="259" w:lineRule="auto"/>
        <w:contextualSpacing/>
        <w:rPr>
          <w:rFonts w:cstheme="minorHAnsi"/>
          <w:sz w:val="22"/>
          <w:szCs w:val="22"/>
          <w:lang w:val="en-US"/>
        </w:rPr>
      </w:pPr>
      <w:r w:rsidRPr="00ED0AEB">
        <w:rPr>
          <w:rFonts w:asciiTheme="majorHAnsi" w:eastAsia="Arial" w:hAnsiTheme="majorHAnsi" w:cstheme="majorHAnsi"/>
          <w:sz w:val="22"/>
          <w:szCs w:val="22"/>
          <w:lang w:val="en-US"/>
        </w:rPr>
        <w:t xml:space="preserve">2) </w:t>
      </w:r>
      <w:r w:rsidR="00943A54" w:rsidRPr="00ED0AEB">
        <w:rPr>
          <w:rFonts w:asciiTheme="majorHAnsi" w:hAnsiTheme="majorHAnsi" w:cstheme="majorHAnsi"/>
          <w:i/>
          <w:iCs/>
          <w:sz w:val="22"/>
          <w:szCs w:val="22"/>
          <w:lang w:val="en-US"/>
        </w:rPr>
        <w:t>By 3</w:t>
      </w:r>
      <w:r w:rsidR="00943A54">
        <w:rPr>
          <w:rFonts w:asciiTheme="majorHAnsi" w:hAnsiTheme="majorHAnsi" w:cstheme="majorHAnsi"/>
          <w:i/>
          <w:iCs/>
          <w:sz w:val="22"/>
          <w:szCs w:val="22"/>
          <w:lang w:val="en-US"/>
        </w:rPr>
        <w:t>0June</w:t>
      </w:r>
      <w:r w:rsidR="00943A54" w:rsidRPr="00ED0AEB">
        <w:rPr>
          <w:rFonts w:asciiTheme="majorHAnsi" w:hAnsiTheme="majorHAnsi" w:cstheme="majorHAnsi"/>
          <w:i/>
          <w:iCs/>
          <w:sz w:val="22"/>
          <w:szCs w:val="22"/>
          <w:lang w:val="en-US"/>
        </w:rPr>
        <w:t xml:space="preserve"> 2024</w:t>
      </w:r>
      <w:r w:rsidR="009B1948">
        <w:rPr>
          <w:rFonts w:asciiTheme="majorHAnsi" w:hAnsiTheme="majorHAnsi" w:cstheme="majorHAnsi"/>
          <w:i/>
          <w:iCs/>
          <w:sz w:val="22"/>
          <w:szCs w:val="22"/>
          <w:lang w:val="en-US"/>
        </w:rPr>
        <w:t>:</w:t>
      </w:r>
      <w:r w:rsidR="009B1948">
        <w:rPr>
          <w:rFonts w:asciiTheme="majorHAnsi" w:eastAsia="Calibri" w:hAnsiTheme="majorHAnsi" w:cstheme="majorHAnsi"/>
          <w:i/>
          <w:iCs/>
          <w:sz w:val="22"/>
          <w:szCs w:val="22"/>
          <w:lang w:val="en-GB"/>
        </w:rPr>
        <w:t xml:space="preserve"> The</w:t>
      </w:r>
      <w:r w:rsidRPr="00ED0AEB">
        <w:rPr>
          <w:rFonts w:asciiTheme="majorHAnsi" w:eastAsia="Calibri" w:hAnsiTheme="majorHAnsi" w:cstheme="majorHAnsi"/>
          <w:i/>
          <w:iCs/>
          <w:sz w:val="22"/>
          <w:szCs w:val="22"/>
          <w:lang w:val="en-GB"/>
        </w:rPr>
        <w:t xml:space="preserve"> members of the National Organic PGS Network have </w:t>
      </w:r>
      <w:r w:rsidRPr="00ED0AEB">
        <w:rPr>
          <w:rFonts w:asciiTheme="majorHAnsi" w:hAnsiTheme="majorHAnsi" w:cstheme="majorHAnsi"/>
          <w:i/>
          <w:iCs/>
          <w:sz w:val="22"/>
          <w:szCs w:val="22"/>
          <w:lang w:val="en-US"/>
        </w:rPr>
        <w:t>expanded</w:t>
      </w:r>
      <w:r w:rsidRPr="00ED0AEB">
        <w:rPr>
          <w:rFonts w:asciiTheme="majorHAnsi" w:eastAsia="Calibri" w:hAnsiTheme="majorHAnsi" w:cstheme="majorHAnsi"/>
          <w:i/>
          <w:iCs/>
          <w:sz w:val="22"/>
          <w:szCs w:val="22"/>
          <w:lang w:val="en-GB"/>
        </w:rPr>
        <w:t xml:space="preserve"> their agricultural business</w:t>
      </w:r>
      <w:r w:rsidRPr="00ED0AEB">
        <w:rPr>
          <w:rFonts w:asciiTheme="majorHAnsi" w:hAnsiTheme="majorHAnsi" w:cstheme="majorHAnsi"/>
          <w:i/>
          <w:iCs/>
          <w:sz w:val="22"/>
          <w:szCs w:val="22"/>
          <w:lang w:val="en-US"/>
        </w:rPr>
        <w:t xml:space="preserve"> to gain more</w:t>
      </w:r>
      <w:r w:rsidRPr="00ED0AEB">
        <w:rPr>
          <w:rFonts w:asciiTheme="majorHAnsi" w:eastAsia="Calibri" w:hAnsiTheme="majorHAnsi" w:cstheme="majorHAnsi"/>
          <w:i/>
          <w:iCs/>
          <w:sz w:val="22"/>
          <w:szCs w:val="22"/>
          <w:lang w:val="en-GB"/>
        </w:rPr>
        <w:t xml:space="preserve"> market access</w:t>
      </w:r>
    </w:p>
    <w:p w:rsidR="003959AD" w:rsidRPr="00ED0AEB" w:rsidRDefault="0099464D" w:rsidP="00101E66">
      <w:pPr>
        <w:spacing w:before="120" w:line="259" w:lineRule="auto"/>
        <w:contextualSpacing/>
        <w:rPr>
          <w:b/>
          <w:bCs/>
          <w:i/>
          <w:iCs/>
          <w:sz w:val="22"/>
          <w:szCs w:val="22"/>
          <w:lang w:val="en-US"/>
        </w:rPr>
      </w:pPr>
      <w:r w:rsidRPr="00ED0AEB">
        <w:rPr>
          <w:rFonts w:asciiTheme="majorHAnsi" w:hAnsiTheme="majorHAnsi" w:cstheme="majorHAnsi"/>
          <w:sz w:val="22"/>
          <w:szCs w:val="22"/>
          <w:lang w:val="en-US"/>
        </w:rPr>
        <w:t xml:space="preserve">3) </w:t>
      </w:r>
      <w:r w:rsidRPr="00ED0AEB">
        <w:rPr>
          <w:rFonts w:asciiTheme="majorHAnsi" w:hAnsiTheme="majorHAnsi" w:cstheme="majorHAnsi"/>
          <w:i/>
          <w:iCs/>
          <w:sz w:val="22"/>
          <w:szCs w:val="22"/>
          <w:lang w:val="en-US"/>
        </w:rPr>
        <w:t xml:space="preserve">By </w:t>
      </w:r>
      <w:r w:rsidR="00834DFC">
        <w:rPr>
          <w:rFonts w:asciiTheme="majorHAnsi" w:hAnsiTheme="majorHAnsi" w:cstheme="majorHAnsi"/>
          <w:i/>
          <w:iCs/>
          <w:sz w:val="22"/>
          <w:szCs w:val="22"/>
          <w:lang w:val="en-US"/>
        </w:rPr>
        <w:t>30 June</w:t>
      </w:r>
      <w:r w:rsidRPr="00ED0AEB">
        <w:rPr>
          <w:rFonts w:asciiTheme="majorHAnsi" w:hAnsiTheme="majorHAnsi" w:cstheme="majorHAnsi"/>
          <w:i/>
          <w:iCs/>
          <w:sz w:val="22"/>
          <w:szCs w:val="22"/>
          <w:lang w:val="en-US"/>
        </w:rPr>
        <w:t xml:space="preserve"> 202</w:t>
      </w:r>
      <w:r w:rsidR="003B425B" w:rsidRPr="00ED0AEB">
        <w:rPr>
          <w:rFonts w:asciiTheme="majorHAnsi" w:hAnsiTheme="majorHAnsi" w:cstheme="majorHAnsi"/>
          <w:i/>
          <w:iCs/>
          <w:sz w:val="22"/>
          <w:szCs w:val="22"/>
          <w:lang w:val="en-US"/>
        </w:rPr>
        <w:t>4</w:t>
      </w:r>
      <w:r w:rsidR="006F0D3F">
        <w:rPr>
          <w:rFonts w:asciiTheme="majorHAnsi" w:hAnsiTheme="majorHAnsi" w:cstheme="majorHAnsi"/>
          <w:i/>
          <w:iCs/>
          <w:sz w:val="22"/>
          <w:szCs w:val="22"/>
          <w:lang w:val="en-US"/>
        </w:rPr>
        <w:t>:</w:t>
      </w:r>
      <w:r w:rsidRPr="00ED0AEB">
        <w:rPr>
          <w:rFonts w:asciiTheme="majorHAnsi" w:hAnsiTheme="majorHAnsi" w:cstheme="majorHAnsi"/>
          <w:i/>
          <w:iCs/>
          <w:sz w:val="22"/>
          <w:szCs w:val="22"/>
          <w:lang w:val="en-US"/>
        </w:rPr>
        <w:t xml:space="preserve"> The National Organic PGS Network </w:t>
      </w:r>
      <w:bookmarkStart w:id="4" w:name="_Hlk65067364"/>
      <w:r w:rsidR="002C0A1B" w:rsidRPr="00ED0AEB">
        <w:rPr>
          <w:rFonts w:asciiTheme="majorHAnsi" w:hAnsiTheme="majorHAnsi" w:cstheme="majorHAnsi"/>
          <w:i/>
          <w:iCs/>
          <w:sz w:val="22"/>
          <w:szCs w:val="22"/>
          <w:lang w:val="en-US"/>
        </w:rPr>
        <w:t xml:space="preserve">has gained recognition and </w:t>
      </w:r>
      <w:bookmarkEnd w:id="4"/>
      <w:r w:rsidRPr="00ED0AEB">
        <w:rPr>
          <w:rFonts w:asciiTheme="majorHAnsi" w:hAnsiTheme="majorHAnsi" w:cstheme="majorHAnsi"/>
          <w:i/>
          <w:iCs/>
          <w:sz w:val="22"/>
          <w:szCs w:val="22"/>
          <w:lang w:val="en-US"/>
        </w:rPr>
        <w:t>is being supported through specific local</w:t>
      </w:r>
      <w:r w:rsidR="00CE3A98" w:rsidRPr="00ED0AEB">
        <w:rPr>
          <w:rFonts w:asciiTheme="majorHAnsi" w:hAnsiTheme="majorHAnsi" w:cstheme="majorHAnsi"/>
          <w:i/>
          <w:iCs/>
          <w:sz w:val="22"/>
          <w:szCs w:val="22"/>
          <w:lang w:val="en-US"/>
        </w:rPr>
        <w:t xml:space="preserve"> and national</w:t>
      </w:r>
      <w:r w:rsidRPr="00ED0AEB">
        <w:rPr>
          <w:rFonts w:asciiTheme="majorHAnsi" w:hAnsiTheme="majorHAnsi" w:cstheme="majorHAnsi"/>
          <w:i/>
          <w:iCs/>
          <w:sz w:val="22"/>
          <w:szCs w:val="22"/>
          <w:lang w:val="en-US"/>
        </w:rPr>
        <w:t xml:space="preserve"> policies</w:t>
      </w:r>
    </w:p>
    <w:p w:rsidR="00101E66" w:rsidRPr="00ED0AEB" w:rsidRDefault="00101E66" w:rsidP="0099464D">
      <w:pPr>
        <w:spacing w:after="240"/>
        <w:jc w:val="both"/>
        <w:rPr>
          <w:rFonts w:eastAsia="Arial"/>
          <w:sz w:val="22"/>
          <w:szCs w:val="22"/>
          <w:lang w:val="en-US"/>
        </w:rPr>
      </w:pPr>
    </w:p>
    <w:p w:rsidR="0099464D" w:rsidRPr="00ED0AEB" w:rsidRDefault="0099464D" w:rsidP="0099464D">
      <w:pPr>
        <w:spacing w:after="240"/>
        <w:jc w:val="both"/>
        <w:rPr>
          <w:rFonts w:eastAsia="Arial"/>
          <w:sz w:val="22"/>
          <w:szCs w:val="22"/>
          <w:lang w:val="en-US"/>
        </w:rPr>
      </w:pPr>
      <w:r w:rsidRPr="00ED0AEB">
        <w:rPr>
          <w:rFonts w:eastAsia="Arial"/>
          <w:sz w:val="22"/>
          <w:szCs w:val="22"/>
          <w:lang w:val="en-US"/>
        </w:rPr>
        <w:t>The</w:t>
      </w:r>
      <w:r w:rsidR="00101E66" w:rsidRPr="00ED0AEB">
        <w:rPr>
          <w:rFonts w:eastAsia="Arial"/>
          <w:sz w:val="22"/>
          <w:szCs w:val="22"/>
          <w:lang w:val="en-US"/>
        </w:rPr>
        <w:t xml:space="preserve"> main</w:t>
      </w:r>
      <w:r w:rsidRPr="00ED0AEB">
        <w:rPr>
          <w:rFonts w:eastAsia="Arial"/>
          <w:sz w:val="22"/>
          <w:szCs w:val="22"/>
          <w:lang w:val="en-US"/>
        </w:rPr>
        <w:t xml:space="preserve"> target group</w:t>
      </w:r>
      <w:r w:rsidR="009B1948">
        <w:rPr>
          <w:rFonts w:eastAsia="Arial"/>
          <w:sz w:val="22"/>
          <w:szCs w:val="22"/>
          <w:lang w:val="en-US"/>
        </w:rPr>
        <w:t>s</w:t>
      </w:r>
      <w:r w:rsidRPr="00ED0AEB">
        <w:rPr>
          <w:rFonts w:eastAsia="Arial"/>
          <w:sz w:val="22"/>
          <w:szCs w:val="22"/>
          <w:lang w:val="en-US"/>
        </w:rPr>
        <w:t xml:space="preserve"> </w:t>
      </w:r>
      <w:r w:rsidR="000C5FA8" w:rsidRPr="00ED0AEB">
        <w:rPr>
          <w:rFonts w:eastAsia="Arial"/>
          <w:sz w:val="22"/>
          <w:szCs w:val="22"/>
          <w:lang w:val="en-US"/>
        </w:rPr>
        <w:t xml:space="preserve">of the proposed intervention </w:t>
      </w:r>
      <w:r w:rsidR="00716288" w:rsidRPr="00ED0AEB">
        <w:rPr>
          <w:rFonts w:eastAsia="Arial"/>
          <w:sz w:val="22"/>
          <w:szCs w:val="22"/>
          <w:lang w:val="en-US"/>
        </w:rPr>
        <w:t>are</w:t>
      </w:r>
      <w:r w:rsidRPr="00ED0AEB">
        <w:rPr>
          <w:rFonts w:eastAsia="Arial"/>
          <w:sz w:val="22"/>
          <w:szCs w:val="22"/>
          <w:lang w:val="en-US"/>
        </w:rPr>
        <w:t xml:space="preserve"> the organic small</w:t>
      </w:r>
      <w:r w:rsidR="006B1D68" w:rsidRPr="00ED0AEB">
        <w:rPr>
          <w:rFonts w:eastAsia="Arial"/>
          <w:sz w:val="22"/>
          <w:szCs w:val="22"/>
          <w:lang w:val="en-US"/>
        </w:rPr>
        <w:t>-</w:t>
      </w:r>
      <w:r w:rsidRPr="00ED0AEB">
        <w:rPr>
          <w:rFonts w:eastAsia="Arial"/>
          <w:sz w:val="22"/>
          <w:szCs w:val="22"/>
          <w:lang w:val="en-US"/>
        </w:rPr>
        <w:t xml:space="preserve">scale farmers </w:t>
      </w:r>
      <w:r w:rsidR="00E610F2" w:rsidRPr="00ED0AEB">
        <w:rPr>
          <w:rFonts w:eastAsia="Arial"/>
          <w:sz w:val="22"/>
          <w:szCs w:val="22"/>
          <w:lang w:val="en-US"/>
        </w:rPr>
        <w:t>in six provinces across Vietnam</w:t>
      </w:r>
      <w:r w:rsidR="00A56097" w:rsidRPr="00ED0AEB">
        <w:rPr>
          <w:rFonts w:eastAsia="Arial"/>
          <w:sz w:val="22"/>
          <w:szCs w:val="22"/>
          <w:lang w:val="en-US"/>
        </w:rPr>
        <w:t xml:space="preserve"> who </w:t>
      </w:r>
      <w:proofErr w:type="gramStart"/>
      <w:r w:rsidR="00A56097" w:rsidRPr="00ED0AEB">
        <w:rPr>
          <w:rFonts w:eastAsia="Arial"/>
          <w:sz w:val="22"/>
          <w:szCs w:val="22"/>
          <w:lang w:val="en-US"/>
        </w:rPr>
        <w:t>have</w:t>
      </w:r>
      <w:proofErr w:type="gramEnd"/>
      <w:r w:rsidR="00A56097" w:rsidRPr="00ED0AEB">
        <w:rPr>
          <w:rFonts w:eastAsia="Arial"/>
          <w:sz w:val="22"/>
          <w:szCs w:val="22"/>
          <w:lang w:val="en-US"/>
        </w:rPr>
        <w:t xml:space="preserve"> already formed their local PGSs</w:t>
      </w:r>
      <w:r w:rsidR="003D7775" w:rsidRPr="00ED0AEB">
        <w:rPr>
          <w:rFonts w:eastAsia="Arial"/>
          <w:sz w:val="22"/>
          <w:szCs w:val="22"/>
          <w:lang w:val="en-US"/>
        </w:rPr>
        <w:t xml:space="preserve">. </w:t>
      </w:r>
      <w:r w:rsidRPr="00ED0AEB">
        <w:rPr>
          <w:rFonts w:eastAsia="Arial"/>
          <w:sz w:val="22"/>
          <w:szCs w:val="22"/>
          <w:lang w:val="en-US"/>
        </w:rPr>
        <w:t xml:space="preserve">The geographical focus </w:t>
      </w:r>
      <w:r w:rsidR="007D38CC" w:rsidRPr="00ED0AEB">
        <w:rPr>
          <w:rFonts w:eastAsia="Arial"/>
          <w:sz w:val="22"/>
          <w:szCs w:val="22"/>
          <w:lang w:val="en-US"/>
        </w:rPr>
        <w:t>is thus expanded from</w:t>
      </w:r>
      <w:r w:rsidR="00081D5D" w:rsidRPr="00ED0AEB">
        <w:rPr>
          <w:rFonts w:eastAsia="Arial"/>
          <w:sz w:val="22"/>
          <w:szCs w:val="22"/>
          <w:lang w:val="en-US"/>
        </w:rPr>
        <w:t xml:space="preserve"> earlier ADDA interventions </w:t>
      </w:r>
      <w:r w:rsidR="00A56097" w:rsidRPr="00ED0AEB">
        <w:rPr>
          <w:rFonts w:eastAsia="Arial"/>
          <w:sz w:val="22"/>
          <w:szCs w:val="22"/>
          <w:lang w:val="en-US"/>
        </w:rPr>
        <w:t xml:space="preserve">promoting </w:t>
      </w:r>
      <w:r w:rsidR="00D4256A" w:rsidRPr="00ED0AEB">
        <w:rPr>
          <w:rFonts w:eastAsia="Arial"/>
          <w:sz w:val="22"/>
          <w:szCs w:val="22"/>
          <w:lang w:val="en-US"/>
        </w:rPr>
        <w:t>organic agriculture and</w:t>
      </w:r>
      <w:r w:rsidR="00FE754D">
        <w:rPr>
          <w:rFonts w:eastAsia="Arial"/>
          <w:sz w:val="22"/>
          <w:szCs w:val="22"/>
          <w:lang w:val="en-US"/>
        </w:rPr>
        <w:t xml:space="preserve"> </w:t>
      </w:r>
      <w:r w:rsidR="00BB6D9D" w:rsidRPr="00ED0AEB">
        <w:rPr>
          <w:rFonts w:eastAsia="Arial"/>
          <w:sz w:val="22"/>
          <w:szCs w:val="22"/>
          <w:lang w:val="en-US"/>
        </w:rPr>
        <w:t xml:space="preserve">PGSs in </w:t>
      </w:r>
      <w:r w:rsidR="00081D5D" w:rsidRPr="00ED0AEB">
        <w:rPr>
          <w:rFonts w:eastAsia="Arial"/>
          <w:sz w:val="22"/>
          <w:szCs w:val="22"/>
          <w:lang w:val="en-US"/>
        </w:rPr>
        <w:t xml:space="preserve">Northern Vietnam </w:t>
      </w:r>
      <w:r w:rsidR="000C5FA8" w:rsidRPr="00ED0AEB">
        <w:rPr>
          <w:rFonts w:eastAsia="Arial"/>
          <w:sz w:val="22"/>
          <w:szCs w:val="22"/>
          <w:lang w:val="en-US"/>
        </w:rPr>
        <w:t xml:space="preserve">now </w:t>
      </w:r>
      <w:r w:rsidRPr="00ED0AEB">
        <w:rPr>
          <w:rFonts w:eastAsia="Arial"/>
          <w:sz w:val="22"/>
          <w:szCs w:val="22"/>
          <w:lang w:val="en-US"/>
        </w:rPr>
        <w:t xml:space="preserve">to include </w:t>
      </w:r>
      <w:r w:rsidR="001610DA" w:rsidRPr="00ED0AEB">
        <w:rPr>
          <w:rFonts w:eastAsia="Arial"/>
          <w:sz w:val="22"/>
          <w:szCs w:val="22"/>
          <w:lang w:val="en-US"/>
        </w:rPr>
        <w:t>farmer groups</w:t>
      </w:r>
      <w:r w:rsidR="0062546E" w:rsidRPr="00ED0AEB">
        <w:rPr>
          <w:rFonts w:eastAsia="Arial"/>
          <w:sz w:val="22"/>
          <w:szCs w:val="22"/>
          <w:lang w:val="en-US"/>
        </w:rPr>
        <w:t>/PGSs</w:t>
      </w:r>
      <w:r w:rsidRPr="00ED0AEB">
        <w:rPr>
          <w:rFonts w:eastAsia="Arial"/>
          <w:sz w:val="22"/>
          <w:szCs w:val="22"/>
          <w:lang w:val="en-US"/>
        </w:rPr>
        <w:t xml:space="preserve"> in the Mekong Delta and the </w:t>
      </w:r>
      <w:r w:rsidR="00BB6D9D" w:rsidRPr="00ED0AEB">
        <w:rPr>
          <w:rFonts w:eastAsia="Arial"/>
          <w:sz w:val="22"/>
          <w:szCs w:val="22"/>
          <w:lang w:val="en-US"/>
        </w:rPr>
        <w:t>C</w:t>
      </w:r>
      <w:r w:rsidRPr="00ED0AEB">
        <w:rPr>
          <w:rFonts w:eastAsia="Arial"/>
          <w:sz w:val="22"/>
          <w:szCs w:val="22"/>
          <w:lang w:val="en-US"/>
        </w:rPr>
        <w:t xml:space="preserve">entral </w:t>
      </w:r>
      <w:r w:rsidR="00BB6D9D" w:rsidRPr="00ED0AEB">
        <w:rPr>
          <w:rFonts w:eastAsia="Arial"/>
          <w:sz w:val="22"/>
          <w:szCs w:val="22"/>
          <w:lang w:val="en-US"/>
        </w:rPr>
        <w:t>C</w:t>
      </w:r>
      <w:r w:rsidRPr="00ED0AEB">
        <w:rPr>
          <w:rFonts w:eastAsia="Arial"/>
          <w:sz w:val="22"/>
          <w:szCs w:val="22"/>
          <w:lang w:val="en-US"/>
        </w:rPr>
        <w:t xml:space="preserve">oast. </w:t>
      </w:r>
    </w:p>
    <w:p w:rsidR="0099464D" w:rsidRPr="00ED0AEB" w:rsidRDefault="00A56097" w:rsidP="0099464D">
      <w:pPr>
        <w:spacing w:after="240"/>
        <w:jc w:val="both"/>
        <w:rPr>
          <w:rFonts w:eastAsia="Arial"/>
          <w:sz w:val="22"/>
          <w:szCs w:val="22"/>
          <w:lang w:val="en-US"/>
        </w:rPr>
      </w:pPr>
      <w:r w:rsidRPr="00ED0AEB">
        <w:rPr>
          <w:rFonts w:eastAsia="Arial"/>
          <w:sz w:val="22"/>
          <w:szCs w:val="22"/>
          <w:lang w:val="en-US"/>
        </w:rPr>
        <w:lastRenderedPageBreak/>
        <w:t>The</w:t>
      </w:r>
      <w:r w:rsidR="0099464D" w:rsidRPr="00ED0AEB">
        <w:rPr>
          <w:rFonts w:eastAsia="Arial"/>
          <w:sz w:val="22"/>
          <w:szCs w:val="22"/>
          <w:lang w:val="en-US"/>
        </w:rPr>
        <w:t xml:space="preserve"> proposed intervention builds on VOAAs and ADDAs experiences and work on the development of organic agriculture in Vietnam since 2004. The first </w:t>
      </w:r>
      <w:proofErr w:type="spellStart"/>
      <w:r w:rsidR="0099464D" w:rsidRPr="00ED0AEB">
        <w:rPr>
          <w:rFonts w:eastAsia="Arial"/>
          <w:sz w:val="22"/>
          <w:szCs w:val="22"/>
          <w:lang w:val="en-US"/>
        </w:rPr>
        <w:t>D</w:t>
      </w:r>
      <w:r w:rsidR="00B3553D" w:rsidRPr="00ED0AEB">
        <w:rPr>
          <w:rFonts w:eastAsia="Arial"/>
          <w:sz w:val="22"/>
          <w:szCs w:val="22"/>
          <w:lang w:val="en-US"/>
        </w:rPr>
        <w:t>anida</w:t>
      </w:r>
      <w:proofErr w:type="spellEnd"/>
      <w:r w:rsidR="0099464D" w:rsidRPr="00ED0AEB">
        <w:rPr>
          <w:rFonts w:eastAsia="Arial"/>
          <w:sz w:val="22"/>
          <w:szCs w:val="22"/>
          <w:lang w:val="en-US"/>
        </w:rPr>
        <w:t xml:space="preserve"> funded project “Developing a Framework for Production and Marketing of Organic Agriculture in Vietnam” (2004-20</w:t>
      </w:r>
      <w:r w:rsidR="004B3F5C" w:rsidRPr="00ED0AEB">
        <w:rPr>
          <w:rFonts w:eastAsia="Arial"/>
          <w:sz w:val="22"/>
          <w:szCs w:val="22"/>
          <w:lang w:val="en-US"/>
        </w:rPr>
        <w:t>12</w:t>
      </w:r>
      <w:r w:rsidR="0099464D" w:rsidRPr="00ED0AEB">
        <w:rPr>
          <w:rFonts w:eastAsia="Arial"/>
          <w:sz w:val="22"/>
          <w:szCs w:val="22"/>
          <w:lang w:val="en-US"/>
        </w:rPr>
        <w:t xml:space="preserve">) focused on development of organic curricula, start-up and support to organic farmer groups and initial linkage to retailers. The </w:t>
      </w:r>
      <w:r w:rsidRPr="00ED0AEB">
        <w:rPr>
          <w:rFonts w:eastAsia="Arial"/>
          <w:sz w:val="22"/>
          <w:szCs w:val="22"/>
          <w:lang w:val="en-US"/>
        </w:rPr>
        <w:t>last CISU funded project</w:t>
      </w:r>
      <w:r w:rsidR="0002136B" w:rsidRPr="00ED0AEB">
        <w:rPr>
          <w:rFonts w:eastAsia="Arial"/>
          <w:sz w:val="22"/>
          <w:szCs w:val="22"/>
          <w:lang w:val="en-US"/>
        </w:rPr>
        <w:t xml:space="preserve"> was</w:t>
      </w:r>
      <w:r w:rsidR="00FE754D">
        <w:rPr>
          <w:rFonts w:eastAsia="Arial"/>
          <w:sz w:val="22"/>
          <w:szCs w:val="22"/>
          <w:lang w:val="en-US"/>
        </w:rPr>
        <w:t xml:space="preserve"> </w:t>
      </w:r>
      <w:r w:rsidR="0099464D" w:rsidRPr="00ED0AEB">
        <w:rPr>
          <w:rFonts w:eastAsia="Arial"/>
          <w:sz w:val="22"/>
          <w:szCs w:val="22"/>
          <w:lang w:val="en-US"/>
        </w:rPr>
        <w:t>“Strengthening a Framework for Production and Marketing of Organic Agriculture in Vietnam”</w:t>
      </w:r>
      <w:r w:rsidR="0002136B" w:rsidRPr="00ED0AEB">
        <w:rPr>
          <w:rFonts w:eastAsia="Arial"/>
          <w:sz w:val="22"/>
          <w:szCs w:val="22"/>
          <w:lang w:val="en-US"/>
        </w:rPr>
        <w:t xml:space="preserve"> (2016-2019)</w:t>
      </w:r>
      <w:r w:rsidR="0099464D" w:rsidRPr="00ED0AEB">
        <w:rPr>
          <w:rFonts w:eastAsia="Arial"/>
          <w:sz w:val="22"/>
          <w:szCs w:val="22"/>
          <w:lang w:val="en-US"/>
        </w:rPr>
        <w:t xml:space="preserve">. The most important outcomes for </w:t>
      </w:r>
      <w:r w:rsidR="006059EC" w:rsidRPr="00ED0AEB">
        <w:rPr>
          <w:rFonts w:eastAsia="Arial"/>
          <w:sz w:val="22"/>
          <w:szCs w:val="22"/>
          <w:lang w:val="en-US"/>
        </w:rPr>
        <w:t>these</w:t>
      </w:r>
      <w:r w:rsidR="00FE754D">
        <w:rPr>
          <w:rFonts w:eastAsia="Arial"/>
          <w:sz w:val="22"/>
          <w:szCs w:val="22"/>
          <w:lang w:val="en-US"/>
        </w:rPr>
        <w:t xml:space="preserve"> </w:t>
      </w:r>
      <w:r w:rsidR="0002136B" w:rsidRPr="00ED0AEB">
        <w:rPr>
          <w:rFonts w:eastAsia="Arial"/>
          <w:sz w:val="22"/>
          <w:szCs w:val="22"/>
          <w:lang w:val="en-US"/>
        </w:rPr>
        <w:t>projects are</w:t>
      </w:r>
      <w:r w:rsidR="0099464D" w:rsidRPr="00ED0AEB">
        <w:rPr>
          <w:rFonts w:eastAsia="Arial"/>
          <w:sz w:val="22"/>
          <w:szCs w:val="22"/>
          <w:lang w:val="en-US"/>
        </w:rPr>
        <w:t>:</w:t>
      </w:r>
    </w:p>
    <w:p w:rsidR="00823B7B" w:rsidRPr="00ED0AEB" w:rsidRDefault="0099464D" w:rsidP="00823B7B">
      <w:pPr>
        <w:pStyle w:val="Listeafsnit"/>
        <w:numPr>
          <w:ilvl w:val="0"/>
          <w:numId w:val="3"/>
        </w:numPr>
        <w:spacing w:after="240" w:line="240" w:lineRule="auto"/>
        <w:jc w:val="both"/>
        <w:rPr>
          <w:rFonts w:eastAsia="Arial"/>
          <w:sz w:val="22"/>
        </w:rPr>
      </w:pPr>
      <w:r w:rsidRPr="00ED0AEB">
        <w:rPr>
          <w:rFonts w:eastAsia="Arial"/>
          <w:sz w:val="22"/>
        </w:rPr>
        <w:t>Formation of an inexpensive and participatory certification system for small-scale farmers - the Participatory Guarantee System (PGS) for organic vegetables</w:t>
      </w:r>
      <w:sdt>
        <w:sdtPr>
          <w:rPr>
            <w:rFonts w:eastAsia="Arial"/>
            <w:sz w:val="22"/>
          </w:rPr>
          <w:id w:val="74168356"/>
          <w:citation/>
        </w:sdtPr>
        <w:sdtContent>
          <w:r w:rsidR="007B7297" w:rsidRPr="00ED0AEB">
            <w:rPr>
              <w:rFonts w:eastAsia="Arial"/>
              <w:sz w:val="22"/>
            </w:rPr>
            <w:fldChar w:fldCharType="begin"/>
          </w:r>
          <w:r w:rsidR="0004589E" w:rsidRPr="00ED0AEB">
            <w:rPr>
              <w:rFonts w:eastAsia="Arial"/>
              <w:sz w:val="22"/>
            </w:rPr>
            <w:instrText xml:space="preserve"> CITATION PGS \l 1030 </w:instrText>
          </w:r>
          <w:r w:rsidR="007B7297" w:rsidRPr="00ED0AEB">
            <w:rPr>
              <w:rFonts w:eastAsia="Arial"/>
              <w:sz w:val="22"/>
            </w:rPr>
            <w:fldChar w:fldCharType="separate"/>
          </w:r>
          <w:r w:rsidR="00BD624E" w:rsidRPr="00ED0AEB">
            <w:rPr>
              <w:rFonts w:eastAsia="Arial"/>
              <w:noProof/>
              <w:sz w:val="22"/>
            </w:rPr>
            <w:t xml:space="preserve"> (VOAA, 2009)</w:t>
          </w:r>
          <w:r w:rsidR="007B7297" w:rsidRPr="00ED0AEB">
            <w:rPr>
              <w:rFonts w:eastAsia="Arial"/>
              <w:sz w:val="22"/>
            </w:rPr>
            <w:fldChar w:fldCharType="end"/>
          </w:r>
        </w:sdtContent>
      </w:sdt>
      <w:r w:rsidR="003959AD" w:rsidRPr="00ED0AEB">
        <w:rPr>
          <w:rFonts w:eastAsia="Arial"/>
          <w:sz w:val="22"/>
        </w:rPr>
        <w:t>.</w:t>
      </w:r>
    </w:p>
    <w:p w:rsidR="00823B7B" w:rsidRPr="00ED0AEB" w:rsidRDefault="00823B7B" w:rsidP="00823B7B">
      <w:pPr>
        <w:pStyle w:val="Listeafsnit"/>
        <w:spacing w:after="240" w:line="240" w:lineRule="auto"/>
        <w:ind w:left="360"/>
        <w:jc w:val="both"/>
        <w:rPr>
          <w:rFonts w:eastAsia="Arial"/>
          <w:sz w:val="22"/>
        </w:rPr>
      </w:pPr>
    </w:p>
    <w:p w:rsidR="00B80B9E" w:rsidRPr="00ED0AEB" w:rsidRDefault="006E1CC8" w:rsidP="00823B7B">
      <w:pPr>
        <w:pStyle w:val="Listeafsnit"/>
        <w:numPr>
          <w:ilvl w:val="0"/>
          <w:numId w:val="3"/>
        </w:numPr>
        <w:spacing w:after="240" w:line="240" w:lineRule="auto"/>
        <w:jc w:val="both"/>
        <w:rPr>
          <w:rFonts w:eastAsia="Arial"/>
          <w:sz w:val="22"/>
        </w:rPr>
      </w:pPr>
      <w:r w:rsidRPr="00ED0AEB">
        <w:rPr>
          <w:rFonts w:eastAsia="Arial"/>
          <w:sz w:val="22"/>
        </w:rPr>
        <w:t>Establis</w:t>
      </w:r>
      <w:r w:rsidR="002E30CE" w:rsidRPr="00ED0AEB">
        <w:rPr>
          <w:rFonts w:eastAsia="Arial"/>
          <w:sz w:val="22"/>
        </w:rPr>
        <w:t>h</w:t>
      </w:r>
      <w:r w:rsidRPr="00ED0AEB">
        <w:rPr>
          <w:rFonts w:eastAsia="Arial"/>
          <w:sz w:val="22"/>
        </w:rPr>
        <w:t>ment of</w:t>
      </w:r>
      <w:r w:rsidR="00F33F70" w:rsidRPr="00ED0AEB">
        <w:rPr>
          <w:rFonts w:eastAsia="Arial"/>
          <w:sz w:val="22"/>
        </w:rPr>
        <w:t xml:space="preserve"> an independent organic organization, Vietnam Organic Agriculture Association (VOAA)</w:t>
      </w:r>
      <w:r w:rsidR="00DA473F" w:rsidRPr="00ED0AEB">
        <w:rPr>
          <w:rFonts w:eastAsia="Arial"/>
          <w:sz w:val="22"/>
        </w:rPr>
        <w:t xml:space="preserve"> which</w:t>
      </w:r>
      <w:r w:rsidR="0010738D" w:rsidRPr="00ED0AEB">
        <w:rPr>
          <w:rFonts w:eastAsia="Arial"/>
          <w:sz w:val="22"/>
        </w:rPr>
        <w:t xml:space="preserve"> has gained increased trust from its members, the small-scale farmers, agricultural institutions, the public and consumers and authorities. </w:t>
      </w:r>
    </w:p>
    <w:p w:rsidR="006E1CC8" w:rsidRPr="00ED0AEB" w:rsidRDefault="006E1CC8" w:rsidP="00AB1772">
      <w:pPr>
        <w:pStyle w:val="Listeafsnit"/>
        <w:spacing w:after="240" w:line="240" w:lineRule="auto"/>
        <w:ind w:left="360"/>
        <w:jc w:val="both"/>
        <w:rPr>
          <w:rFonts w:eastAsia="Arial"/>
          <w:sz w:val="22"/>
        </w:rPr>
      </w:pPr>
    </w:p>
    <w:p w:rsidR="0099464D" w:rsidRPr="00ED0AEB" w:rsidRDefault="00CF5EA2" w:rsidP="0027005D">
      <w:pPr>
        <w:pStyle w:val="Listeafsnit"/>
        <w:numPr>
          <w:ilvl w:val="0"/>
          <w:numId w:val="3"/>
        </w:numPr>
        <w:spacing w:after="240" w:line="240" w:lineRule="auto"/>
        <w:jc w:val="both"/>
        <w:rPr>
          <w:rFonts w:eastAsia="Arial"/>
          <w:sz w:val="22"/>
        </w:rPr>
      </w:pPr>
      <w:r w:rsidRPr="00ED0AEB">
        <w:rPr>
          <w:rFonts w:eastAsia="Arial"/>
          <w:sz w:val="22"/>
        </w:rPr>
        <w:t xml:space="preserve">Support to </w:t>
      </w:r>
      <w:r w:rsidR="006F0D3F">
        <w:rPr>
          <w:rFonts w:eastAsia="Arial"/>
          <w:sz w:val="22"/>
        </w:rPr>
        <w:t xml:space="preserve">the </w:t>
      </w:r>
      <w:r w:rsidRPr="00ED0AEB">
        <w:rPr>
          <w:rFonts w:eastAsia="Arial"/>
          <w:sz w:val="22"/>
        </w:rPr>
        <w:t>e</w:t>
      </w:r>
      <w:r w:rsidR="00205641" w:rsidRPr="00ED0AEB">
        <w:rPr>
          <w:rFonts w:eastAsia="Arial"/>
          <w:sz w:val="22"/>
        </w:rPr>
        <w:t xml:space="preserve">stablishment of </w:t>
      </w:r>
      <w:r w:rsidR="0004589E" w:rsidRPr="00ED0AEB">
        <w:rPr>
          <w:rFonts w:eastAsia="Arial"/>
          <w:sz w:val="22"/>
        </w:rPr>
        <w:t xml:space="preserve">a legal framework for organic agriculture in </w:t>
      </w:r>
      <w:r w:rsidR="0004589E" w:rsidRPr="00E83457">
        <w:rPr>
          <w:rFonts w:eastAsia="Arial"/>
          <w:sz w:val="22"/>
        </w:rPr>
        <w:t>Vietnam</w:t>
      </w:r>
      <w:r w:rsidR="0099464D" w:rsidRPr="00E83457">
        <w:rPr>
          <w:rFonts w:eastAsia="Arial"/>
          <w:sz w:val="22"/>
        </w:rPr>
        <w:t xml:space="preserve"> including issuing</w:t>
      </w:r>
      <w:r w:rsidR="0099464D" w:rsidRPr="00ED0AEB">
        <w:rPr>
          <w:rFonts w:eastAsia="Arial"/>
          <w:sz w:val="22"/>
        </w:rPr>
        <w:t xml:space="preserve"> of key policies</w:t>
      </w:r>
      <w:r w:rsidR="005F1C37" w:rsidRPr="00ED0AEB">
        <w:rPr>
          <w:rFonts w:eastAsia="Arial"/>
          <w:sz w:val="22"/>
        </w:rPr>
        <w:t>;</w:t>
      </w:r>
      <w:r w:rsidR="0099464D" w:rsidRPr="00ED0AEB">
        <w:rPr>
          <w:rFonts w:eastAsia="Arial"/>
          <w:sz w:val="22"/>
        </w:rPr>
        <w:t xml:space="preserve"> updated national organic standard in 2017 (TCVN 11041: 2017), Decree on state management in the field of organic in 2018 (109/2018/ND-CP)</w:t>
      </w:r>
      <w:r w:rsidR="005F1C37" w:rsidRPr="00ED0AEB">
        <w:rPr>
          <w:rFonts w:eastAsia="Arial"/>
          <w:sz w:val="22"/>
        </w:rPr>
        <w:t>,</w:t>
      </w:r>
      <w:r w:rsidR="00977391">
        <w:rPr>
          <w:rFonts w:eastAsia="Arial"/>
          <w:sz w:val="22"/>
        </w:rPr>
        <w:t xml:space="preserve"> </w:t>
      </w:r>
      <w:r w:rsidR="0099464D" w:rsidRPr="00ED0AEB">
        <w:rPr>
          <w:rFonts w:eastAsia="Arial"/>
          <w:sz w:val="22"/>
        </w:rPr>
        <w:t xml:space="preserve">Circular guiding Decree 109/2018/ND-CP and the Program of Vietnam Organic Agriculture Development period </w:t>
      </w:r>
      <w:r w:rsidR="001E1BC2" w:rsidRPr="00ED0AEB">
        <w:rPr>
          <w:rFonts w:eastAsia="Arial"/>
          <w:sz w:val="22"/>
        </w:rPr>
        <w:t>2020-2030</w:t>
      </w:r>
    </w:p>
    <w:p w:rsidR="0099464D" w:rsidRPr="00ED0AEB" w:rsidRDefault="00C2715B" w:rsidP="0099464D">
      <w:pPr>
        <w:spacing w:after="240"/>
        <w:jc w:val="both"/>
        <w:rPr>
          <w:rFonts w:eastAsia="Arial"/>
          <w:sz w:val="22"/>
          <w:szCs w:val="22"/>
          <w:lang w:val="en-US"/>
        </w:rPr>
      </w:pPr>
      <w:r w:rsidRPr="00ED0AEB">
        <w:rPr>
          <w:rFonts w:eastAsia="Arial"/>
          <w:sz w:val="22"/>
          <w:szCs w:val="22"/>
          <w:lang w:val="en-US"/>
        </w:rPr>
        <w:t>Despite the development of policies to support organic</w:t>
      </w:r>
      <w:r w:rsidR="006F0D3F">
        <w:rPr>
          <w:rFonts w:eastAsia="Arial"/>
          <w:sz w:val="22"/>
          <w:szCs w:val="22"/>
          <w:lang w:val="en-US"/>
        </w:rPr>
        <w:t xml:space="preserve"> agriculture</w:t>
      </w:r>
      <w:r w:rsidRPr="00ED0AEB">
        <w:rPr>
          <w:rFonts w:eastAsia="Arial"/>
          <w:sz w:val="22"/>
          <w:szCs w:val="22"/>
          <w:lang w:val="en-US"/>
        </w:rPr>
        <w:t>, many challenges remain</w:t>
      </w:r>
      <w:r w:rsidR="007D782B" w:rsidRPr="00ED0AEB">
        <w:rPr>
          <w:rFonts w:eastAsia="Arial"/>
          <w:sz w:val="22"/>
          <w:szCs w:val="22"/>
          <w:lang w:val="en-US"/>
        </w:rPr>
        <w:t xml:space="preserve">. </w:t>
      </w:r>
      <w:r w:rsidR="0099464D" w:rsidRPr="00ED0AEB">
        <w:rPr>
          <w:rFonts w:eastAsia="Arial"/>
          <w:sz w:val="22"/>
          <w:szCs w:val="22"/>
          <w:lang w:val="en-US"/>
        </w:rPr>
        <w:t xml:space="preserve">The </w:t>
      </w:r>
      <w:r w:rsidR="00D0476C" w:rsidRPr="00ED0AEB">
        <w:rPr>
          <w:rFonts w:eastAsia="Arial"/>
          <w:sz w:val="22"/>
          <w:szCs w:val="22"/>
          <w:lang w:val="en-US"/>
        </w:rPr>
        <w:t xml:space="preserve">proposed intervention is taking up the </w:t>
      </w:r>
      <w:r w:rsidR="0099464D" w:rsidRPr="00ED0AEB">
        <w:rPr>
          <w:rFonts w:eastAsia="Arial"/>
          <w:sz w:val="22"/>
          <w:szCs w:val="22"/>
          <w:lang w:val="en-US"/>
        </w:rPr>
        <w:t xml:space="preserve">challenges to </w:t>
      </w:r>
      <w:r w:rsidR="00A21148" w:rsidRPr="00ED0AEB">
        <w:rPr>
          <w:rFonts w:eastAsia="Arial"/>
          <w:sz w:val="22"/>
          <w:szCs w:val="22"/>
          <w:lang w:val="en-US"/>
        </w:rPr>
        <w:t xml:space="preserve">advocate towards </w:t>
      </w:r>
      <w:r w:rsidR="00B111FB" w:rsidRPr="00ED0AEB">
        <w:rPr>
          <w:rFonts w:eastAsia="Arial"/>
          <w:sz w:val="22"/>
          <w:szCs w:val="22"/>
          <w:lang w:val="en-US"/>
        </w:rPr>
        <w:t xml:space="preserve">national and </w:t>
      </w:r>
      <w:r w:rsidR="0099464D" w:rsidRPr="00ED0AEB">
        <w:rPr>
          <w:rFonts w:eastAsia="Arial"/>
          <w:sz w:val="22"/>
          <w:szCs w:val="22"/>
          <w:lang w:val="en-US"/>
        </w:rPr>
        <w:t>local authorities and to ensure</w:t>
      </w:r>
      <w:r w:rsidR="00B111FB" w:rsidRPr="00ED0AEB">
        <w:rPr>
          <w:rFonts w:eastAsia="Arial"/>
          <w:sz w:val="22"/>
          <w:szCs w:val="22"/>
          <w:lang w:val="en-US"/>
        </w:rPr>
        <w:t xml:space="preserve"> that the </w:t>
      </w:r>
      <w:r w:rsidR="009B1948" w:rsidRPr="00ED0AEB">
        <w:rPr>
          <w:rFonts w:eastAsia="Arial"/>
          <w:sz w:val="22"/>
          <w:szCs w:val="22"/>
          <w:lang w:val="en-US"/>
        </w:rPr>
        <w:t>legislation</w:t>
      </w:r>
      <w:r w:rsidR="00B111FB" w:rsidRPr="00ED0AEB">
        <w:rPr>
          <w:rFonts w:eastAsia="Arial"/>
          <w:sz w:val="22"/>
          <w:szCs w:val="22"/>
          <w:lang w:val="en-US"/>
        </w:rPr>
        <w:t xml:space="preserve"> is put into practice </w:t>
      </w:r>
      <w:r w:rsidR="006059EC" w:rsidRPr="00ED0AEB">
        <w:rPr>
          <w:rFonts w:eastAsia="Arial"/>
          <w:sz w:val="22"/>
          <w:szCs w:val="22"/>
          <w:lang w:val="en-US"/>
        </w:rPr>
        <w:t xml:space="preserve">taking PGS into account </w:t>
      </w:r>
      <w:r w:rsidR="00B111FB" w:rsidRPr="00ED0AEB">
        <w:rPr>
          <w:rFonts w:eastAsia="Arial"/>
          <w:sz w:val="22"/>
          <w:szCs w:val="22"/>
          <w:lang w:val="en-US"/>
        </w:rPr>
        <w:t xml:space="preserve">to create real opportunities for the smallholder farmers. </w:t>
      </w:r>
    </w:p>
    <w:p w:rsidR="0099464D" w:rsidRPr="00ED0AEB" w:rsidRDefault="0099464D" w:rsidP="0099464D">
      <w:pPr>
        <w:shd w:val="clear" w:color="auto" w:fill="FFFFFF" w:themeFill="background1"/>
        <w:spacing w:after="240"/>
        <w:jc w:val="both"/>
        <w:rPr>
          <w:rFonts w:eastAsia="Arial"/>
          <w:sz w:val="22"/>
          <w:szCs w:val="22"/>
          <w:lang w:val="en-US"/>
        </w:rPr>
      </w:pPr>
      <w:r w:rsidRPr="00ED0AEB">
        <w:rPr>
          <w:rFonts w:eastAsia="Arial"/>
          <w:sz w:val="22"/>
          <w:szCs w:val="22"/>
          <w:shd w:val="clear" w:color="auto" w:fill="FFFFFF" w:themeFill="background1"/>
          <w:lang w:val="en-US"/>
        </w:rPr>
        <w:t xml:space="preserve">The intervention has been developed based on the </w:t>
      </w:r>
      <w:r w:rsidR="00C12D6E" w:rsidRPr="00ED0AEB">
        <w:rPr>
          <w:rFonts w:eastAsia="Arial"/>
          <w:sz w:val="22"/>
          <w:szCs w:val="22"/>
          <w:shd w:val="clear" w:color="auto" w:fill="FFFFFF" w:themeFill="background1"/>
          <w:lang w:val="en-US"/>
        </w:rPr>
        <w:t xml:space="preserve">immediate relevance and interest </w:t>
      </w:r>
      <w:r w:rsidR="006F0D3F">
        <w:rPr>
          <w:rFonts w:eastAsia="Arial"/>
          <w:sz w:val="22"/>
          <w:szCs w:val="22"/>
          <w:shd w:val="clear" w:color="auto" w:fill="FFFFFF" w:themeFill="background1"/>
          <w:lang w:val="en-US"/>
        </w:rPr>
        <w:t>expressed by</w:t>
      </w:r>
      <w:r w:rsidR="00C12D6E" w:rsidRPr="00ED0AEB">
        <w:rPr>
          <w:rFonts w:eastAsia="Arial"/>
          <w:sz w:val="22"/>
          <w:szCs w:val="22"/>
          <w:shd w:val="clear" w:color="auto" w:fill="FFFFFF" w:themeFill="background1"/>
          <w:lang w:val="en-US"/>
        </w:rPr>
        <w:t xml:space="preserve"> PGSs and VOAA</w:t>
      </w:r>
      <w:r w:rsidRPr="00ED0AEB">
        <w:rPr>
          <w:rFonts w:eastAsia="Arial"/>
          <w:sz w:val="22"/>
          <w:szCs w:val="22"/>
          <w:shd w:val="clear" w:color="auto" w:fill="FFFFFF" w:themeFill="background1"/>
          <w:lang w:val="en-US"/>
        </w:rPr>
        <w:t xml:space="preserve">. </w:t>
      </w:r>
      <w:r w:rsidR="00D0476C" w:rsidRPr="00ED0AEB">
        <w:rPr>
          <w:rFonts w:eastAsia="Arial"/>
          <w:sz w:val="22"/>
          <w:szCs w:val="22"/>
          <w:shd w:val="clear" w:color="auto" w:fill="FFFFFF" w:themeFill="background1"/>
          <w:lang w:val="en-US"/>
        </w:rPr>
        <w:t>To</w:t>
      </w:r>
      <w:r w:rsidRPr="00ED0AEB">
        <w:rPr>
          <w:rFonts w:eastAsia="Arial"/>
          <w:sz w:val="22"/>
          <w:szCs w:val="22"/>
          <w:shd w:val="clear" w:color="auto" w:fill="FFFFFF" w:themeFill="background1"/>
          <w:lang w:val="en-US"/>
        </w:rPr>
        <w:t xml:space="preserve"> improv</w:t>
      </w:r>
      <w:r w:rsidR="0002136B" w:rsidRPr="00ED0AEB">
        <w:rPr>
          <w:rFonts w:eastAsia="Arial"/>
          <w:sz w:val="22"/>
          <w:szCs w:val="22"/>
          <w:shd w:val="clear" w:color="auto" w:fill="FFFFFF" w:themeFill="background1"/>
          <w:lang w:val="en-US"/>
        </w:rPr>
        <w:t>e the</w:t>
      </w:r>
      <w:r w:rsidRPr="00ED0AEB">
        <w:rPr>
          <w:rFonts w:eastAsia="Arial"/>
          <w:sz w:val="22"/>
          <w:szCs w:val="22"/>
          <w:shd w:val="clear" w:color="auto" w:fill="FFFFFF" w:themeFill="background1"/>
          <w:lang w:val="en-US"/>
        </w:rPr>
        <w:t xml:space="preserve"> livelihoods </w:t>
      </w:r>
      <w:r w:rsidR="0002136B" w:rsidRPr="00ED0AEB">
        <w:rPr>
          <w:rFonts w:eastAsia="Arial"/>
          <w:sz w:val="22"/>
          <w:szCs w:val="22"/>
          <w:shd w:val="clear" w:color="auto" w:fill="FFFFFF" w:themeFill="background1"/>
          <w:lang w:val="en-US"/>
        </w:rPr>
        <w:t xml:space="preserve">of the </w:t>
      </w:r>
      <w:r w:rsidRPr="00ED0AEB">
        <w:rPr>
          <w:rFonts w:eastAsia="Arial"/>
          <w:sz w:val="22"/>
          <w:szCs w:val="22"/>
          <w:shd w:val="clear" w:color="auto" w:fill="FFFFFF" w:themeFill="background1"/>
          <w:lang w:val="en-US"/>
        </w:rPr>
        <w:t>poor communities</w:t>
      </w:r>
      <w:r w:rsidR="0002136B" w:rsidRPr="00ED0AEB">
        <w:rPr>
          <w:rFonts w:eastAsia="Arial"/>
          <w:sz w:val="22"/>
          <w:szCs w:val="22"/>
          <w:lang w:val="en-US"/>
        </w:rPr>
        <w:t xml:space="preserve"> there is a need for </w:t>
      </w:r>
      <w:r w:rsidRPr="00ED0AEB">
        <w:rPr>
          <w:rFonts w:eastAsia="Arial"/>
          <w:sz w:val="22"/>
          <w:szCs w:val="22"/>
          <w:lang w:val="en-US"/>
        </w:rPr>
        <w:t xml:space="preserve">continued support to the development of the </w:t>
      </w:r>
      <w:r w:rsidR="006B1D68" w:rsidRPr="00ED0AEB">
        <w:rPr>
          <w:rFonts w:eastAsia="Arial"/>
          <w:sz w:val="22"/>
          <w:szCs w:val="22"/>
          <w:lang w:val="en-US"/>
        </w:rPr>
        <w:t>organization</w:t>
      </w:r>
      <w:r w:rsidRPr="00ED0AEB">
        <w:rPr>
          <w:rFonts w:eastAsia="Arial"/>
          <w:sz w:val="22"/>
          <w:szCs w:val="22"/>
          <w:lang w:val="en-US"/>
        </w:rPr>
        <w:t xml:space="preserve"> of local PGSs by expanding these efforts to a </w:t>
      </w:r>
      <w:r w:rsidR="00C12D6E" w:rsidRPr="00ED0AEB">
        <w:rPr>
          <w:rFonts w:eastAsia="Arial"/>
          <w:sz w:val="22"/>
          <w:szCs w:val="22"/>
          <w:lang w:val="en-US"/>
        </w:rPr>
        <w:t>provincial</w:t>
      </w:r>
      <w:r w:rsidRPr="00ED0AEB">
        <w:rPr>
          <w:rFonts w:eastAsia="Arial"/>
          <w:sz w:val="22"/>
          <w:szCs w:val="22"/>
          <w:lang w:val="en-US"/>
        </w:rPr>
        <w:t xml:space="preserve"> and national scale and working towards their unification. This intervention supports and is in line with the current political agenda in Vietnam</w:t>
      </w:r>
      <w:r w:rsidR="002C0A1B" w:rsidRPr="00ED0AEB">
        <w:rPr>
          <w:rFonts w:eastAsia="Arial"/>
          <w:sz w:val="22"/>
          <w:szCs w:val="22"/>
          <w:lang w:val="en-US"/>
        </w:rPr>
        <w:t>:”T</w:t>
      </w:r>
      <w:r w:rsidRPr="00ED0AEB">
        <w:rPr>
          <w:rFonts w:eastAsia="Arial"/>
          <w:sz w:val="22"/>
          <w:szCs w:val="22"/>
          <w:lang w:val="en-US"/>
        </w:rPr>
        <w:t>o support and enhance green growth including organic agriculture and the increasing focus on the rights and benefits for marginali</w:t>
      </w:r>
      <w:r w:rsidR="00C12D6E" w:rsidRPr="00ED0AEB">
        <w:rPr>
          <w:rFonts w:eastAsia="Arial"/>
          <w:sz w:val="22"/>
          <w:szCs w:val="22"/>
          <w:lang w:val="en-US"/>
        </w:rPr>
        <w:t>z</w:t>
      </w:r>
      <w:r w:rsidRPr="00ED0AEB">
        <w:rPr>
          <w:rFonts w:eastAsia="Arial"/>
          <w:sz w:val="22"/>
          <w:szCs w:val="22"/>
          <w:lang w:val="en-US"/>
        </w:rPr>
        <w:t>ed groups</w:t>
      </w:r>
      <w:r w:rsidR="002C0A1B" w:rsidRPr="00ED0AEB">
        <w:rPr>
          <w:rFonts w:eastAsia="Arial"/>
          <w:sz w:val="22"/>
          <w:szCs w:val="22"/>
          <w:lang w:val="en-US"/>
        </w:rPr>
        <w:t>”</w:t>
      </w:r>
      <w:r w:rsidRPr="00ED0AEB">
        <w:rPr>
          <w:rFonts w:eastAsia="Arial"/>
          <w:sz w:val="22"/>
          <w:szCs w:val="22"/>
          <w:lang w:val="en-US"/>
        </w:rPr>
        <w:t xml:space="preserve">. </w:t>
      </w:r>
      <w:r w:rsidR="00B111FB" w:rsidRPr="00ED0AEB">
        <w:rPr>
          <w:rFonts w:eastAsia="Arial"/>
          <w:sz w:val="22"/>
          <w:szCs w:val="22"/>
          <w:lang w:val="en-US"/>
        </w:rPr>
        <w:t>The</w:t>
      </w:r>
      <w:r w:rsidRPr="00ED0AEB">
        <w:rPr>
          <w:rFonts w:eastAsia="Arial"/>
          <w:sz w:val="22"/>
          <w:szCs w:val="22"/>
          <w:lang w:val="en-US"/>
        </w:rPr>
        <w:t xml:space="preserve"> new decree</w:t>
      </w:r>
      <w:r w:rsidR="00E26152" w:rsidRPr="00ED0AEB">
        <w:rPr>
          <w:rFonts w:eastAsia="Arial"/>
          <w:sz w:val="22"/>
          <w:szCs w:val="22"/>
          <w:lang w:val="en-US"/>
        </w:rPr>
        <w:t xml:space="preserve"> (Decree109/</w:t>
      </w:r>
      <w:r w:rsidR="006D0E5B" w:rsidRPr="00ED0AEB">
        <w:rPr>
          <w:rFonts w:eastAsia="Arial"/>
          <w:sz w:val="22"/>
          <w:szCs w:val="22"/>
          <w:lang w:val="en-US"/>
        </w:rPr>
        <w:t>2018/ND CP</w:t>
      </w:r>
      <w:r w:rsidR="00E26152" w:rsidRPr="00ED0AEB">
        <w:rPr>
          <w:rFonts w:eastAsia="Arial"/>
          <w:sz w:val="22"/>
          <w:szCs w:val="22"/>
          <w:lang w:val="en-US"/>
        </w:rPr>
        <w:t>)</w:t>
      </w:r>
      <w:r w:rsidRPr="00ED0AEB">
        <w:rPr>
          <w:rFonts w:eastAsia="Arial"/>
          <w:sz w:val="22"/>
          <w:szCs w:val="22"/>
          <w:lang w:val="en-US"/>
        </w:rPr>
        <w:t xml:space="preserve"> on organic agriculture from 2018 </w:t>
      </w:r>
      <w:sdt>
        <w:sdtPr>
          <w:rPr>
            <w:rFonts w:eastAsia="Arial"/>
            <w:sz w:val="22"/>
            <w:szCs w:val="22"/>
            <w:lang w:val="en-US"/>
          </w:rPr>
          <w:id w:val="-1072508499"/>
          <w:citation/>
        </w:sdtPr>
        <w:sdtContent>
          <w:r w:rsidR="007B7297" w:rsidRPr="00ED0AEB">
            <w:rPr>
              <w:rFonts w:eastAsia="Arial"/>
              <w:sz w:val="22"/>
              <w:szCs w:val="22"/>
              <w:lang w:val="en-US"/>
            </w:rPr>
            <w:fldChar w:fldCharType="begin"/>
          </w:r>
          <w:r w:rsidR="006F0D3F">
            <w:rPr>
              <w:rFonts w:eastAsia="Arial"/>
              <w:sz w:val="22"/>
              <w:szCs w:val="22"/>
              <w:lang w:val="en-US"/>
            </w:rPr>
            <w:instrText xml:space="preserve">CITATION Vie18 \n  \y  \t  \l 1030 </w:instrText>
          </w:r>
          <w:r w:rsidR="007B7297" w:rsidRPr="00ED0AEB">
            <w:rPr>
              <w:rFonts w:eastAsia="Arial"/>
              <w:sz w:val="22"/>
              <w:szCs w:val="22"/>
              <w:lang w:val="en-US"/>
            </w:rPr>
            <w:fldChar w:fldCharType="separate"/>
          </w:r>
          <w:r w:rsidR="00BD624E" w:rsidRPr="00ED0AEB">
            <w:rPr>
              <w:rFonts w:eastAsia="Arial"/>
              <w:noProof/>
              <w:sz w:val="22"/>
              <w:szCs w:val="22"/>
              <w:lang w:val="en-US"/>
            </w:rPr>
            <w:t>(MARD, Decree No. 109/2018/ND-CP on organic agriculture, 2018)</w:t>
          </w:r>
          <w:r w:rsidR="007B7297" w:rsidRPr="00ED0AEB">
            <w:rPr>
              <w:rFonts w:eastAsia="Arial"/>
              <w:sz w:val="22"/>
              <w:szCs w:val="22"/>
              <w:lang w:val="en-US"/>
            </w:rPr>
            <w:fldChar w:fldCharType="end"/>
          </w:r>
        </w:sdtContent>
      </w:sdt>
      <w:r w:rsidRPr="00ED0AEB">
        <w:rPr>
          <w:rFonts w:eastAsia="Arial"/>
          <w:sz w:val="22"/>
          <w:szCs w:val="22"/>
          <w:lang w:val="en-US"/>
        </w:rPr>
        <w:t xml:space="preserve">encourages and supports the development of the organic sector but also requires small-scale farmers participation to be </w:t>
      </w:r>
      <w:r w:rsidR="009E12A5" w:rsidRPr="00ED0AEB">
        <w:rPr>
          <w:rFonts w:eastAsia="Arial"/>
          <w:sz w:val="22"/>
          <w:szCs w:val="22"/>
          <w:lang w:val="en-US"/>
        </w:rPr>
        <w:t>organized</w:t>
      </w:r>
      <w:r w:rsidRPr="00ED0AEB">
        <w:rPr>
          <w:rFonts w:eastAsia="Arial"/>
          <w:sz w:val="22"/>
          <w:szCs w:val="22"/>
          <w:lang w:val="en-US"/>
        </w:rPr>
        <w:t xml:space="preserve">. </w:t>
      </w:r>
      <w:r w:rsidRPr="00ED0AEB">
        <w:rPr>
          <w:rFonts w:eastAsia="Arial"/>
          <w:sz w:val="22"/>
          <w:szCs w:val="22"/>
          <w:shd w:val="clear" w:color="auto" w:fill="FFFFFF" w:themeFill="background1"/>
          <w:lang w:val="en-US"/>
        </w:rPr>
        <w:t>Through this initiative the organic PGS network will be enhanced to support organic small-scale farmers to access the agricultural market</w:t>
      </w:r>
      <w:r w:rsidR="008B056B" w:rsidRPr="00ED0AEB">
        <w:rPr>
          <w:rFonts w:eastAsia="Arial"/>
          <w:sz w:val="22"/>
          <w:szCs w:val="22"/>
          <w:shd w:val="clear" w:color="auto" w:fill="FFFFFF" w:themeFill="background1"/>
          <w:lang w:val="en-US"/>
        </w:rPr>
        <w:t>.</w:t>
      </w:r>
      <w:r w:rsidR="00977391">
        <w:rPr>
          <w:rFonts w:eastAsia="Arial"/>
          <w:sz w:val="22"/>
          <w:szCs w:val="22"/>
          <w:shd w:val="clear" w:color="auto" w:fill="FFFFFF" w:themeFill="background1"/>
          <w:lang w:val="en-US"/>
        </w:rPr>
        <w:t xml:space="preserve"> </w:t>
      </w:r>
      <w:r w:rsidR="00051908" w:rsidRPr="00ED0AEB">
        <w:rPr>
          <w:rFonts w:eastAsia="Arial"/>
          <w:sz w:val="22"/>
          <w:szCs w:val="22"/>
          <w:shd w:val="clear" w:color="auto" w:fill="FFFFFF" w:themeFill="background1"/>
          <w:lang w:val="en-US"/>
        </w:rPr>
        <w:t>Currently there are 17 PGSs across the country</w:t>
      </w:r>
      <w:r w:rsidR="00072233" w:rsidRPr="00ED0AEB">
        <w:rPr>
          <w:rFonts w:eastAsia="Arial"/>
          <w:sz w:val="22"/>
          <w:szCs w:val="22"/>
          <w:shd w:val="clear" w:color="auto" w:fill="FFFFFF" w:themeFill="background1"/>
          <w:lang w:val="en-US"/>
        </w:rPr>
        <w:t xml:space="preserve"> and </w:t>
      </w:r>
      <w:r w:rsidRPr="00ED0AEB">
        <w:rPr>
          <w:rFonts w:eastAsia="Arial"/>
          <w:sz w:val="22"/>
          <w:szCs w:val="22"/>
          <w:shd w:val="clear" w:color="auto" w:fill="FFFFFF" w:themeFill="background1"/>
          <w:lang w:val="en-US"/>
        </w:rPr>
        <w:t>there is scope for expanding the network to engage more farmers in organic farming and strengthen and improve communities’ livelihoods through agricultural production as an income generating activity.</w:t>
      </w:r>
      <w:r w:rsidR="00977391">
        <w:rPr>
          <w:rFonts w:eastAsia="Arial"/>
          <w:sz w:val="22"/>
          <w:szCs w:val="22"/>
          <w:shd w:val="clear" w:color="auto" w:fill="FFFFFF" w:themeFill="background1"/>
          <w:lang w:val="en-US"/>
        </w:rPr>
        <w:t xml:space="preserve"> </w:t>
      </w:r>
      <w:r w:rsidR="00B52390" w:rsidRPr="00ED0AEB">
        <w:rPr>
          <w:rFonts w:eastAsia="Arial"/>
          <w:sz w:val="22"/>
          <w:szCs w:val="22"/>
          <w:lang w:val="en-US"/>
        </w:rPr>
        <w:t>O</w:t>
      </w:r>
      <w:r w:rsidRPr="00ED0AEB">
        <w:rPr>
          <w:rFonts w:eastAsia="Arial"/>
          <w:sz w:val="22"/>
          <w:szCs w:val="22"/>
          <w:lang w:val="en-US"/>
        </w:rPr>
        <w:t>rganic PGS</w:t>
      </w:r>
      <w:r w:rsidR="00B52390" w:rsidRPr="00ED0AEB">
        <w:rPr>
          <w:rFonts w:eastAsia="Arial"/>
          <w:sz w:val="22"/>
          <w:szCs w:val="22"/>
          <w:lang w:val="en-US"/>
        </w:rPr>
        <w:t>s</w:t>
      </w:r>
      <w:r w:rsidR="00977391">
        <w:rPr>
          <w:rFonts w:eastAsia="Arial"/>
          <w:sz w:val="22"/>
          <w:szCs w:val="22"/>
          <w:lang w:val="en-US"/>
        </w:rPr>
        <w:t xml:space="preserve"> </w:t>
      </w:r>
      <w:r w:rsidR="002C0A1B" w:rsidRPr="00ED0AEB">
        <w:rPr>
          <w:rFonts w:eastAsia="Arial"/>
          <w:sz w:val="22"/>
          <w:szCs w:val="22"/>
          <w:lang w:val="en-US"/>
        </w:rPr>
        <w:t xml:space="preserve">represent a </w:t>
      </w:r>
      <w:r w:rsidR="0002136B" w:rsidRPr="00ED0AEB">
        <w:rPr>
          <w:rFonts w:eastAsia="Arial"/>
          <w:sz w:val="22"/>
          <w:szCs w:val="22"/>
          <w:lang w:val="en-US"/>
        </w:rPr>
        <w:t xml:space="preserve">low-cost </w:t>
      </w:r>
      <w:r w:rsidR="002C0A1B" w:rsidRPr="00ED0AEB">
        <w:rPr>
          <w:rFonts w:eastAsia="Arial"/>
          <w:sz w:val="22"/>
          <w:szCs w:val="22"/>
          <w:lang w:val="en-US"/>
        </w:rPr>
        <w:t>alternative to third-party certification and</w:t>
      </w:r>
      <w:r w:rsidR="00977391">
        <w:rPr>
          <w:rFonts w:eastAsia="Arial"/>
          <w:sz w:val="22"/>
          <w:szCs w:val="22"/>
          <w:lang w:val="en-US"/>
        </w:rPr>
        <w:t xml:space="preserve"> </w:t>
      </w:r>
      <w:r w:rsidR="0041181F" w:rsidRPr="00ED0AEB">
        <w:rPr>
          <w:rFonts w:eastAsia="Arial"/>
          <w:sz w:val="22"/>
          <w:szCs w:val="22"/>
          <w:lang w:val="en-US"/>
        </w:rPr>
        <w:t xml:space="preserve">are </w:t>
      </w:r>
      <w:r w:rsidRPr="00ED0AEB">
        <w:rPr>
          <w:rFonts w:eastAsia="Arial"/>
          <w:sz w:val="22"/>
          <w:szCs w:val="22"/>
          <w:lang w:val="en-US"/>
        </w:rPr>
        <w:t xml:space="preserve">the main channel for small-scale organic farmers to access organic agricultural extension service, quality monitoring and market. Furthermore, the organic PGS network and VOAA are the core </w:t>
      </w:r>
      <w:r w:rsidR="006B1D68" w:rsidRPr="00ED0AEB">
        <w:rPr>
          <w:rFonts w:eastAsia="Arial"/>
          <w:sz w:val="22"/>
          <w:szCs w:val="22"/>
          <w:lang w:val="en-US"/>
        </w:rPr>
        <w:t>organization</w:t>
      </w:r>
      <w:r w:rsidRPr="00ED0AEB">
        <w:rPr>
          <w:rFonts w:eastAsia="Arial"/>
          <w:sz w:val="22"/>
          <w:szCs w:val="22"/>
          <w:lang w:val="en-US"/>
        </w:rPr>
        <w:t>s to voice their concerns towards all related stakeholders.</w:t>
      </w:r>
    </w:p>
    <w:p w:rsidR="0099464D" w:rsidRPr="00AB1772" w:rsidRDefault="0099464D" w:rsidP="000237E6">
      <w:pPr>
        <w:pStyle w:val="Overskrift2"/>
        <w:rPr>
          <w:b/>
          <w:szCs w:val="22"/>
          <w:lang w:val="en-US"/>
        </w:rPr>
      </w:pPr>
      <w:bookmarkStart w:id="5" w:name="_Toc66078469"/>
      <w:r w:rsidRPr="00AB1772">
        <w:rPr>
          <w:szCs w:val="22"/>
          <w:lang w:val="en-US"/>
        </w:rPr>
        <w:t xml:space="preserve">1.2 </w:t>
      </w:r>
      <w:r w:rsidRPr="00F76603">
        <w:rPr>
          <w:i/>
          <w:iCs/>
          <w:szCs w:val="22"/>
          <w:lang w:val="en-US"/>
        </w:rPr>
        <w:t>Description of the context</w:t>
      </w:r>
      <w:r w:rsidR="00197494" w:rsidRPr="00F76603">
        <w:rPr>
          <w:i/>
          <w:iCs/>
          <w:szCs w:val="22"/>
          <w:lang w:val="en-US"/>
        </w:rPr>
        <w:t xml:space="preserve"> -</w:t>
      </w:r>
      <w:r w:rsidRPr="00F76603">
        <w:rPr>
          <w:i/>
          <w:iCs/>
          <w:szCs w:val="22"/>
          <w:lang w:val="en-US"/>
        </w:rPr>
        <w:t xml:space="preserve"> social, economic and political conditions</w:t>
      </w:r>
      <w:r w:rsidR="00261C51" w:rsidRPr="00F76603">
        <w:rPr>
          <w:i/>
          <w:iCs/>
          <w:szCs w:val="22"/>
          <w:lang w:val="en-US"/>
        </w:rPr>
        <w:t xml:space="preserve"> and Covid-19</w:t>
      </w:r>
      <w:bookmarkEnd w:id="5"/>
    </w:p>
    <w:p w:rsidR="0099464D" w:rsidRPr="00B0227C" w:rsidRDefault="0099464D" w:rsidP="0099464D">
      <w:pPr>
        <w:spacing w:after="240"/>
        <w:jc w:val="both"/>
        <w:rPr>
          <w:rFonts w:eastAsia="Arial"/>
          <w:b/>
          <w:sz w:val="22"/>
          <w:szCs w:val="22"/>
          <w:lang w:val="en-US"/>
        </w:rPr>
      </w:pPr>
      <w:r w:rsidRPr="00B0227C">
        <w:rPr>
          <w:rFonts w:eastAsia="Arial"/>
          <w:sz w:val="22"/>
          <w:szCs w:val="22"/>
          <w:lang w:val="en-US"/>
        </w:rPr>
        <w:t xml:space="preserve">The Green Revolution has been important and significantly contributed to the growth of the agricultural sector and ensuring food security for millions in Vietnam. Agriculture is a main source of income and employment </w:t>
      </w:r>
      <w:r w:rsidR="006A18A8">
        <w:rPr>
          <w:rFonts w:eastAsia="Arial"/>
          <w:sz w:val="22"/>
          <w:szCs w:val="22"/>
          <w:lang w:val="en-US"/>
        </w:rPr>
        <w:t>in the</w:t>
      </w:r>
      <w:r w:rsidR="002D4CB0">
        <w:rPr>
          <w:rFonts w:eastAsia="Arial"/>
          <w:sz w:val="22"/>
          <w:szCs w:val="22"/>
          <w:lang w:val="en-US"/>
        </w:rPr>
        <w:t xml:space="preserve"> project localities</w:t>
      </w:r>
      <w:r w:rsidR="00D0476C">
        <w:rPr>
          <w:rFonts w:eastAsia="Arial"/>
          <w:sz w:val="22"/>
          <w:szCs w:val="22"/>
          <w:lang w:val="en-US"/>
        </w:rPr>
        <w:t>.</w:t>
      </w:r>
      <w:r w:rsidR="00977391">
        <w:rPr>
          <w:rFonts w:eastAsia="Arial"/>
          <w:sz w:val="22"/>
          <w:szCs w:val="22"/>
          <w:lang w:val="en-US"/>
        </w:rPr>
        <w:t xml:space="preserve"> </w:t>
      </w:r>
      <w:r w:rsidR="00D0476C">
        <w:rPr>
          <w:rFonts w:eastAsia="Arial"/>
          <w:sz w:val="22"/>
          <w:szCs w:val="22"/>
          <w:lang w:val="en-US"/>
        </w:rPr>
        <w:t>I</w:t>
      </w:r>
      <w:r w:rsidR="0004117F">
        <w:rPr>
          <w:rFonts w:eastAsia="Arial"/>
          <w:sz w:val="22"/>
          <w:szCs w:val="22"/>
          <w:lang w:val="en-US"/>
        </w:rPr>
        <w:t>n general</w:t>
      </w:r>
      <w:r w:rsidRPr="00B0227C">
        <w:rPr>
          <w:rFonts w:eastAsia="Arial"/>
          <w:sz w:val="22"/>
          <w:szCs w:val="22"/>
          <w:lang w:val="en-US"/>
        </w:rPr>
        <w:t>70 percent of the population in Vietnam</w:t>
      </w:r>
      <w:r w:rsidR="00350D9D">
        <w:rPr>
          <w:rFonts w:eastAsia="Arial"/>
          <w:sz w:val="22"/>
          <w:szCs w:val="22"/>
          <w:lang w:val="en-US"/>
        </w:rPr>
        <w:t xml:space="preserve"> is employed in the agricultural sector.</w:t>
      </w:r>
      <w:r w:rsidRPr="00B0227C">
        <w:rPr>
          <w:rFonts w:eastAsia="Arial"/>
          <w:sz w:val="22"/>
          <w:szCs w:val="22"/>
          <w:lang w:val="en-US"/>
        </w:rPr>
        <w:t xml:space="preserve"> Over the past decades, the area of cultivation land is under growing human pressure by urbanization, especially in the delta area</w:t>
      </w:r>
      <w:r w:rsidR="00780761">
        <w:rPr>
          <w:rFonts w:eastAsia="Arial"/>
          <w:sz w:val="22"/>
          <w:szCs w:val="22"/>
          <w:lang w:val="en-US"/>
        </w:rPr>
        <w:t>s</w:t>
      </w:r>
      <w:r w:rsidRPr="00B0227C">
        <w:rPr>
          <w:rFonts w:eastAsia="Arial"/>
          <w:sz w:val="22"/>
          <w:szCs w:val="22"/>
          <w:lang w:val="en-US"/>
        </w:rPr>
        <w:t xml:space="preserve">. The growing scarcity of </w:t>
      </w:r>
      <w:r w:rsidR="008638F9">
        <w:rPr>
          <w:rFonts w:eastAsia="Arial"/>
          <w:sz w:val="22"/>
          <w:szCs w:val="22"/>
          <w:lang w:val="en-US"/>
        </w:rPr>
        <w:t xml:space="preserve">available </w:t>
      </w:r>
      <w:r w:rsidR="00195D55">
        <w:rPr>
          <w:rFonts w:eastAsia="Arial"/>
          <w:sz w:val="22"/>
          <w:szCs w:val="22"/>
          <w:lang w:val="en-US"/>
        </w:rPr>
        <w:t>farmland</w:t>
      </w:r>
      <w:r w:rsidRPr="00B0227C">
        <w:rPr>
          <w:rFonts w:eastAsia="Arial"/>
          <w:sz w:val="22"/>
          <w:szCs w:val="22"/>
          <w:lang w:val="en-US"/>
        </w:rPr>
        <w:t xml:space="preserve"> has led to farming practices with increased use</w:t>
      </w:r>
      <w:r w:rsidR="008638F9">
        <w:rPr>
          <w:rFonts w:eastAsia="Arial"/>
          <w:sz w:val="22"/>
          <w:szCs w:val="22"/>
          <w:lang w:val="en-US"/>
        </w:rPr>
        <w:t xml:space="preserve"> of a wide range</w:t>
      </w:r>
      <w:r w:rsidR="00977391">
        <w:rPr>
          <w:rFonts w:eastAsia="Arial"/>
          <w:sz w:val="22"/>
          <w:szCs w:val="22"/>
          <w:lang w:val="en-US"/>
        </w:rPr>
        <w:t xml:space="preserve"> </w:t>
      </w:r>
      <w:r w:rsidRPr="00B0227C">
        <w:rPr>
          <w:rFonts w:eastAsia="Arial"/>
          <w:sz w:val="22"/>
          <w:szCs w:val="22"/>
          <w:lang w:val="en-US"/>
        </w:rPr>
        <w:t>of agricultural chemical</w:t>
      </w:r>
      <w:r w:rsidR="00977391">
        <w:rPr>
          <w:rFonts w:eastAsia="Arial"/>
          <w:sz w:val="22"/>
          <w:szCs w:val="22"/>
          <w:lang w:val="en-US"/>
        </w:rPr>
        <w:t xml:space="preserve"> </w:t>
      </w:r>
      <w:r w:rsidRPr="00B0227C">
        <w:rPr>
          <w:rFonts w:eastAsia="Arial"/>
          <w:sz w:val="22"/>
          <w:szCs w:val="22"/>
          <w:lang w:val="en-US"/>
        </w:rPr>
        <w:t xml:space="preserve">inputs to increase productivity. These production methods are now more than ever causing significant environmental pollution, obstruction of </w:t>
      </w:r>
      <w:r w:rsidRPr="00B0227C">
        <w:rPr>
          <w:rFonts w:eastAsia="Arial"/>
          <w:sz w:val="22"/>
          <w:szCs w:val="22"/>
          <w:lang w:val="en-US"/>
        </w:rPr>
        <w:lastRenderedPageBreak/>
        <w:t xml:space="preserve">natural ecosystems and negative consequences for human health as unsafe food </w:t>
      </w:r>
      <w:r w:rsidR="00195D55">
        <w:rPr>
          <w:rFonts w:eastAsia="Arial"/>
          <w:sz w:val="22"/>
          <w:szCs w:val="22"/>
          <w:lang w:val="en-US"/>
        </w:rPr>
        <w:t xml:space="preserve">contaminated </w:t>
      </w:r>
      <w:r w:rsidRPr="00B0227C">
        <w:rPr>
          <w:rFonts w:eastAsia="Arial"/>
          <w:sz w:val="22"/>
          <w:szCs w:val="22"/>
          <w:lang w:val="en-US"/>
        </w:rPr>
        <w:t xml:space="preserve">with </w:t>
      </w:r>
      <w:r w:rsidR="00195D55" w:rsidRPr="00195D55">
        <w:rPr>
          <w:rFonts w:eastAsia="Arial"/>
          <w:sz w:val="22"/>
          <w:szCs w:val="22"/>
          <w:lang w:val="en-US"/>
        </w:rPr>
        <w:t xml:space="preserve">unacceptable </w:t>
      </w:r>
      <w:r w:rsidR="00C3697E">
        <w:rPr>
          <w:rFonts w:eastAsia="Arial"/>
          <w:sz w:val="22"/>
          <w:szCs w:val="22"/>
          <w:lang w:val="en-US"/>
        </w:rPr>
        <w:t xml:space="preserve">high level of </w:t>
      </w:r>
      <w:r w:rsidR="00195D55" w:rsidRPr="00195D55">
        <w:rPr>
          <w:rFonts w:eastAsia="Arial"/>
          <w:sz w:val="22"/>
          <w:szCs w:val="22"/>
          <w:lang w:val="en-US"/>
        </w:rPr>
        <w:t xml:space="preserve">chemical residues </w:t>
      </w:r>
      <w:r w:rsidRPr="00B0227C">
        <w:rPr>
          <w:rFonts w:eastAsia="Arial"/>
          <w:sz w:val="22"/>
          <w:szCs w:val="22"/>
          <w:lang w:val="en-US"/>
        </w:rPr>
        <w:t xml:space="preserve">causes serious poisoning </w:t>
      </w:r>
      <w:r w:rsidR="008638F9">
        <w:rPr>
          <w:rFonts w:eastAsia="Arial"/>
          <w:sz w:val="22"/>
          <w:szCs w:val="22"/>
          <w:lang w:val="en-US"/>
        </w:rPr>
        <w:t>of</w:t>
      </w:r>
      <w:r w:rsidRPr="00B0227C">
        <w:rPr>
          <w:rFonts w:eastAsia="Arial"/>
          <w:sz w:val="22"/>
          <w:szCs w:val="22"/>
          <w:lang w:val="en-US"/>
        </w:rPr>
        <w:t xml:space="preserve"> people.</w:t>
      </w:r>
    </w:p>
    <w:p w:rsidR="0099464D" w:rsidRPr="005815B0" w:rsidRDefault="00A6661E" w:rsidP="0099464D">
      <w:pPr>
        <w:spacing w:after="240"/>
        <w:jc w:val="both"/>
        <w:rPr>
          <w:rFonts w:eastAsia="Arial"/>
          <w:sz w:val="22"/>
          <w:szCs w:val="22"/>
          <w:lang w:val="en-US"/>
        </w:rPr>
      </w:pPr>
      <w:r>
        <w:rPr>
          <w:rFonts w:eastAsia="Arial"/>
          <w:sz w:val="22"/>
          <w:szCs w:val="22"/>
          <w:lang w:val="en-US"/>
        </w:rPr>
        <w:t xml:space="preserve">The food </w:t>
      </w:r>
      <w:r w:rsidR="00195D55">
        <w:rPr>
          <w:rFonts w:eastAsia="Arial"/>
          <w:sz w:val="22"/>
          <w:szCs w:val="22"/>
          <w:lang w:val="en-US"/>
        </w:rPr>
        <w:t>safety</w:t>
      </w:r>
      <w:r>
        <w:rPr>
          <w:rFonts w:eastAsia="Arial"/>
          <w:sz w:val="22"/>
          <w:szCs w:val="22"/>
          <w:lang w:val="en-US"/>
        </w:rPr>
        <w:t xml:space="preserve"> concerns of an emerging Vietnamese middle class are contributing to an increasing</w:t>
      </w:r>
      <w:r w:rsidR="00F54F3B">
        <w:rPr>
          <w:rFonts w:eastAsia="Arial"/>
          <w:sz w:val="22"/>
          <w:szCs w:val="22"/>
          <w:lang w:val="en-US"/>
        </w:rPr>
        <w:t xml:space="preserve"> demand for</w:t>
      </w:r>
      <w:r w:rsidR="00977391">
        <w:rPr>
          <w:rFonts w:eastAsia="Arial"/>
          <w:sz w:val="22"/>
          <w:szCs w:val="22"/>
          <w:lang w:val="en-US"/>
        </w:rPr>
        <w:t xml:space="preserve"> </w:t>
      </w:r>
      <w:r w:rsidR="00F54F3B">
        <w:rPr>
          <w:rFonts w:eastAsia="Arial"/>
          <w:sz w:val="22"/>
          <w:szCs w:val="22"/>
          <w:lang w:val="en-US"/>
        </w:rPr>
        <w:t xml:space="preserve">safe food which </w:t>
      </w:r>
      <w:r w:rsidR="0099464D" w:rsidRPr="00B0227C">
        <w:rPr>
          <w:rFonts w:eastAsia="Arial"/>
          <w:sz w:val="22"/>
          <w:szCs w:val="22"/>
          <w:lang w:val="en-US"/>
        </w:rPr>
        <w:t xml:space="preserve">organic food products </w:t>
      </w:r>
      <w:r w:rsidR="00F54F3B">
        <w:rPr>
          <w:rFonts w:eastAsia="Arial"/>
          <w:sz w:val="22"/>
          <w:szCs w:val="22"/>
          <w:lang w:val="en-US"/>
        </w:rPr>
        <w:t xml:space="preserve">represents, </w:t>
      </w:r>
      <w:r w:rsidR="0099464D" w:rsidRPr="00B0227C">
        <w:rPr>
          <w:rFonts w:eastAsia="Arial"/>
          <w:sz w:val="22"/>
          <w:szCs w:val="22"/>
          <w:lang w:val="en-US"/>
        </w:rPr>
        <w:t xml:space="preserve">and </w:t>
      </w:r>
      <w:r w:rsidR="004E1CE5">
        <w:rPr>
          <w:rFonts w:eastAsia="Arial"/>
          <w:sz w:val="22"/>
          <w:szCs w:val="22"/>
          <w:lang w:val="en-US"/>
        </w:rPr>
        <w:t xml:space="preserve">the area under </w:t>
      </w:r>
      <w:r w:rsidR="0099464D" w:rsidRPr="00B0227C">
        <w:rPr>
          <w:rFonts w:eastAsia="Arial"/>
          <w:sz w:val="22"/>
          <w:szCs w:val="22"/>
          <w:lang w:val="en-US"/>
        </w:rPr>
        <w:t>organic agricultur</w:t>
      </w:r>
      <w:r w:rsidR="0099464D">
        <w:rPr>
          <w:rFonts w:eastAsia="Arial"/>
          <w:sz w:val="22"/>
          <w:szCs w:val="22"/>
          <w:lang w:val="en-US"/>
        </w:rPr>
        <w:t>e</w:t>
      </w:r>
      <w:r w:rsidR="0099464D" w:rsidRPr="00B0227C">
        <w:rPr>
          <w:rFonts w:eastAsia="Arial"/>
          <w:sz w:val="22"/>
          <w:szCs w:val="22"/>
          <w:lang w:val="en-US"/>
        </w:rPr>
        <w:t xml:space="preserve"> is </w:t>
      </w:r>
      <w:r w:rsidR="004E1CE5">
        <w:rPr>
          <w:rFonts w:eastAsia="Arial"/>
          <w:sz w:val="22"/>
          <w:szCs w:val="22"/>
          <w:lang w:val="en-US"/>
        </w:rPr>
        <w:t>expanding quickly</w:t>
      </w:r>
      <w:r w:rsidR="00977391">
        <w:rPr>
          <w:rFonts w:eastAsia="Arial"/>
          <w:sz w:val="22"/>
          <w:szCs w:val="22"/>
          <w:lang w:val="en-US"/>
        </w:rPr>
        <w:t xml:space="preserve"> </w:t>
      </w:r>
      <w:r w:rsidR="0099464D" w:rsidRPr="00B0227C">
        <w:rPr>
          <w:rFonts w:eastAsia="Arial"/>
          <w:sz w:val="22"/>
          <w:szCs w:val="22"/>
          <w:lang w:val="en-US"/>
        </w:rPr>
        <w:t xml:space="preserve">and the organic agricultural movement is growing. For instance, the area of ​​organic production in Vietnam increased almost 55 percent from some 77,000 hectares in 2016 </w:t>
      </w:r>
      <w:r w:rsidR="0099464D" w:rsidRPr="00037B03">
        <w:rPr>
          <w:rFonts w:eastAsia="Arial"/>
          <w:sz w:val="22"/>
          <w:szCs w:val="22"/>
          <w:lang w:val="en-US"/>
        </w:rPr>
        <w:t xml:space="preserve">to nearly 119,000 hectares in 2017 and the estimated number of organic producers in 2017 was some 8,400. </w:t>
      </w:r>
      <w:r w:rsidR="0043627D" w:rsidRPr="00037B03">
        <w:rPr>
          <w:rFonts w:eastAsia="Arial"/>
          <w:sz w:val="22"/>
          <w:szCs w:val="22"/>
          <w:lang w:val="en-US"/>
        </w:rPr>
        <w:t>In comparison the total area of organic cultivation in the six participating PGSs is some 1</w:t>
      </w:r>
      <w:r w:rsidR="00317BD0">
        <w:rPr>
          <w:rFonts w:eastAsia="Arial"/>
          <w:sz w:val="22"/>
          <w:szCs w:val="22"/>
          <w:lang w:val="en-US"/>
        </w:rPr>
        <w:t>63</w:t>
      </w:r>
      <w:r w:rsidR="0043627D" w:rsidRPr="00037B03">
        <w:rPr>
          <w:rFonts w:eastAsia="Arial"/>
          <w:sz w:val="22"/>
          <w:szCs w:val="22"/>
          <w:lang w:val="en-US"/>
        </w:rPr>
        <w:t xml:space="preserve"> hectares</w:t>
      </w:r>
      <w:r w:rsidR="008638FA" w:rsidRPr="00037B03">
        <w:rPr>
          <w:rFonts w:eastAsia="Arial"/>
          <w:sz w:val="22"/>
          <w:szCs w:val="22"/>
          <w:lang w:val="en-US"/>
        </w:rPr>
        <w:t xml:space="preserve">. </w:t>
      </w:r>
      <w:r w:rsidR="0099464D" w:rsidRPr="00B0227C">
        <w:rPr>
          <w:rFonts w:eastAsia="Arial"/>
          <w:sz w:val="22"/>
          <w:szCs w:val="22"/>
          <w:lang w:val="en-US"/>
        </w:rPr>
        <w:t xml:space="preserve">The Market of domestic organic products reached 19.5 million </w:t>
      </w:r>
      <w:r w:rsidR="0099464D" w:rsidRPr="00910911">
        <w:rPr>
          <w:rFonts w:eastAsia="Arial"/>
          <w:sz w:val="22"/>
          <w:szCs w:val="22"/>
          <w:lang w:val="en-US"/>
        </w:rPr>
        <w:t xml:space="preserve">USD </w:t>
      </w:r>
      <w:sdt>
        <w:sdtPr>
          <w:rPr>
            <w:rFonts w:eastAsia="Arial"/>
            <w:sz w:val="22"/>
            <w:szCs w:val="22"/>
            <w:lang w:val="en-US"/>
          </w:rPr>
          <w:id w:val="1791399535"/>
          <w:citation/>
        </w:sdtPr>
        <w:sdtContent>
          <w:r w:rsidR="007B7297">
            <w:rPr>
              <w:rFonts w:eastAsia="Arial"/>
              <w:sz w:val="22"/>
              <w:szCs w:val="22"/>
              <w:lang w:val="en-US"/>
            </w:rPr>
            <w:fldChar w:fldCharType="begin"/>
          </w:r>
          <w:r w:rsidR="000F69C8" w:rsidRPr="00AB1772">
            <w:rPr>
              <w:rFonts w:eastAsia="Arial"/>
              <w:sz w:val="22"/>
              <w:szCs w:val="22"/>
              <w:lang w:val="en-US"/>
            </w:rPr>
            <w:instrText xml:space="preserve"> CITATION IFO181 \l 1030 </w:instrText>
          </w:r>
          <w:r w:rsidR="007B7297">
            <w:rPr>
              <w:rFonts w:eastAsia="Arial"/>
              <w:sz w:val="22"/>
              <w:szCs w:val="22"/>
              <w:lang w:val="en-US"/>
            </w:rPr>
            <w:fldChar w:fldCharType="separate"/>
          </w:r>
          <w:r w:rsidR="00BD624E" w:rsidRPr="00BD624E">
            <w:rPr>
              <w:rFonts w:eastAsia="Arial"/>
              <w:noProof/>
              <w:sz w:val="22"/>
              <w:szCs w:val="22"/>
              <w:lang w:val="en-US"/>
            </w:rPr>
            <w:t>(IFOAM, 2018)</w:t>
          </w:r>
          <w:r w:rsidR="007B7297">
            <w:rPr>
              <w:rFonts w:eastAsia="Arial"/>
              <w:sz w:val="22"/>
              <w:szCs w:val="22"/>
              <w:lang w:val="en-US"/>
            </w:rPr>
            <w:fldChar w:fldCharType="end"/>
          </w:r>
        </w:sdtContent>
      </w:sdt>
      <w:r w:rsidR="0099464D" w:rsidRPr="00910911">
        <w:rPr>
          <w:rFonts w:eastAsia="Arial"/>
          <w:sz w:val="22"/>
          <w:szCs w:val="22"/>
          <w:lang w:val="en-US"/>
        </w:rPr>
        <w:t xml:space="preserve">. </w:t>
      </w:r>
      <w:r w:rsidR="0099464D" w:rsidRPr="00B0227C">
        <w:rPr>
          <w:rFonts w:eastAsia="Arial"/>
          <w:sz w:val="22"/>
          <w:szCs w:val="22"/>
          <w:lang w:val="en-US"/>
        </w:rPr>
        <w:t>The agricu</w:t>
      </w:r>
      <w:r w:rsidR="00585B14">
        <w:rPr>
          <w:rFonts w:eastAsia="Arial"/>
          <w:sz w:val="22"/>
          <w:szCs w:val="22"/>
          <w:lang w:val="en-US"/>
        </w:rPr>
        <w:t>l</w:t>
      </w:r>
      <w:r w:rsidR="0099464D" w:rsidRPr="00B0227C">
        <w:rPr>
          <w:rFonts w:eastAsia="Arial"/>
          <w:sz w:val="22"/>
          <w:szCs w:val="22"/>
          <w:lang w:val="en-US"/>
        </w:rPr>
        <w:t>tural market is spread across the country in about 8,580 markets, 958 supermarkets, 188 Trade Cente</w:t>
      </w:r>
      <w:r w:rsidR="00DF3D91">
        <w:rPr>
          <w:rFonts w:eastAsia="Arial"/>
          <w:sz w:val="22"/>
          <w:szCs w:val="22"/>
          <w:lang w:val="en-US"/>
        </w:rPr>
        <w:t>r</w:t>
      </w:r>
      <w:r w:rsidR="0099464D" w:rsidRPr="00B0227C">
        <w:rPr>
          <w:rFonts w:eastAsia="Arial"/>
          <w:sz w:val="22"/>
          <w:szCs w:val="22"/>
          <w:lang w:val="en-US"/>
        </w:rPr>
        <w:t xml:space="preserve">s, 4,000 mini supermarkets of self-selected stores. Organic </w:t>
      </w:r>
      <w:r w:rsidR="0099464D" w:rsidRPr="005815B0">
        <w:rPr>
          <w:rFonts w:eastAsia="Arial"/>
          <w:sz w:val="22"/>
          <w:szCs w:val="22"/>
          <w:lang w:val="en-US"/>
        </w:rPr>
        <w:t>produce and products are present in approximately 15 percent of the wet-markets and 30-35 percent of trade cente</w:t>
      </w:r>
      <w:r w:rsidR="00704B6F">
        <w:rPr>
          <w:rFonts w:eastAsia="Arial"/>
          <w:sz w:val="22"/>
          <w:szCs w:val="22"/>
          <w:lang w:val="en-US"/>
        </w:rPr>
        <w:t>r</w:t>
      </w:r>
      <w:r w:rsidR="0099464D" w:rsidRPr="005815B0">
        <w:rPr>
          <w:rFonts w:eastAsia="Arial"/>
          <w:sz w:val="22"/>
          <w:szCs w:val="22"/>
          <w:lang w:val="en-US"/>
        </w:rPr>
        <w:t>s and supermarkets have sales of organic products</w:t>
      </w:r>
      <w:r w:rsidR="00977391">
        <w:rPr>
          <w:rFonts w:eastAsia="Arial"/>
          <w:sz w:val="22"/>
          <w:szCs w:val="22"/>
          <w:lang w:val="en-US"/>
        </w:rPr>
        <w:t>…</w:t>
      </w:r>
    </w:p>
    <w:p w:rsidR="005B1A50" w:rsidRPr="009E35BE" w:rsidRDefault="0099464D" w:rsidP="0099464D">
      <w:pPr>
        <w:spacing w:after="240"/>
        <w:jc w:val="both"/>
        <w:rPr>
          <w:rFonts w:eastAsia="Arial"/>
          <w:sz w:val="22"/>
          <w:szCs w:val="22"/>
          <w:lang w:val="en-US"/>
        </w:rPr>
      </w:pPr>
      <w:r w:rsidRPr="005815B0">
        <w:rPr>
          <w:rFonts w:eastAsia="Arial"/>
          <w:sz w:val="22"/>
          <w:szCs w:val="22"/>
          <w:lang w:val="en-US"/>
        </w:rPr>
        <w:t>Most recently in June 2020 the Prime Minister signed a new Decision on organic agricultural development for the period 2020 – 2030 with the aim of advancing organic agricultural production in Vietnam</w:t>
      </w:r>
      <w:sdt>
        <w:sdtPr>
          <w:rPr>
            <w:rFonts w:eastAsia="Arial"/>
            <w:sz w:val="22"/>
            <w:szCs w:val="22"/>
            <w:lang w:val="en-US"/>
          </w:rPr>
          <w:id w:val="-742175885"/>
          <w:citation/>
        </w:sdtPr>
        <w:sdtContent>
          <w:r w:rsidR="007B7297" w:rsidRPr="005815B0">
            <w:rPr>
              <w:rFonts w:eastAsia="Arial"/>
              <w:sz w:val="22"/>
              <w:szCs w:val="22"/>
              <w:lang w:val="en-US"/>
            </w:rPr>
            <w:fldChar w:fldCharType="begin"/>
          </w:r>
          <w:r w:rsidR="006F0D3F">
            <w:rPr>
              <w:rFonts w:eastAsia="Arial"/>
              <w:sz w:val="22"/>
              <w:szCs w:val="22"/>
              <w:lang w:val="en-US"/>
            </w:rPr>
            <w:instrText xml:space="preserve">CITATION Vie19 \t  \l 1030 </w:instrText>
          </w:r>
          <w:r w:rsidR="007B7297" w:rsidRPr="005815B0">
            <w:rPr>
              <w:rFonts w:eastAsia="Arial"/>
              <w:sz w:val="22"/>
              <w:szCs w:val="22"/>
              <w:lang w:val="en-US"/>
            </w:rPr>
            <w:fldChar w:fldCharType="separate"/>
          </w:r>
          <w:r w:rsidR="008A557E" w:rsidRPr="00655893">
            <w:rPr>
              <w:rFonts w:eastAsia="Arial"/>
              <w:noProof/>
              <w:sz w:val="22"/>
              <w:szCs w:val="22"/>
              <w:lang w:val="en-US"/>
            </w:rPr>
            <w:t>(VietGov, 2019)</w:t>
          </w:r>
          <w:r w:rsidR="007B7297" w:rsidRPr="005815B0">
            <w:rPr>
              <w:rFonts w:eastAsia="Arial"/>
              <w:sz w:val="22"/>
              <w:szCs w:val="22"/>
              <w:lang w:val="en-US"/>
            </w:rPr>
            <w:fldChar w:fldCharType="end"/>
          </w:r>
        </w:sdtContent>
      </w:sdt>
      <w:r w:rsidRPr="005815B0">
        <w:rPr>
          <w:rFonts w:eastAsia="Arial"/>
          <w:sz w:val="22"/>
          <w:szCs w:val="22"/>
          <w:lang w:val="en-US"/>
        </w:rPr>
        <w:t>. VOAA has participated</w:t>
      </w:r>
      <w:r w:rsidR="00EC08D9" w:rsidRPr="005815B0">
        <w:rPr>
          <w:rFonts w:eastAsia="Arial"/>
          <w:sz w:val="22"/>
          <w:szCs w:val="22"/>
          <w:lang w:val="en-US"/>
        </w:rPr>
        <w:t xml:space="preserve"> actively</w:t>
      </w:r>
      <w:r w:rsidRPr="005815B0">
        <w:rPr>
          <w:rFonts w:eastAsia="Arial"/>
          <w:sz w:val="22"/>
          <w:szCs w:val="22"/>
          <w:lang w:val="en-US"/>
        </w:rPr>
        <w:t xml:space="preserve"> in round table discussions for the policy</w:t>
      </w:r>
      <w:r w:rsidR="00DF0040" w:rsidRPr="005815B0">
        <w:rPr>
          <w:rFonts w:eastAsia="Arial"/>
          <w:sz w:val="22"/>
          <w:szCs w:val="22"/>
          <w:lang w:val="en-US"/>
        </w:rPr>
        <w:t xml:space="preserve"> representing the interests of the small-scale farmers</w:t>
      </w:r>
      <w:r w:rsidRPr="005815B0">
        <w:rPr>
          <w:rFonts w:eastAsia="Arial"/>
          <w:sz w:val="22"/>
          <w:szCs w:val="22"/>
          <w:lang w:val="en-US"/>
        </w:rPr>
        <w:t>.</w:t>
      </w:r>
    </w:p>
    <w:p w:rsidR="005B1A50" w:rsidRPr="009E35BE" w:rsidRDefault="005B1A50" w:rsidP="0099464D">
      <w:pPr>
        <w:spacing w:after="240"/>
        <w:jc w:val="both"/>
        <w:rPr>
          <w:rFonts w:eastAsia="Arial"/>
          <w:sz w:val="22"/>
          <w:szCs w:val="22"/>
          <w:lang w:val="en-US"/>
        </w:rPr>
      </w:pPr>
      <w:r w:rsidRPr="009E35BE">
        <w:rPr>
          <w:rFonts w:eastAsia="Arial"/>
          <w:sz w:val="22"/>
          <w:szCs w:val="22"/>
          <w:lang w:val="en-US"/>
        </w:rPr>
        <w:t xml:space="preserve">There are two parallel </w:t>
      </w:r>
      <w:r w:rsidR="00876435" w:rsidRPr="009E35BE">
        <w:rPr>
          <w:rFonts w:eastAsia="Arial"/>
          <w:sz w:val="22"/>
          <w:szCs w:val="22"/>
          <w:lang w:val="en-US"/>
        </w:rPr>
        <w:t>vision</w:t>
      </w:r>
      <w:r w:rsidRPr="009E35BE">
        <w:rPr>
          <w:rFonts w:eastAsia="Arial"/>
          <w:sz w:val="22"/>
          <w:szCs w:val="22"/>
          <w:lang w:val="en-US"/>
        </w:rPr>
        <w:t xml:space="preserve">s for the development of the organic sector in Vietnam: </w:t>
      </w:r>
    </w:p>
    <w:p w:rsidR="00876435" w:rsidRPr="009E35BE" w:rsidRDefault="00CC2BC2" w:rsidP="00FC2449">
      <w:pPr>
        <w:pStyle w:val="Listeafsnit"/>
        <w:numPr>
          <w:ilvl w:val="0"/>
          <w:numId w:val="23"/>
        </w:numPr>
        <w:spacing w:after="240"/>
        <w:jc w:val="both"/>
        <w:rPr>
          <w:rFonts w:eastAsia="Arial"/>
          <w:sz w:val="22"/>
        </w:rPr>
      </w:pPr>
      <w:r w:rsidRPr="009E35BE">
        <w:rPr>
          <w:rFonts w:eastAsia="Arial"/>
          <w:sz w:val="22"/>
        </w:rPr>
        <w:t xml:space="preserve">Export led growth, producing fresh </w:t>
      </w:r>
      <w:r w:rsidR="00ED3F0D" w:rsidRPr="009E35BE">
        <w:rPr>
          <w:rFonts w:eastAsia="Arial"/>
          <w:sz w:val="22"/>
        </w:rPr>
        <w:t>fruits and vegetables for</w:t>
      </w:r>
      <w:r w:rsidRPr="009E35BE">
        <w:rPr>
          <w:rFonts w:eastAsia="Arial"/>
          <w:sz w:val="22"/>
        </w:rPr>
        <w:t xml:space="preserve"> distant export markets, for example the EU under the recently signed EU-Vietnam trade </w:t>
      </w:r>
      <w:r w:rsidR="009B1948" w:rsidRPr="009E35BE">
        <w:rPr>
          <w:rFonts w:eastAsia="Arial"/>
          <w:sz w:val="22"/>
        </w:rPr>
        <w:t xml:space="preserve">deal </w:t>
      </w:r>
      <w:sdt>
        <w:sdtPr>
          <w:rPr>
            <w:rFonts w:eastAsia="Arial"/>
            <w:sz w:val="22"/>
          </w:rPr>
          <w:id w:val="-1613037456"/>
          <w:citation/>
        </w:sdtPr>
        <w:sdtContent>
          <w:r w:rsidR="007B7297">
            <w:rPr>
              <w:rFonts w:eastAsia="Arial"/>
              <w:sz w:val="22"/>
            </w:rPr>
            <w:fldChar w:fldCharType="begin"/>
          </w:r>
          <w:r w:rsidR="008A557E">
            <w:rPr>
              <w:rFonts w:eastAsia="Arial"/>
              <w:sz w:val="22"/>
            </w:rPr>
            <w:instrText xml:space="preserve">CITATION Vie19 \t  \l 1030 </w:instrText>
          </w:r>
          <w:r w:rsidR="007B7297">
            <w:rPr>
              <w:rFonts w:eastAsia="Arial"/>
              <w:sz w:val="22"/>
            </w:rPr>
            <w:fldChar w:fldCharType="separate"/>
          </w:r>
          <w:r w:rsidR="008A557E" w:rsidRPr="00655893">
            <w:rPr>
              <w:rFonts w:eastAsia="Arial"/>
              <w:noProof/>
              <w:sz w:val="22"/>
            </w:rPr>
            <w:t>(VietGov, 2019)</w:t>
          </w:r>
          <w:r w:rsidR="007B7297">
            <w:rPr>
              <w:rFonts w:eastAsia="Arial"/>
              <w:sz w:val="22"/>
            </w:rPr>
            <w:fldChar w:fldCharType="end"/>
          </w:r>
        </w:sdtContent>
      </w:sdt>
      <w:r w:rsidRPr="009E35BE">
        <w:rPr>
          <w:rFonts w:eastAsia="Arial"/>
          <w:sz w:val="22"/>
        </w:rPr>
        <w:t xml:space="preserve">. </w:t>
      </w:r>
      <w:r w:rsidR="00876435" w:rsidRPr="009E35BE">
        <w:rPr>
          <w:rFonts w:eastAsia="Arial"/>
          <w:sz w:val="22"/>
        </w:rPr>
        <w:t>Succeeding in these long complex supply chains requires high capital investments both in production, post-harvest technology, storage, transport and expensive third</w:t>
      </w:r>
      <w:r w:rsidR="00622CB7" w:rsidRPr="009E35BE">
        <w:rPr>
          <w:rFonts w:eastAsia="Arial"/>
          <w:sz w:val="22"/>
        </w:rPr>
        <w:t>-</w:t>
      </w:r>
      <w:r w:rsidR="00876435" w:rsidRPr="009E35BE">
        <w:rPr>
          <w:rFonts w:eastAsia="Arial"/>
          <w:sz w:val="22"/>
        </w:rPr>
        <w:t xml:space="preserve"> party certification by an accredited certification agency</w:t>
      </w:r>
      <w:sdt>
        <w:sdtPr>
          <w:id w:val="991749922"/>
          <w:citation/>
        </w:sdtPr>
        <w:sdtContent>
          <w:r w:rsidR="007B7297" w:rsidRPr="009E35BE">
            <w:rPr>
              <w:rFonts w:eastAsia="Arial"/>
              <w:sz w:val="22"/>
            </w:rPr>
            <w:fldChar w:fldCharType="begin"/>
          </w:r>
          <w:r w:rsidR="00467A50" w:rsidRPr="009E35BE">
            <w:rPr>
              <w:rFonts w:eastAsia="Arial"/>
              <w:sz w:val="22"/>
            </w:rPr>
            <w:instrText xml:space="preserve"> CITATION FIB19 \l 1030 </w:instrText>
          </w:r>
          <w:r w:rsidR="007B7297" w:rsidRPr="009E35BE">
            <w:rPr>
              <w:rFonts w:eastAsia="Arial"/>
              <w:sz w:val="22"/>
            </w:rPr>
            <w:fldChar w:fldCharType="separate"/>
          </w:r>
          <w:r w:rsidR="00BD624E" w:rsidRPr="009E35BE">
            <w:rPr>
              <w:rFonts w:eastAsia="Arial"/>
              <w:noProof/>
              <w:sz w:val="22"/>
            </w:rPr>
            <w:t xml:space="preserve"> (FIBL, 2019)</w:t>
          </w:r>
          <w:r w:rsidR="007B7297" w:rsidRPr="009E35BE">
            <w:rPr>
              <w:rFonts w:eastAsia="Arial"/>
              <w:sz w:val="22"/>
            </w:rPr>
            <w:fldChar w:fldCharType="end"/>
          </w:r>
        </w:sdtContent>
      </w:sdt>
      <w:r w:rsidR="00876435" w:rsidRPr="009E35BE">
        <w:rPr>
          <w:rFonts w:eastAsia="Arial"/>
          <w:sz w:val="22"/>
        </w:rPr>
        <w:t>. Most of which are beyond the capacity of small-scale farmers.</w:t>
      </w:r>
    </w:p>
    <w:p w:rsidR="00876435" w:rsidRPr="009E35BE" w:rsidRDefault="00876435" w:rsidP="00FC2449">
      <w:pPr>
        <w:pStyle w:val="Listeafsnit"/>
        <w:numPr>
          <w:ilvl w:val="0"/>
          <w:numId w:val="23"/>
        </w:numPr>
        <w:spacing w:after="240"/>
        <w:jc w:val="both"/>
        <w:rPr>
          <w:rFonts w:eastAsia="Arial"/>
          <w:sz w:val="22"/>
        </w:rPr>
      </w:pPr>
      <w:r w:rsidRPr="009E35BE">
        <w:rPr>
          <w:rFonts w:eastAsia="Arial"/>
          <w:sz w:val="22"/>
        </w:rPr>
        <w:t xml:space="preserve">Local development of </w:t>
      </w:r>
      <w:r w:rsidR="00467A50" w:rsidRPr="009E35BE">
        <w:rPr>
          <w:rFonts w:eastAsia="Arial"/>
          <w:sz w:val="22"/>
        </w:rPr>
        <w:t>short food supply chains involving farmers producing for nearby local markets. Small-scale farmers who wish to sell their produce through such short food supply chains can instead opt to rely on low-cost Participatory Guarantee Systems (VOAA, 2009), (IFOAM, 2019), (</w:t>
      </w:r>
      <w:proofErr w:type="spellStart"/>
      <w:r w:rsidR="00467A50" w:rsidRPr="009E35BE">
        <w:rPr>
          <w:rFonts w:eastAsia="Arial"/>
          <w:sz w:val="22"/>
        </w:rPr>
        <w:t>Rikolto</w:t>
      </w:r>
      <w:proofErr w:type="spellEnd"/>
      <w:r w:rsidR="00467A50" w:rsidRPr="009E35BE">
        <w:rPr>
          <w:rFonts w:eastAsia="Arial"/>
          <w:sz w:val="22"/>
        </w:rPr>
        <w:t>, 2018).</w:t>
      </w:r>
    </w:p>
    <w:p w:rsidR="00E457C6" w:rsidRPr="009E35BE" w:rsidRDefault="00011C0E" w:rsidP="00FC2449">
      <w:pPr>
        <w:spacing w:after="240"/>
        <w:jc w:val="both"/>
        <w:rPr>
          <w:rFonts w:cstheme="minorHAnsi"/>
          <w:sz w:val="22"/>
          <w:szCs w:val="22"/>
          <w:lang w:val="en-US"/>
        </w:rPr>
      </w:pPr>
      <w:r w:rsidRPr="009E35BE">
        <w:rPr>
          <w:rFonts w:eastAsia="Arial"/>
          <w:sz w:val="22"/>
          <w:szCs w:val="22"/>
          <w:lang w:val="en-US"/>
        </w:rPr>
        <w:t>This intervention supports the latter. The</w:t>
      </w:r>
      <w:r w:rsidR="00467A50" w:rsidRPr="009E35BE">
        <w:rPr>
          <w:rFonts w:eastAsia="Arial"/>
          <w:sz w:val="22"/>
          <w:szCs w:val="22"/>
          <w:lang w:val="en-US"/>
        </w:rPr>
        <w:t xml:space="preserve"> two visions are not in conflict</w:t>
      </w:r>
      <w:r w:rsidR="00ED3F0D" w:rsidRPr="009E35BE">
        <w:rPr>
          <w:rFonts w:eastAsia="Arial"/>
          <w:sz w:val="22"/>
          <w:szCs w:val="22"/>
          <w:lang w:val="en-US"/>
        </w:rPr>
        <w:t xml:space="preserve"> but complementary</w:t>
      </w:r>
      <w:r w:rsidR="00467A50" w:rsidRPr="009E35BE">
        <w:rPr>
          <w:rFonts w:eastAsia="Arial"/>
          <w:sz w:val="22"/>
          <w:szCs w:val="22"/>
          <w:lang w:val="en-US"/>
        </w:rPr>
        <w:t xml:space="preserve">. </w:t>
      </w:r>
      <w:r w:rsidR="00195A5E" w:rsidRPr="009E35BE">
        <w:rPr>
          <w:rFonts w:eastAsia="Arial"/>
          <w:sz w:val="22"/>
          <w:szCs w:val="22"/>
          <w:lang w:val="en-US"/>
        </w:rPr>
        <w:t xml:space="preserve">However, most importantly, the two </w:t>
      </w:r>
      <w:r w:rsidR="00F84F03" w:rsidRPr="009E35BE">
        <w:rPr>
          <w:rFonts w:eastAsia="Arial"/>
          <w:sz w:val="22"/>
          <w:szCs w:val="22"/>
          <w:lang w:val="en-US"/>
        </w:rPr>
        <w:t xml:space="preserve">contrasting </w:t>
      </w:r>
      <w:r w:rsidR="00ED3F0D" w:rsidRPr="009E35BE">
        <w:rPr>
          <w:rFonts w:eastAsia="Arial"/>
          <w:sz w:val="22"/>
          <w:szCs w:val="22"/>
          <w:lang w:val="en-US"/>
        </w:rPr>
        <w:t>visions</w:t>
      </w:r>
      <w:r w:rsidR="00195A5E" w:rsidRPr="009E35BE">
        <w:rPr>
          <w:rFonts w:eastAsia="Arial"/>
          <w:sz w:val="22"/>
          <w:szCs w:val="22"/>
          <w:lang w:val="en-US"/>
        </w:rPr>
        <w:t xml:space="preserve"> stress the </w:t>
      </w:r>
      <w:r w:rsidR="00ED3F0D" w:rsidRPr="009E35BE">
        <w:rPr>
          <w:rFonts w:eastAsia="Arial"/>
          <w:sz w:val="22"/>
          <w:szCs w:val="22"/>
          <w:lang w:val="en-US"/>
        </w:rPr>
        <w:t>need to</w:t>
      </w:r>
      <w:r w:rsidR="00195A5E" w:rsidRPr="009E35BE">
        <w:rPr>
          <w:rFonts w:eastAsia="Arial"/>
          <w:sz w:val="22"/>
          <w:szCs w:val="22"/>
          <w:lang w:val="en-US"/>
        </w:rPr>
        <w:t xml:space="preserve"> a support the nascent national PGS network </w:t>
      </w:r>
      <w:r w:rsidR="00776C75" w:rsidRPr="009E35BE">
        <w:rPr>
          <w:rFonts w:eastAsia="Arial"/>
          <w:sz w:val="22"/>
          <w:szCs w:val="22"/>
          <w:lang w:val="en-US"/>
        </w:rPr>
        <w:t>to</w:t>
      </w:r>
      <w:r w:rsidR="00195A5E" w:rsidRPr="009E35BE">
        <w:rPr>
          <w:rFonts w:eastAsia="Arial"/>
          <w:sz w:val="22"/>
          <w:szCs w:val="22"/>
          <w:lang w:val="en-US"/>
        </w:rPr>
        <w:t xml:space="preserve"> champion the interests of resource poor small-scale farmers.</w:t>
      </w:r>
      <w:r w:rsidR="00ED3F0D" w:rsidRPr="009E35BE">
        <w:rPr>
          <w:rFonts w:eastAsia="Arial"/>
          <w:sz w:val="22"/>
          <w:szCs w:val="22"/>
          <w:lang w:val="en-US"/>
        </w:rPr>
        <w:t xml:space="preserve"> Main challenges of these small-scale farmers are </w:t>
      </w:r>
      <w:r w:rsidR="00DF157C" w:rsidRPr="009E35BE">
        <w:rPr>
          <w:rFonts w:eastAsia="Arial" w:cstheme="minorHAnsi"/>
          <w:sz w:val="22"/>
          <w:szCs w:val="22"/>
          <w:lang w:val="en-US"/>
        </w:rPr>
        <w:t>poor organization</w:t>
      </w:r>
      <w:r w:rsidR="00FA09E8" w:rsidRPr="009E35BE">
        <w:rPr>
          <w:rFonts w:eastAsia="Arial" w:cstheme="minorHAnsi"/>
          <w:sz w:val="22"/>
          <w:szCs w:val="22"/>
          <w:lang w:val="en-US"/>
        </w:rPr>
        <w:t xml:space="preserve">, low income, </w:t>
      </w:r>
      <w:r w:rsidR="001A6912" w:rsidRPr="009E35BE">
        <w:rPr>
          <w:rFonts w:eastAsia="Arial" w:cstheme="minorHAnsi"/>
          <w:sz w:val="22"/>
          <w:szCs w:val="22"/>
          <w:lang w:val="en-US"/>
        </w:rPr>
        <w:t>increased competition for</w:t>
      </w:r>
      <w:r w:rsidR="00674D7B" w:rsidRPr="009E35BE">
        <w:rPr>
          <w:rFonts w:eastAsia="Arial" w:cstheme="minorHAnsi"/>
          <w:sz w:val="22"/>
          <w:szCs w:val="22"/>
          <w:lang w:val="en-US"/>
        </w:rPr>
        <w:t xml:space="preserve"> agricultural land</w:t>
      </w:r>
      <w:r w:rsidR="00C0495D" w:rsidRPr="009E35BE">
        <w:rPr>
          <w:rFonts w:eastAsia="Arial" w:cstheme="minorHAnsi"/>
          <w:sz w:val="22"/>
          <w:szCs w:val="22"/>
          <w:lang w:val="en-US"/>
        </w:rPr>
        <w:t>, l</w:t>
      </w:r>
      <w:r w:rsidR="005862C3" w:rsidRPr="009E35BE">
        <w:rPr>
          <w:rFonts w:eastAsia="Arial" w:cstheme="minorHAnsi"/>
          <w:sz w:val="22"/>
          <w:szCs w:val="22"/>
          <w:lang w:val="en-US"/>
        </w:rPr>
        <w:t>ocal pollution</w:t>
      </w:r>
      <w:r w:rsidR="00C0495D" w:rsidRPr="009E35BE">
        <w:rPr>
          <w:rFonts w:eastAsia="Arial" w:cstheme="minorHAnsi"/>
          <w:sz w:val="22"/>
          <w:szCs w:val="22"/>
          <w:lang w:val="en-US"/>
        </w:rPr>
        <w:t xml:space="preserve">, </w:t>
      </w:r>
      <w:r w:rsidR="002F78A8" w:rsidRPr="009E35BE">
        <w:rPr>
          <w:rFonts w:eastAsia="Arial" w:cstheme="minorHAnsi"/>
          <w:sz w:val="22"/>
          <w:szCs w:val="22"/>
          <w:lang w:val="en-US"/>
        </w:rPr>
        <w:t xml:space="preserve">low education, </w:t>
      </w:r>
      <w:r w:rsidR="00560D8C" w:rsidRPr="009E35BE">
        <w:rPr>
          <w:rFonts w:eastAsia="Arial" w:cstheme="minorHAnsi"/>
          <w:sz w:val="22"/>
          <w:szCs w:val="22"/>
          <w:lang w:val="en-US"/>
        </w:rPr>
        <w:t xml:space="preserve">low </w:t>
      </w:r>
      <w:r w:rsidR="002F78A8" w:rsidRPr="009E35BE">
        <w:rPr>
          <w:rFonts w:eastAsia="Arial" w:cstheme="minorHAnsi"/>
          <w:sz w:val="22"/>
          <w:szCs w:val="22"/>
          <w:lang w:val="en-US"/>
        </w:rPr>
        <w:t>employment</w:t>
      </w:r>
      <w:r w:rsidR="00560D8C" w:rsidRPr="009E35BE">
        <w:rPr>
          <w:rFonts w:eastAsia="Arial" w:cstheme="minorHAnsi"/>
          <w:sz w:val="22"/>
          <w:szCs w:val="22"/>
          <w:lang w:val="en-US"/>
        </w:rPr>
        <w:t xml:space="preserve"> status</w:t>
      </w:r>
      <w:r w:rsidR="00D03AD5" w:rsidRPr="009E35BE">
        <w:rPr>
          <w:rFonts w:eastAsia="Arial" w:cstheme="minorHAnsi"/>
          <w:sz w:val="22"/>
          <w:szCs w:val="22"/>
          <w:lang w:val="en-US"/>
        </w:rPr>
        <w:t xml:space="preserve"> and </w:t>
      </w:r>
      <w:r w:rsidR="00560D8C" w:rsidRPr="009E35BE">
        <w:rPr>
          <w:rFonts w:eastAsia="Arial" w:cstheme="minorHAnsi"/>
          <w:sz w:val="22"/>
          <w:szCs w:val="22"/>
          <w:lang w:val="en-US"/>
        </w:rPr>
        <w:t>high</w:t>
      </w:r>
      <w:r w:rsidR="00977391">
        <w:rPr>
          <w:rFonts w:eastAsia="Arial" w:cstheme="minorHAnsi"/>
          <w:sz w:val="22"/>
          <w:szCs w:val="22"/>
          <w:lang w:val="en-US"/>
        </w:rPr>
        <w:t xml:space="preserve"> </w:t>
      </w:r>
      <w:r w:rsidR="00560D8C" w:rsidRPr="009E35BE">
        <w:rPr>
          <w:rFonts w:eastAsia="Arial" w:cstheme="minorHAnsi"/>
          <w:sz w:val="22"/>
          <w:szCs w:val="22"/>
          <w:lang w:val="en-US"/>
        </w:rPr>
        <w:t>workload</w:t>
      </w:r>
      <w:r w:rsidR="00977391">
        <w:rPr>
          <w:rFonts w:eastAsia="Arial" w:cstheme="minorHAnsi"/>
          <w:sz w:val="22"/>
          <w:szCs w:val="22"/>
          <w:lang w:val="en-US"/>
        </w:rPr>
        <w:t xml:space="preserve"> </w:t>
      </w:r>
      <w:r w:rsidR="0009368D" w:rsidRPr="009E35BE">
        <w:rPr>
          <w:rFonts w:eastAsia="Arial" w:cstheme="minorHAnsi"/>
          <w:sz w:val="22"/>
          <w:szCs w:val="22"/>
          <w:lang w:val="en-US"/>
        </w:rPr>
        <w:t>is prevailing in the areas and engagement of</w:t>
      </w:r>
      <w:r w:rsidR="00875578" w:rsidRPr="009E35BE">
        <w:rPr>
          <w:rFonts w:eastAsia="Arial" w:cstheme="minorHAnsi"/>
          <w:sz w:val="22"/>
          <w:szCs w:val="22"/>
          <w:lang w:val="en-US"/>
        </w:rPr>
        <w:t xml:space="preserve"> youth in the agricultural activities is low</w:t>
      </w:r>
      <w:r w:rsidR="00C52D99" w:rsidRPr="009E35BE">
        <w:rPr>
          <w:rFonts w:eastAsia="Arial" w:cstheme="minorHAnsi"/>
          <w:sz w:val="22"/>
          <w:szCs w:val="22"/>
          <w:lang w:val="en-US"/>
        </w:rPr>
        <w:t xml:space="preserve">. </w:t>
      </w:r>
    </w:p>
    <w:p w:rsidR="0099464D" w:rsidRPr="009E35BE" w:rsidRDefault="0099464D" w:rsidP="0099464D">
      <w:pPr>
        <w:jc w:val="both"/>
        <w:rPr>
          <w:rFonts w:eastAsia="Arial"/>
          <w:sz w:val="22"/>
          <w:szCs w:val="22"/>
          <w:lang w:val="en-US"/>
        </w:rPr>
      </w:pPr>
      <w:r w:rsidRPr="009E35BE">
        <w:rPr>
          <w:rFonts w:eastAsia="Arial"/>
          <w:sz w:val="22"/>
          <w:szCs w:val="22"/>
          <w:lang w:val="en-US"/>
        </w:rPr>
        <w:t>Currently there are many challenges and constraints which impede improvements in the living conditions for small</w:t>
      </w:r>
      <w:r w:rsidR="00A77640" w:rsidRPr="009E35BE">
        <w:rPr>
          <w:rFonts w:eastAsia="Arial"/>
          <w:sz w:val="22"/>
          <w:szCs w:val="22"/>
          <w:lang w:val="en-US"/>
        </w:rPr>
        <w:t>-</w:t>
      </w:r>
      <w:r w:rsidRPr="009E35BE">
        <w:rPr>
          <w:rFonts w:eastAsia="Arial"/>
          <w:sz w:val="22"/>
          <w:szCs w:val="22"/>
          <w:lang w:val="en-US"/>
        </w:rPr>
        <w:t xml:space="preserve">scale farmers and in particular </w:t>
      </w:r>
      <w:r w:rsidR="00A77640" w:rsidRPr="009E35BE">
        <w:rPr>
          <w:rFonts w:eastAsia="Arial"/>
          <w:sz w:val="22"/>
          <w:szCs w:val="22"/>
          <w:lang w:val="en-US"/>
        </w:rPr>
        <w:t>among</w:t>
      </w:r>
      <w:r w:rsidRPr="009E35BE">
        <w:rPr>
          <w:rFonts w:eastAsia="Arial"/>
          <w:sz w:val="22"/>
          <w:szCs w:val="22"/>
          <w:lang w:val="en-US"/>
        </w:rPr>
        <w:t xml:space="preserve"> ethnic minority communities. There is little collaboration and partnership among farmer communities and farmer </w:t>
      </w:r>
      <w:r w:rsidR="006B1D68" w:rsidRPr="009E35BE">
        <w:rPr>
          <w:rFonts w:eastAsia="Arial"/>
          <w:sz w:val="22"/>
          <w:szCs w:val="22"/>
          <w:lang w:val="en-US"/>
        </w:rPr>
        <w:t>organization</w:t>
      </w:r>
      <w:r w:rsidRPr="009E35BE">
        <w:rPr>
          <w:rFonts w:eastAsia="Arial"/>
          <w:sz w:val="22"/>
          <w:szCs w:val="22"/>
          <w:lang w:val="en-US"/>
        </w:rPr>
        <w:t xml:space="preserve">s and this among other things </w:t>
      </w:r>
      <w:r w:rsidR="00EC143D" w:rsidRPr="009E35BE">
        <w:rPr>
          <w:rFonts w:eastAsia="Arial"/>
          <w:sz w:val="22"/>
          <w:szCs w:val="22"/>
          <w:lang w:val="en-US"/>
        </w:rPr>
        <w:t xml:space="preserve">is </w:t>
      </w:r>
      <w:r w:rsidRPr="009E35BE">
        <w:rPr>
          <w:rFonts w:eastAsia="Arial"/>
          <w:sz w:val="22"/>
          <w:szCs w:val="22"/>
          <w:lang w:val="en-US"/>
        </w:rPr>
        <w:t>a constraint for development and poverty reduction. Governmental agricultural extension services are</w:t>
      </w:r>
      <w:r w:rsidR="00785683">
        <w:rPr>
          <w:rFonts w:eastAsia="Arial"/>
          <w:sz w:val="22"/>
          <w:szCs w:val="22"/>
          <w:lang w:val="en-US"/>
        </w:rPr>
        <w:t xml:space="preserve"> </w:t>
      </w:r>
      <w:r w:rsidRPr="009E35BE">
        <w:rPr>
          <w:rFonts w:eastAsia="Arial"/>
          <w:sz w:val="22"/>
          <w:szCs w:val="22"/>
          <w:lang w:val="en-US"/>
        </w:rPr>
        <w:t xml:space="preserve">located in communes </w:t>
      </w:r>
      <w:r w:rsidR="009F3359" w:rsidRPr="009E35BE">
        <w:rPr>
          <w:rFonts w:eastAsia="Arial"/>
          <w:sz w:val="22"/>
          <w:szCs w:val="22"/>
          <w:lang w:val="en-US"/>
        </w:rPr>
        <w:t xml:space="preserve">and </w:t>
      </w:r>
      <w:r w:rsidRPr="009E35BE">
        <w:rPr>
          <w:rFonts w:eastAsia="Arial"/>
          <w:sz w:val="22"/>
          <w:szCs w:val="22"/>
          <w:lang w:val="en-US"/>
        </w:rPr>
        <w:t xml:space="preserve">they are responsible for knowledge transfer to farmers but do not have enough capacity to support all the areas they are covering. Furthermore, the </w:t>
      </w:r>
      <w:r w:rsidR="00C0495D" w:rsidRPr="009E35BE">
        <w:rPr>
          <w:rFonts w:eastAsia="Arial"/>
          <w:sz w:val="22"/>
          <w:szCs w:val="22"/>
          <w:lang w:val="en-US"/>
        </w:rPr>
        <w:t xml:space="preserve">service </w:t>
      </w:r>
      <w:r w:rsidRPr="009E35BE">
        <w:rPr>
          <w:rFonts w:eastAsia="Arial"/>
          <w:sz w:val="22"/>
          <w:szCs w:val="22"/>
          <w:lang w:val="en-US"/>
        </w:rPr>
        <w:t xml:space="preserve">has limited expertise on organic farming and climate-smart agriculture. </w:t>
      </w:r>
    </w:p>
    <w:p w:rsidR="00DF3D91" w:rsidRDefault="00DF3D91" w:rsidP="0099464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Arial"/>
          <w:sz w:val="22"/>
          <w:szCs w:val="22"/>
          <w:lang w:val="en-US"/>
        </w:rPr>
      </w:pPr>
    </w:p>
    <w:p w:rsidR="0099464D" w:rsidRPr="00B0227C" w:rsidRDefault="0099464D" w:rsidP="0099464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Arial"/>
          <w:sz w:val="22"/>
          <w:szCs w:val="22"/>
          <w:lang w:val="en-US"/>
        </w:rPr>
      </w:pPr>
      <w:r w:rsidRPr="009E35BE">
        <w:rPr>
          <w:rFonts w:eastAsia="Arial"/>
          <w:sz w:val="22"/>
          <w:szCs w:val="22"/>
          <w:lang w:val="en-US"/>
        </w:rPr>
        <w:lastRenderedPageBreak/>
        <w:t xml:space="preserve">Pressure from the emerging Vietnamese middle class for access to clean and safe food has led to </w:t>
      </w:r>
      <w:bookmarkStart w:id="6" w:name="_Hlk64118479"/>
      <w:r w:rsidRPr="009E35BE">
        <w:rPr>
          <w:rFonts w:eastAsia="Arial"/>
          <w:sz w:val="22"/>
          <w:szCs w:val="22"/>
          <w:lang w:val="en-US"/>
        </w:rPr>
        <w:t xml:space="preserve">the “safe vegetables” </w:t>
      </w:r>
      <w:r w:rsidR="00725B87" w:rsidRPr="009E35BE">
        <w:rPr>
          <w:rFonts w:eastAsia="Arial"/>
          <w:sz w:val="22"/>
          <w:szCs w:val="22"/>
          <w:lang w:val="en-US"/>
        </w:rPr>
        <w:t xml:space="preserve">governmental </w:t>
      </w:r>
      <w:r w:rsidRPr="009E35BE">
        <w:rPr>
          <w:rFonts w:eastAsia="Arial"/>
          <w:sz w:val="22"/>
          <w:szCs w:val="22"/>
          <w:lang w:val="en-US"/>
        </w:rPr>
        <w:t>program implemented in 1995</w:t>
      </w:r>
      <w:bookmarkEnd w:id="6"/>
      <w:r w:rsidRPr="009E35BE">
        <w:rPr>
          <w:rFonts w:eastAsia="Arial"/>
          <w:sz w:val="22"/>
          <w:szCs w:val="22"/>
          <w:lang w:val="en-US"/>
        </w:rPr>
        <w:t xml:space="preserve"> and since the establishment of </w:t>
      </w:r>
      <w:bookmarkStart w:id="7" w:name="_Hlk64118502"/>
      <w:r w:rsidRPr="009E35BE">
        <w:rPr>
          <w:rFonts w:eastAsia="Arial"/>
          <w:sz w:val="22"/>
          <w:szCs w:val="22"/>
          <w:lang w:val="en-US"/>
        </w:rPr>
        <w:t>Vietnamese Good Agricultural Practice (</w:t>
      </w:r>
      <w:proofErr w:type="spellStart"/>
      <w:r w:rsidRPr="009E35BE">
        <w:rPr>
          <w:rFonts w:eastAsia="Arial"/>
          <w:sz w:val="22"/>
          <w:szCs w:val="22"/>
          <w:lang w:val="en-US"/>
        </w:rPr>
        <w:t>VietGAP</w:t>
      </w:r>
      <w:proofErr w:type="spellEnd"/>
      <w:r w:rsidRPr="009E35BE">
        <w:rPr>
          <w:rFonts w:eastAsia="Arial"/>
          <w:sz w:val="22"/>
          <w:szCs w:val="22"/>
          <w:lang w:val="en-US"/>
        </w:rPr>
        <w:t>)</w:t>
      </w:r>
      <w:bookmarkEnd w:id="7"/>
      <w:r w:rsidRPr="009E35BE">
        <w:rPr>
          <w:rFonts w:eastAsia="Arial"/>
          <w:sz w:val="22"/>
          <w:szCs w:val="22"/>
          <w:lang w:val="en-US"/>
        </w:rPr>
        <w:t xml:space="preserve"> standards launched by the Ministry of Agricultural and Rural Development (MARD) in 2008. </w:t>
      </w:r>
      <w:proofErr w:type="spellStart"/>
      <w:r w:rsidRPr="009E35BE">
        <w:rPr>
          <w:rFonts w:eastAsia="Arial"/>
          <w:sz w:val="22"/>
          <w:szCs w:val="22"/>
          <w:lang w:val="en-US"/>
        </w:rPr>
        <w:t>VietGAP</w:t>
      </w:r>
      <w:proofErr w:type="spellEnd"/>
      <w:r w:rsidRPr="009E35BE">
        <w:rPr>
          <w:rFonts w:eastAsia="Arial"/>
          <w:sz w:val="22"/>
          <w:szCs w:val="22"/>
          <w:lang w:val="en-US"/>
        </w:rPr>
        <w:t xml:space="preserve"> is a government decree layi</w:t>
      </w:r>
      <w:r w:rsidRPr="00B0227C">
        <w:rPr>
          <w:rFonts w:eastAsia="Arial"/>
          <w:sz w:val="22"/>
          <w:szCs w:val="22"/>
          <w:lang w:val="en-US"/>
        </w:rPr>
        <w:t xml:space="preserve">ng out the principles for sustainable and safe agricultural production of fruit and vegetables, supported by certification and auditing systems. </w:t>
      </w:r>
      <w:proofErr w:type="spellStart"/>
      <w:r w:rsidRPr="00B0227C">
        <w:rPr>
          <w:rFonts w:eastAsia="Arial"/>
          <w:sz w:val="22"/>
          <w:szCs w:val="22"/>
          <w:lang w:val="en-US"/>
        </w:rPr>
        <w:t>VietGAP</w:t>
      </w:r>
      <w:proofErr w:type="spellEnd"/>
      <w:r w:rsidRPr="00B0227C">
        <w:rPr>
          <w:rFonts w:eastAsia="Arial"/>
          <w:sz w:val="22"/>
          <w:szCs w:val="22"/>
          <w:lang w:val="en-US"/>
        </w:rPr>
        <w:t xml:space="preserve"> is a voluntary</w:t>
      </w:r>
      <w:r w:rsidR="00977391">
        <w:rPr>
          <w:rFonts w:eastAsia="Arial"/>
          <w:sz w:val="22"/>
          <w:szCs w:val="22"/>
          <w:lang w:val="en-US"/>
        </w:rPr>
        <w:t xml:space="preserve"> </w:t>
      </w:r>
      <w:r w:rsidR="00185921">
        <w:rPr>
          <w:rFonts w:eastAsia="Arial"/>
          <w:sz w:val="22"/>
          <w:szCs w:val="22"/>
          <w:lang w:val="en-US"/>
        </w:rPr>
        <w:t>h</w:t>
      </w:r>
      <w:r w:rsidRPr="00B0227C">
        <w:rPr>
          <w:rFonts w:eastAsia="Arial"/>
          <w:sz w:val="22"/>
          <w:szCs w:val="22"/>
          <w:lang w:val="en-US"/>
        </w:rPr>
        <w:t xml:space="preserve">owever the government scheme involves high certification costs and demands a lot of effort from farmers, making it less suitable for most. The </w:t>
      </w:r>
      <w:proofErr w:type="spellStart"/>
      <w:r w:rsidRPr="00B0227C">
        <w:rPr>
          <w:rFonts w:eastAsia="Arial"/>
          <w:sz w:val="22"/>
          <w:szCs w:val="22"/>
          <w:lang w:val="en-US"/>
        </w:rPr>
        <w:t>VietGAP</w:t>
      </w:r>
      <w:proofErr w:type="spellEnd"/>
      <w:r w:rsidRPr="00B0227C">
        <w:rPr>
          <w:rFonts w:eastAsia="Arial"/>
          <w:sz w:val="22"/>
          <w:szCs w:val="22"/>
          <w:lang w:val="en-US"/>
        </w:rPr>
        <w:t xml:space="preserve"> label has not been able to take a significant share of the fruit and vegetable market and gain widespread </w:t>
      </w:r>
      <w:r w:rsidR="009B1948" w:rsidRPr="00B0227C">
        <w:rPr>
          <w:rFonts w:eastAsia="Arial"/>
          <w:sz w:val="22"/>
          <w:szCs w:val="22"/>
          <w:lang w:val="en-US"/>
        </w:rPr>
        <w:t xml:space="preserve">trust </w:t>
      </w:r>
      <w:sdt>
        <w:sdtPr>
          <w:rPr>
            <w:rFonts w:eastAsia="Arial"/>
            <w:sz w:val="22"/>
            <w:szCs w:val="22"/>
            <w:lang w:val="en-US"/>
          </w:rPr>
          <w:id w:val="-1597322571"/>
          <w:citation/>
        </w:sdtPr>
        <w:sdtContent>
          <w:r w:rsidR="007B7297">
            <w:rPr>
              <w:rFonts w:eastAsia="Arial"/>
              <w:sz w:val="22"/>
              <w:szCs w:val="22"/>
              <w:lang w:val="en-US"/>
            </w:rPr>
            <w:fldChar w:fldCharType="begin"/>
          </w:r>
          <w:r w:rsidR="00100CCB" w:rsidRPr="00100CCB">
            <w:rPr>
              <w:rFonts w:eastAsia="Arial"/>
              <w:sz w:val="22"/>
              <w:szCs w:val="22"/>
              <w:lang w:val="en-US"/>
            </w:rPr>
            <w:instrText xml:space="preserve"> CITATION Van20 \l 1030 </w:instrText>
          </w:r>
          <w:r w:rsidR="007B7297">
            <w:rPr>
              <w:rFonts w:eastAsia="Arial"/>
              <w:sz w:val="22"/>
              <w:szCs w:val="22"/>
              <w:lang w:val="en-US"/>
            </w:rPr>
            <w:fldChar w:fldCharType="separate"/>
          </w:r>
          <w:r w:rsidR="00BD624E" w:rsidRPr="00BD624E">
            <w:rPr>
              <w:rFonts w:eastAsia="Arial"/>
              <w:noProof/>
              <w:sz w:val="22"/>
              <w:szCs w:val="22"/>
              <w:lang w:val="en-US"/>
            </w:rPr>
            <w:t>(Van Kien , 2020)</w:t>
          </w:r>
          <w:r w:rsidR="007B7297">
            <w:rPr>
              <w:rFonts w:eastAsia="Arial"/>
              <w:sz w:val="22"/>
              <w:szCs w:val="22"/>
              <w:lang w:val="en-US"/>
            </w:rPr>
            <w:fldChar w:fldCharType="end"/>
          </w:r>
        </w:sdtContent>
      </w:sdt>
      <w:r w:rsidRPr="00B0227C">
        <w:rPr>
          <w:rFonts w:eastAsia="Arial"/>
          <w:sz w:val="22"/>
          <w:szCs w:val="22"/>
          <w:lang w:val="en-US"/>
        </w:rPr>
        <w:t xml:space="preserve">. The implication of this is that farmers who produce clean and safe food cannot improve their income hence showing that </w:t>
      </w:r>
      <w:r w:rsidR="001D70C8">
        <w:rPr>
          <w:rFonts w:eastAsia="Arial"/>
          <w:sz w:val="22"/>
          <w:szCs w:val="22"/>
          <w:lang w:val="en-US"/>
        </w:rPr>
        <w:t>there is a need</w:t>
      </w:r>
      <w:r w:rsidR="00D80838">
        <w:rPr>
          <w:rFonts w:eastAsia="Arial"/>
          <w:sz w:val="22"/>
          <w:szCs w:val="22"/>
          <w:lang w:val="en-US"/>
        </w:rPr>
        <w:t xml:space="preserve"> </w:t>
      </w:r>
      <w:r w:rsidR="001D70C8">
        <w:rPr>
          <w:rFonts w:eastAsia="Arial"/>
          <w:sz w:val="22"/>
          <w:szCs w:val="22"/>
          <w:lang w:val="en-US"/>
        </w:rPr>
        <w:t>for an</w:t>
      </w:r>
      <w:r w:rsidRPr="00B0227C">
        <w:rPr>
          <w:rFonts w:eastAsia="Arial"/>
          <w:sz w:val="22"/>
          <w:szCs w:val="22"/>
          <w:lang w:val="en-US"/>
        </w:rPr>
        <w:t xml:space="preserve"> alternative approach to standardi</w:t>
      </w:r>
      <w:r w:rsidR="006726D2">
        <w:rPr>
          <w:rFonts w:eastAsia="Arial"/>
          <w:sz w:val="22"/>
          <w:szCs w:val="22"/>
          <w:lang w:val="en-US"/>
        </w:rPr>
        <w:t>z</w:t>
      </w:r>
      <w:r w:rsidRPr="00B0227C">
        <w:rPr>
          <w:rFonts w:eastAsia="Arial"/>
          <w:sz w:val="22"/>
          <w:szCs w:val="22"/>
          <w:lang w:val="en-US"/>
        </w:rPr>
        <w:t xml:space="preserve">e production with reasonable certification cost, </w:t>
      </w:r>
      <w:r w:rsidR="001D70C8">
        <w:rPr>
          <w:rFonts w:eastAsia="Arial"/>
          <w:sz w:val="22"/>
          <w:szCs w:val="22"/>
          <w:lang w:val="en-US"/>
        </w:rPr>
        <w:t xml:space="preserve">which at the same time </w:t>
      </w:r>
      <w:r w:rsidR="003E5939">
        <w:rPr>
          <w:rFonts w:eastAsia="Arial"/>
          <w:sz w:val="22"/>
          <w:szCs w:val="22"/>
          <w:lang w:val="en-US"/>
        </w:rPr>
        <w:t xml:space="preserve">is transparent and </w:t>
      </w:r>
      <w:r w:rsidR="001D70C8">
        <w:rPr>
          <w:rFonts w:eastAsia="Arial"/>
          <w:sz w:val="22"/>
          <w:szCs w:val="22"/>
          <w:lang w:val="en-US"/>
        </w:rPr>
        <w:t xml:space="preserve">can </w:t>
      </w:r>
      <w:r w:rsidRPr="00B0227C">
        <w:rPr>
          <w:rFonts w:eastAsia="Arial"/>
          <w:sz w:val="22"/>
          <w:szCs w:val="22"/>
          <w:lang w:val="en-US"/>
        </w:rPr>
        <w:t>connect small producers with different market channel</w:t>
      </w:r>
      <w:r w:rsidR="003E5939">
        <w:rPr>
          <w:rFonts w:eastAsia="Arial"/>
          <w:sz w:val="22"/>
          <w:szCs w:val="22"/>
          <w:lang w:val="en-US"/>
        </w:rPr>
        <w:t>.</w:t>
      </w:r>
    </w:p>
    <w:p w:rsidR="0099464D" w:rsidRPr="00B0227C" w:rsidRDefault="0099464D" w:rsidP="0099464D">
      <w:pPr>
        <w:jc w:val="both"/>
        <w:rPr>
          <w:rFonts w:eastAsia="Arial"/>
          <w:sz w:val="22"/>
          <w:szCs w:val="22"/>
          <w:lang w:val="en-US"/>
        </w:rPr>
      </w:pPr>
      <w:r w:rsidRPr="00B0227C">
        <w:rPr>
          <w:rFonts w:eastAsia="Arial"/>
          <w:sz w:val="22"/>
          <w:szCs w:val="22"/>
          <w:lang w:val="en-US"/>
        </w:rPr>
        <w:t xml:space="preserve">Most recently, a representative survey done by market research firm Indochina Research, found that food safety was one of the two most pressing issues for urban people in Vietnam, more important than education, healthcare or </w:t>
      </w:r>
      <w:r w:rsidRPr="00910911">
        <w:rPr>
          <w:rFonts w:eastAsia="Arial"/>
          <w:sz w:val="22"/>
          <w:szCs w:val="22"/>
          <w:lang w:val="en-US"/>
        </w:rPr>
        <w:t>governance</w:t>
      </w:r>
      <w:r w:rsidR="00CC6244">
        <w:rPr>
          <w:rFonts w:eastAsia="Arial"/>
          <w:sz w:val="22"/>
          <w:szCs w:val="22"/>
          <w:lang w:val="en-US"/>
        </w:rPr>
        <w:t xml:space="preserve"> </w:t>
      </w:r>
      <w:sdt>
        <w:sdtPr>
          <w:rPr>
            <w:rFonts w:eastAsia="Arial"/>
            <w:sz w:val="22"/>
            <w:szCs w:val="22"/>
            <w:lang w:val="en-US"/>
          </w:rPr>
          <w:id w:val="2132048645"/>
          <w:citation/>
        </w:sdtPr>
        <w:sdtContent>
          <w:r w:rsidR="007B7297">
            <w:rPr>
              <w:rFonts w:eastAsia="Arial"/>
              <w:sz w:val="22"/>
              <w:szCs w:val="22"/>
              <w:lang w:val="en-US"/>
            </w:rPr>
            <w:fldChar w:fldCharType="begin"/>
          </w:r>
          <w:r w:rsidR="008A557E" w:rsidRPr="00655893">
            <w:rPr>
              <w:rFonts w:eastAsia="Arial"/>
              <w:sz w:val="22"/>
              <w:szCs w:val="22"/>
              <w:lang w:val="en-US"/>
            </w:rPr>
            <w:instrText xml:space="preserve"> CITATION Ind19 \l 1030 </w:instrText>
          </w:r>
          <w:r w:rsidR="007B7297">
            <w:rPr>
              <w:rFonts w:eastAsia="Arial"/>
              <w:sz w:val="22"/>
              <w:szCs w:val="22"/>
              <w:lang w:val="en-US"/>
            </w:rPr>
            <w:fldChar w:fldCharType="separate"/>
          </w:r>
          <w:r w:rsidR="008A557E" w:rsidRPr="00655893">
            <w:rPr>
              <w:rFonts w:eastAsia="Arial"/>
              <w:noProof/>
              <w:sz w:val="22"/>
              <w:szCs w:val="22"/>
              <w:lang w:val="en-US"/>
            </w:rPr>
            <w:t>(Indochina Research, 2019)</w:t>
          </w:r>
          <w:r w:rsidR="007B7297">
            <w:rPr>
              <w:rFonts w:eastAsia="Arial"/>
              <w:sz w:val="22"/>
              <w:szCs w:val="22"/>
              <w:lang w:val="en-US"/>
            </w:rPr>
            <w:fldChar w:fldCharType="end"/>
          </w:r>
        </w:sdtContent>
      </w:sdt>
      <w:r w:rsidRPr="00910911">
        <w:rPr>
          <w:rFonts w:eastAsia="Arial"/>
          <w:sz w:val="22"/>
          <w:szCs w:val="22"/>
          <w:lang w:val="en-US"/>
        </w:rPr>
        <w:t>.</w:t>
      </w:r>
      <w:r w:rsidR="00F53C13">
        <w:rPr>
          <w:rFonts w:eastAsia="Arial"/>
          <w:sz w:val="22"/>
          <w:szCs w:val="22"/>
          <w:lang w:val="en-US"/>
        </w:rPr>
        <w:t xml:space="preserve"> Organic food is a</w:t>
      </w:r>
      <w:r w:rsidR="00704B6F">
        <w:rPr>
          <w:rFonts w:eastAsia="Arial"/>
          <w:sz w:val="22"/>
          <w:szCs w:val="22"/>
          <w:lang w:val="en-US"/>
        </w:rPr>
        <w:t xml:space="preserve"> respons</w:t>
      </w:r>
      <w:r w:rsidR="00EF1C64">
        <w:rPr>
          <w:rFonts w:eastAsia="Arial"/>
          <w:sz w:val="22"/>
          <w:szCs w:val="22"/>
          <w:lang w:val="en-US"/>
        </w:rPr>
        <w:t>e</w:t>
      </w:r>
      <w:r w:rsidR="00785683">
        <w:rPr>
          <w:rFonts w:eastAsia="Arial"/>
          <w:sz w:val="22"/>
          <w:szCs w:val="22"/>
          <w:lang w:val="en-US"/>
        </w:rPr>
        <w:t xml:space="preserve"> </w:t>
      </w:r>
      <w:r w:rsidR="00F53C13">
        <w:rPr>
          <w:rFonts w:eastAsia="Arial"/>
          <w:sz w:val="22"/>
          <w:szCs w:val="22"/>
          <w:lang w:val="en-US"/>
        </w:rPr>
        <w:t>to this concern. Therefore</w:t>
      </w:r>
      <w:r w:rsidR="00496E53">
        <w:rPr>
          <w:rFonts w:eastAsia="Arial"/>
          <w:sz w:val="22"/>
          <w:szCs w:val="22"/>
          <w:lang w:val="en-US"/>
        </w:rPr>
        <w:t>,</w:t>
      </w:r>
      <w:r w:rsidR="00F53C13">
        <w:rPr>
          <w:rFonts w:eastAsia="Arial"/>
          <w:sz w:val="22"/>
          <w:szCs w:val="22"/>
          <w:lang w:val="en-US"/>
        </w:rPr>
        <w:t xml:space="preserve"> it is important </w:t>
      </w:r>
      <w:r w:rsidR="00681F74">
        <w:rPr>
          <w:rFonts w:eastAsia="Arial"/>
          <w:sz w:val="22"/>
          <w:szCs w:val="22"/>
          <w:lang w:val="en-US"/>
        </w:rPr>
        <w:t xml:space="preserve">to </w:t>
      </w:r>
      <w:r w:rsidR="007100BD">
        <w:rPr>
          <w:rFonts w:eastAsia="Arial"/>
          <w:sz w:val="22"/>
          <w:szCs w:val="22"/>
          <w:lang w:val="en-US"/>
        </w:rPr>
        <w:t>make the</w:t>
      </w:r>
      <w:r w:rsidR="00681F74">
        <w:rPr>
          <w:rFonts w:eastAsia="Arial"/>
          <w:sz w:val="22"/>
          <w:szCs w:val="22"/>
          <w:lang w:val="en-US"/>
        </w:rPr>
        <w:t xml:space="preserve"> PGS label </w:t>
      </w:r>
      <w:r w:rsidR="00214595">
        <w:rPr>
          <w:rFonts w:eastAsia="Arial"/>
          <w:sz w:val="22"/>
          <w:szCs w:val="22"/>
          <w:lang w:val="en-US"/>
        </w:rPr>
        <w:t xml:space="preserve">more widespread </w:t>
      </w:r>
      <w:r w:rsidR="00681F74">
        <w:rPr>
          <w:rFonts w:eastAsia="Arial"/>
          <w:sz w:val="22"/>
          <w:szCs w:val="22"/>
          <w:lang w:val="en-US"/>
        </w:rPr>
        <w:t xml:space="preserve">known and </w:t>
      </w:r>
      <w:r w:rsidR="00F53C13">
        <w:rPr>
          <w:rFonts w:eastAsia="Arial"/>
          <w:sz w:val="22"/>
          <w:szCs w:val="22"/>
          <w:lang w:val="en-US"/>
        </w:rPr>
        <w:t xml:space="preserve">to </w:t>
      </w:r>
      <w:r w:rsidR="00DB78D1" w:rsidRPr="00DB78D1">
        <w:rPr>
          <w:rFonts w:eastAsia="Arial"/>
          <w:sz w:val="22"/>
          <w:szCs w:val="22"/>
          <w:lang w:val="en-US"/>
        </w:rPr>
        <w:t>create confidence</w:t>
      </w:r>
      <w:r w:rsidR="00F53C13">
        <w:rPr>
          <w:rFonts w:eastAsia="Arial"/>
          <w:sz w:val="22"/>
          <w:szCs w:val="22"/>
          <w:lang w:val="en-US"/>
        </w:rPr>
        <w:t xml:space="preserve"> in the PGS certified product</w:t>
      </w:r>
      <w:r w:rsidR="00496E53">
        <w:rPr>
          <w:rFonts w:eastAsia="Arial"/>
          <w:sz w:val="22"/>
          <w:szCs w:val="22"/>
          <w:lang w:val="en-US"/>
        </w:rPr>
        <w:t xml:space="preserve">s </w:t>
      </w:r>
      <w:r w:rsidR="006843FF">
        <w:rPr>
          <w:rFonts w:eastAsia="Arial"/>
          <w:sz w:val="22"/>
          <w:szCs w:val="22"/>
          <w:lang w:val="en-US"/>
        </w:rPr>
        <w:t xml:space="preserve">among </w:t>
      </w:r>
      <w:r w:rsidR="00496E53">
        <w:rPr>
          <w:rFonts w:eastAsia="Arial"/>
          <w:sz w:val="22"/>
          <w:szCs w:val="22"/>
          <w:lang w:val="en-US"/>
        </w:rPr>
        <w:t>consumers as well as authoriti</w:t>
      </w:r>
      <w:r w:rsidR="007100BD">
        <w:rPr>
          <w:rFonts w:eastAsia="Arial"/>
          <w:sz w:val="22"/>
          <w:szCs w:val="22"/>
          <w:lang w:val="en-US"/>
        </w:rPr>
        <w:t>es</w:t>
      </w:r>
      <w:r w:rsidR="00681F74">
        <w:rPr>
          <w:rFonts w:eastAsia="Arial"/>
          <w:sz w:val="22"/>
          <w:szCs w:val="22"/>
          <w:lang w:val="en-US"/>
        </w:rPr>
        <w:t>.</w:t>
      </w:r>
      <w:r w:rsidR="00785683">
        <w:rPr>
          <w:rFonts w:eastAsia="Arial"/>
          <w:sz w:val="22"/>
          <w:szCs w:val="22"/>
          <w:lang w:val="en-US"/>
        </w:rPr>
        <w:t xml:space="preserve"> </w:t>
      </w:r>
      <w:r w:rsidR="0039035D" w:rsidRPr="0039035D">
        <w:rPr>
          <w:rFonts w:eastAsia="Arial"/>
          <w:sz w:val="22"/>
          <w:szCs w:val="22"/>
          <w:lang w:val="en-US"/>
        </w:rPr>
        <w:t xml:space="preserve">Consumers are increasingly oriented towards organic food products across Vietnam. However, the trend is dominant in urban areas. </w:t>
      </w:r>
    </w:p>
    <w:p w:rsidR="0099464D" w:rsidRPr="00B0227C" w:rsidRDefault="0099464D" w:rsidP="0099464D">
      <w:pPr>
        <w:jc w:val="both"/>
        <w:rPr>
          <w:rFonts w:eastAsia="Arial"/>
          <w:sz w:val="22"/>
          <w:szCs w:val="22"/>
          <w:lang w:val="en-US"/>
        </w:rPr>
      </w:pPr>
    </w:p>
    <w:p w:rsidR="0099464D" w:rsidRPr="00B0227C" w:rsidRDefault="007C6005" w:rsidP="00F76603">
      <w:pPr>
        <w:pStyle w:val="Overskrift3"/>
        <w:rPr>
          <w:lang w:val="en-US"/>
        </w:rPr>
      </w:pPr>
      <w:bookmarkStart w:id="8" w:name="_Toc66078470"/>
      <w:r>
        <w:rPr>
          <w:rFonts w:eastAsia="Arial"/>
          <w:lang w:val="en-US"/>
        </w:rPr>
        <w:t>1</w:t>
      </w:r>
      <w:r w:rsidR="00955BEC">
        <w:rPr>
          <w:rFonts w:eastAsia="Arial"/>
          <w:lang w:val="en-US"/>
        </w:rPr>
        <w:t xml:space="preserve">.2.1 </w:t>
      </w:r>
      <w:r w:rsidR="0099464D" w:rsidRPr="00F76603">
        <w:rPr>
          <w:rFonts w:eastAsia="Arial"/>
          <w:i/>
          <w:iCs/>
          <w:lang w:val="en-US"/>
        </w:rPr>
        <w:t>Partici</w:t>
      </w:r>
      <w:r w:rsidR="00DF3D91">
        <w:rPr>
          <w:rFonts w:eastAsia="Arial"/>
          <w:i/>
          <w:iCs/>
          <w:lang w:val="en-US"/>
        </w:rPr>
        <w:t>patory Guarantee System (PGS) -</w:t>
      </w:r>
      <w:r w:rsidR="0099464D" w:rsidRPr="00F76603">
        <w:rPr>
          <w:rFonts w:eastAsia="Arial"/>
          <w:i/>
          <w:iCs/>
          <w:lang w:val="en-US"/>
        </w:rPr>
        <w:t xml:space="preserve">A </w:t>
      </w:r>
      <w:r w:rsidR="0099464D" w:rsidRPr="00F76603">
        <w:rPr>
          <w:i/>
          <w:iCs/>
          <w:lang w:val="en-US"/>
        </w:rPr>
        <w:t>way</w:t>
      </w:r>
      <w:r w:rsidR="0099464D" w:rsidRPr="00F76603">
        <w:rPr>
          <w:rFonts w:eastAsia="Arial"/>
          <w:i/>
          <w:iCs/>
          <w:lang w:val="en-US"/>
        </w:rPr>
        <w:t xml:space="preserve"> for local farmers to enhance their market share</w:t>
      </w:r>
      <w:bookmarkEnd w:id="8"/>
    </w:p>
    <w:p w:rsidR="00DF3D91" w:rsidRDefault="00DF3D91" w:rsidP="0099464D">
      <w:pPr>
        <w:jc w:val="both"/>
        <w:rPr>
          <w:rFonts w:eastAsia="Arial"/>
          <w:i/>
          <w:iCs/>
          <w:sz w:val="22"/>
          <w:szCs w:val="22"/>
          <w:lang w:val="en-US"/>
        </w:rPr>
      </w:pPr>
    </w:p>
    <w:p w:rsidR="0099464D" w:rsidRPr="003F4799" w:rsidRDefault="0099464D" w:rsidP="0099464D">
      <w:pPr>
        <w:jc w:val="both"/>
        <w:rPr>
          <w:rFonts w:eastAsia="Arial"/>
          <w:sz w:val="22"/>
          <w:szCs w:val="22"/>
          <w:lang w:val="en-US"/>
        </w:rPr>
      </w:pPr>
      <w:r w:rsidRPr="00B0227C">
        <w:rPr>
          <w:rFonts w:eastAsia="Arial"/>
          <w:i/>
          <w:iCs/>
          <w:sz w:val="22"/>
          <w:szCs w:val="22"/>
          <w:lang w:val="en-US"/>
        </w:rPr>
        <w:t>“Pa</w:t>
      </w:r>
      <w:r w:rsidRPr="003F4799">
        <w:rPr>
          <w:rFonts w:eastAsia="Arial"/>
          <w:i/>
          <w:iCs/>
          <w:sz w:val="22"/>
          <w:szCs w:val="22"/>
          <w:lang w:val="en-US"/>
        </w:rPr>
        <w:t>rticipatory Guarantee Systems (PGS) are locally focused quality assurance systems. They certify producers based on active participation of stakeholders and are built on a foundation of trust, social networks and knowledge exchang</w:t>
      </w:r>
      <w:r w:rsidR="00100CCB" w:rsidRPr="003F4799">
        <w:rPr>
          <w:rFonts w:eastAsia="Arial"/>
          <w:i/>
          <w:iCs/>
          <w:sz w:val="22"/>
          <w:szCs w:val="22"/>
          <w:lang w:val="en-US"/>
        </w:rPr>
        <w:t>e”</w:t>
      </w:r>
      <w:r w:rsidR="004E1CE5" w:rsidRPr="003F4799">
        <w:rPr>
          <w:rFonts w:eastAsia="Arial"/>
          <w:sz w:val="22"/>
          <w:szCs w:val="22"/>
          <w:lang w:val="en-US"/>
        </w:rPr>
        <w:t xml:space="preserve"> (Official Definition of IFOAM, 2008)</w:t>
      </w:r>
      <w:r w:rsidR="00100CCB" w:rsidRPr="003F4799">
        <w:rPr>
          <w:rFonts w:eastAsia="Arial"/>
          <w:i/>
          <w:iCs/>
          <w:sz w:val="22"/>
          <w:szCs w:val="22"/>
          <w:lang w:val="en-US"/>
        </w:rPr>
        <w:t xml:space="preserve">. </w:t>
      </w:r>
      <w:r w:rsidRPr="003F4799">
        <w:rPr>
          <w:sz w:val="22"/>
          <w:szCs w:val="22"/>
          <w:lang w:val="en-US"/>
        </w:rPr>
        <w:t xml:space="preserve">PGS is an alternative to third party certification, which </w:t>
      </w:r>
      <w:r w:rsidR="009B1948" w:rsidRPr="003F4799">
        <w:rPr>
          <w:sz w:val="22"/>
          <w:szCs w:val="22"/>
          <w:lang w:val="en-US"/>
        </w:rPr>
        <w:t>is</w:t>
      </w:r>
      <w:r w:rsidRPr="003F4799">
        <w:rPr>
          <w:sz w:val="22"/>
          <w:szCs w:val="22"/>
          <w:lang w:val="en-US"/>
        </w:rPr>
        <w:t xml:space="preserve"> too costly and complex for most small-scale farmers to apply</w:t>
      </w:r>
      <w:r w:rsidR="004E1CE5" w:rsidRPr="003F4799">
        <w:rPr>
          <w:sz w:val="22"/>
          <w:szCs w:val="22"/>
          <w:lang w:val="en-US"/>
        </w:rPr>
        <w:t xml:space="preserve"> certification </w:t>
      </w:r>
      <w:sdt>
        <w:sdtPr>
          <w:rPr>
            <w:sz w:val="22"/>
            <w:szCs w:val="22"/>
            <w:lang w:val="en-US"/>
          </w:rPr>
          <w:id w:val="-1975980512"/>
          <w:citation/>
        </w:sdtPr>
        <w:sdtContent>
          <w:r w:rsidR="007B7297" w:rsidRPr="003F4799">
            <w:rPr>
              <w:sz w:val="22"/>
              <w:szCs w:val="22"/>
              <w:lang w:val="en-US"/>
            </w:rPr>
            <w:fldChar w:fldCharType="begin"/>
          </w:r>
          <w:r w:rsidR="004E1CE5" w:rsidRPr="003F4799">
            <w:rPr>
              <w:sz w:val="22"/>
              <w:szCs w:val="22"/>
              <w:lang w:val="en-US"/>
            </w:rPr>
            <w:instrText xml:space="preserve"> CITATION PGS \l 1030 </w:instrText>
          </w:r>
          <w:r w:rsidR="007B7297" w:rsidRPr="003F4799">
            <w:rPr>
              <w:sz w:val="22"/>
              <w:szCs w:val="22"/>
              <w:lang w:val="en-US"/>
            </w:rPr>
            <w:fldChar w:fldCharType="separate"/>
          </w:r>
          <w:r w:rsidR="00BD624E" w:rsidRPr="003F4799">
            <w:rPr>
              <w:noProof/>
              <w:sz w:val="22"/>
              <w:szCs w:val="22"/>
              <w:lang w:val="en-US"/>
            </w:rPr>
            <w:t>(VOAA, 2009)</w:t>
          </w:r>
          <w:r w:rsidR="007B7297" w:rsidRPr="003F4799">
            <w:rPr>
              <w:sz w:val="22"/>
              <w:szCs w:val="22"/>
              <w:lang w:val="en-US"/>
            </w:rPr>
            <w:fldChar w:fldCharType="end"/>
          </w:r>
        </w:sdtContent>
      </w:sdt>
      <w:sdt>
        <w:sdtPr>
          <w:rPr>
            <w:sz w:val="22"/>
            <w:szCs w:val="22"/>
            <w:lang w:val="en-US"/>
          </w:rPr>
          <w:id w:val="1195349496"/>
          <w:citation/>
        </w:sdtPr>
        <w:sdtContent>
          <w:r w:rsidR="007B7297" w:rsidRPr="003F4799">
            <w:rPr>
              <w:sz w:val="22"/>
              <w:szCs w:val="22"/>
              <w:lang w:val="en-US"/>
            </w:rPr>
            <w:fldChar w:fldCharType="begin"/>
          </w:r>
          <w:r w:rsidR="0006083C" w:rsidRPr="003F4799">
            <w:rPr>
              <w:sz w:val="22"/>
              <w:szCs w:val="22"/>
              <w:lang w:val="en-US"/>
            </w:rPr>
            <w:instrText xml:space="preserve"> CITATION IFO19 \l 1030 </w:instrText>
          </w:r>
          <w:r w:rsidR="007B7297" w:rsidRPr="003F4799">
            <w:rPr>
              <w:sz w:val="22"/>
              <w:szCs w:val="22"/>
              <w:lang w:val="en-US"/>
            </w:rPr>
            <w:fldChar w:fldCharType="separate"/>
          </w:r>
          <w:r w:rsidR="0006083C" w:rsidRPr="003F4799">
            <w:rPr>
              <w:noProof/>
              <w:sz w:val="22"/>
              <w:szCs w:val="22"/>
              <w:lang w:val="en-US"/>
            </w:rPr>
            <w:t>(IFOAM, 2019)</w:t>
          </w:r>
          <w:r w:rsidR="007B7297" w:rsidRPr="003F4799">
            <w:rPr>
              <w:sz w:val="22"/>
              <w:szCs w:val="22"/>
              <w:lang w:val="en-US"/>
            </w:rPr>
            <w:fldChar w:fldCharType="end"/>
          </w:r>
        </w:sdtContent>
      </w:sdt>
      <w:sdt>
        <w:sdtPr>
          <w:rPr>
            <w:sz w:val="22"/>
            <w:szCs w:val="22"/>
            <w:lang w:val="en-US"/>
          </w:rPr>
          <w:id w:val="-9767375"/>
          <w:citation/>
        </w:sdtPr>
        <w:sdtContent>
          <w:r w:rsidR="007B7297" w:rsidRPr="003F4799">
            <w:rPr>
              <w:sz w:val="22"/>
              <w:szCs w:val="22"/>
              <w:lang w:val="en-US"/>
            </w:rPr>
            <w:fldChar w:fldCharType="begin"/>
          </w:r>
          <w:r w:rsidR="0006083C" w:rsidRPr="003F4799">
            <w:rPr>
              <w:sz w:val="22"/>
              <w:szCs w:val="22"/>
              <w:lang w:val="en-US"/>
            </w:rPr>
            <w:instrText xml:space="preserve"> CITATION Rik18 \l 1030 </w:instrText>
          </w:r>
          <w:r w:rsidR="007B7297" w:rsidRPr="003F4799">
            <w:rPr>
              <w:sz w:val="22"/>
              <w:szCs w:val="22"/>
              <w:lang w:val="en-US"/>
            </w:rPr>
            <w:fldChar w:fldCharType="separate"/>
          </w:r>
          <w:r w:rsidR="0006083C" w:rsidRPr="003F4799">
            <w:rPr>
              <w:noProof/>
              <w:sz w:val="22"/>
              <w:szCs w:val="22"/>
              <w:lang w:val="en-US"/>
            </w:rPr>
            <w:t xml:space="preserve"> (Rikolto, 2018)</w:t>
          </w:r>
          <w:r w:rsidR="007B7297" w:rsidRPr="003F4799">
            <w:rPr>
              <w:sz w:val="22"/>
              <w:szCs w:val="22"/>
              <w:lang w:val="en-US"/>
            </w:rPr>
            <w:fldChar w:fldCharType="end"/>
          </w:r>
        </w:sdtContent>
      </w:sdt>
      <w:r w:rsidRPr="003F4799">
        <w:rPr>
          <w:sz w:val="22"/>
          <w:szCs w:val="22"/>
          <w:lang w:val="en-US"/>
        </w:rPr>
        <w:t xml:space="preserve">. </w:t>
      </w:r>
      <w:r w:rsidR="009B1948" w:rsidRPr="003F4799">
        <w:rPr>
          <w:sz w:val="22"/>
          <w:szCs w:val="22"/>
          <w:lang w:val="en-US"/>
        </w:rPr>
        <w:t>PGSs are adapted to local markets and are</w:t>
      </w:r>
      <w:r w:rsidR="003E5939" w:rsidRPr="003F4799">
        <w:rPr>
          <w:sz w:val="22"/>
          <w:szCs w:val="22"/>
          <w:lang w:val="en-US"/>
        </w:rPr>
        <w:t xml:space="preserve"> designed to </w:t>
      </w:r>
      <w:r w:rsidRPr="003F4799">
        <w:rPr>
          <w:sz w:val="22"/>
          <w:szCs w:val="22"/>
          <w:lang w:val="en-US"/>
        </w:rPr>
        <w:t xml:space="preserve">have short supply chains and the system is applicable for local and domestic markets. PGS rules are designed and decided with contributions from all stakeholders, this means that individual communities, the geographic area, cultural environment and markets are taken into account when deciding on the PGS regulation. </w:t>
      </w:r>
      <w:r w:rsidRPr="003F4799">
        <w:rPr>
          <w:rFonts w:eastAsia="Arial"/>
          <w:sz w:val="22"/>
          <w:szCs w:val="22"/>
          <w:lang w:val="en-US"/>
        </w:rPr>
        <w:t xml:space="preserve">The PGS carries the common characteristics of a third-party certification system to ensure quality and especially the active participation of producers and other stakeholders in the process of quality assurance for </w:t>
      </w:r>
      <w:r w:rsidR="0099402E" w:rsidRPr="003F4799">
        <w:rPr>
          <w:rFonts w:eastAsia="Arial"/>
          <w:sz w:val="22"/>
          <w:szCs w:val="22"/>
          <w:lang w:val="en-US"/>
        </w:rPr>
        <w:t xml:space="preserve">organic farmer’s </w:t>
      </w:r>
      <w:r w:rsidRPr="003F4799">
        <w:rPr>
          <w:rFonts w:eastAsia="Arial"/>
          <w:sz w:val="22"/>
          <w:szCs w:val="22"/>
          <w:lang w:val="en-US"/>
        </w:rPr>
        <w:t xml:space="preserve">products. PGS has laid the foundation for activities to improve communities’ capacities and access to the local markets by farmer groups. </w:t>
      </w:r>
      <w:r w:rsidR="005808B6" w:rsidRPr="003F4799">
        <w:rPr>
          <w:rFonts w:eastAsia="Arial"/>
          <w:sz w:val="22"/>
          <w:szCs w:val="22"/>
          <w:lang w:val="en-US"/>
        </w:rPr>
        <w:t>Furthermore</w:t>
      </w:r>
      <w:r w:rsidR="004E1CE5" w:rsidRPr="003F4799">
        <w:rPr>
          <w:rFonts w:eastAsia="Arial"/>
          <w:sz w:val="22"/>
          <w:szCs w:val="22"/>
          <w:lang w:val="en-US"/>
        </w:rPr>
        <w:t>,</w:t>
      </w:r>
      <w:r w:rsidR="005808B6" w:rsidRPr="003F4799">
        <w:rPr>
          <w:rFonts w:eastAsia="Arial"/>
          <w:sz w:val="22"/>
          <w:szCs w:val="22"/>
          <w:lang w:val="en-US"/>
        </w:rPr>
        <w:t xml:space="preserve"> it has the potential of</w:t>
      </w:r>
      <w:r w:rsidR="00CC6244">
        <w:rPr>
          <w:rFonts w:eastAsia="Arial"/>
          <w:sz w:val="22"/>
          <w:szCs w:val="22"/>
          <w:lang w:val="en-US"/>
        </w:rPr>
        <w:t xml:space="preserve"> </w:t>
      </w:r>
      <w:r w:rsidR="005808B6" w:rsidRPr="003F4799">
        <w:rPr>
          <w:rFonts w:eastAsia="Arial"/>
          <w:sz w:val="22"/>
          <w:szCs w:val="22"/>
          <w:lang w:val="en-US"/>
        </w:rPr>
        <w:t xml:space="preserve">leading to further community actions beneficial for development of the local community. </w:t>
      </w:r>
      <w:r w:rsidRPr="003F4799">
        <w:rPr>
          <w:rFonts w:eastAsia="Arial"/>
          <w:sz w:val="22"/>
          <w:szCs w:val="22"/>
          <w:lang w:val="en-US"/>
        </w:rPr>
        <w:t>In Vietnam organic PGS was introduced by ADDA in 2008 Vietnam Farmers Union (VNFU) and ADDA developed PGS organic standards to guide farmers on all aspects production and certification</w:t>
      </w:r>
      <w:r w:rsidR="0099402E" w:rsidRPr="003F4799">
        <w:rPr>
          <w:rFonts w:eastAsia="Arial"/>
          <w:sz w:val="22"/>
          <w:szCs w:val="22"/>
          <w:lang w:val="en-US"/>
        </w:rPr>
        <w:t>.</w:t>
      </w:r>
      <w:r w:rsidR="00CC6244">
        <w:rPr>
          <w:rFonts w:eastAsia="Arial"/>
          <w:sz w:val="22"/>
          <w:szCs w:val="22"/>
          <w:lang w:val="en-US"/>
        </w:rPr>
        <w:t xml:space="preserve"> </w:t>
      </w:r>
      <w:r w:rsidR="0099402E" w:rsidRPr="003F4799">
        <w:rPr>
          <w:rFonts w:eastAsia="Arial"/>
          <w:sz w:val="22"/>
          <w:szCs w:val="22"/>
          <w:lang w:val="en-US"/>
        </w:rPr>
        <w:t>T</w:t>
      </w:r>
      <w:r w:rsidRPr="003F4799">
        <w:rPr>
          <w:rFonts w:eastAsia="Arial"/>
          <w:sz w:val="22"/>
          <w:szCs w:val="22"/>
          <w:lang w:val="en-US"/>
        </w:rPr>
        <w:t xml:space="preserve">hese standards still apply today with regular updates. </w:t>
      </w:r>
      <w:bookmarkStart w:id="9" w:name="_Hlk64118801"/>
      <w:r w:rsidRPr="003F4799">
        <w:rPr>
          <w:rFonts w:eastAsia="Arial"/>
          <w:sz w:val="22"/>
          <w:szCs w:val="22"/>
          <w:lang w:val="en-US"/>
        </w:rPr>
        <w:t>The organic PGS standards have officially been recognized by IFOAM as PGS Vietnam and the PGS Vietnam standard has been approved as member of IFOAM's Family Standards in September 2013</w:t>
      </w:r>
      <w:bookmarkEnd w:id="9"/>
      <w:r w:rsidRPr="003F4799">
        <w:rPr>
          <w:rFonts w:eastAsia="Arial"/>
          <w:sz w:val="22"/>
          <w:szCs w:val="22"/>
          <w:lang w:val="en-US"/>
        </w:rPr>
        <w:t xml:space="preserve">. The Family of </w:t>
      </w:r>
      <w:r w:rsidR="009B1948" w:rsidRPr="003F4799">
        <w:rPr>
          <w:rFonts w:eastAsia="Arial"/>
          <w:sz w:val="22"/>
          <w:szCs w:val="22"/>
          <w:lang w:val="en-US"/>
        </w:rPr>
        <w:t xml:space="preserve">Standards </w:t>
      </w:r>
      <w:sdt>
        <w:sdtPr>
          <w:rPr>
            <w:rFonts w:eastAsia="Arial"/>
            <w:sz w:val="22"/>
            <w:szCs w:val="22"/>
            <w:lang w:val="en-US"/>
          </w:rPr>
          <w:id w:val="193819535"/>
          <w:citation/>
        </w:sdtPr>
        <w:sdtContent>
          <w:r w:rsidR="007B7297">
            <w:rPr>
              <w:rFonts w:eastAsia="Arial"/>
              <w:sz w:val="22"/>
              <w:szCs w:val="22"/>
              <w:lang w:val="en-US"/>
            </w:rPr>
            <w:fldChar w:fldCharType="begin"/>
          </w:r>
          <w:r w:rsidR="008A557E" w:rsidRPr="00655893">
            <w:rPr>
              <w:rFonts w:eastAsia="Arial"/>
              <w:sz w:val="22"/>
              <w:szCs w:val="22"/>
              <w:lang w:val="en-US"/>
            </w:rPr>
            <w:instrText xml:space="preserve"> CITATION IFO20 \l 1030 </w:instrText>
          </w:r>
          <w:r w:rsidR="007B7297">
            <w:rPr>
              <w:rFonts w:eastAsia="Arial"/>
              <w:sz w:val="22"/>
              <w:szCs w:val="22"/>
              <w:lang w:val="en-US"/>
            </w:rPr>
            <w:fldChar w:fldCharType="separate"/>
          </w:r>
          <w:r w:rsidR="008A557E" w:rsidRPr="00655893">
            <w:rPr>
              <w:rFonts w:eastAsia="Arial"/>
              <w:noProof/>
              <w:sz w:val="22"/>
              <w:szCs w:val="22"/>
              <w:lang w:val="en-US"/>
            </w:rPr>
            <w:t>(IFOAM, 2020)</w:t>
          </w:r>
          <w:r w:rsidR="007B7297">
            <w:rPr>
              <w:rFonts w:eastAsia="Arial"/>
              <w:sz w:val="22"/>
              <w:szCs w:val="22"/>
              <w:lang w:val="en-US"/>
            </w:rPr>
            <w:fldChar w:fldCharType="end"/>
          </w:r>
        </w:sdtContent>
      </w:sdt>
      <w:r w:rsidRPr="003F4799">
        <w:rPr>
          <w:rFonts w:eastAsia="Arial"/>
          <w:sz w:val="22"/>
          <w:szCs w:val="22"/>
          <w:lang w:val="en-US"/>
        </w:rPr>
        <w:t xml:space="preserve"> is the core of the IFOAM Organic Guarantee System and contains all standards officially endorsed as organic by the organic movement.</w:t>
      </w:r>
    </w:p>
    <w:p w:rsidR="0099464D" w:rsidRPr="003F4799" w:rsidRDefault="0099464D" w:rsidP="0099464D">
      <w:pPr>
        <w:jc w:val="both"/>
        <w:rPr>
          <w:sz w:val="22"/>
          <w:szCs w:val="22"/>
          <w:lang w:val="en-US"/>
        </w:rPr>
      </w:pPr>
      <w:r w:rsidRPr="003F4799">
        <w:rPr>
          <w:sz w:val="22"/>
          <w:szCs w:val="22"/>
          <w:lang w:val="en-US"/>
        </w:rPr>
        <w:t>Organic PGSs are present in North, Centre and South of Vietnam</w:t>
      </w:r>
      <w:r w:rsidR="00D260D0" w:rsidRPr="003F4799">
        <w:rPr>
          <w:sz w:val="22"/>
          <w:szCs w:val="22"/>
          <w:lang w:val="en-US"/>
        </w:rPr>
        <w:t xml:space="preserve"> and</w:t>
      </w:r>
      <w:r w:rsidRPr="003F4799">
        <w:rPr>
          <w:sz w:val="22"/>
          <w:szCs w:val="22"/>
          <w:lang w:val="en-US"/>
        </w:rPr>
        <w:t xml:space="preserve"> their products are increasingly gaining consumer trust.</w:t>
      </w:r>
    </w:p>
    <w:p w:rsidR="0099464D" w:rsidRDefault="0099464D" w:rsidP="0099464D">
      <w:pPr>
        <w:jc w:val="both"/>
        <w:rPr>
          <w:sz w:val="22"/>
          <w:szCs w:val="22"/>
          <w:lang w:val="en-US"/>
        </w:rPr>
      </w:pPr>
    </w:p>
    <w:p w:rsidR="0099464D" w:rsidRPr="003F4799" w:rsidRDefault="0099464D" w:rsidP="0099464D">
      <w:pPr>
        <w:jc w:val="both"/>
        <w:rPr>
          <w:sz w:val="22"/>
          <w:szCs w:val="22"/>
          <w:u w:val="single"/>
          <w:lang w:val="en-US"/>
        </w:rPr>
      </w:pPr>
      <w:r w:rsidRPr="003F4799">
        <w:rPr>
          <w:sz w:val="22"/>
          <w:szCs w:val="22"/>
          <w:u w:val="single"/>
          <w:lang w:val="en-US"/>
        </w:rPr>
        <w:t>How PGSs work in Vietnam</w:t>
      </w:r>
    </w:p>
    <w:p w:rsidR="0099464D" w:rsidRDefault="0099464D" w:rsidP="0099464D">
      <w:pPr>
        <w:jc w:val="both"/>
        <w:rPr>
          <w:sz w:val="22"/>
          <w:szCs w:val="22"/>
          <w:lang w:val="en-US"/>
        </w:rPr>
      </w:pPr>
      <w:r w:rsidRPr="003F4799">
        <w:rPr>
          <w:sz w:val="22"/>
          <w:szCs w:val="22"/>
          <w:lang w:val="en-US"/>
        </w:rPr>
        <w:t xml:space="preserve">Participatory Guarantee </w:t>
      </w:r>
      <w:r w:rsidR="009B1948" w:rsidRPr="003F4799">
        <w:rPr>
          <w:sz w:val="22"/>
          <w:szCs w:val="22"/>
          <w:lang w:val="en-US"/>
        </w:rPr>
        <w:t xml:space="preserve">Systems </w:t>
      </w:r>
      <w:sdt>
        <w:sdtPr>
          <w:rPr>
            <w:sz w:val="22"/>
            <w:szCs w:val="22"/>
            <w:lang w:val="en-US"/>
          </w:rPr>
          <w:id w:val="-1478145034"/>
          <w:citation/>
        </w:sdtPr>
        <w:sdtContent>
          <w:r w:rsidR="007B7297" w:rsidRPr="003F4799">
            <w:rPr>
              <w:sz w:val="22"/>
              <w:szCs w:val="22"/>
              <w:lang w:val="en-US"/>
            </w:rPr>
            <w:fldChar w:fldCharType="begin"/>
          </w:r>
          <w:r w:rsidR="00A75DA8" w:rsidRPr="003F4799">
            <w:rPr>
              <w:sz w:val="22"/>
              <w:szCs w:val="22"/>
              <w:lang w:val="en-US"/>
            </w:rPr>
            <w:instrText xml:space="preserve"> CITATION PGS \l 1030 </w:instrText>
          </w:r>
          <w:r w:rsidR="007B7297" w:rsidRPr="003F4799">
            <w:rPr>
              <w:sz w:val="22"/>
              <w:szCs w:val="22"/>
              <w:lang w:val="en-US"/>
            </w:rPr>
            <w:fldChar w:fldCharType="separate"/>
          </w:r>
          <w:r w:rsidR="00BD624E" w:rsidRPr="003F4799">
            <w:rPr>
              <w:noProof/>
              <w:sz w:val="22"/>
              <w:szCs w:val="22"/>
              <w:lang w:val="en-US"/>
            </w:rPr>
            <w:t>(VOAA, 2009)</w:t>
          </w:r>
          <w:r w:rsidR="007B7297" w:rsidRPr="003F4799">
            <w:rPr>
              <w:sz w:val="22"/>
              <w:szCs w:val="22"/>
              <w:lang w:val="en-US"/>
            </w:rPr>
            <w:fldChar w:fldCharType="end"/>
          </w:r>
        </w:sdtContent>
      </w:sdt>
      <w:sdt>
        <w:sdtPr>
          <w:rPr>
            <w:sz w:val="22"/>
            <w:szCs w:val="22"/>
            <w:lang w:val="en-US"/>
          </w:rPr>
          <w:id w:val="1579248409"/>
          <w:citation/>
        </w:sdtPr>
        <w:sdtContent>
          <w:r w:rsidR="007B7297" w:rsidRPr="003F4799">
            <w:rPr>
              <w:sz w:val="22"/>
              <w:szCs w:val="22"/>
              <w:lang w:val="en-US"/>
            </w:rPr>
            <w:fldChar w:fldCharType="begin"/>
          </w:r>
          <w:r w:rsidR="00BD624E" w:rsidRPr="003F4799">
            <w:rPr>
              <w:sz w:val="22"/>
              <w:szCs w:val="22"/>
              <w:lang w:val="en-US"/>
            </w:rPr>
            <w:instrText xml:space="preserve">CITATION Rik18 \l 1030 </w:instrText>
          </w:r>
          <w:r w:rsidR="007B7297" w:rsidRPr="003F4799">
            <w:rPr>
              <w:sz w:val="22"/>
              <w:szCs w:val="22"/>
              <w:lang w:val="en-US"/>
            </w:rPr>
            <w:fldChar w:fldCharType="separate"/>
          </w:r>
          <w:r w:rsidR="00BD624E" w:rsidRPr="003F4799">
            <w:rPr>
              <w:noProof/>
              <w:sz w:val="22"/>
              <w:szCs w:val="22"/>
              <w:lang w:val="en-US"/>
            </w:rPr>
            <w:t xml:space="preserve"> (Rikolto, 2018)</w:t>
          </w:r>
          <w:r w:rsidR="007B7297" w:rsidRPr="003F4799">
            <w:rPr>
              <w:sz w:val="22"/>
              <w:szCs w:val="22"/>
              <w:lang w:val="en-US"/>
            </w:rPr>
            <w:fldChar w:fldCharType="end"/>
          </w:r>
        </w:sdtContent>
      </w:sdt>
      <w:r w:rsidRPr="003F4799">
        <w:rPr>
          <w:sz w:val="22"/>
          <w:szCs w:val="22"/>
          <w:lang w:val="en-US"/>
        </w:rPr>
        <w:t xml:space="preserve"> consist of three main groups 1) farmer groups 2) Inter</w:t>
      </w:r>
      <w:r w:rsidR="00DF3D91">
        <w:rPr>
          <w:sz w:val="22"/>
          <w:szCs w:val="22"/>
          <w:lang w:val="en-US"/>
        </w:rPr>
        <w:t>-</w:t>
      </w:r>
      <w:r w:rsidRPr="003F4799">
        <w:rPr>
          <w:sz w:val="22"/>
          <w:szCs w:val="22"/>
          <w:lang w:val="en-US"/>
        </w:rPr>
        <w:t>groups and 3) Local Coordination Boards. The three groups have different roles:</w:t>
      </w:r>
    </w:p>
    <w:p w:rsidR="00CC6244" w:rsidRPr="003F4799" w:rsidRDefault="00CC6244" w:rsidP="0099464D">
      <w:pPr>
        <w:jc w:val="both"/>
        <w:rPr>
          <w:sz w:val="22"/>
          <w:szCs w:val="22"/>
          <w:lang w:val="en-US"/>
        </w:rPr>
      </w:pPr>
    </w:p>
    <w:tbl>
      <w:tblPr>
        <w:tblStyle w:val="Tabel-Gitter"/>
        <w:tblW w:w="0" w:type="auto"/>
        <w:tblLook w:val="04A0"/>
      </w:tblPr>
      <w:tblGrid>
        <w:gridCol w:w="4468"/>
        <w:gridCol w:w="5380"/>
      </w:tblGrid>
      <w:tr w:rsidR="003F4799" w:rsidRPr="003F4799" w:rsidTr="00C06D5A">
        <w:tc>
          <w:tcPr>
            <w:tcW w:w="4811" w:type="dxa"/>
          </w:tcPr>
          <w:p w:rsidR="0099464D" w:rsidRPr="003F4799" w:rsidRDefault="0099464D" w:rsidP="0027005D">
            <w:pPr>
              <w:pStyle w:val="Listeafsnit"/>
              <w:numPr>
                <w:ilvl w:val="0"/>
                <w:numId w:val="4"/>
              </w:numPr>
              <w:spacing w:after="0"/>
              <w:jc w:val="both"/>
              <w:rPr>
                <w:sz w:val="22"/>
                <w:u w:val="single"/>
              </w:rPr>
            </w:pPr>
            <w:r w:rsidRPr="003F4799">
              <w:rPr>
                <w:sz w:val="22"/>
                <w:u w:val="single"/>
              </w:rPr>
              <w:lastRenderedPageBreak/>
              <w:t xml:space="preserve">Farmer groups: </w:t>
            </w:r>
          </w:p>
          <w:p w:rsidR="0099464D" w:rsidRPr="003F4799" w:rsidRDefault="0099464D" w:rsidP="00C06D5A">
            <w:pPr>
              <w:jc w:val="both"/>
              <w:rPr>
                <w:sz w:val="22"/>
                <w:szCs w:val="22"/>
                <w:lang w:val="en-US"/>
              </w:rPr>
            </w:pPr>
            <w:r w:rsidRPr="003F4799">
              <w:rPr>
                <w:sz w:val="22"/>
                <w:szCs w:val="22"/>
                <w:lang w:val="en-US"/>
              </w:rPr>
              <w:t>The farmer groups typically consist of 5-10 farmers. The individual farmers in the groups pledge to commit and follow PGS rules and standard. The farmer groups are responsible for producing crops and carrying out the inspections which have been planned and designed by the intergroup. It is the responsibility of the farmer group to inspect other groups and ensure they comply with the standard.</w:t>
            </w:r>
          </w:p>
          <w:p w:rsidR="0099464D" w:rsidRPr="003F4799" w:rsidRDefault="0099464D" w:rsidP="00C06D5A">
            <w:pPr>
              <w:jc w:val="both"/>
              <w:rPr>
                <w:sz w:val="22"/>
                <w:szCs w:val="22"/>
                <w:lang w:val="en-US"/>
              </w:rPr>
            </w:pPr>
          </w:p>
        </w:tc>
        <w:tc>
          <w:tcPr>
            <w:tcW w:w="4811" w:type="dxa"/>
            <w:vMerge w:val="restart"/>
          </w:tcPr>
          <w:p w:rsidR="0099464D" w:rsidRPr="003F4799" w:rsidRDefault="007B7297" w:rsidP="005C7228">
            <w:pPr>
              <w:jc w:val="center"/>
              <w:rPr>
                <w:sz w:val="22"/>
                <w:szCs w:val="22"/>
                <w:lang w:val="en-US"/>
              </w:rPr>
            </w:pPr>
            <w:r w:rsidRPr="007B7297">
              <w:rPr>
                <w:noProof/>
                <w:sz w:val="22"/>
                <w:szCs w:val="22"/>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74.25pt;margin-top:167.75pt;width:75.95pt;height:27.2pt;z-index:2516638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">
                  <v:textbox style="mso-next-textbox:#Text Box 2">
                    <w:txbxContent>
                      <w:p w:rsidR="0092374A" w:rsidRPr="008D3A60" w:rsidRDefault="0092374A" w:rsidP="0099464D">
                        <w:pPr>
                          <w:rPr>
                            <w:sz w:val="16"/>
                            <w:szCs w:val="16"/>
                            <w:lang w:val="en-US"/>
                          </w:rPr>
                        </w:pPr>
                        <w:r w:rsidRPr="008D3A60">
                          <w:rPr>
                            <w:sz w:val="16"/>
                            <w:szCs w:val="16"/>
                            <w:lang w:val="en-US"/>
                          </w:rPr>
                          <w:t>Individual farmer</w:t>
                        </w:r>
                        <w:r>
                          <w:rPr>
                            <w:sz w:val="16"/>
                            <w:szCs w:val="16"/>
                            <w:lang w:val="en-US"/>
                          </w:rPr>
                          <w:t xml:space="preserve"> who joins a group</w:t>
                        </w:r>
                      </w:p>
                    </w:txbxContent>
                  </v:textbox>
                  <w10:wrap type="square"/>
                </v:shape>
              </w:pict>
            </w:r>
            <w:r w:rsidRPr="007B7297">
              <w:rPr>
                <w:noProof/>
                <w:sz w:val="22"/>
                <w:szCs w:val="22"/>
                <w:lang w:val="en-US"/>
              </w:rPr>
              <w:pict>
                <v:shape id="_x0000_s1027" type="#_x0000_t202" style="position:absolute;left:0;text-align:left;margin-left:72.65pt;margin-top:340.9pt;width:22.4pt;height:22.45pt;z-index:2516608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">
                  <v:textbox style="mso-next-textbox:#_x0000_s1027">
                    <w:txbxContent>
                      <w:p w:rsidR="0092374A" w:rsidRPr="001B3B20" w:rsidRDefault="0092374A" w:rsidP="0099464D">
                        <w:pPr>
                          <w:rPr>
                            <w:lang w:val="en-US"/>
                          </w:rPr>
                        </w:pPr>
                        <w:r>
                          <w:t>3</w:t>
                        </w:r>
                      </w:p>
                    </w:txbxContent>
                  </v:textbox>
                  <w10:wrap type="square"/>
                </v:shape>
              </w:pict>
            </w:r>
            <w:r w:rsidRPr="007B7297">
              <w:rPr>
                <w:noProof/>
                <w:sz w:val="22"/>
                <w:szCs w:val="22"/>
                <w:lang w:val="en-US"/>
              </w:rPr>
              <w:pict>
                <v:shape id="_x0000_s1028" type="#_x0000_t202" style="position:absolute;left:0;text-align:left;margin-left:175.5pt;margin-top:292.15pt;width:22.4pt;height:22.45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">
                  <v:textbox style="mso-next-textbox:#_x0000_s1028">
                    <w:txbxContent>
                      <w:p w:rsidR="0092374A" w:rsidRPr="001B3B20" w:rsidRDefault="0092374A" w:rsidP="0099464D">
                        <w:pPr>
                          <w:rPr>
                            <w:lang w:val="en-US"/>
                          </w:rPr>
                        </w:pPr>
                        <w:r>
                          <w:t>2</w:t>
                        </w:r>
                      </w:p>
                    </w:txbxContent>
                  </v:textbox>
                  <w10:wrap type="square"/>
                </v:shape>
              </w:pict>
            </w:r>
            <w:r w:rsidRPr="007B7297">
              <w:rPr>
                <w:noProof/>
                <w:sz w:val="22"/>
                <w:szCs w:val="22"/>
                <w:lang w:val="en-US"/>
              </w:rPr>
              <w:pict>
                <v:shape id="_x0000_s1029" type="#_x0000_t202" style="position:absolute;left:0;text-align:left;margin-left:34.2pt;margin-top:235.1pt;width:22.4pt;height:22.45pt;z-index:2516546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">
                  <v:textbox style="mso-next-textbox:#_x0000_s1029">
                    <w:txbxContent>
                      <w:p w:rsidR="0092374A" w:rsidRPr="001B3B20" w:rsidRDefault="0092374A" w:rsidP="0099464D">
                        <w:pPr>
                          <w:rPr>
                            <w:lang w:val="en-US"/>
                          </w:rPr>
                        </w:pPr>
                        <w:r>
                          <w:t>1</w:t>
                        </w:r>
                      </w:p>
                    </w:txbxContent>
                  </v:textbox>
                  <w10:wrap type="square"/>
                </v:shape>
              </w:pict>
            </w:r>
            <w:r w:rsidR="0099464D" w:rsidRPr="003F4799">
              <w:rPr>
                <w:noProof/>
                <w:sz w:val="22"/>
                <w:szCs w:val="22"/>
                <w:lang w:eastAsia="da-DK"/>
              </w:rPr>
              <w:drawing>
                <wp:anchor distT="0" distB="0" distL="114300" distR="114300" simplePos="0" relativeHeight="251651584" behindDoc="0" locked="1" layoutInCell="1" allowOverlap="1">
                  <wp:simplePos x="0" y="0"/>
                  <wp:positionH relativeFrom="column">
                    <wp:posOffset>0</wp:posOffset>
                  </wp:positionH>
                  <wp:positionV relativeFrom="paragraph">
                    <wp:posOffset>1507490</wp:posOffset>
                  </wp:positionV>
                  <wp:extent cx="3279140" cy="37655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 b="1399"/>
                          <a:stretch/>
                        </pic:blipFill>
                        <pic:spPr bwMode="auto">
                          <a:xfrm flipH="1">
                            <a:off x="0" y="0"/>
                            <a:ext cx="3279140" cy="3765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7100BD" w:rsidRPr="003F4799">
              <w:rPr>
                <w:sz w:val="22"/>
                <w:szCs w:val="22"/>
                <w:lang w:val="en-US"/>
              </w:rPr>
              <w:t>Structure of a PGS</w:t>
            </w:r>
          </w:p>
        </w:tc>
      </w:tr>
      <w:tr w:rsidR="003F4799" w:rsidRPr="0092374A" w:rsidTr="00C06D5A">
        <w:tc>
          <w:tcPr>
            <w:tcW w:w="4811" w:type="dxa"/>
          </w:tcPr>
          <w:p w:rsidR="0099464D" w:rsidRPr="003F4799" w:rsidRDefault="0099464D" w:rsidP="0027005D">
            <w:pPr>
              <w:pStyle w:val="Listeafsnit"/>
              <w:numPr>
                <w:ilvl w:val="0"/>
                <w:numId w:val="4"/>
              </w:numPr>
              <w:spacing w:after="0"/>
              <w:jc w:val="both"/>
              <w:rPr>
                <w:sz w:val="22"/>
                <w:u w:val="single"/>
              </w:rPr>
            </w:pPr>
            <w:proofErr w:type="spellStart"/>
            <w:r w:rsidRPr="003F4799">
              <w:rPr>
                <w:sz w:val="22"/>
                <w:u w:val="single"/>
              </w:rPr>
              <w:t>Intergroups</w:t>
            </w:r>
            <w:proofErr w:type="spellEnd"/>
            <w:r w:rsidRPr="003F4799">
              <w:rPr>
                <w:sz w:val="22"/>
                <w:u w:val="single"/>
              </w:rPr>
              <w:t>:</w:t>
            </w:r>
          </w:p>
          <w:p w:rsidR="0099464D" w:rsidRPr="003F4799" w:rsidRDefault="0099464D" w:rsidP="00C06D5A">
            <w:pPr>
              <w:jc w:val="both"/>
              <w:rPr>
                <w:sz w:val="22"/>
                <w:szCs w:val="22"/>
                <w:lang w:val="en-US"/>
              </w:rPr>
            </w:pPr>
            <w:r w:rsidRPr="003F4799">
              <w:rPr>
                <w:sz w:val="22"/>
                <w:szCs w:val="22"/>
                <w:lang w:val="en-US"/>
              </w:rPr>
              <w:t xml:space="preserve">Usually consist of representatives (one or more) from all farmer groups, external stakeholders such as retail representatives, local officials, consumers </w:t>
            </w:r>
            <w:r w:rsidR="00272F70" w:rsidRPr="003F4799">
              <w:rPr>
                <w:sz w:val="22"/>
                <w:szCs w:val="22"/>
                <w:lang w:val="en-US"/>
              </w:rPr>
              <w:t>and/</w:t>
            </w:r>
            <w:r w:rsidRPr="003F4799">
              <w:rPr>
                <w:sz w:val="22"/>
                <w:szCs w:val="22"/>
                <w:lang w:val="en-US"/>
              </w:rPr>
              <w:t xml:space="preserve">or NGOs. The intergroup is responsible for developing cross-inspection plans, coordinate cross-inspections at least twice a year, check farmer groups’ documentation, and report on the inspection results to the Local Coordination Board (LCB). The intergroup handles certification applications from farmer groups and they request the Local Coordination Board to approve certification for qualified groups. The </w:t>
            </w:r>
            <w:proofErr w:type="spellStart"/>
            <w:r w:rsidRPr="003F4799">
              <w:rPr>
                <w:sz w:val="22"/>
                <w:szCs w:val="22"/>
                <w:lang w:val="en-US"/>
              </w:rPr>
              <w:t>intergroups</w:t>
            </w:r>
            <w:proofErr w:type="spellEnd"/>
            <w:r w:rsidRPr="003F4799">
              <w:rPr>
                <w:sz w:val="22"/>
                <w:szCs w:val="22"/>
                <w:lang w:val="en-US"/>
              </w:rPr>
              <w:t xml:space="preserve"> sanction groups that do not comply with the rules.</w:t>
            </w:r>
          </w:p>
        </w:tc>
        <w:tc>
          <w:tcPr>
            <w:tcW w:w="4811" w:type="dxa"/>
            <w:vMerge/>
          </w:tcPr>
          <w:p w:rsidR="0099464D" w:rsidRPr="003F4799" w:rsidRDefault="0099464D" w:rsidP="00C06D5A">
            <w:pPr>
              <w:jc w:val="both"/>
              <w:rPr>
                <w:sz w:val="22"/>
                <w:szCs w:val="22"/>
                <w:lang w:val="en-US"/>
              </w:rPr>
            </w:pPr>
          </w:p>
        </w:tc>
      </w:tr>
      <w:tr w:rsidR="003F4799" w:rsidRPr="0092374A" w:rsidTr="00C06D5A">
        <w:tc>
          <w:tcPr>
            <w:tcW w:w="4811" w:type="dxa"/>
          </w:tcPr>
          <w:p w:rsidR="0099464D" w:rsidRPr="003F4799" w:rsidRDefault="0099464D" w:rsidP="0027005D">
            <w:pPr>
              <w:pStyle w:val="Listeafsnit"/>
              <w:numPr>
                <w:ilvl w:val="0"/>
                <w:numId w:val="4"/>
              </w:numPr>
              <w:spacing w:after="0"/>
              <w:jc w:val="both"/>
              <w:rPr>
                <w:sz w:val="22"/>
                <w:u w:val="single"/>
              </w:rPr>
            </w:pPr>
            <w:r w:rsidRPr="003F4799">
              <w:rPr>
                <w:sz w:val="22"/>
                <w:u w:val="single"/>
              </w:rPr>
              <w:t>Local Coordination Boards:</w:t>
            </w:r>
          </w:p>
          <w:p w:rsidR="0099464D" w:rsidRPr="003F4799" w:rsidRDefault="0099464D" w:rsidP="00C06D5A">
            <w:pPr>
              <w:jc w:val="both"/>
              <w:rPr>
                <w:sz w:val="22"/>
                <w:szCs w:val="22"/>
                <w:lang w:val="en-US"/>
              </w:rPr>
            </w:pPr>
            <w:r w:rsidRPr="003F4799">
              <w:rPr>
                <w:sz w:val="22"/>
                <w:szCs w:val="22"/>
                <w:lang w:val="en-US"/>
              </w:rPr>
              <w:t xml:space="preserve">LCBs are composed of representatives of farmers, retailers, consumers and local authorities who are selected for their technical competence. There is one Local Coordination Board per PGS. The LCB review certification requests and inspection reports submitted by the intergroup and they carry out random inspections and sanctions </w:t>
            </w:r>
            <w:proofErr w:type="spellStart"/>
            <w:r w:rsidRPr="003F4799">
              <w:rPr>
                <w:sz w:val="22"/>
                <w:szCs w:val="22"/>
                <w:lang w:val="en-US"/>
              </w:rPr>
              <w:t>intergroups</w:t>
            </w:r>
            <w:proofErr w:type="spellEnd"/>
            <w:r w:rsidRPr="003F4799">
              <w:rPr>
                <w:sz w:val="22"/>
                <w:szCs w:val="22"/>
                <w:lang w:val="en-US"/>
              </w:rPr>
              <w:t xml:space="preserve"> when there are irregularities. Finally</w:t>
            </w:r>
            <w:r w:rsidR="007100BD" w:rsidRPr="003F4799">
              <w:rPr>
                <w:sz w:val="22"/>
                <w:szCs w:val="22"/>
                <w:lang w:val="en-US"/>
              </w:rPr>
              <w:t>,</w:t>
            </w:r>
            <w:r w:rsidRPr="003F4799">
              <w:rPr>
                <w:sz w:val="22"/>
                <w:szCs w:val="22"/>
                <w:lang w:val="en-US"/>
              </w:rPr>
              <w:t xml:space="preserve"> the LCB approve PGS certification requests from qualified farmer groups and facilitate and assist farmer groups to connect with markets.</w:t>
            </w:r>
          </w:p>
        </w:tc>
        <w:tc>
          <w:tcPr>
            <w:tcW w:w="4811" w:type="dxa"/>
            <w:vMerge/>
          </w:tcPr>
          <w:p w:rsidR="0099464D" w:rsidRPr="003F4799" w:rsidRDefault="0099464D" w:rsidP="00C06D5A">
            <w:pPr>
              <w:jc w:val="both"/>
              <w:rPr>
                <w:sz w:val="22"/>
                <w:szCs w:val="22"/>
                <w:lang w:val="en-US"/>
              </w:rPr>
            </w:pPr>
          </w:p>
        </w:tc>
      </w:tr>
    </w:tbl>
    <w:p w:rsidR="0099464D" w:rsidRPr="003F4799" w:rsidRDefault="0099464D" w:rsidP="0099464D">
      <w:pPr>
        <w:spacing w:after="240"/>
        <w:jc w:val="both"/>
        <w:rPr>
          <w:rFonts w:eastAsia="Arial"/>
          <w:sz w:val="22"/>
          <w:szCs w:val="22"/>
          <w:highlight w:val="yellow"/>
          <w:lang w:val="en-US"/>
        </w:rPr>
      </w:pPr>
    </w:p>
    <w:p w:rsidR="0099464D" w:rsidRPr="003F4799" w:rsidRDefault="0099464D" w:rsidP="0099464D">
      <w:pPr>
        <w:jc w:val="both"/>
        <w:rPr>
          <w:sz w:val="22"/>
          <w:szCs w:val="22"/>
          <w:highlight w:val="yellow"/>
          <w:lang w:val="en-US"/>
        </w:rPr>
      </w:pPr>
      <w:r w:rsidRPr="003F4799">
        <w:rPr>
          <w:sz w:val="22"/>
          <w:szCs w:val="22"/>
          <w:lang w:val="en-US"/>
        </w:rPr>
        <w:t xml:space="preserve">Although there are many benefits and good results of organic PGSs the small-scale organic farmer groups also meet several challenges. The farmer groups’ production areas are often located in difficult </w:t>
      </w:r>
      <w:r w:rsidR="009B1948" w:rsidRPr="003F4799">
        <w:rPr>
          <w:sz w:val="22"/>
          <w:szCs w:val="22"/>
          <w:lang w:val="en-US"/>
        </w:rPr>
        <w:t>terrains (often mountainous locations) which challenge productivity and hence limit</w:t>
      </w:r>
      <w:r w:rsidRPr="003F4799">
        <w:rPr>
          <w:sz w:val="22"/>
          <w:szCs w:val="22"/>
          <w:lang w:val="en-US"/>
        </w:rPr>
        <w:t xml:space="preserve"> the amounts to be sold at markets where buyers require stable and large quantities. Another challenge is knowledge sharing among farmer groups and among the different PGSs in the provinces. </w:t>
      </w:r>
      <w:proofErr w:type="gramStart"/>
      <w:r w:rsidRPr="003F4799">
        <w:rPr>
          <w:sz w:val="22"/>
          <w:szCs w:val="22"/>
          <w:lang w:val="en-US"/>
        </w:rPr>
        <w:t xml:space="preserve">Both on technical </w:t>
      </w:r>
      <w:r w:rsidR="009B1948">
        <w:rPr>
          <w:sz w:val="22"/>
          <w:szCs w:val="22"/>
          <w:lang w:val="en-US"/>
        </w:rPr>
        <w:t xml:space="preserve">issues and marketing as </w:t>
      </w:r>
      <w:r w:rsidR="009B1948">
        <w:rPr>
          <w:sz w:val="22"/>
          <w:szCs w:val="22"/>
          <w:lang w:val="en-US"/>
        </w:rPr>
        <w:lastRenderedPageBreak/>
        <w:t>well as</w:t>
      </w:r>
      <w:r w:rsidRPr="003F4799">
        <w:rPr>
          <w:sz w:val="22"/>
          <w:szCs w:val="22"/>
          <w:lang w:val="en-US"/>
        </w:rPr>
        <w:t xml:space="preserve"> advocacy.</w:t>
      </w:r>
      <w:proofErr w:type="gramEnd"/>
      <w:r w:rsidRPr="003F4799">
        <w:rPr>
          <w:sz w:val="22"/>
          <w:szCs w:val="22"/>
          <w:lang w:val="en-US"/>
        </w:rPr>
        <w:t xml:space="preserve"> A third challenge is a weak link to retailers and insufficient promotion towards consumers </w:t>
      </w:r>
      <w:sdt>
        <w:sdtPr>
          <w:rPr>
            <w:sz w:val="22"/>
            <w:szCs w:val="22"/>
            <w:lang w:val="en-US"/>
          </w:rPr>
          <w:id w:val="1851069012"/>
          <w:citation/>
        </w:sdtPr>
        <w:sdtContent>
          <w:r w:rsidR="007B7297" w:rsidRPr="003F4799">
            <w:rPr>
              <w:sz w:val="22"/>
              <w:szCs w:val="22"/>
              <w:lang w:val="en-US"/>
            </w:rPr>
            <w:fldChar w:fldCharType="begin"/>
          </w:r>
          <w:r w:rsidR="00BD624E" w:rsidRPr="003F4799">
            <w:rPr>
              <w:sz w:val="22"/>
              <w:szCs w:val="22"/>
              <w:lang w:val="en-US"/>
            </w:rPr>
            <w:instrText xml:space="preserve">CITATION Rik18 \l 1030 </w:instrText>
          </w:r>
          <w:r w:rsidR="007B7297" w:rsidRPr="003F4799">
            <w:rPr>
              <w:sz w:val="22"/>
              <w:szCs w:val="22"/>
              <w:lang w:val="en-US"/>
            </w:rPr>
            <w:fldChar w:fldCharType="separate"/>
          </w:r>
          <w:r w:rsidR="00BD624E" w:rsidRPr="003F4799">
            <w:rPr>
              <w:noProof/>
              <w:sz w:val="22"/>
              <w:szCs w:val="22"/>
              <w:lang w:val="en-US"/>
            </w:rPr>
            <w:t>(Rikolto, 2018)</w:t>
          </w:r>
          <w:r w:rsidR="007B7297" w:rsidRPr="003F4799">
            <w:rPr>
              <w:sz w:val="22"/>
              <w:szCs w:val="22"/>
              <w:lang w:val="en-US"/>
            </w:rPr>
            <w:fldChar w:fldCharType="end"/>
          </w:r>
        </w:sdtContent>
      </w:sdt>
      <w:r w:rsidRPr="003F4799">
        <w:rPr>
          <w:sz w:val="22"/>
          <w:szCs w:val="22"/>
          <w:lang w:val="en-US"/>
        </w:rPr>
        <w:t xml:space="preserve">. To gain the important market share the organic PGS labels need </w:t>
      </w:r>
      <w:bookmarkStart w:id="10" w:name="_Hlk64474694"/>
      <w:r w:rsidRPr="003F4799">
        <w:rPr>
          <w:sz w:val="22"/>
          <w:szCs w:val="22"/>
          <w:lang w:val="en-US"/>
        </w:rPr>
        <w:t>to be more well-known than the currently</w:t>
      </w:r>
      <w:bookmarkEnd w:id="10"/>
      <w:r w:rsidRPr="003F4799">
        <w:rPr>
          <w:sz w:val="22"/>
          <w:szCs w:val="22"/>
          <w:lang w:val="en-US"/>
        </w:rPr>
        <w:t>. Local governments support for local PGS association</w:t>
      </w:r>
      <w:r w:rsidR="0038213F" w:rsidRPr="003F4799">
        <w:rPr>
          <w:sz w:val="22"/>
          <w:szCs w:val="22"/>
          <w:lang w:val="en-US"/>
        </w:rPr>
        <w:t>s</w:t>
      </w:r>
      <w:r w:rsidR="00D80838">
        <w:rPr>
          <w:sz w:val="22"/>
          <w:szCs w:val="22"/>
          <w:lang w:val="en-US"/>
        </w:rPr>
        <w:t xml:space="preserve"> </w:t>
      </w:r>
      <w:r w:rsidR="0038213F" w:rsidRPr="003F4799">
        <w:rPr>
          <w:sz w:val="22"/>
          <w:szCs w:val="22"/>
          <w:lang w:val="en-US"/>
        </w:rPr>
        <w:t xml:space="preserve">are </w:t>
      </w:r>
      <w:r w:rsidRPr="003F4799">
        <w:rPr>
          <w:sz w:val="22"/>
          <w:szCs w:val="22"/>
          <w:lang w:val="en-US"/>
        </w:rPr>
        <w:t>of great importance</w:t>
      </w:r>
      <w:r w:rsidR="00382018" w:rsidRPr="003F4799">
        <w:rPr>
          <w:sz w:val="22"/>
          <w:szCs w:val="22"/>
          <w:lang w:val="en-US"/>
        </w:rPr>
        <w:t xml:space="preserve"> for</w:t>
      </w:r>
      <w:r w:rsidRPr="003F4799">
        <w:rPr>
          <w:sz w:val="22"/>
          <w:szCs w:val="22"/>
          <w:lang w:val="en-US"/>
        </w:rPr>
        <w:t xml:space="preserve"> the organic farmer groups</w:t>
      </w:r>
      <w:r w:rsidR="00B648C7" w:rsidRPr="003F4799">
        <w:rPr>
          <w:sz w:val="22"/>
          <w:szCs w:val="22"/>
          <w:lang w:val="en-US"/>
        </w:rPr>
        <w:t>’ marketing success. I</w:t>
      </w:r>
      <w:r w:rsidRPr="003F4799">
        <w:rPr>
          <w:sz w:val="22"/>
          <w:szCs w:val="22"/>
          <w:lang w:val="en-US"/>
        </w:rPr>
        <w:t xml:space="preserve">nvestments by local governments </w:t>
      </w:r>
      <w:r w:rsidR="00DF2C18" w:rsidRPr="003F4799">
        <w:rPr>
          <w:sz w:val="22"/>
          <w:szCs w:val="22"/>
          <w:lang w:val="en-US"/>
        </w:rPr>
        <w:t>in the form of providing</w:t>
      </w:r>
      <w:r w:rsidR="00D80838">
        <w:rPr>
          <w:sz w:val="22"/>
          <w:szCs w:val="22"/>
          <w:lang w:val="en-US"/>
        </w:rPr>
        <w:t xml:space="preserve"> </w:t>
      </w:r>
      <w:r w:rsidR="00DF2C18" w:rsidRPr="003F4799">
        <w:rPr>
          <w:sz w:val="22"/>
          <w:szCs w:val="22"/>
          <w:lang w:val="en-US"/>
        </w:rPr>
        <w:t>farm</w:t>
      </w:r>
      <w:r w:rsidRPr="003F4799">
        <w:rPr>
          <w:sz w:val="22"/>
          <w:szCs w:val="22"/>
          <w:lang w:val="en-US"/>
        </w:rPr>
        <w:t>land, agricultural advisory services or promotion of the system to consumers will help build trust in the organic produce and products and promote the products</w:t>
      </w:r>
      <w:sdt>
        <w:sdtPr>
          <w:rPr>
            <w:sz w:val="22"/>
            <w:szCs w:val="22"/>
            <w:lang w:val="en-US"/>
          </w:rPr>
          <w:id w:val="1271825489"/>
          <w:citation/>
        </w:sdtPr>
        <w:sdtContent>
          <w:r w:rsidR="007B7297" w:rsidRPr="003F4799">
            <w:rPr>
              <w:sz w:val="22"/>
              <w:szCs w:val="22"/>
              <w:lang w:val="en-US"/>
            </w:rPr>
            <w:fldChar w:fldCharType="begin"/>
          </w:r>
          <w:r w:rsidR="00BD624E" w:rsidRPr="003F4799">
            <w:rPr>
              <w:sz w:val="22"/>
              <w:szCs w:val="22"/>
              <w:lang w:val="en-US"/>
            </w:rPr>
            <w:instrText xml:space="preserve">CITATION Rik18 \l 1030 </w:instrText>
          </w:r>
          <w:r w:rsidR="007B7297" w:rsidRPr="003F4799">
            <w:rPr>
              <w:sz w:val="22"/>
              <w:szCs w:val="22"/>
              <w:lang w:val="en-US"/>
            </w:rPr>
            <w:fldChar w:fldCharType="separate"/>
          </w:r>
          <w:r w:rsidR="00BD624E" w:rsidRPr="003F4799">
            <w:rPr>
              <w:noProof/>
              <w:sz w:val="22"/>
              <w:szCs w:val="22"/>
              <w:lang w:val="en-US"/>
            </w:rPr>
            <w:t xml:space="preserve"> (Rikolto, 2018)</w:t>
          </w:r>
          <w:r w:rsidR="007B7297" w:rsidRPr="003F4799">
            <w:rPr>
              <w:sz w:val="22"/>
              <w:szCs w:val="22"/>
              <w:lang w:val="en-US"/>
            </w:rPr>
            <w:fldChar w:fldCharType="end"/>
          </w:r>
        </w:sdtContent>
      </w:sdt>
      <w:r w:rsidRPr="003F4799">
        <w:rPr>
          <w:sz w:val="22"/>
          <w:szCs w:val="22"/>
          <w:lang w:val="en-US"/>
        </w:rPr>
        <w:t xml:space="preserve">. </w:t>
      </w:r>
    </w:p>
    <w:p w:rsidR="0099464D" w:rsidRPr="00B0227C" w:rsidRDefault="0099464D" w:rsidP="00F76603">
      <w:pPr>
        <w:pStyle w:val="Overskrift3"/>
        <w:rPr>
          <w:highlight w:val="yellow"/>
          <w:lang w:val="en-US"/>
        </w:rPr>
      </w:pPr>
    </w:p>
    <w:p w:rsidR="0099464D" w:rsidRPr="00261C51" w:rsidRDefault="00261C51" w:rsidP="00F76603">
      <w:pPr>
        <w:pStyle w:val="Overskrift3"/>
        <w:rPr>
          <w:rFonts w:eastAsia="Arial"/>
          <w:lang w:val="en-US"/>
        </w:rPr>
      </w:pPr>
      <w:bookmarkStart w:id="11" w:name="_Toc66078471"/>
      <w:r w:rsidRPr="00261C51">
        <w:rPr>
          <w:rFonts w:eastAsia="Arial"/>
          <w:lang w:val="en-US"/>
        </w:rPr>
        <w:t>1.</w:t>
      </w:r>
      <w:r w:rsidR="00C84A18">
        <w:rPr>
          <w:rFonts w:eastAsia="Arial"/>
          <w:lang w:val="en-US"/>
        </w:rPr>
        <w:t>2</w:t>
      </w:r>
      <w:r w:rsidR="004253F9">
        <w:rPr>
          <w:rFonts w:eastAsia="Arial"/>
          <w:lang w:val="en-US"/>
        </w:rPr>
        <w:t>.</w:t>
      </w:r>
      <w:r w:rsidR="00B57470">
        <w:rPr>
          <w:rFonts w:eastAsia="Arial"/>
          <w:lang w:val="en-US"/>
        </w:rPr>
        <w:t>2</w:t>
      </w:r>
      <w:r w:rsidRPr="00F76603">
        <w:rPr>
          <w:rFonts w:eastAsia="Arial"/>
          <w:i/>
          <w:iCs/>
          <w:lang w:val="en-US"/>
        </w:rPr>
        <w:t xml:space="preserve">A </w:t>
      </w:r>
      <w:r w:rsidR="0099464D" w:rsidRPr="00F76603">
        <w:rPr>
          <w:rFonts w:eastAsia="Arial"/>
          <w:i/>
          <w:iCs/>
          <w:lang w:val="en-US"/>
        </w:rPr>
        <w:t>new organic movement and current national policies</w:t>
      </w:r>
      <w:bookmarkEnd w:id="11"/>
    </w:p>
    <w:p w:rsidR="0099464D" w:rsidRPr="00B0227C" w:rsidRDefault="0099464D" w:rsidP="0099464D">
      <w:pPr>
        <w:spacing w:after="240"/>
        <w:jc w:val="both"/>
        <w:rPr>
          <w:rFonts w:eastAsia="Arial"/>
          <w:b/>
          <w:sz w:val="22"/>
          <w:szCs w:val="22"/>
          <w:lang w:val="en-US"/>
        </w:rPr>
      </w:pPr>
      <w:r w:rsidRPr="00B0227C">
        <w:rPr>
          <w:rFonts w:eastAsia="Arial"/>
          <w:sz w:val="22"/>
          <w:szCs w:val="22"/>
          <w:lang w:val="en-US"/>
        </w:rPr>
        <w:t>Interest for “organics” and concerns for food safety in Vietnam has grown significantly during the last decade. The term organic is becoming more common among Vietnamese consumers and media coverage on organic production, issues on food safety, events on organic production etc. is increasing.</w:t>
      </w:r>
    </w:p>
    <w:p w:rsidR="0099464D" w:rsidRPr="00910911" w:rsidRDefault="0099464D" w:rsidP="0099464D">
      <w:pPr>
        <w:spacing w:before="280" w:after="240"/>
        <w:jc w:val="both"/>
        <w:rPr>
          <w:rFonts w:eastAsia="Arial"/>
          <w:sz w:val="22"/>
          <w:szCs w:val="22"/>
          <w:lang w:val="en-US"/>
        </w:rPr>
      </w:pPr>
      <w:r w:rsidRPr="00B0227C">
        <w:rPr>
          <w:rFonts w:eastAsia="Arial"/>
          <w:sz w:val="22"/>
          <w:szCs w:val="22"/>
          <w:lang w:val="en-US"/>
        </w:rPr>
        <w:t>The Participatory Guarantee System (PGS) has since ADDAs and VNFUs initial promotion of organic agriculture in 2004 gradually gained more and more acceptance from consumers, local communities and all stakeholders</w:t>
      </w:r>
      <w:r w:rsidR="009248C7">
        <w:rPr>
          <w:rFonts w:eastAsia="Arial"/>
          <w:sz w:val="22"/>
          <w:szCs w:val="22"/>
          <w:lang w:val="en-US"/>
        </w:rPr>
        <w:t xml:space="preserve"> including local and national government authorities, private retailers and agricultural research institutions</w:t>
      </w:r>
      <w:sdt>
        <w:sdtPr>
          <w:rPr>
            <w:rFonts w:eastAsia="Arial"/>
            <w:sz w:val="22"/>
            <w:szCs w:val="22"/>
            <w:lang w:val="en-US"/>
          </w:rPr>
          <w:id w:val="1038321845"/>
          <w:citation/>
        </w:sdtPr>
        <w:sdtContent>
          <w:r w:rsidR="007B7297">
            <w:rPr>
              <w:rFonts w:eastAsia="Arial"/>
              <w:sz w:val="22"/>
              <w:szCs w:val="22"/>
              <w:lang w:val="en-US"/>
            </w:rPr>
            <w:fldChar w:fldCharType="begin"/>
          </w:r>
          <w:r w:rsidR="009248C7" w:rsidRPr="009248C7">
            <w:rPr>
              <w:rFonts w:eastAsia="Arial"/>
              <w:sz w:val="22"/>
              <w:szCs w:val="22"/>
              <w:lang w:val="en-US"/>
            </w:rPr>
            <w:instrText xml:space="preserve"> CITATION Pre18 \l 1030 </w:instrText>
          </w:r>
          <w:r w:rsidR="007B7297">
            <w:rPr>
              <w:rFonts w:eastAsia="Arial"/>
              <w:sz w:val="22"/>
              <w:szCs w:val="22"/>
              <w:lang w:val="en-US"/>
            </w:rPr>
            <w:fldChar w:fldCharType="separate"/>
          </w:r>
          <w:r w:rsidR="00BD624E" w:rsidRPr="00BD624E">
            <w:rPr>
              <w:rFonts w:eastAsia="Arial"/>
              <w:noProof/>
              <w:sz w:val="22"/>
              <w:szCs w:val="22"/>
              <w:lang w:val="en-US"/>
            </w:rPr>
            <w:t>(Presilla, 2018)</w:t>
          </w:r>
          <w:r w:rsidR="007B7297">
            <w:rPr>
              <w:rFonts w:eastAsia="Arial"/>
              <w:sz w:val="22"/>
              <w:szCs w:val="22"/>
              <w:lang w:val="en-US"/>
            </w:rPr>
            <w:fldChar w:fldCharType="end"/>
          </w:r>
        </w:sdtContent>
      </w:sdt>
      <w:sdt>
        <w:sdtPr>
          <w:rPr>
            <w:rFonts w:eastAsia="Arial"/>
            <w:sz w:val="22"/>
            <w:szCs w:val="22"/>
            <w:lang w:val="en-US"/>
          </w:rPr>
          <w:id w:val="1697109879"/>
          <w:citation/>
        </w:sdtPr>
        <w:sdtContent>
          <w:r w:rsidR="007B7297">
            <w:rPr>
              <w:rFonts w:eastAsia="Arial"/>
              <w:sz w:val="22"/>
              <w:szCs w:val="22"/>
              <w:lang w:val="en-US"/>
            </w:rPr>
            <w:fldChar w:fldCharType="begin"/>
          </w:r>
          <w:r w:rsidR="00C3411F" w:rsidRPr="00C3411F">
            <w:rPr>
              <w:rFonts w:eastAsia="Arial"/>
              <w:sz w:val="22"/>
              <w:szCs w:val="22"/>
              <w:lang w:val="en-US"/>
            </w:rPr>
            <w:instrText xml:space="preserve"> CITATION Cas15 \l 1030 </w:instrText>
          </w:r>
          <w:r w:rsidR="007B7297">
            <w:rPr>
              <w:rFonts w:eastAsia="Arial"/>
              <w:sz w:val="22"/>
              <w:szCs w:val="22"/>
              <w:lang w:val="en-US"/>
            </w:rPr>
            <w:fldChar w:fldCharType="separate"/>
          </w:r>
          <w:r w:rsidR="00BD624E" w:rsidRPr="00BD624E">
            <w:rPr>
              <w:rFonts w:eastAsia="Arial"/>
              <w:noProof/>
              <w:sz w:val="22"/>
              <w:szCs w:val="22"/>
              <w:lang w:val="en-US"/>
            </w:rPr>
            <w:t>(Castella &amp; Kibler, 2015)</w:t>
          </w:r>
          <w:r w:rsidR="007B7297">
            <w:rPr>
              <w:rFonts w:eastAsia="Arial"/>
              <w:sz w:val="22"/>
              <w:szCs w:val="22"/>
              <w:lang w:val="en-US"/>
            </w:rPr>
            <w:fldChar w:fldCharType="end"/>
          </w:r>
        </w:sdtContent>
      </w:sdt>
      <w:r w:rsidRPr="00B0227C">
        <w:rPr>
          <w:rFonts w:eastAsia="Arial"/>
          <w:sz w:val="22"/>
          <w:szCs w:val="22"/>
          <w:lang w:val="en-US"/>
        </w:rPr>
        <w:t xml:space="preserve">. The increasing awareness on the qualities of organic produce and products in combination with the concerns on food safety has promoted an organic movement in Vietnam, which now attracts attention from several government agencies. </w:t>
      </w:r>
      <w:r w:rsidRPr="00910911">
        <w:rPr>
          <w:rFonts w:eastAsia="Arial"/>
          <w:sz w:val="22"/>
          <w:szCs w:val="22"/>
          <w:lang w:val="en-US"/>
        </w:rPr>
        <w:t xml:space="preserve">Recent </w:t>
      </w:r>
      <w:r w:rsidR="00300AC5">
        <w:rPr>
          <w:rFonts w:eastAsia="Arial"/>
          <w:sz w:val="22"/>
          <w:szCs w:val="22"/>
          <w:lang w:val="en-US"/>
        </w:rPr>
        <w:t>particular</w:t>
      </w:r>
      <w:r w:rsidR="00AC4E28">
        <w:rPr>
          <w:rFonts w:eastAsia="Arial"/>
          <w:sz w:val="22"/>
          <w:szCs w:val="22"/>
          <w:lang w:val="en-US"/>
        </w:rPr>
        <w:t>l</w:t>
      </w:r>
      <w:r w:rsidR="00300AC5">
        <w:rPr>
          <w:rFonts w:eastAsia="Arial"/>
          <w:sz w:val="22"/>
          <w:szCs w:val="22"/>
          <w:lang w:val="en-US"/>
        </w:rPr>
        <w:t>y</w:t>
      </w:r>
      <w:r w:rsidRPr="00910911">
        <w:rPr>
          <w:rFonts w:eastAsia="Arial"/>
          <w:sz w:val="22"/>
          <w:szCs w:val="22"/>
          <w:lang w:val="en-US"/>
        </w:rPr>
        <w:t xml:space="preserve"> important milestones for the organic agriculture movement in Vietnam are the issuing of the </w:t>
      </w:r>
      <w:bookmarkStart w:id="12" w:name="_Hlk64119785"/>
      <w:r w:rsidRPr="00910911">
        <w:rPr>
          <w:rFonts w:eastAsia="Arial"/>
          <w:sz w:val="22"/>
          <w:szCs w:val="22"/>
          <w:lang w:val="en-US"/>
        </w:rPr>
        <w:t>Standards of National Organic production (TCVN11041-2017) in December 2017 followed by the Decree on organic agriculture (No.109/2018/ND-CP) issued in August 2018</w:t>
      </w:r>
      <w:bookmarkEnd w:id="12"/>
      <w:r w:rsidRPr="00910911">
        <w:rPr>
          <w:rFonts w:eastAsia="Arial"/>
          <w:sz w:val="22"/>
          <w:szCs w:val="22"/>
          <w:lang w:val="en-US"/>
        </w:rPr>
        <w:t xml:space="preserve">. </w:t>
      </w:r>
      <w:bookmarkStart w:id="13" w:name="_Hlk64119894"/>
      <w:r w:rsidRPr="00AB1772">
        <w:rPr>
          <w:rFonts w:eastAsia="Arial"/>
          <w:sz w:val="22"/>
          <w:szCs w:val="22"/>
          <w:lang w:val="en-US"/>
        </w:rPr>
        <w:t xml:space="preserve">PGS is </w:t>
      </w:r>
      <w:r w:rsidR="00FD42FB">
        <w:rPr>
          <w:rFonts w:eastAsia="Arial"/>
          <w:sz w:val="22"/>
          <w:szCs w:val="22"/>
          <w:lang w:val="en-US"/>
        </w:rPr>
        <w:t xml:space="preserve">explicitly mentioned </w:t>
      </w:r>
      <w:r w:rsidRPr="00AB1772">
        <w:rPr>
          <w:rFonts w:eastAsia="Arial"/>
          <w:sz w:val="22"/>
          <w:szCs w:val="22"/>
          <w:lang w:val="en-US"/>
        </w:rPr>
        <w:t xml:space="preserve">in </w:t>
      </w:r>
      <w:r w:rsidR="00FD42FB">
        <w:rPr>
          <w:rFonts w:eastAsia="Arial"/>
          <w:sz w:val="22"/>
          <w:szCs w:val="22"/>
          <w:lang w:val="en-US"/>
        </w:rPr>
        <w:t xml:space="preserve">Article 17 in the </w:t>
      </w:r>
      <w:r w:rsidRPr="00AB1772">
        <w:rPr>
          <w:rFonts w:eastAsia="Arial"/>
          <w:sz w:val="22"/>
          <w:szCs w:val="22"/>
          <w:lang w:val="en-US"/>
        </w:rPr>
        <w:t xml:space="preserve">above-mentioned Decree </w:t>
      </w:r>
      <w:r w:rsidR="00FD42FB">
        <w:rPr>
          <w:rFonts w:eastAsia="Arial"/>
          <w:sz w:val="22"/>
          <w:szCs w:val="22"/>
          <w:lang w:val="en-US"/>
        </w:rPr>
        <w:t>and it</w:t>
      </w:r>
      <w:r w:rsidRPr="00AB1772">
        <w:rPr>
          <w:rFonts w:eastAsia="Arial"/>
          <w:sz w:val="22"/>
          <w:szCs w:val="22"/>
          <w:lang w:val="en-US"/>
        </w:rPr>
        <w:t xml:space="preserve"> specifically encourages farmers and </w:t>
      </w:r>
      <w:r w:rsidR="006B1D68" w:rsidRPr="00AB1772">
        <w:rPr>
          <w:rFonts w:eastAsia="Arial"/>
          <w:sz w:val="22"/>
          <w:szCs w:val="22"/>
          <w:lang w:val="en-US"/>
        </w:rPr>
        <w:t>organization</w:t>
      </w:r>
      <w:r w:rsidRPr="00AB1772">
        <w:rPr>
          <w:rFonts w:eastAsia="Arial"/>
          <w:sz w:val="22"/>
          <w:szCs w:val="22"/>
          <w:lang w:val="en-US"/>
        </w:rPr>
        <w:t>s to participate in PGS</w:t>
      </w:r>
      <w:bookmarkEnd w:id="13"/>
      <w:r w:rsidR="00FD42FB">
        <w:rPr>
          <w:rFonts w:eastAsia="Arial"/>
          <w:sz w:val="22"/>
          <w:szCs w:val="22"/>
          <w:lang w:val="en-US"/>
        </w:rPr>
        <w:t>.</w:t>
      </w:r>
      <w:r w:rsidR="00CC6244">
        <w:rPr>
          <w:rFonts w:eastAsia="Arial"/>
          <w:sz w:val="22"/>
          <w:szCs w:val="22"/>
          <w:lang w:val="en-US"/>
        </w:rPr>
        <w:t xml:space="preserve"> </w:t>
      </w:r>
      <w:r w:rsidR="00FD42FB">
        <w:rPr>
          <w:rFonts w:eastAsia="Arial"/>
          <w:sz w:val="22"/>
          <w:szCs w:val="22"/>
          <w:lang w:val="en-US"/>
        </w:rPr>
        <w:t xml:space="preserve">However, </w:t>
      </w:r>
      <w:r w:rsidR="00564562">
        <w:rPr>
          <w:rFonts w:eastAsia="Arial"/>
          <w:sz w:val="22"/>
          <w:szCs w:val="22"/>
          <w:lang w:val="en-US"/>
        </w:rPr>
        <w:t>PGS is not yet</w:t>
      </w:r>
      <w:r w:rsidR="00FD42FB">
        <w:rPr>
          <w:rFonts w:eastAsia="Arial"/>
          <w:sz w:val="22"/>
          <w:szCs w:val="22"/>
          <w:lang w:val="en-US"/>
        </w:rPr>
        <w:t xml:space="preserve"> officially</w:t>
      </w:r>
      <w:r w:rsidR="00564562">
        <w:rPr>
          <w:rFonts w:eastAsia="Arial"/>
          <w:sz w:val="22"/>
          <w:szCs w:val="22"/>
          <w:lang w:val="en-US"/>
        </w:rPr>
        <w:t xml:space="preserve"> recognized as a cert</w:t>
      </w:r>
      <w:r w:rsidR="00FD42FB">
        <w:rPr>
          <w:rFonts w:eastAsia="Arial"/>
          <w:sz w:val="22"/>
          <w:szCs w:val="22"/>
          <w:lang w:val="en-US"/>
        </w:rPr>
        <w:t>ification system.</w:t>
      </w:r>
    </w:p>
    <w:p w:rsidR="0099464D" w:rsidRPr="00BF142A" w:rsidRDefault="0099464D" w:rsidP="00F76603">
      <w:pPr>
        <w:pStyle w:val="Overskrift3"/>
        <w:rPr>
          <w:rFonts w:eastAsia="Arial"/>
          <w:lang w:val="en-US"/>
        </w:rPr>
      </w:pPr>
      <w:bookmarkStart w:id="14" w:name="_Toc66078472"/>
      <w:r w:rsidRPr="00BF142A">
        <w:rPr>
          <w:rFonts w:eastAsia="Arial"/>
          <w:lang w:val="en-US"/>
        </w:rPr>
        <w:t>1.</w:t>
      </w:r>
      <w:r w:rsidR="00F73F53">
        <w:rPr>
          <w:rFonts w:eastAsia="Arial"/>
          <w:lang w:val="en-US"/>
        </w:rPr>
        <w:t>2</w:t>
      </w:r>
      <w:r w:rsidR="004253F9">
        <w:rPr>
          <w:rFonts w:eastAsia="Arial"/>
          <w:lang w:val="en-US"/>
        </w:rPr>
        <w:t>.</w:t>
      </w:r>
      <w:r w:rsidR="00B57470">
        <w:rPr>
          <w:rFonts w:eastAsia="Arial"/>
          <w:lang w:val="en-US"/>
        </w:rPr>
        <w:t xml:space="preserve">3 </w:t>
      </w:r>
      <w:r w:rsidRPr="00BF142A">
        <w:rPr>
          <w:rFonts w:eastAsia="Arial"/>
          <w:lang w:val="en-US"/>
        </w:rPr>
        <w:t>Civil society in Vietnam and advocacy</w:t>
      </w:r>
      <w:bookmarkEnd w:id="14"/>
    </w:p>
    <w:p w:rsidR="0099464D" w:rsidRPr="003F4799" w:rsidRDefault="0099464D" w:rsidP="0099464D">
      <w:pPr>
        <w:jc w:val="both"/>
        <w:rPr>
          <w:sz w:val="22"/>
          <w:szCs w:val="22"/>
          <w:lang w:val="en-US"/>
        </w:rPr>
      </w:pPr>
      <w:r w:rsidRPr="003F4799">
        <w:rPr>
          <w:sz w:val="22"/>
          <w:szCs w:val="22"/>
          <w:lang w:val="en-US"/>
        </w:rPr>
        <w:t xml:space="preserve">There are strengths and weaknesses of the civil society in Vietnam. Amongst the strengths is the growing number of active </w:t>
      </w:r>
      <w:r w:rsidR="006B1D68" w:rsidRPr="003F4799">
        <w:rPr>
          <w:sz w:val="22"/>
          <w:szCs w:val="22"/>
          <w:lang w:val="en-US"/>
        </w:rPr>
        <w:t>organization</w:t>
      </w:r>
      <w:r w:rsidRPr="003F4799">
        <w:rPr>
          <w:sz w:val="22"/>
          <w:szCs w:val="22"/>
          <w:lang w:val="en-US"/>
        </w:rPr>
        <w:t>s which focus on poverty reduction and support of poor and disadvantaged groups. The cooperation between the civil society and the state is positive but has weaknesses particularly in relation to the involvement of the civil society in decision making process. Small scale farmers are not involved enough in planning process</w:t>
      </w:r>
      <w:r w:rsidR="00271AA5" w:rsidRPr="003F4799">
        <w:rPr>
          <w:sz w:val="22"/>
          <w:szCs w:val="22"/>
          <w:lang w:val="en-US"/>
        </w:rPr>
        <w:t>es</w:t>
      </w:r>
      <w:r w:rsidRPr="003F4799">
        <w:rPr>
          <w:sz w:val="22"/>
          <w:szCs w:val="22"/>
          <w:lang w:val="en-US"/>
        </w:rPr>
        <w:t xml:space="preserve"> concerning local agricultural planning. This intervention seeks to close this gap by building capacity of PGSs to participate actively in planning activities and engage in dialogue and planning process</w:t>
      </w:r>
      <w:r w:rsidR="00271AA5" w:rsidRPr="003F4799">
        <w:rPr>
          <w:sz w:val="22"/>
          <w:szCs w:val="22"/>
          <w:lang w:val="en-US"/>
        </w:rPr>
        <w:t>es</w:t>
      </w:r>
      <w:r w:rsidRPr="003F4799">
        <w:rPr>
          <w:sz w:val="22"/>
          <w:szCs w:val="22"/>
          <w:lang w:val="en-US"/>
        </w:rPr>
        <w:t xml:space="preserve"> with local governments to improve distribution of resources for organic agricultural development.</w:t>
      </w:r>
    </w:p>
    <w:p w:rsidR="0099464D" w:rsidRPr="00910911" w:rsidRDefault="00AC4E28" w:rsidP="0099464D">
      <w:pPr>
        <w:spacing w:after="240"/>
        <w:jc w:val="both"/>
        <w:rPr>
          <w:rFonts w:eastAsia="Arial"/>
          <w:sz w:val="22"/>
          <w:szCs w:val="22"/>
          <w:lang w:val="en-US"/>
        </w:rPr>
      </w:pPr>
      <w:r w:rsidRPr="003F4799">
        <w:rPr>
          <w:rFonts w:eastAsia="Arial"/>
          <w:sz w:val="22"/>
          <w:szCs w:val="22"/>
          <w:lang w:val="en-US"/>
        </w:rPr>
        <w:t>However, i</w:t>
      </w:r>
      <w:r w:rsidR="0099464D" w:rsidRPr="003F4799">
        <w:rPr>
          <w:rFonts w:eastAsia="Arial"/>
          <w:sz w:val="22"/>
          <w:szCs w:val="22"/>
          <w:lang w:val="en-US"/>
        </w:rPr>
        <w:t xml:space="preserve">n many cases the </w:t>
      </w:r>
      <w:bookmarkStart w:id="15" w:name="_Hlk64120076"/>
      <w:r w:rsidR="0099464D" w:rsidRPr="003F4799">
        <w:rPr>
          <w:rFonts w:eastAsia="Arial"/>
          <w:sz w:val="22"/>
          <w:szCs w:val="22"/>
          <w:lang w:val="en-US"/>
        </w:rPr>
        <w:t>Vietnamese system is responsive to the concerns of the civil society / grass root levels if the decision makers see evidence that innovative approaches can work</w:t>
      </w:r>
      <w:bookmarkEnd w:id="15"/>
      <w:r w:rsidR="0099464D" w:rsidRPr="003F4799">
        <w:rPr>
          <w:rFonts w:eastAsia="Arial"/>
          <w:sz w:val="22"/>
          <w:szCs w:val="22"/>
          <w:lang w:val="en-US"/>
        </w:rPr>
        <w:t xml:space="preserve">. Many examples show that laws, policies, regulations etc. often follow when decision makers see in practice what works on </w:t>
      </w:r>
      <w:proofErr w:type="spellStart"/>
      <w:r w:rsidR="0099464D" w:rsidRPr="003F4799">
        <w:rPr>
          <w:rFonts w:eastAsia="Arial"/>
          <w:sz w:val="22"/>
          <w:szCs w:val="22"/>
          <w:lang w:val="en-US"/>
        </w:rPr>
        <w:t>grassroot</w:t>
      </w:r>
      <w:proofErr w:type="spellEnd"/>
      <w:r w:rsidR="0099464D" w:rsidRPr="003F4799">
        <w:rPr>
          <w:rFonts w:eastAsia="Arial"/>
          <w:sz w:val="22"/>
          <w:szCs w:val="22"/>
          <w:lang w:val="en-US"/>
        </w:rPr>
        <w:t xml:space="preserve"> level. The magnitude and results of pilot projects is very important to convince government officials whether it is People’s Committee at provincial level</w:t>
      </w:r>
      <w:r w:rsidR="0099464D" w:rsidRPr="00910911">
        <w:rPr>
          <w:rFonts w:eastAsia="Arial"/>
          <w:sz w:val="22"/>
          <w:szCs w:val="22"/>
          <w:lang w:val="en-US"/>
        </w:rPr>
        <w:t xml:space="preserve">s, ministries such as MARD and MONRE or even the National Assembly </w:t>
      </w:r>
      <w:sdt>
        <w:sdtPr>
          <w:rPr>
            <w:rFonts w:eastAsia="Arial"/>
            <w:sz w:val="22"/>
            <w:szCs w:val="22"/>
            <w:lang w:val="en-US"/>
          </w:rPr>
          <w:id w:val="1457921753"/>
          <w:citation/>
        </w:sdtPr>
        <w:sdtContent>
          <w:r w:rsidR="007B7297" w:rsidRPr="00547125">
            <w:rPr>
              <w:rFonts w:eastAsia="Arial"/>
              <w:sz w:val="22"/>
              <w:szCs w:val="22"/>
              <w:lang w:val="en-US"/>
            </w:rPr>
            <w:fldChar w:fldCharType="begin"/>
          </w:r>
          <w:r w:rsidR="003A5298">
            <w:rPr>
              <w:rFonts w:eastAsia="Arial"/>
              <w:sz w:val="22"/>
              <w:szCs w:val="22"/>
              <w:lang w:val="en-US"/>
            </w:rPr>
            <w:instrText xml:space="preserve">CITATION Wel131 \l 1030 </w:instrText>
          </w:r>
          <w:r w:rsidR="007B7297" w:rsidRPr="00547125">
            <w:rPr>
              <w:rFonts w:eastAsia="Arial"/>
              <w:sz w:val="22"/>
              <w:szCs w:val="22"/>
              <w:lang w:val="en-US"/>
            </w:rPr>
            <w:fldChar w:fldCharType="separate"/>
          </w:r>
          <w:r w:rsidR="008A557E" w:rsidRPr="00655893">
            <w:rPr>
              <w:rFonts w:eastAsia="Arial"/>
              <w:noProof/>
              <w:sz w:val="22"/>
              <w:szCs w:val="22"/>
              <w:lang w:val="en-US"/>
            </w:rPr>
            <w:t>(Wells-Dang, 2013)</w:t>
          </w:r>
          <w:r w:rsidR="007B7297" w:rsidRPr="00547125">
            <w:rPr>
              <w:rFonts w:eastAsia="Arial"/>
              <w:sz w:val="22"/>
              <w:szCs w:val="22"/>
              <w:lang w:val="en-US"/>
            </w:rPr>
            <w:fldChar w:fldCharType="end"/>
          </w:r>
        </w:sdtContent>
      </w:sdt>
      <w:r w:rsidR="0099464D" w:rsidRPr="00547125">
        <w:rPr>
          <w:rFonts w:eastAsia="Arial"/>
          <w:sz w:val="22"/>
          <w:szCs w:val="22"/>
          <w:lang w:val="en-US"/>
        </w:rPr>
        <w:t>.</w:t>
      </w:r>
    </w:p>
    <w:p w:rsidR="0099464D" w:rsidRPr="00910911" w:rsidRDefault="0099464D" w:rsidP="0099464D">
      <w:pPr>
        <w:spacing w:after="240"/>
        <w:jc w:val="both"/>
        <w:rPr>
          <w:rFonts w:eastAsia="Arial"/>
          <w:sz w:val="22"/>
          <w:szCs w:val="22"/>
          <w:lang w:val="en-US"/>
        </w:rPr>
      </w:pPr>
      <w:bookmarkStart w:id="16" w:name="_Hlk64120144"/>
      <w:r w:rsidRPr="00910911">
        <w:rPr>
          <w:rFonts w:eastAsia="Arial"/>
          <w:sz w:val="22"/>
          <w:szCs w:val="22"/>
          <w:lang w:val="en-US"/>
        </w:rPr>
        <w:t>Establishing contact to and finding allies within media agencies has proven to be successful advocacy</w:t>
      </w:r>
      <w:bookmarkEnd w:id="16"/>
      <w:r w:rsidRPr="00910911">
        <w:rPr>
          <w:rFonts w:eastAsia="Arial"/>
          <w:sz w:val="22"/>
          <w:szCs w:val="22"/>
          <w:lang w:val="en-US"/>
        </w:rPr>
        <w:t xml:space="preserve"> strategies for different </w:t>
      </w:r>
      <w:r w:rsidR="006B1D68">
        <w:rPr>
          <w:rFonts w:eastAsia="Arial"/>
          <w:sz w:val="22"/>
          <w:szCs w:val="22"/>
          <w:lang w:val="en-US"/>
        </w:rPr>
        <w:t>organization</w:t>
      </w:r>
      <w:r w:rsidRPr="00910911">
        <w:rPr>
          <w:rFonts w:eastAsia="Arial"/>
          <w:sz w:val="22"/>
          <w:szCs w:val="22"/>
          <w:lang w:val="en-US"/>
        </w:rPr>
        <w:t xml:space="preserve">s “Media plays a dual role in network-based policy advocacy strategies in Vietnam: both direct means of communicating with decision makers and opinion leaders, and also through framing public opinion to voice demands and pressure leaders to respond” </w:t>
      </w:r>
      <w:bookmarkStart w:id="17" w:name="_Hlk64120156"/>
      <w:sdt>
        <w:sdtPr>
          <w:rPr>
            <w:rFonts w:eastAsia="Arial"/>
            <w:sz w:val="22"/>
            <w:szCs w:val="22"/>
            <w:lang w:val="en-US"/>
          </w:rPr>
          <w:id w:val="-447849372"/>
          <w:citation/>
        </w:sdtPr>
        <w:sdtContent>
          <w:r w:rsidR="007B7297">
            <w:rPr>
              <w:rFonts w:eastAsia="Arial"/>
              <w:sz w:val="22"/>
              <w:szCs w:val="22"/>
              <w:lang w:val="en-US"/>
            </w:rPr>
            <w:fldChar w:fldCharType="begin"/>
          </w:r>
          <w:r w:rsidR="003A5298">
            <w:rPr>
              <w:rFonts w:eastAsia="Arial"/>
              <w:sz w:val="22"/>
              <w:szCs w:val="22"/>
              <w:lang w:val="en-US"/>
            </w:rPr>
            <w:instrText xml:space="preserve">CITATION Wel131 \l 1030 </w:instrText>
          </w:r>
          <w:r w:rsidR="007B7297">
            <w:rPr>
              <w:rFonts w:eastAsia="Arial"/>
              <w:sz w:val="22"/>
              <w:szCs w:val="22"/>
              <w:lang w:val="en-US"/>
            </w:rPr>
            <w:fldChar w:fldCharType="separate"/>
          </w:r>
          <w:r w:rsidR="008A557E" w:rsidRPr="00655893">
            <w:rPr>
              <w:rFonts w:eastAsia="Arial"/>
              <w:noProof/>
              <w:sz w:val="22"/>
              <w:szCs w:val="22"/>
              <w:lang w:val="en-US"/>
            </w:rPr>
            <w:t>(Wells-Dang, 2013)</w:t>
          </w:r>
          <w:r w:rsidR="007B7297">
            <w:rPr>
              <w:rFonts w:eastAsia="Arial"/>
              <w:sz w:val="22"/>
              <w:szCs w:val="22"/>
              <w:lang w:val="en-US"/>
            </w:rPr>
            <w:fldChar w:fldCharType="end"/>
          </w:r>
        </w:sdtContent>
      </w:sdt>
      <w:bookmarkEnd w:id="17"/>
      <w:r w:rsidRPr="00910911">
        <w:rPr>
          <w:rFonts w:eastAsia="Arial"/>
          <w:sz w:val="22"/>
          <w:szCs w:val="22"/>
          <w:lang w:val="en-US"/>
        </w:rPr>
        <w:t>.</w:t>
      </w:r>
      <w:r w:rsidR="007119B6">
        <w:rPr>
          <w:rFonts w:eastAsia="Arial"/>
          <w:sz w:val="22"/>
          <w:szCs w:val="22"/>
          <w:lang w:val="en-US"/>
        </w:rPr>
        <w:t>In the design of t</w:t>
      </w:r>
      <w:r w:rsidR="002661CD">
        <w:rPr>
          <w:rFonts w:eastAsia="Arial"/>
          <w:sz w:val="22"/>
          <w:szCs w:val="22"/>
          <w:lang w:val="en-US"/>
        </w:rPr>
        <w:t>his</w:t>
      </w:r>
      <w:r w:rsidR="00CB3B9F">
        <w:rPr>
          <w:rFonts w:eastAsia="Arial"/>
          <w:sz w:val="22"/>
          <w:szCs w:val="22"/>
          <w:lang w:val="en-US"/>
        </w:rPr>
        <w:t xml:space="preserve"> intervention </w:t>
      </w:r>
      <w:r w:rsidR="001C66EC">
        <w:rPr>
          <w:rFonts w:eastAsia="Arial"/>
          <w:sz w:val="22"/>
          <w:szCs w:val="22"/>
          <w:lang w:val="en-US"/>
        </w:rPr>
        <w:t xml:space="preserve">media </w:t>
      </w:r>
      <w:r w:rsidR="007119B6">
        <w:rPr>
          <w:rFonts w:eastAsia="Arial"/>
          <w:sz w:val="22"/>
          <w:szCs w:val="22"/>
          <w:lang w:val="en-US"/>
        </w:rPr>
        <w:t xml:space="preserve">communication </w:t>
      </w:r>
      <w:r w:rsidR="00E03AEE">
        <w:rPr>
          <w:rFonts w:eastAsia="Arial"/>
          <w:sz w:val="22"/>
          <w:szCs w:val="22"/>
          <w:lang w:val="en-US"/>
        </w:rPr>
        <w:t xml:space="preserve">has been </w:t>
      </w:r>
      <w:r w:rsidR="00F27546">
        <w:rPr>
          <w:rFonts w:eastAsia="Arial"/>
          <w:sz w:val="22"/>
          <w:szCs w:val="22"/>
          <w:lang w:val="en-US"/>
        </w:rPr>
        <w:t>strategically incorporated.</w:t>
      </w:r>
    </w:p>
    <w:p w:rsidR="0099464D" w:rsidRPr="00B0227C" w:rsidRDefault="0099464D" w:rsidP="0099464D">
      <w:pPr>
        <w:jc w:val="both"/>
        <w:rPr>
          <w:rFonts w:eastAsia="Arial"/>
          <w:sz w:val="22"/>
          <w:szCs w:val="22"/>
          <w:lang w:val="en-US"/>
        </w:rPr>
      </w:pPr>
      <w:r w:rsidRPr="00B0227C">
        <w:rPr>
          <w:rFonts w:eastAsia="Arial"/>
          <w:sz w:val="22"/>
          <w:szCs w:val="22"/>
          <w:lang w:val="en-US"/>
        </w:rPr>
        <w:lastRenderedPageBreak/>
        <w:t xml:space="preserve">Small-scale farmers are </w:t>
      </w:r>
      <w:r w:rsidR="009E12A5">
        <w:rPr>
          <w:rFonts w:eastAsia="Arial"/>
          <w:sz w:val="22"/>
          <w:szCs w:val="22"/>
          <w:lang w:val="en-US"/>
        </w:rPr>
        <w:t>organized</w:t>
      </w:r>
      <w:r w:rsidRPr="00B0227C">
        <w:rPr>
          <w:rFonts w:eastAsia="Arial"/>
          <w:sz w:val="22"/>
          <w:szCs w:val="22"/>
          <w:lang w:val="en-US"/>
        </w:rPr>
        <w:t xml:space="preserve"> at different levels. Locally at grass-root level farmers come together in farmer groups, cooperatives and other community-based </w:t>
      </w:r>
      <w:r w:rsidR="006B1D68">
        <w:rPr>
          <w:rFonts w:eastAsia="Arial"/>
          <w:sz w:val="22"/>
          <w:szCs w:val="22"/>
          <w:lang w:val="en-US"/>
        </w:rPr>
        <w:t>organization</w:t>
      </w:r>
      <w:r w:rsidRPr="00B0227C">
        <w:rPr>
          <w:rFonts w:eastAsia="Arial"/>
          <w:sz w:val="22"/>
          <w:szCs w:val="22"/>
          <w:lang w:val="en-US"/>
        </w:rPr>
        <w:t xml:space="preserve">s and in local divisions of the mass </w:t>
      </w:r>
      <w:r w:rsidR="006B1D68">
        <w:rPr>
          <w:rFonts w:eastAsia="Arial"/>
          <w:sz w:val="22"/>
          <w:szCs w:val="22"/>
          <w:lang w:val="en-US"/>
        </w:rPr>
        <w:t>organization</w:t>
      </w:r>
      <w:r w:rsidRPr="00B0227C">
        <w:rPr>
          <w:rFonts w:eastAsia="Arial"/>
          <w:sz w:val="22"/>
          <w:szCs w:val="22"/>
          <w:lang w:val="en-US"/>
        </w:rPr>
        <w:t xml:space="preserve"> Farmers’ Union (VNFU). </w:t>
      </w:r>
    </w:p>
    <w:p w:rsidR="0099464D" w:rsidRPr="00B0227C" w:rsidRDefault="0099464D" w:rsidP="0099464D">
      <w:pPr>
        <w:jc w:val="both"/>
        <w:rPr>
          <w:rFonts w:eastAsia="Arial"/>
          <w:sz w:val="22"/>
          <w:szCs w:val="22"/>
          <w:lang w:val="en-US"/>
        </w:rPr>
      </w:pPr>
      <w:r w:rsidRPr="00B0227C">
        <w:rPr>
          <w:rFonts w:eastAsia="Arial"/>
          <w:sz w:val="22"/>
          <w:szCs w:val="22"/>
          <w:lang w:val="en-US"/>
        </w:rPr>
        <w:t xml:space="preserve">The members of local PGSs’ represent more than the local PGS they often play many other important roles and thus represent a larger part of civil society. PGSs are members of Vietnam Organic Agriculture Association (VOAA) (please see elaborations on VOAA further below in part 2) and VOAA is increasingly gathering many associate members across the country. </w:t>
      </w:r>
    </w:p>
    <w:p w:rsidR="00BE022A" w:rsidRDefault="00BE022A" w:rsidP="004831B5">
      <w:pPr>
        <w:pStyle w:val="Default"/>
        <w:rPr>
          <w:rFonts w:asciiTheme="minorHAnsi" w:hAnsiTheme="minorHAnsi" w:cstheme="minorHAnsi"/>
          <w:color w:val="auto"/>
          <w:sz w:val="22"/>
          <w:szCs w:val="22"/>
          <w:lang w:val="en-US"/>
        </w:rPr>
      </w:pPr>
    </w:p>
    <w:p w:rsidR="004831B5" w:rsidRDefault="004831B5" w:rsidP="00584F68">
      <w:pPr>
        <w:pStyle w:val="Default"/>
        <w:jc w:val="both"/>
        <w:rPr>
          <w:rFonts w:asciiTheme="minorHAnsi" w:hAnsiTheme="minorHAnsi" w:cstheme="minorHAnsi"/>
          <w:sz w:val="22"/>
          <w:szCs w:val="22"/>
          <w:lang w:val="en-US"/>
        </w:rPr>
      </w:pPr>
      <w:r>
        <w:rPr>
          <w:rFonts w:asciiTheme="minorHAnsi" w:hAnsiTheme="minorHAnsi" w:cstheme="minorHAnsi"/>
          <w:color w:val="auto"/>
          <w:sz w:val="22"/>
          <w:szCs w:val="22"/>
          <w:lang w:val="en-US"/>
        </w:rPr>
        <w:t xml:space="preserve">The political condition is </w:t>
      </w:r>
      <w:proofErr w:type="gramStart"/>
      <w:r>
        <w:rPr>
          <w:rFonts w:asciiTheme="minorHAnsi" w:hAnsiTheme="minorHAnsi" w:cstheme="minorHAnsi"/>
          <w:color w:val="auto"/>
          <w:sz w:val="22"/>
          <w:szCs w:val="22"/>
          <w:lang w:val="en-US"/>
        </w:rPr>
        <w:t>stable,</w:t>
      </w:r>
      <w:proofErr w:type="gramEnd"/>
      <w:r>
        <w:rPr>
          <w:rFonts w:asciiTheme="minorHAnsi" w:hAnsiTheme="minorHAnsi" w:cstheme="minorHAnsi"/>
          <w:color w:val="auto"/>
          <w:sz w:val="22"/>
          <w:szCs w:val="22"/>
          <w:lang w:val="en-US"/>
        </w:rPr>
        <w:t xml:space="preserve"> however the Covid-19 pandemic has of course had impacts in Vietnam. </w:t>
      </w:r>
      <w:r w:rsidRPr="00037B03">
        <w:rPr>
          <w:rFonts w:asciiTheme="minorHAnsi" w:hAnsiTheme="minorHAnsi" w:cstheme="minorHAnsi"/>
          <w:color w:val="auto"/>
          <w:sz w:val="22"/>
          <w:szCs w:val="22"/>
          <w:lang w:val="en-US"/>
        </w:rPr>
        <w:t>The impacts of the Covid-19 pandemic on the target group are decrease of income, reduced spending and increased use of savings. The social distancing and quarantine measures ha</w:t>
      </w:r>
      <w:r>
        <w:rPr>
          <w:rFonts w:asciiTheme="minorHAnsi" w:hAnsiTheme="minorHAnsi" w:cstheme="minorHAnsi"/>
          <w:color w:val="auto"/>
          <w:sz w:val="22"/>
          <w:szCs w:val="22"/>
          <w:lang w:val="en-US"/>
        </w:rPr>
        <w:t>ve</w:t>
      </w:r>
      <w:r w:rsidRPr="00037B03">
        <w:rPr>
          <w:rFonts w:asciiTheme="minorHAnsi" w:hAnsiTheme="minorHAnsi" w:cstheme="minorHAnsi"/>
          <w:color w:val="auto"/>
          <w:sz w:val="22"/>
          <w:szCs w:val="22"/>
          <w:lang w:val="en-US"/>
        </w:rPr>
        <w:t xml:space="preserve"> affected trading methods and poor rural households have been most affected.  Some estimation suggest</w:t>
      </w:r>
      <w:r w:rsidR="00584F68">
        <w:rPr>
          <w:rFonts w:asciiTheme="minorHAnsi" w:hAnsiTheme="minorHAnsi" w:cstheme="minorHAnsi"/>
          <w:color w:val="auto"/>
          <w:sz w:val="22"/>
          <w:szCs w:val="22"/>
          <w:lang w:val="en-US"/>
        </w:rPr>
        <w:t>s</w:t>
      </w:r>
      <w:r w:rsidRPr="00037B03">
        <w:rPr>
          <w:rFonts w:asciiTheme="minorHAnsi" w:hAnsiTheme="minorHAnsi" w:cstheme="minorHAnsi"/>
          <w:color w:val="auto"/>
          <w:sz w:val="22"/>
          <w:szCs w:val="22"/>
          <w:lang w:val="en-US"/>
        </w:rPr>
        <w:t xml:space="preserve"> that Covid-19 has reduced rural household income by 35-40% </w:t>
      </w:r>
      <w:sdt>
        <w:sdtPr>
          <w:rPr>
            <w:rFonts w:asciiTheme="minorHAnsi" w:hAnsiTheme="minorHAnsi" w:cstheme="minorHAnsi"/>
            <w:color w:val="auto"/>
            <w:sz w:val="22"/>
            <w:szCs w:val="22"/>
            <w:lang w:val="en-US"/>
          </w:rPr>
          <w:id w:val="1158723636"/>
          <w:citation/>
        </w:sdtPr>
        <w:sdtContent>
          <w:r w:rsidR="007B7297">
            <w:rPr>
              <w:rFonts w:asciiTheme="minorHAnsi" w:hAnsiTheme="minorHAnsi" w:cstheme="minorHAnsi"/>
              <w:color w:val="auto"/>
              <w:sz w:val="22"/>
              <w:szCs w:val="22"/>
              <w:lang w:val="en-US"/>
            </w:rPr>
            <w:fldChar w:fldCharType="begin"/>
          </w:r>
          <w:r w:rsidR="00E95A2E" w:rsidRPr="00E95A2E">
            <w:rPr>
              <w:rFonts w:asciiTheme="minorHAnsi" w:hAnsiTheme="minorHAnsi" w:cstheme="minorHAnsi"/>
              <w:color w:val="auto"/>
              <w:sz w:val="22"/>
              <w:szCs w:val="22"/>
              <w:lang w:val="en-US"/>
            </w:rPr>
            <w:instrText xml:space="preserve"> CITATION Tra20 \l 1030 </w:instrText>
          </w:r>
          <w:r w:rsidR="007B7297">
            <w:rPr>
              <w:rFonts w:asciiTheme="minorHAnsi" w:hAnsiTheme="minorHAnsi" w:cstheme="minorHAnsi"/>
              <w:color w:val="auto"/>
              <w:sz w:val="22"/>
              <w:szCs w:val="22"/>
              <w:lang w:val="en-US"/>
            </w:rPr>
            <w:fldChar w:fldCharType="separate"/>
          </w:r>
          <w:r w:rsidR="00E95A2E" w:rsidRPr="00E95A2E">
            <w:rPr>
              <w:rFonts w:asciiTheme="minorHAnsi" w:hAnsiTheme="minorHAnsi" w:cstheme="minorHAnsi"/>
              <w:noProof/>
              <w:color w:val="auto"/>
              <w:sz w:val="22"/>
              <w:szCs w:val="22"/>
              <w:lang w:val="en-US"/>
            </w:rPr>
            <w:t>(Tran Cong, 2020)</w:t>
          </w:r>
          <w:r w:rsidR="007B7297">
            <w:rPr>
              <w:rFonts w:asciiTheme="minorHAnsi" w:hAnsiTheme="minorHAnsi" w:cstheme="minorHAnsi"/>
              <w:color w:val="auto"/>
              <w:sz w:val="22"/>
              <w:szCs w:val="22"/>
              <w:lang w:val="en-US"/>
            </w:rPr>
            <w:fldChar w:fldCharType="end"/>
          </w:r>
        </w:sdtContent>
      </w:sdt>
      <w:r w:rsidRPr="00037B03">
        <w:rPr>
          <w:rFonts w:asciiTheme="minorHAnsi" w:hAnsiTheme="minorHAnsi" w:cstheme="minorHAnsi"/>
          <w:color w:val="auto"/>
          <w:sz w:val="22"/>
          <w:szCs w:val="22"/>
          <w:lang w:val="en-US"/>
        </w:rPr>
        <w:t>. To cope with the impacts households have voiced wish for support to</w:t>
      </w:r>
      <w:r w:rsidRPr="00037B03">
        <w:rPr>
          <w:rFonts w:asciiTheme="minorHAnsi" w:hAnsiTheme="minorHAnsi" w:cstheme="minorHAnsi"/>
          <w:sz w:val="22"/>
          <w:szCs w:val="22"/>
          <w:lang w:val="en-US"/>
        </w:rPr>
        <w:t xml:space="preserve"> capital and credit support, vocational training and job promotion, agricultural production materials subsidies, social security subsidies, market development for agricultural products, and facilitation of production and business activities. The two latter issues are focus points of this intervention</w:t>
      </w:r>
      <w:r>
        <w:rPr>
          <w:rFonts w:asciiTheme="minorHAnsi" w:hAnsiTheme="minorHAnsi" w:cstheme="minorHAnsi"/>
          <w:sz w:val="22"/>
          <w:szCs w:val="22"/>
          <w:lang w:val="en-US"/>
        </w:rPr>
        <w:t>.</w:t>
      </w:r>
    </w:p>
    <w:p w:rsidR="004831B5" w:rsidRPr="00C37E51" w:rsidRDefault="004831B5" w:rsidP="004831B5">
      <w:pPr>
        <w:pStyle w:val="Default"/>
        <w:rPr>
          <w:rFonts w:eastAsia="Arial"/>
          <w:color w:val="auto"/>
          <w:sz w:val="22"/>
          <w:szCs w:val="22"/>
          <w:lang w:val="en-US"/>
        </w:rPr>
      </w:pPr>
    </w:p>
    <w:p w:rsidR="004831B5" w:rsidRPr="00C37E51" w:rsidRDefault="004831B5" w:rsidP="004831B5">
      <w:pPr>
        <w:spacing w:after="240"/>
        <w:jc w:val="both"/>
        <w:rPr>
          <w:rFonts w:eastAsia="Arial"/>
          <w:sz w:val="22"/>
          <w:szCs w:val="22"/>
          <w:lang w:val="en-US"/>
        </w:rPr>
      </w:pPr>
      <w:r w:rsidRPr="00C37E51">
        <w:rPr>
          <w:rFonts w:eastAsia="Arial"/>
          <w:sz w:val="22"/>
          <w:szCs w:val="22"/>
          <w:lang w:val="en-US"/>
        </w:rPr>
        <w:t xml:space="preserve">In </w:t>
      </w:r>
      <w:r w:rsidR="007038ED" w:rsidRPr="00C37E51">
        <w:rPr>
          <w:rFonts w:eastAsia="Arial"/>
          <w:sz w:val="22"/>
          <w:szCs w:val="22"/>
          <w:lang w:val="en-US"/>
        </w:rPr>
        <w:t>conclusion</w:t>
      </w:r>
      <w:r w:rsidRPr="00C37E51">
        <w:rPr>
          <w:rFonts w:eastAsia="Arial"/>
          <w:sz w:val="22"/>
          <w:szCs w:val="22"/>
          <w:lang w:val="en-US"/>
        </w:rPr>
        <w:t xml:space="preserve"> there is a window of opportunity for small-scale farmers to improve their organization and capacity for better access to the agricultural market and hence livelihood improvements.</w:t>
      </w:r>
    </w:p>
    <w:p w:rsidR="0099464D" w:rsidRPr="00F76603" w:rsidRDefault="0099464D" w:rsidP="0099464D">
      <w:pPr>
        <w:jc w:val="both"/>
        <w:rPr>
          <w:rFonts w:eastAsia="Arial"/>
          <w:sz w:val="22"/>
          <w:szCs w:val="22"/>
          <w:lang w:val="en-US"/>
        </w:rPr>
      </w:pPr>
    </w:p>
    <w:p w:rsidR="0099464D" w:rsidRPr="00F76603" w:rsidRDefault="0099464D" w:rsidP="000237E6">
      <w:pPr>
        <w:pStyle w:val="Overskrift2"/>
        <w:rPr>
          <w:rFonts w:eastAsia="Arial"/>
          <w:szCs w:val="22"/>
          <w:lang w:val="en-US"/>
        </w:rPr>
      </w:pPr>
      <w:bookmarkStart w:id="18" w:name="_Toc66078473"/>
      <w:r w:rsidRPr="00F76603">
        <w:rPr>
          <w:rFonts w:eastAsia="Arial"/>
          <w:szCs w:val="22"/>
          <w:lang w:val="en-US"/>
        </w:rPr>
        <w:t xml:space="preserve">1.3 </w:t>
      </w:r>
      <w:r w:rsidRPr="00F76603">
        <w:rPr>
          <w:rFonts w:eastAsia="Arial"/>
          <w:i/>
          <w:iCs/>
          <w:szCs w:val="22"/>
          <w:lang w:val="en-US"/>
        </w:rPr>
        <w:t>How this intervention strengthens the PGS roles in generating social justice for small scale farmers</w:t>
      </w:r>
      <w:bookmarkEnd w:id="18"/>
    </w:p>
    <w:p w:rsidR="0099464D" w:rsidRPr="00B0227C" w:rsidRDefault="0099464D" w:rsidP="0099464D">
      <w:pPr>
        <w:jc w:val="both"/>
        <w:rPr>
          <w:rFonts w:eastAsia="Arial"/>
          <w:color w:val="000000" w:themeColor="text1"/>
          <w:sz w:val="22"/>
          <w:szCs w:val="22"/>
          <w:lang w:val="en-US"/>
        </w:rPr>
      </w:pPr>
      <w:r w:rsidRPr="00B0227C">
        <w:rPr>
          <w:rFonts w:eastAsia="Arial"/>
          <w:color w:val="000000" w:themeColor="text1"/>
          <w:sz w:val="22"/>
          <w:szCs w:val="22"/>
          <w:lang w:val="en-US"/>
        </w:rPr>
        <w:t xml:space="preserve">The proposed </w:t>
      </w:r>
      <w:r w:rsidR="0089565A">
        <w:rPr>
          <w:rFonts w:eastAsia="Arial"/>
          <w:color w:val="000000" w:themeColor="text1"/>
          <w:sz w:val="22"/>
          <w:szCs w:val="22"/>
          <w:lang w:val="en-US"/>
        </w:rPr>
        <w:t>intervention</w:t>
      </w:r>
      <w:r w:rsidR="00CC6244">
        <w:rPr>
          <w:rFonts w:eastAsia="Arial"/>
          <w:color w:val="000000" w:themeColor="text1"/>
          <w:sz w:val="22"/>
          <w:szCs w:val="22"/>
          <w:lang w:val="en-US"/>
        </w:rPr>
        <w:t xml:space="preserve"> </w:t>
      </w:r>
      <w:r w:rsidRPr="00B0227C">
        <w:rPr>
          <w:rFonts w:eastAsia="Arial"/>
          <w:color w:val="000000" w:themeColor="text1"/>
          <w:sz w:val="22"/>
          <w:szCs w:val="22"/>
          <w:lang w:val="en-US"/>
        </w:rPr>
        <w:t xml:space="preserve">is designed to achieve lasting improvements for poor and marginalized groups, including poor ethnic minority farmers and especially women. </w:t>
      </w:r>
    </w:p>
    <w:p w:rsidR="0099464D" w:rsidRPr="00B0227C" w:rsidRDefault="0099464D" w:rsidP="0099464D">
      <w:pPr>
        <w:jc w:val="both"/>
        <w:rPr>
          <w:rFonts w:eastAsia="Arial"/>
          <w:color w:val="000000" w:themeColor="text1"/>
          <w:sz w:val="22"/>
          <w:szCs w:val="22"/>
          <w:lang w:val="en-US"/>
        </w:rPr>
      </w:pPr>
    </w:p>
    <w:p w:rsidR="0099464D" w:rsidRPr="00924BC2" w:rsidRDefault="0099464D" w:rsidP="0099464D">
      <w:pPr>
        <w:jc w:val="both"/>
        <w:rPr>
          <w:rFonts w:eastAsia="Arial"/>
          <w:sz w:val="22"/>
          <w:szCs w:val="22"/>
          <w:lang w:val="en-US"/>
        </w:rPr>
      </w:pPr>
      <w:r w:rsidRPr="00924BC2">
        <w:rPr>
          <w:rFonts w:eastAsia="Arial"/>
          <w:sz w:val="22"/>
          <w:szCs w:val="22"/>
          <w:lang w:val="en-US"/>
        </w:rPr>
        <w:t>The main target group</w:t>
      </w:r>
      <w:r w:rsidR="00584F68">
        <w:rPr>
          <w:rFonts w:eastAsia="Arial"/>
          <w:sz w:val="22"/>
          <w:szCs w:val="22"/>
          <w:lang w:val="en-US"/>
        </w:rPr>
        <w:t>s</w:t>
      </w:r>
      <w:r w:rsidRPr="00924BC2">
        <w:rPr>
          <w:rFonts w:eastAsia="Arial"/>
          <w:sz w:val="22"/>
          <w:szCs w:val="22"/>
          <w:lang w:val="en-US"/>
        </w:rPr>
        <w:t xml:space="preserve"> of this intervention are PGSs and the focus of the intervention is to strengthen their organization for better participation in decision-making processes in relation to local and national agricultural planning. The participation in planning and decision-making processes should ultimately ensure farmer groups better access to resources such as financial resources, allocation of cultivation land, agricultural counseling etc. </w:t>
      </w:r>
    </w:p>
    <w:p w:rsidR="0099464D" w:rsidRPr="00924BC2" w:rsidRDefault="0099464D" w:rsidP="0099464D">
      <w:pPr>
        <w:spacing w:after="120"/>
        <w:jc w:val="both"/>
        <w:rPr>
          <w:rFonts w:eastAsia="Arial"/>
          <w:sz w:val="22"/>
          <w:szCs w:val="22"/>
          <w:lang w:val="en-US"/>
        </w:rPr>
      </w:pPr>
      <w:r w:rsidRPr="00924BC2">
        <w:rPr>
          <w:rFonts w:eastAsia="Arial"/>
          <w:sz w:val="22"/>
          <w:szCs w:val="22"/>
          <w:lang w:val="en-US"/>
        </w:rPr>
        <w:t>This intervention includes minority groups being ethnic minorities and a considerable number of female participants (</w:t>
      </w:r>
      <w:r w:rsidR="00141E10" w:rsidRPr="00924BC2">
        <w:rPr>
          <w:rFonts w:eastAsia="Arial"/>
          <w:sz w:val="22"/>
          <w:szCs w:val="22"/>
          <w:lang w:val="en-US"/>
        </w:rPr>
        <w:t>60</w:t>
      </w:r>
      <w:r w:rsidRPr="00924BC2">
        <w:rPr>
          <w:rFonts w:eastAsia="Arial"/>
          <w:sz w:val="22"/>
          <w:szCs w:val="22"/>
          <w:lang w:val="en-US"/>
        </w:rPr>
        <w:t>%). Vietnamese women’s participation in decision making is limited by traditional, social and institutional factors. By ensuring equal participation of men and women in the activities, prior project experience has taught us that this will indirectly strengthen the role of women in society, increase their access to information and their participation in decision making processes</w:t>
      </w:r>
      <w:sdt>
        <w:sdtPr>
          <w:rPr>
            <w:rFonts w:eastAsia="Arial"/>
            <w:sz w:val="22"/>
            <w:szCs w:val="22"/>
            <w:lang w:val="en-US"/>
          </w:rPr>
          <w:id w:val="317005532"/>
          <w:citation/>
        </w:sdtPr>
        <w:sdtContent>
          <w:r w:rsidR="007B7297" w:rsidRPr="00924BC2">
            <w:rPr>
              <w:rFonts w:eastAsia="Arial"/>
              <w:sz w:val="22"/>
              <w:szCs w:val="22"/>
              <w:lang w:val="en-US"/>
            </w:rPr>
            <w:fldChar w:fldCharType="begin"/>
          </w:r>
          <w:r w:rsidR="0094478D" w:rsidRPr="00924BC2">
            <w:rPr>
              <w:rFonts w:eastAsia="Arial"/>
              <w:sz w:val="22"/>
              <w:szCs w:val="22"/>
              <w:lang w:val="en-US"/>
            </w:rPr>
            <w:instrText xml:space="preserve"> CITATION CIS19 \l 1030 </w:instrText>
          </w:r>
          <w:r w:rsidR="007B7297" w:rsidRPr="00924BC2">
            <w:rPr>
              <w:rFonts w:eastAsia="Arial"/>
              <w:sz w:val="22"/>
              <w:szCs w:val="22"/>
              <w:lang w:val="en-US"/>
            </w:rPr>
            <w:fldChar w:fldCharType="separate"/>
          </w:r>
          <w:r w:rsidR="00BD624E" w:rsidRPr="00924BC2">
            <w:rPr>
              <w:rFonts w:eastAsia="Arial"/>
              <w:noProof/>
              <w:sz w:val="22"/>
              <w:szCs w:val="22"/>
              <w:lang w:val="en-US"/>
            </w:rPr>
            <w:t xml:space="preserve"> (CISDOMA, 2019)</w:t>
          </w:r>
          <w:r w:rsidR="007B7297" w:rsidRPr="00924BC2">
            <w:rPr>
              <w:rFonts w:eastAsia="Arial"/>
              <w:sz w:val="22"/>
              <w:szCs w:val="22"/>
              <w:lang w:val="en-US"/>
            </w:rPr>
            <w:fldChar w:fldCharType="end"/>
          </w:r>
        </w:sdtContent>
      </w:sdt>
      <w:r w:rsidRPr="00924BC2">
        <w:rPr>
          <w:rFonts w:eastAsia="Arial"/>
          <w:sz w:val="22"/>
          <w:szCs w:val="22"/>
          <w:lang w:val="en-US"/>
        </w:rPr>
        <w:t xml:space="preserve">. The female project participants will be viewed as positive role models for other women to take an active part in the networks as well as the formation of civil society. Networks and new collaboration in this intervention </w:t>
      </w:r>
      <w:r w:rsidR="00674159" w:rsidRPr="00924BC2">
        <w:rPr>
          <w:rFonts w:eastAsia="Arial"/>
          <w:sz w:val="22"/>
          <w:szCs w:val="22"/>
          <w:lang w:val="en-US"/>
        </w:rPr>
        <w:t>are</w:t>
      </w:r>
      <w:r w:rsidRPr="00924BC2">
        <w:rPr>
          <w:rFonts w:eastAsia="Arial"/>
          <w:sz w:val="22"/>
          <w:szCs w:val="22"/>
          <w:lang w:val="en-US"/>
        </w:rPr>
        <w:t xml:space="preserve"> expected to strengthen their voice in planning processes leading to greater impact on decision making. It will also improve relations to power holders. Further, networks provide better access to the market and external financial resources and possible government funds.</w:t>
      </w:r>
    </w:p>
    <w:p w:rsidR="0099464D" w:rsidRPr="00924BC2" w:rsidRDefault="0099464D" w:rsidP="0099464D">
      <w:pPr>
        <w:spacing w:after="120"/>
        <w:jc w:val="both"/>
        <w:rPr>
          <w:rFonts w:eastAsia="Arial"/>
          <w:sz w:val="22"/>
          <w:szCs w:val="22"/>
          <w:lang w:val="en-US"/>
        </w:rPr>
      </w:pPr>
      <w:r w:rsidRPr="00924BC2">
        <w:rPr>
          <w:rFonts w:eastAsia="Arial"/>
          <w:sz w:val="22"/>
          <w:szCs w:val="22"/>
          <w:lang w:val="en-US"/>
        </w:rPr>
        <w:t>The activities of this intervention will empower the participants to support their communities’ natural, human, social and financial capital.</w:t>
      </w:r>
    </w:p>
    <w:p w:rsidR="00966317" w:rsidRPr="00C433C7" w:rsidRDefault="00966317" w:rsidP="003A5298">
      <w:pPr>
        <w:pStyle w:val="Overskrift2"/>
        <w:rPr>
          <w:rFonts w:eastAsia="Arial"/>
          <w:i/>
          <w:iCs/>
          <w:lang w:val="en-US"/>
        </w:rPr>
      </w:pPr>
      <w:bookmarkStart w:id="19" w:name="_Toc66078474"/>
      <w:r w:rsidRPr="00924BC2">
        <w:rPr>
          <w:rFonts w:eastAsia="Arial"/>
          <w:lang w:val="en-US"/>
        </w:rPr>
        <w:t>1.</w:t>
      </w:r>
      <w:r w:rsidR="008A557E" w:rsidRPr="00655893">
        <w:rPr>
          <w:rFonts w:eastAsia="Arial"/>
          <w:i/>
          <w:iCs/>
          <w:lang w:val="en-US"/>
        </w:rPr>
        <w:t xml:space="preserve">4 Climate </w:t>
      </w:r>
      <w:r w:rsidR="008A557E" w:rsidRPr="00655893">
        <w:rPr>
          <w:rFonts w:eastAsia="Arial"/>
          <w:bCs/>
          <w:i/>
          <w:iCs/>
          <w:lang w:val="en-US"/>
        </w:rPr>
        <w:t>change and greening agenda in Vietnam:</w:t>
      </w:r>
      <w:r w:rsidR="008A557E" w:rsidRPr="00655893">
        <w:rPr>
          <w:rFonts w:eastAsia="Arial"/>
          <w:i/>
          <w:iCs/>
          <w:lang w:val="en-US"/>
        </w:rPr>
        <w:t xml:space="preserve"> (</w:t>
      </w:r>
      <w:proofErr w:type="spellStart"/>
      <w:r w:rsidR="008A557E" w:rsidRPr="00655893">
        <w:rPr>
          <w:rFonts w:eastAsia="Arial"/>
          <w:i/>
          <w:iCs/>
          <w:lang w:val="en-US"/>
        </w:rPr>
        <w:t>i</w:t>
      </w:r>
      <w:proofErr w:type="spellEnd"/>
      <w:r w:rsidR="008A557E" w:rsidRPr="00655893">
        <w:rPr>
          <w:rFonts w:eastAsia="Arial"/>
          <w:i/>
          <w:iCs/>
          <w:lang w:val="en-US"/>
        </w:rPr>
        <w:t>) Climate change and environmental conditions to consider (ii) How partners under the intervention respond to climate change and environmental conditions (iii) How climate change and environment is addressed by the proposed intervention</w:t>
      </w:r>
      <w:bookmarkEnd w:id="19"/>
    </w:p>
    <w:p w:rsidR="00966317" w:rsidRPr="00924BC2" w:rsidRDefault="00966317" w:rsidP="009663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Arial"/>
          <w:sz w:val="22"/>
          <w:szCs w:val="22"/>
          <w:lang w:val="en-US"/>
        </w:rPr>
      </w:pPr>
      <w:r w:rsidRPr="00924BC2">
        <w:rPr>
          <w:rFonts w:eastAsia="Arial"/>
          <w:sz w:val="22"/>
          <w:szCs w:val="22"/>
          <w:lang w:val="en-US"/>
        </w:rPr>
        <w:t xml:space="preserve">Vietnam is one of the world’s most vulnerable countries to the effects of climate change, which threatens long-term economic growth, poverty alleviation and sustainable development. </w:t>
      </w:r>
    </w:p>
    <w:p w:rsidR="00966317" w:rsidRPr="00924BC2" w:rsidRDefault="00966317" w:rsidP="009663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Arial"/>
          <w:sz w:val="22"/>
          <w:szCs w:val="22"/>
          <w:lang w:val="en-US"/>
        </w:rPr>
      </w:pPr>
      <w:r w:rsidRPr="00924BC2">
        <w:rPr>
          <w:rFonts w:eastAsia="Arial"/>
          <w:sz w:val="22"/>
          <w:szCs w:val="22"/>
          <w:lang w:val="en-US"/>
        </w:rPr>
        <w:lastRenderedPageBreak/>
        <w:t>In addition to climate change Vietnam is facing a variety of environmental challenges, many of which are directly linked to agriculture and natural resource management at large (</w:t>
      </w:r>
      <w:proofErr w:type="spellStart"/>
      <w:r w:rsidRPr="00924BC2">
        <w:rPr>
          <w:rFonts w:eastAsia="Arial"/>
          <w:sz w:val="22"/>
          <w:szCs w:val="22"/>
          <w:lang w:val="en-US"/>
        </w:rPr>
        <w:t>i</w:t>
      </w:r>
      <w:proofErr w:type="spellEnd"/>
      <w:r w:rsidRPr="00924BC2">
        <w:rPr>
          <w:rFonts w:eastAsia="Arial"/>
          <w:sz w:val="22"/>
          <w:szCs w:val="22"/>
          <w:lang w:val="en-US"/>
        </w:rPr>
        <w:t xml:space="preserve">) deforestation, (ii) decrease of agricultural land resources, (iii) irrational use of water resources, </w:t>
      </w:r>
      <w:proofErr w:type="gramStart"/>
      <w:r w:rsidRPr="00924BC2">
        <w:rPr>
          <w:rFonts w:eastAsia="Arial"/>
          <w:sz w:val="22"/>
          <w:szCs w:val="22"/>
          <w:lang w:val="en-US"/>
        </w:rPr>
        <w:t>(iv) loss</w:t>
      </w:r>
      <w:proofErr w:type="gramEnd"/>
      <w:r w:rsidRPr="00924BC2">
        <w:rPr>
          <w:rFonts w:eastAsia="Arial"/>
          <w:sz w:val="22"/>
          <w:szCs w:val="22"/>
          <w:lang w:val="en-US"/>
        </w:rPr>
        <w:t xml:space="preserve"> of genetic resources, (v) environmental pollution.</w:t>
      </w:r>
    </w:p>
    <w:p w:rsidR="00966317" w:rsidRPr="00C37E51" w:rsidRDefault="009B1948" w:rsidP="009663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Arial"/>
          <w:sz w:val="22"/>
          <w:szCs w:val="22"/>
          <w:lang w:val="en-US"/>
        </w:rPr>
      </w:pPr>
      <w:r w:rsidRPr="00924BC2">
        <w:rPr>
          <w:rFonts w:eastAsia="Arial"/>
          <w:sz w:val="22"/>
          <w:szCs w:val="22"/>
          <w:lang w:val="en-US"/>
        </w:rPr>
        <w:t>This intervention addresses and responds</w:t>
      </w:r>
      <w:r w:rsidR="00966317" w:rsidRPr="00924BC2">
        <w:rPr>
          <w:rFonts w:eastAsia="Arial"/>
          <w:sz w:val="22"/>
          <w:szCs w:val="22"/>
          <w:lang w:val="en-US"/>
        </w:rPr>
        <w:t xml:space="preserve"> to climate change through the promotion of organic farming. Organic farming alone is not at silver bullet solution to addressing all these problems, but its focus on recirculation of locally available resources and preservation of the natural resource base, including focus on preservation of landscapes underscores the potential contribution of </w:t>
      </w:r>
      <w:proofErr w:type="spellStart"/>
      <w:r w:rsidR="00966317" w:rsidRPr="00924BC2">
        <w:rPr>
          <w:rFonts w:eastAsia="Arial"/>
          <w:sz w:val="22"/>
          <w:szCs w:val="22"/>
          <w:lang w:val="en-US"/>
        </w:rPr>
        <w:t>agroecological</w:t>
      </w:r>
      <w:proofErr w:type="spellEnd"/>
      <w:r w:rsidR="00966317" w:rsidRPr="00924BC2">
        <w:rPr>
          <w:rFonts w:eastAsia="Arial"/>
          <w:sz w:val="22"/>
          <w:szCs w:val="22"/>
          <w:lang w:val="en-US"/>
        </w:rPr>
        <w:t xml:space="preserve"> farming methods </w:t>
      </w:r>
      <w:sdt>
        <w:sdtPr>
          <w:rPr>
            <w:rFonts w:eastAsia="Arial"/>
            <w:sz w:val="22"/>
            <w:szCs w:val="22"/>
            <w:lang w:val="en-US"/>
          </w:rPr>
          <w:id w:val="-64881784"/>
          <w:citation/>
        </w:sdtPr>
        <w:sdtContent>
          <w:r w:rsidR="007B7297" w:rsidRPr="00924BC2">
            <w:rPr>
              <w:rFonts w:eastAsia="Arial"/>
              <w:sz w:val="22"/>
              <w:szCs w:val="22"/>
              <w:lang w:val="en-US"/>
            </w:rPr>
            <w:fldChar w:fldCharType="begin"/>
          </w:r>
          <w:r w:rsidR="00966317" w:rsidRPr="00924BC2">
            <w:rPr>
              <w:rFonts w:eastAsia="Arial"/>
              <w:sz w:val="22"/>
              <w:szCs w:val="22"/>
              <w:lang w:val="en-US"/>
            </w:rPr>
            <w:instrText xml:space="preserve"> CITATION Van15 \l 1030 </w:instrText>
          </w:r>
          <w:r w:rsidR="007B7297" w:rsidRPr="00924BC2">
            <w:rPr>
              <w:rFonts w:eastAsia="Arial"/>
              <w:sz w:val="22"/>
              <w:szCs w:val="22"/>
              <w:lang w:val="en-US"/>
            </w:rPr>
            <w:fldChar w:fldCharType="separate"/>
          </w:r>
          <w:r w:rsidR="00966317" w:rsidRPr="00924BC2">
            <w:rPr>
              <w:rFonts w:eastAsia="Arial"/>
              <w:noProof/>
              <w:sz w:val="22"/>
              <w:szCs w:val="22"/>
              <w:lang w:val="en-US"/>
            </w:rPr>
            <w:t>(Van Hoi &amp; The An, 2015)</w:t>
          </w:r>
          <w:r w:rsidR="007B7297" w:rsidRPr="00924BC2">
            <w:rPr>
              <w:rFonts w:eastAsia="Arial"/>
              <w:sz w:val="22"/>
              <w:szCs w:val="22"/>
              <w:lang w:val="en-US"/>
            </w:rPr>
            <w:fldChar w:fldCharType="end"/>
          </w:r>
        </w:sdtContent>
      </w:sdt>
      <w:sdt>
        <w:sdtPr>
          <w:rPr>
            <w:rFonts w:eastAsia="Arial"/>
            <w:sz w:val="22"/>
            <w:szCs w:val="22"/>
            <w:lang w:val="en-US"/>
          </w:rPr>
          <w:id w:val="-31429141"/>
          <w:citation/>
        </w:sdtPr>
        <w:sdtContent>
          <w:r w:rsidR="007B7297" w:rsidRPr="00924BC2">
            <w:rPr>
              <w:rFonts w:eastAsia="Arial"/>
              <w:sz w:val="22"/>
              <w:szCs w:val="22"/>
              <w:lang w:val="en-US"/>
            </w:rPr>
            <w:fldChar w:fldCharType="begin"/>
          </w:r>
          <w:r w:rsidR="00966317" w:rsidRPr="00924BC2">
            <w:rPr>
              <w:rFonts w:eastAsia="Arial"/>
              <w:sz w:val="22"/>
              <w:szCs w:val="22"/>
              <w:lang w:val="en-US"/>
            </w:rPr>
            <w:instrText xml:space="preserve"> CITATION Cas15 \l 1030 </w:instrText>
          </w:r>
          <w:r w:rsidR="007B7297" w:rsidRPr="00924BC2">
            <w:rPr>
              <w:rFonts w:eastAsia="Arial"/>
              <w:sz w:val="22"/>
              <w:szCs w:val="22"/>
              <w:lang w:val="en-US"/>
            </w:rPr>
            <w:fldChar w:fldCharType="separate"/>
          </w:r>
          <w:r w:rsidR="00966317" w:rsidRPr="00924BC2">
            <w:rPr>
              <w:rFonts w:eastAsia="Arial"/>
              <w:noProof/>
              <w:sz w:val="22"/>
              <w:szCs w:val="22"/>
              <w:lang w:val="en-US"/>
            </w:rPr>
            <w:t>(Castella &amp; Kibler, 2015)</w:t>
          </w:r>
          <w:r w:rsidR="007B7297" w:rsidRPr="00924BC2">
            <w:rPr>
              <w:rFonts w:eastAsia="Arial"/>
              <w:sz w:val="22"/>
              <w:szCs w:val="22"/>
              <w:lang w:val="en-US"/>
            </w:rPr>
            <w:fldChar w:fldCharType="end"/>
          </w:r>
        </w:sdtContent>
      </w:sdt>
      <w:sdt>
        <w:sdtPr>
          <w:rPr>
            <w:rFonts w:eastAsia="Arial"/>
            <w:sz w:val="22"/>
            <w:szCs w:val="22"/>
            <w:lang w:val="en-US"/>
          </w:rPr>
          <w:id w:val="614877586"/>
          <w:citation/>
        </w:sdtPr>
        <w:sdtContent>
          <w:r w:rsidR="007B7297" w:rsidRPr="00C37E51">
            <w:rPr>
              <w:rFonts w:eastAsia="Arial"/>
              <w:sz w:val="22"/>
              <w:szCs w:val="22"/>
              <w:lang w:val="en-US"/>
            </w:rPr>
            <w:fldChar w:fldCharType="begin"/>
          </w:r>
          <w:r w:rsidR="00966317" w:rsidRPr="00C37E51">
            <w:rPr>
              <w:rFonts w:eastAsia="Arial"/>
              <w:sz w:val="22"/>
              <w:szCs w:val="22"/>
              <w:lang w:val="en-US"/>
            </w:rPr>
            <w:instrText xml:space="preserve"> CITATION ASS19 \l 1030 </w:instrText>
          </w:r>
          <w:r w:rsidR="007B7297" w:rsidRPr="00C37E51">
            <w:rPr>
              <w:rFonts w:eastAsia="Arial"/>
              <w:sz w:val="22"/>
              <w:szCs w:val="22"/>
              <w:lang w:val="en-US"/>
            </w:rPr>
            <w:fldChar w:fldCharType="separate"/>
          </w:r>
          <w:r w:rsidR="00966317" w:rsidRPr="00C37E51">
            <w:rPr>
              <w:rFonts w:eastAsia="Arial"/>
              <w:noProof/>
              <w:sz w:val="22"/>
              <w:szCs w:val="22"/>
              <w:lang w:val="en-US"/>
            </w:rPr>
            <w:t xml:space="preserve"> (ASSET, 2019)</w:t>
          </w:r>
          <w:r w:rsidR="007B7297" w:rsidRPr="00C37E51">
            <w:rPr>
              <w:rFonts w:eastAsia="Arial"/>
              <w:sz w:val="22"/>
              <w:szCs w:val="22"/>
              <w:lang w:val="en-US"/>
            </w:rPr>
            <w:fldChar w:fldCharType="end"/>
          </w:r>
        </w:sdtContent>
      </w:sdt>
      <w:r w:rsidR="00966317" w:rsidRPr="00C37E51">
        <w:rPr>
          <w:rFonts w:eastAsia="Arial"/>
          <w:sz w:val="22"/>
          <w:szCs w:val="22"/>
          <w:lang w:val="en-US"/>
        </w:rPr>
        <w:t xml:space="preserve"> towards both (a) </w:t>
      </w:r>
      <w:proofErr w:type="spellStart"/>
      <w:r w:rsidR="00966317" w:rsidRPr="00C37E51">
        <w:rPr>
          <w:rFonts w:eastAsia="Arial"/>
          <w:sz w:val="22"/>
          <w:szCs w:val="22"/>
          <w:lang w:val="en-US"/>
        </w:rPr>
        <w:t>combatting</w:t>
      </w:r>
      <w:proofErr w:type="spellEnd"/>
      <w:r w:rsidR="00966317" w:rsidRPr="00C37E51">
        <w:rPr>
          <w:rFonts w:eastAsia="Arial"/>
          <w:sz w:val="22"/>
          <w:szCs w:val="22"/>
          <w:lang w:val="en-US"/>
        </w:rPr>
        <w:t xml:space="preserve"> global warming and (b) environmental problems at large. </w:t>
      </w:r>
    </w:p>
    <w:p w:rsidR="00966317" w:rsidRPr="00C37E51" w:rsidRDefault="00966317" w:rsidP="009663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Arial"/>
          <w:sz w:val="22"/>
          <w:szCs w:val="22"/>
          <w:lang w:val="en-US"/>
        </w:rPr>
      </w:pPr>
      <w:r w:rsidRPr="00C37E51">
        <w:rPr>
          <w:rFonts w:eastAsia="Arial"/>
          <w:sz w:val="22"/>
          <w:szCs w:val="22"/>
          <w:lang w:val="en-US"/>
        </w:rPr>
        <w:t xml:space="preserve">Vietnam has an ambitious plan to reduce greenhouse gas emissions and agricultural mitigation measures have been included in the Nationally Determined Contribution (NCD). One such measure is the implementation of organic agriculture including the application of technology to treat and reuse by-products and </w:t>
      </w:r>
      <w:r w:rsidR="009B1948" w:rsidRPr="00C37E51">
        <w:rPr>
          <w:rFonts w:eastAsia="Arial"/>
          <w:sz w:val="22"/>
          <w:szCs w:val="22"/>
          <w:lang w:val="en-US"/>
        </w:rPr>
        <w:t xml:space="preserve">waste </w:t>
      </w:r>
      <w:sdt>
        <w:sdtPr>
          <w:rPr>
            <w:rFonts w:eastAsia="Arial"/>
            <w:sz w:val="22"/>
            <w:szCs w:val="22"/>
            <w:lang w:val="en-US"/>
          </w:rPr>
          <w:id w:val="-1347318533"/>
          <w:citation/>
        </w:sdtPr>
        <w:sdtContent>
          <w:r w:rsidR="007B7297" w:rsidRPr="00C37E51">
            <w:rPr>
              <w:rFonts w:eastAsia="Arial"/>
              <w:sz w:val="22"/>
              <w:szCs w:val="22"/>
              <w:lang w:val="en-US"/>
            </w:rPr>
            <w:fldChar w:fldCharType="begin"/>
          </w:r>
          <w:r w:rsidR="003A5298">
            <w:rPr>
              <w:rFonts w:eastAsia="Arial"/>
              <w:sz w:val="22"/>
              <w:szCs w:val="22"/>
              <w:lang w:val="en-US"/>
            </w:rPr>
            <w:instrText xml:space="preserve">CITATION Upd20 \t  \l 1030 </w:instrText>
          </w:r>
          <w:r w:rsidR="007B7297" w:rsidRPr="00C37E51">
            <w:rPr>
              <w:rFonts w:eastAsia="Arial"/>
              <w:sz w:val="22"/>
              <w:szCs w:val="22"/>
              <w:lang w:val="en-US"/>
            </w:rPr>
            <w:fldChar w:fldCharType="separate"/>
          </w:r>
          <w:r w:rsidR="008A557E" w:rsidRPr="00655893">
            <w:rPr>
              <w:rFonts w:eastAsia="Arial"/>
              <w:noProof/>
              <w:sz w:val="22"/>
              <w:szCs w:val="22"/>
              <w:lang w:val="en-US"/>
            </w:rPr>
            <w:t>(VietGov, 2020)</w:t>
          </w:r>
          <w:r w:rsidR="007B7297" w:rsidRPr="00C37E51">
            <w:rPr>
              <w:rFonts w:eastAsia="Arial"/>
              <w:sz w:val="22"/>
              <w:szCs w:val="22"/>
              <w:lang w:val="en-US"/>
            </w:rPr>
            <w:fldChar w:fldCharType="end"/>
          </w:r>
        </w:sdtContent>
      </w:sdt>
      <w:r w:rsidRPr="00C37E51">
        <w:rPr>
          <w:rFonts w:eastAsia="Arial"/>
          <w:sz w:val="22"/>
          <w:szCs w:val="22"/>
          <w:lang w:val="en-US"/>
        </w:rPr>
        <w:t>. For organic agriculture to be effective mitigation measure for small-scale farmers it must have multiple benefits for farmers. To ensure that the right strategies for small-scale farmers are selected there is a need for their participation in the process and this intervention seeks purposeful to strengthening the voice of small-scale farmers through the strengthening and capacity building of the PGS network.</w:t>
      </w:r>
    </w:p>
    <w:p w:rsidR="0099464D" w:rsidRPr="00C37E51" w:rsidRDefault="00966317" w:rsidP="00F76603">
      <w:pPr>
        <w:jc w:val="both"/>
        <w:rPr>
          <w:sz w:val="22"/>
          <w:lang w:val="en-US"/>
        </w:rPr>
      </w:pPr>
      <w:r w:rsidRPr="00C37E51">
        <w:rPr>
          <w:rFonts w:eastAsia="Arial"/>
          <w:sz w:val="22"/>
          <w:szCs w:val="22"/>
          <w:lang w:val="en-US"/>
        </w:rPr>
        <w:t>The geographical distribution of target groups across the country, gives this intervention weight in terms of representing small-scale farmers</w:t>
      </w:r>
      <w:r w:rsidR="004278C8">
        <w:rPr>
          <w:rFonts w:eastAsia="Arial"/>
          <w:sz w:val="22"/>
          <w:szCs w:val="22"/>
          <w:lang w:val="en-US"/>
        </w:rPr>
        <w:t xml:space="preserve"> throughout the country</w:t>
      </w:r>
      <w:r w:rsidRPr="00C37E51">
        <w:rPr>
          <w:rFonts w:eastAsia="Arial"/>
          <w:sz w:val="22"/>
          <w:szCs w:val="22"/>
          <w:lang w:val="en-US"/>
        </w:rPr>
        <w:t xml:space="preserve">. Nevertheless, travel across provinces is necessary to build a solid foundation for unification. All partners are </w:t>
      </w:r>
      <w:r w:rsidR="004278C8">
        <w:rPr>
          <w:rFonts w:eastAsia="Arial"/>
          <w:sz w:val="22"/>
          <w:szCs w:val="22"/>
          <w:lang w:val="en-US"/>
        </w:rPr>
        <w:t xml:space="preserve">to </w:t>
      </w:r>
      <w:r w:rsidRPr="00C37E51">
        <w:rPr>
          <w:rFonts w:eastAsia="Arial"/>
          <w:sz w:val="22"/>
          <w:szCs w:val="22"/>
          <w:lang w:val="en-US"/>
        </w:rPr>
        <w:t>consider</w:t>
      </w:r>
      <w:r w:rsidR="00CC11E5">
        <w:rPr>
          <w:rFonts w:eastAsia="Arial"/>
          <w:sz w:val="22"/>
          <w:szCs w:val="22"/>
          <w:lang w:val="en-US"/>
        </w:rPr>
        <w:t xml:space="preserve"> </w:t>
      </w:r>
      <w:r w:rsidRPr="00C37E51">
        <w:rPr>
          <w:rFonts w:eastAsia="Arial"/>
          <w:sz w:val="22"/>
          <w:szCs w:val="22"/>
          <w:lang w:val="en-US"/>
        </w:rPr>
        <w:t>travel-climate cost benefit analysis o</w:t>
      </w:r>
      <w:r w:rsidR="004278C8">
        <w:rPr>
          <w:rFonts w:eastAsia="Arial"/>
          <w:sz w:val="22"/>
          <w:szCs w:val="22"/>
          <w:lang w:val="en-US"/>
        </w:rPr>
        <w:t>f</w:t>
      </w:r>
      <w:r w:rsidRPr="00C37E51">
        <w:rPr>
          <w:rFonts w:eastAsia="Arial"/>
          <w:sz w:val="22"/>
          <w:szCs w:val="22"/>
          <w:lang w:val="en-US"/>
        </w:rPr>
        <w:t xml:space="preserve"> travel activities to ensure least possible climate and environment impact.</w:t>
      </w:r>
    </w:p>
    <w:p w:rsidR="0099464D" w:rsidRPr="00B0227C" w:rsidRDefault="000237E6" w:rsidP="000237E6">
      <w:pPr>
        <w:pStyle w:val="Overskrift1"/>
      </w:pPr>
      <w:bookmarkStart w:id="20" w:name="_Toc66078475"/>
      <w:bookmarkEnd w:id="3"/>
      <w:r>
        <w:t xml:space="preserve">2. the </w:t>
      </w:r>
      <w:r w:rsidR="0099464D" w:rsidRPr="00B0227C">
        <w:t>partnership/collaborators</w:t>
      </w:r>
      <w:bookmarkEnd w:id="20"/>
    </w:p>
    <w:p w:rsidR="0099464D" w:rsidRDefault="0099464D" w:rsidP="000237E6">
      <w:pPr>
        <w:pStyle w:val="Overskrift2"/>
        <w:rPr>
          <w:i/>
          <w:iCs/>
          <w:szCs w:val="22"/>
          <w:lang w:val="en-US"/>
        </w:rPr>
      </w:pPr>
      <w:bookmarkStart w:id="21" w:name="_Toc66078476"/>
      <w:r w:rsidRPr="00F76603">
        <w:rPr>
          <w:szCs w:val="22"/>
          <w:lang w:val="en-US"/>
        </w:rPr>
        <w:t xml:space="preserve">2.1 </w:t>
      </w:r>
      <w:r w:rsidRPr="00F76603">
        <w:rPr>
          <w:i/>
          <w:iCs/>
          <w:szCs w:val="22"/>
          <w:lang w:val="en-US"/>
        </w:rPr>
        <w:t>Experiences and capacities of partners and co-partners</w:t>
      </w:r>
      <w:bookmarkEnd w:id="21"/>
    </w:p>
    <w:p w:rsidR="00EF1C64" w:rsidRDefault="00B140D9" w:rsidP="00655893">
      <w:pPr>
        <w:rPr>
          <w:sz w:val="22"/>
          <w:szCs w:val="22"/>
          <w:lang w:val="en-US"/>
        </w:rPr>
      </w:pPr>
      <w:r>
        <w:rPr>
          <w:sz w:val="22"/>
          <w:szCs w:val="22"/>
          <w:lang w:val="en-US"/>
        </w:rPr>
        <w:t>Experiences and cap</w:t>
      </w:r>
      <w:r w:rsidR="00A650AB">
        <w:rPr>
          <w:sz w:val="22"/>
          <w:szCs w:val="22"/>
          <w:lang w:val="en-US"/>
        </w:rPr>
        <w:t xml:space="preserve">acities of partners and co-partners </w:t>
      </w:r>
      <w:r w:rsidR="009B1948">
        <w:rPr>
          <w:sz w:val="22"/>
          <w:szCs w:val="22"/>
          <w:lang w:val="en-US"/>
        </w:rPr>
        <w:t>are</w:t>
      </w:r>
      <w:r w:rsidR="00A650AB">
        <w:rPr>
          <w:sz w:val="22"/>
          <w:szCs w:val="22"/>
          <w:lang w:val="en-US"/>
        </w:rPr>
        <w:t xml:space="preserve"> elaborated in </w:t>
      </w:r>
      <w:r w:rsidR="006A1977">
        <w:rPr>
          <w:sz w:val="22"/>
          <w:szCs w:val="22"/>
          <w:lang w:val="en-US"/>
        </w:rPr>
        <w:t>the</w:t>
      </w:r>
      <w:r w:rsidR="00DF3D91">
        <w:rPr>
          <w:sz w:val="22"/>
          <w:szCs w:val="22"/>
          <w:lang w:val="en-US"/>
        </w:rPr>
        <w:t xml:space="preserve"> </w:t>
      </w:r>
      <w:r w:rsidR="006A1977">
        <w:rPr>
          <w:sz w:val="22"/>
          <w:szCs w:val="22"/>
          <w:lang w:val="en-US"/>
        </w:rPr>
        <w:t>section</w:t>
      </w:r>
      <w:r w:rsidR="00C46F4F">
        <w:rPr>
          <w:sz w:val="22"/>
          <w:szCs w:val="22"/>
          <w:lang w:val="en-US"/>
        </w:rPr>
        <w:t xml:space="preserve"> below</w:t>
      </w:r>
      <w:r w:rsidR="006A1977">
        <w:rPr>
          <w:sz w:val="22"/>
          <w:szCs w:val="22"/>
          <w:lang w:val="en-US"/>
        </w:rPr>
        <w:t xml:space="preserve">. </w:t>
      </w:r>
      <w:r w:rsidR="00EF1C64">
        <w:rPr>
          <w:sz w:val="22"/>
          <w:szCs w:val="22"/>
          <w:lang w:val="en-US"/>
        </w:rPr>
        <w:t>Please refer to section 2.2</w:t>
      </w:r>
      <w:r w:rsidR="006A1977">
        <w:rPr>
          <w:sz w:val="22"/>
          <w:szCs w:val="22"/>
          <w:lang w:val="en-US"/>
        </w:rPr>
        <w:t>.</w:t>
      </w:r>
    </w:p>
    <w:p w:rsidR="00DF3D91" w:rsidRPr="00E83457" w:rsidRDefault="00DF3D91" w:rsidP="00655893">
      <w:pPr>
        <w:rPr>
          <w:szCs w:val="22"/>
          <w:lang w:val="en-US"/>
        </w:rPr>
      </w:pPr>
    </w:p>
    <w:p w:rsidR="00272293" w:rsidRPr="00272293" w:rsidRDefault="00272293" w:rsidP="00F76603">
      <w:pPr>
        <w:pStyle w:val="Overskrift2"/>
        <w:rPr>
          <w:lang w:val="en-US"/>
        </w:rPr>
      </w:pPr>
      <w:bookmarkStart w:id="22" w:name="_Toc66078477"/>
      <w:r w:rsidRPr="00F76603">
        <w:rPr>
          <w:szCs w:val="22"/>
          <w:lang w:val="en-US"/>
        </w:rPr>
        <w:t xml:space="preserve">2.2 </w:t>
      </w:r>
      <w:r w:rsidRPr="00F76603">
        <w:rPr>
          <w:i/>
          <w:iCs/>
          <w:szCs w:val="22"/>
          <w:lang w:val="en-US"/>
        </w:rPr>
        <w:t>Previous acquaintance or cooperation between the partners, and how these experiences have fed constructively into the development of the proposed intervention</w:t>
      </w:r>
      <w:bookmarkEnd w:id="22"/>
    </w:p>
    <w:p w:rsidR="0099464D" w:rsidRDefault="0099464D" w:rsidP="0099464D">
      <w:pPr>
        <w:jc w:val="both"/>
        <w:rPr>
          <w:rFonts w:eastAsia="Arial"/>
          <w:sz w:val="22"/>
          <w:szCs w:val="22"/>
          <w:lang w:val="en-US"/>
        </w:rPr>
      </w:pPr>
      <w:r w:rsidRPr="00B0227C">
        <w:rPr>
          <w:rFonts w:eastAsia="Arial"/>
          <w:sz w:val="22"/>
          <w:szCs w:val="22"/>
          <w:lang w:val="en-US"/>
        </w:rPr>
        <w:t>In 2004 ADDA together with Vietnam Farmers Union (VNFU</w:t>
      </w:r>
      <w:r w:rsidR="009B1948" w:rsidRPr="00B0227C">
        <w:rPr>
          <w:rFonts w:eastAsia="Arial"/>
          <w:sz w:val="22"/>
          <w:szCs w:val="22"/>
          <w:lang w:val="en-US"/>
        </w:rPr>
        <w:t>) initiated</w:t>
      </w:r>
      <w:r w:rsidRPr="00B0227C">
        <w:rPr>
          <w:rFonts w:eastAsia="Arial"/>
          <w:sz w:val="22"/>
          <w:szCs w:val="22"/>
          <w:lang w:val="en-US"/>
        </w:rPr>
        <w:t xml:space="preserve"> work on organic farming with small-scale farmers. Vietnam Organic Agriculture Association (VOAA) emerged from this </w:t>
      </w:r>
      <w:proofErr w:type="spellStart"/>
      <w:r w:rsidRPr="00B0227C">
        <w:rPr>
          <w:rFonts w:eastAsia="Arial"/>
          <w:sz w:val="22"/>
          <w:szCs w:val="22"/>
          <w:lang w:val="en-US"/>
        </w:rPr>
        <w:t>Danida</w:t>
      </w:r>
      <w:proofErr w:type="spellEnd"/>
      <w:r w:rsidRPr="00B0227C">
        <w:rPr>
          <w:rFonts w:eastAsia="Arial"/>
          <w:sz w:val="22"/>
          <w:szCs w:val="22"/>
          <w:lang w:val="en-US"/>
        </w:rPr>
        <w:t xml:space="preserve"> supported project in the period 200</w:t>
      </w:r>
      <w:r w:rsidR="00B3553D">
        <w:rPr>
          <w:rFonts w:eastAsia="Arial"/>
          <w:sz w:val="22"/>
          <w:szCs w:val="22"/>
          <w:lang w:val="en-US"/>
        </w:rPr>
        <w:t>4</w:t>
      </w:r>
      <w:r w:rsidRPr="00B0227C">
        <w:rPr>
          <w:rFonts w:eastAsia="Arial"/>
          <w:sz w:val="22"/>
          <w:szCs w:val="22"/>
          <w:lang w:val="en-US"/>
        </w:rPr>
        <w:t xml:space="preserve"> – 2012. The initial success</w:t>
      </w:r>
      <w:r w:rsidR="00866365">
        <w:rPr>
          <w:rFonts w:eastAsia="Arial"/>
          <w:sz w:val="22"/>
          <w:szCs w:val="22"/>
          <w:lang w:val="en-US"/>
        </w:rPr>
        <w:t>es of</w:t>
      </w:r>
      <w:r w:rsidR="00DF3D91">
        <w:rPr>
          <w:rFonts w:eastAsia="Arial"/>
          <w:sz w:val="22"/>
          <w:szCs w:val="22"/>
          <w:lang w:val="en-US"/>
        </w:rPr>
        <w:t xml:space="preserve"> </w:t>
      </w:r>
      <w:r w:rsidR="00B3553D">
        <w:rPr>
          <w:rFonts w:eastAsia="Arial"/>
          <w:sz w:val="22"/>
          <w:szCs w:val="22"/>
          <w:lang w:val="en-US"/>
        </w:rPr>
        <w:t>this project</w:t>
      </w:r>
      <w:r w:rsidR="00DF3D91">
        <w:rPr>
          <w:rFonts w:eastAsia="Arial"/>
          <w:sz w:val="22"/>
          <w:szCs w:val="22"/>
          <w:lang w:val="en-US"/>
        </w:rPr>
        <w:t xml:space="preserve"> </w:t>
      </w:r>
      <w:r w:rsidR="00866365">
        <w:rPr>
          <w:rFonts w:eastAsia="Arial"/>
          <w:sz w:val="22"/>
          <w:szCs w:val="22"/>
          <w:lang w:val="en-US"/>
        </w:rPr>
        <w:t>were</w:t>
      </w:r>
      <w:r w:rsidR="00DF3D91">
        <w:rPr>
          <w:rFonts w:eastAsia="Arial"/>
          <w:sz w:val="22"/>
          <w:szCs w:val="22"/>
          <w:lang w:val="en-US"/>
        </w:rPr>
        <w:t xml:space="preserve"> </w:t>
      </w:r>
      <w:r w:rsidRPr="00B0227C">
        <w:rPr>
          <w:rFonts w:eastAsia="Arial"/>
          <w:sz w:val="22"/>
          <w:szCs w:val="22"/>
          <w:lang w:val="en-US"/>
        </w:rPr>
        <w:t xml:space="preserve">followed by continued work between VOAA and ADDA through a CISU funded project </w:t>
      </w:r>
      <w:r w:rsidRPr="00B0227C">
        <w:rPr>
          <w:rFonts w:eastAsia="Arial"/>
          <w:i/>
          <w:sz w:val="22"/>
          <w:szCs w:val="22"/>
          <w:lang w:val="en-US"/>
        </w:rPr>
        <w:t>Strengthening the Framework for Production and Marketing of Organic Agricultural Products in Northern Vietnam</w:t>
      </w:r>
      <w:r w:rsidRPr="00B0227C">
        <w:rPr>
          <w:rFonts w:eastAsia="Arial"/>
          <w:sz w:val="22"/>
          <w:szCs w:val="22"/>
          <w:lang w:val="en-US"/>
        </w:rPr>
        <w:t xml:space="preserve"> (2016 - June 2019) with Vietnam Organic Agriculture Association (VOAA) as implementing partner.</w:t>
      </w:r>
    </w:p>
    <w:p w:rsidR="00DF3D91" w:rsidRPr="00B0227C" w:rsidRDefault="00DF3D91" w:rsidP="0099464D">
      <w:pPr>
        <w:jc w:val="both"/>
        <w:rPr>
          <w:rFonts w:eastAsia="Arial"/>
          <w:b/>
          <w:sz w:val="22"/>
          <w:szCs w:val="22"/>
          <w:lang w:val="en-US"/>
        </w:rPr>
      </w:pPr>
    </w:p>
    <w:p w:rsidR="0099464D" w:rsidRPr="00B0227C" w:rsidRDefault="0099464D" w:rsidP="0099464D">
      <w:pPr>
        <w:spacing w:after="240"/>
        <w:jc w:val="both"/>
        <w:rPr>
          <w:rFonts w:eastAsia="Arial"/>
          <w:sz w:val="22"/>
          <w:szCs w:val="22"/>
          <w:lang w:val="en-US"/>
        </w:rPr>
      </w:pPr>
      <w:r w:rsidRPr="00B0227C">
        <w:rPr>
          <w:rFonts w:eastAsia="Arial"/>
          <w:sz w:val="22"/>
          <w:szCs w:val="22"/>
          <w:lang w:val="en-US"/>
        </w:rPr>
        <w:t>The Danish tradition of the cooperative movement, which is the foundation for Danish agricultural development, is the backbone of ADDA’s work. While the development strategy for ADDA’s projects depends on the context, it is mainly cent</w:t>
      </w:r>
      <w:r w:rsidR="00B3553D">
        <w:rPr>
          <w:rFonts w:eastAsia="Arial"/>
          <w:sz w:val="22"/>
          <w:szCs w:val="22"/>
          <w:lang w:val="en-US"/>
        </w:rPr>
        <w:t>e</w:t>
      </w:r>
      <w:r w:rsidRPr="00B0227C">
        <w:rPr>
          <w:rFonts w:eastAsia="Arial"/>
          <w:sz w:val="22"/>
          <w:szCs w:val="22"/>
          <w:lang w:val="en-US"/>
        </w:rPr>
        <w:t xml:space="preserve">red </w:t>
      </w:r>
      <w:r w:rsidR="009B1948" w:rsidRPr="00B0227C">
        <w:rPr>
          <w:rFonts w:eastAsia="Arial"/>
          <w:sz w:val="22"/>
          <w:szCs w:val="22"/>
          <w:lang w:val="en-US"/>
        </w:rPr>
        <w:t>on</w:t>
      </w:r>
      <w:r w:rsidRPr="00B0227C">
        <w:rPr>
          <w:rFonts w:eastAsia="Arial"/>
          <w:sz w:val="22"/>
          <w:szCs w:val="22"/>
          <w:lang w:val="en-US"/>
        </w:rPr>
        <w:t>: (</w:t>
      </w:r>
      <w:proofErr w:type="spellStart"/>
      <w:r w:rsidRPr="00B0227C">
        <w:rPr>
          <w:rFonts w:eastAsia="Arial"/>
          <w:sz w:val="22"/>
          <w:szCs w:val="22"/>
          <w:lang w:val="en-US"/>
        </w:rPr>
        <w:t>i</w:t>
      </w:r>
      <w:proofErr w:type="spellEnd"/>
      <w:r w:rsidRPr="00B0227C">
        <w:rPr>
          <w:rFonts w:eastAsia="Arial"/>
          <w:sz w:val="22"/>
          <w:szCs w:val="22"/>
          <w:lang w:val="en-US"/>
        </w:rPr>
        <w:t>) promoting advocacy to influence local and provincial decision-making; (ii) capacity building of partners and local communities to strengthen the local civil society; (iii) participant-oriented methods, such as Farmer Field Schools and farmer groups/small cooperatives. ADDA especially has comprehensive experience in soft advocacy, which is the preferred method to influence the stakeholders in Vietnamese context. This is accomplished by: (</w:t>
      </w:r>
      <w:proofErr w:type="spellStart"/>
      <w:r w:rsidRPr="00B0227C">
        <w:rPr>
          <w:rFonts w:eastAsia="Arial"/>
          <w:sz w:val="22"/>
          <w:szCs w:val="22"/>
          <w:lang w:val="en-US"/>
        </w:rPr>
        <w:t>i</w:t>
      </w:r>
      <w:proofErr w:type="spellEnd"/>
      <w:r w:rsidRPr="00B0227C">
        <w:rPr>
          <w:rFonts w:eastAsia="Arial"/>
          <w:sz w:val="22"/>
          <w:szCs w:val="22"/>
          <w:lang w:val="en-US"/>
        </w:rPr>
        <w:t xml:space="preserve">) building advocacy capacity of the local partners and beneficiaries; (ii) facilitating interactions between villagers, authorities </w:t>
      </w:r>
      <w:r w:rsidRPr="00B0227C">
        <w:rPr>
          <w:rFonts w:eastAsia="Arial"/>
          <w:sz w:val="22"/>
          <w:szCs w:val="22"/>
          <w:lang w:val="en-US"/>
        </w:rPr>
        <w:lastRenderedPageBreak/>
        <w:t>and other duty bearers; (iii) promoting positive changes in rural communities according to priorities of the poor, and by being part of large local and regional professional networks.</w:t>
      </w:r>
    </w:p>
    <w:p w:rsidR="0099464D" w:rsidRPr="00B0227C" w:rsidRDefault="0099464D" w:rsidP="0099464D">
      <w:pPr>
        <w:spacing w:after="240"/>
        <w:jc w:val="both"/>
        <w:rPr>
          <w:rFonts w:eastAsia="Arial"/>
          <w:sz w:val="22"/>
          <w:szCs w:val="22"/>
          <w:lang w:val="en-US"/>
        </w:rPr>
      </w:pPr>
      <w:r w:rsidRPr="00B0227C">
        <w:rPr>
          <w:rFonts w:eastAsia="Arial"/>
          <w:sz w:val="22"/>
          <w:szCs w:val="22"/>
          <w:lang w:val="en-US"/>
        </w:rPr>
        <w:t>In Vietnam, ADDA has comprehensive experience in working with rural ethnic minorities since 2006, mobili</w:t>
      </w:r>
      <w:r w:rsidR="007B083D">
        <w:rPr>
          <w:rFonts w:eastAsia="Arial"/>
          <w:sz w:val="22"/>
          <w:szCs w:val="22"/>
          <w:lang w:val="en-US"/>
        </w:rPr>
        <w:t>z</w:t>
      </w:r>
      <w:r w:rsidRPr="00B0227C">
        <w:rPr>
          <w:rFonts w:eastAsia="Arial"/>
          <w:sz w:val="22"/>
          <w:szCs w:val="22"/>
          <w:lang w:val="en-US"/>
        </w:rPr>
        <w:t>ing and organi</w:t>
      </w:r>
      <w:r w:rsidR="007B083D">
        <w:rPr>
          <w:rFonts w:eastAsia="Arial"/>
          <w:sz w:val="22"/>
          <w:szCs w:val="22"/>
          <w:lang w:val="en-US"/>
        </w:rPr>
        <w:t>z</w:t>
      </w:r>
      <w:r w:rsidRPr="00B0227C">
        <w:rPr>
          <w:rFonts w:eastAsia="Arial"/>
          <w:sz w:val="22"/>
          <w:szCs w:val="22"/>
          <w:lang w:val="en-US"/>
        </w:rPr>
        <w:t xml:space="preserve">ing them into groups for local empowerment. ADDA’s network and partnerships in Vietnam ranges from private </w:t>
      </w:r>
      <w:r w:rsidR="006B1D68">
        <w:rPr>
          <w:rFonts w:eastAsia="Arial"/>
          <w:sz w:val="22"/>
          <w:szCs w:val="22"/>
          <w:lang w:val="en-US"/>
        </w:rPr>
        <w:t>organization</w:t>
      </w:r>
      <w:r w:rsidRPr="00B0227C">
        <w:rPr>
          <w:rFonts w:eastAsia="Arial"/>
          <w:sz w:val="22"/>
          <w:szCs w:val="22"/>
          <w:lang w:val="en-US"/>
        </w:rPr>
        <w:t xml:space="preserve">s such as local NGOs, community-based </w:t>
      </w:r>
      <w:r w:rsidR="006B1D68">
        <w:rPr>
          <w:rFonts w:eastAsia="Arial"/>
          <w:sz w:val="22"/>
          <w:szCs w:val="22"/>
          <w:lang w:val="en-US"/>
        </w:rPr>
        <w:t>organization</w:t>
      </w:r>
      <w:r w:rsidRPr="00B0227C">
        <w:rPr>
          <w:rFonts w:eastAsia="Arial"/>
          <w:sz w:val="22"/>
          <w:szCs w:val="22"/>
          <w:lang w:val="en-US"/>
        </w:rPr>
        <w:t xml:space="preserve">s (CBOs) and private enterprises but also includes government institutions such as the Ministry of Agriculture and Rural Development (MARD), the Ministry of Natural Resources and Environment (MONRE), mass </w:t>
      </w:r>
      <w:r w:rsidR="006B1D68">
        <w:rPr>
          <w:rFonts w:eastAsia="Arial"/>
          <w:sz w:val="22"/>
          <w:szCs w:val="22"/>
          <w:lang w:val="en-US"/>
        </w:rPr>
        <w:t>organization</w:t>
      </w:r>
      <w:r w:rsidRPr="00B0227C">
        <w:rPr>
          <w:rFonts w:eastAsia="Arial"/>
          <w:sz w:val="22"/>
          <w:szCs w:val="22"/>
          <w:lang w:val="en-US"/>
        </w:rPr>
        <w:t>s and academic institutions.</w:t>
      </w:r>
    </w:p>
    <w:p w:rsidR="0099464D" w:rsidRPr="00B0227C" w:rsidRDefault="0099464D" w:rsidP="0099464D">
      <w:pPr>
        <w:spacing w:after="240"/>
        <w:jc w:val="both"/>
        <w:rPr>
          <w:rFonts w:eastAsia="Arial"/>
          <w:sz w:val="22"/>
          <w:szCs w:val="22"/>
          <w:lang w:val="en-US"/>
        </w:rPr>
      </w:pPr>
      <w:r w:rsidRPr="00B0227C">
        <w:rPr>
          <w:rFonts w:eastAsia="Arial"/>
          <w:sz w:val="22"/>
          <w:szCs w:val="22"/>
          <w:lang w:val="en-US"/>
        </w:rPr>
        <w:t xml:space="preserve">ADDA has a representation office in Vietnam with local employees with extensive knowledge of the local context. The local office is a crucial set-up for maintaining a close and good working relationship with its partner </w:t>
      </w:r>
      <w:r w:rsidR="006B1D68">
        <w:rPr>
          <w:rFonts w:eastAsia="Arial"/>
          <w:sz w:val="22"/>
          <w:szCs w:val="22"/>
          <w:lang w:val="en-US"/>
        </w:rPr>
        <w:t>organization</w:t>
      </w:r>
      <w:r w:rsidRPr="00B0227C">
        <w:rPr>
          <w:rFonts w:eastAsia="Arial"/>
          <w:sz w:val="22"/>
          <w:szCs w:val="22"/>
          <w:lang w:val="en-US"/>
        </w:rPr>
        <w:t>s and for quality assurance.</w:t>
      </w:r>
    </w:p>
    <w:p w:rsidR="0099464D" w:rsidRPr="00B0227C" w:rsidRDefault="0099464D" w:rsidP="0099464D">
      <w:pPr>
        <w:jc w:val="both"/>
        <w:rPr>
          <w:rFonts w:eastAsia="Arial"/>
          <w:sz w:val="22"/>
          <w:szCs w:val="22"/>
          <w:u w:val="single"/>
          <w:lang w:val="en-US"/>
        </w:rPr>
      </w:pPr>
      <w:r w:rsidRPr="00B0227C">
        <w:rPr>
          <w:rFonts w:eastAsia="Arial"/>
          <w:sz w:val="22"/>
          <w:szCs w:val="22"/>
          <w:u w:val="single"/>
          <w:lang w:val="en-US"/>
        </w:rPr>
        <w:t>Vietnam Organic Agriculture Association (VOAA) since 2012</w:t>
      </w:r>
    </w:p>
    <w:p w:rsidR="0099464D" w:rsidRPr="00B0227C" w:rsidRDefault="0099464D" w:rsidP="00F76603">
      <w:pPr>
        <w:spacing w:after="240"/>
        <w:jc w:val="both"/>
        <w:rPr>
          <w:sz w:val="22"/>
          <w:szCs w:val="22"/>
          <w:lang w:val="en-US"/>
        </w:rPr>
      </w:pPr>
      <w:r w:rsidRPr="00B0227C">
        <w:rPr>
          <w:rFonts w:eastAsia="Arial"/>
          <w:sz w:val="22"/>
          <w:szCs w:val="22"/>
          <w:lang w:val="en-US"/>
        </w:rPr>
        <w:t xml:space="preserve">The Vietnam Organic Agriculture Association (VOAA) is a non-governmental umbrella </w:t>
      </w:r>
      <w:r w:rsidR="006B1D68">
        <w:rPr>
          <w:rFonts w:eastAsia="Arial"/>
          <w:sz w:val="22"/>
          <w:szCs w:val="22"/>
          <w:lang w:val="en-US"/>
        </w:rPr>
        <w:t>organization</w:t>
      </w:r>
      <w:r w:rsidRPr="00B0227C">
        <w:rPr>
          <w:rFonts w:eastAsia="Arial"/>
          <w:sz w:val="22"/>
          <w:szCs w:val="22"/>
          <w:lang w:val="en-US"/>
        </w:rPr>
        <w:t xml:space="preserve"> established in October 2011 with activities nation-wide and representing Vietnamese organic farmers and other organic private sector actors. The mission of VOAA is to advocate for rural small-scale organic farmers and to promote the development of organic cultivation and consumption in Vietnam. VOAA is a credible </w:t>
      </w:r>
      <w:r w:rsidR="006B1D68">
        <w:rPr>
          <w:rFonts w:eastAsia="Arial"/>
          <w:sz w:val="22"/>
          <w:szCs w:val="22"/>
          <w:lang w:val="en-US"/>
        </w:rPr>
        <w:t>organization</w:t>
      </w:r>
      <w:r w:rsidRPr="00B0227C">
        <w:rPr>
          <w:rFonts w:eastAsia="Arial"/>
          <w:sz w:val="22"/>
          <w:szCs w:val="22"/>
          <w:lang w:val="en-US"/>
        </w:rPr>
        <w:t xml:space="preserve"> with highly skilled professionals as board members and an executive committee with advisors and technical staff. The members of VOAA are </w:t>
      </w:r>
      <w:r w:rsidR="006B1D68">
        <w:rPr>
          <w:rFonts w:eastAsia="Arial"/>
          <w:sz w:val="22"/>
          <w:szCs w:val="22"/>
          <w:lang w:val="en-US"/>
        </w:rPr>
        <w:t>organization</w:t>
      </w:r>
      <w:r w:rsidRPr="00B0227C">
        <w:rPr>
          <w:rFonts w:eastAsia="Arial"/>
          <w:sz w:val="22"/>
          <w:szCs w:val="22"/>
          <w:lang w:val="en-US"/>
        </w:rPr>
        <w:t xml:space="preserve">s and individuals who work or have an interest in the organic sector. The </w:t>
      </w:r>
      <w:r w:rsidR="006B1D68">
        <w:rPr>
          <w:rFonts w:eastAsia="Arial"/>
          <w:sz w:val="22"/>
          <w:szCs w:val="22"/>
          <w:lang w:val="en-US"/>
        </w:rPr>
        <w:t>organization</w:t>
      </w:r>
      <w:r w:rsidRPr="00B0227C">
        <w:rPr>
          <w:rFonts w:eastAsia="Arial"/>
          <w:sz w:val="22"/>
          <w:szCs w:val="22"/>
          <w:lang w:val="en-US"/>
        </w:rPr>
        <w:t xml:space="preserve"> is operating based on the principles of voluntarism, independence and it protects the rights and legitimate interests of its members and the community.</w:t>
      </w:r>
      <w:r w:rsidR="00CC6244">
        <w:rPr>
          <w:rFonts w:eastAsia="Arial"/>
          <w:sz w:val="22"/>
          <w:szCs w:val="22"/>
          <w:lang w:val="en-US"/>
        </w:rPr>
        <w:t xml:space="preserve"> </w:t>
      </w:r>
      <w:r w:rsidRPr="00B0227C">
        <w:rPr>
          <w:sz w:val="22"/>
          <w:szCs w:val="22"/>
          <w:lang w:val="en-US"/>
        </w:rPr>
        <w:t>VOAA is a key player in policy advocacy for organic agriculture and promotes of the adoption of PGS to strengthen rural civil societies.</w:t>
      </w:r>
    </w:p>
    <w:p w:rsidR="0099464D" w:rsidRPr="00B0227C" w:rsidRDefault="0099464D" w:rsidP="0099464D">
      <w:pPr>
        <w:spacing w:after="240"/>
        <w:jc w:val="both"/>
        <w:rPr>
          <w:sz w:val="22"/>
          <w:szCs w:val="22"/>
          <w:lang w:val="en-US"/>
        </w:rPr>
      </w:pPr>
      <w:r w:rsidRPr="00B0227C">
        <w:rPr>
          <w:sz w:val="22"/>
          <w:szCs w:val="22"/>
          <w:lang w:val="en-US"/>
        </w:rPr>
        <w:t>To directly strengthen, mobili</w:t>
      </w:r>
      <w:r w:rsidR="00683134">
        <w:rPr>
          <w:sz w:val="22"/>
          <w:szCs w:val="22"/>
          <w:lang w:val="en-US"/>
        </w:rPr>
        <w:t>z</w:t>
      </w:r>
      <w:r w:rsidRPr="00B0227C">
        <w:rPr>
          <w:sz w:val="22"/>
          <w:szCs w:val="22"/>
          <w:lang w:val="en-US"/>
        </w:rPr>
        <w:t xml:space="preserve">e and support farmers at </w:t>
      </w:r>
      <w:proofErr w:type="spellStart"/>
      <w:r w:rsidRPr="00B0227C">
        <w:rPr>
          <w:sz w:val="22"/>
          <w:szCs w:val="22"/>
          <w:lang w:val="en-US"/>
        </w:rPr>
        <w:t>grassroot</w:t>
      </w:r>
      <w:proofErr w:type="spellEnd"/>
      <w:r w:rsidRPr="00B0227C">
        <w:rPr>
          <w:sz w:val="22"/>
          <w:szCs w:val="22"/>
          <w:lang w:val="en-US"/>
        </w:rPr>
        <w:t xml:space="preserve"> levels VOAA has direct linkages to commune and village levels through its branches in provinces and PGS networks. Furthermore, the association engages with local unions such as Farmer’s Union (FU), Women’s Union (WU) and Youth Union (YU) to support organic farmers on both farming techniques but also on rights education. VOAA has a mandate to provide technical consultancy to local authorities on local organic policies including land and </w:t>
      </w:r>
      <w:r w:rsidR="006B1D68">
        <w:rPr>
          <w:sz w:val="22"/>
          <w:szCs w:val="22"/>
          <w:lang w:val="en-US"/>
        </w:rPr>
        <w:t>organization</w:t>
      </w:r>
      <w:r w:rsidRPr="00B0227C">
        <w:rPr>
          <w:sz w:val="22"/>
          <w:szCs w:val="22"/>
          <w:lang w:val="en-US"/>
        </w:rPr>
        <w:t xml:space="preserve">al issues such as establishments of new organic production areas with PGS approaches. </w:t>
      </w:r>
    </w:p>
    <w:p w:rsidR="0099464D" w:rsidRPr="00B0227C" w:rsidRDefault="0099464D" w:rsidP="0099464D">
      <w:pPr>
        <w:spacing w:after="240"/>
        <w:jc w:val="both"/>
        <w:rPr>
          <w:rFonts w:eastAsia="Arial"/>
          <w:sz w:val="22"/>
          <w:szCs w:val="22"/>
          <w:lang w:val="en-US"/>
        </w:rPr>
      </w:pPr>
      <w:r w:rsidRPr="00B0227C">
        <w:rPr>
          <w:sz w:val="22"/>
          <w:szCs w:val="22"/>
          <w:lang w:val="en-US"/>
        </w:rPr>
        <w:t>VOAA has over the years been recogni</w:t>
      </w:r>
      <w:r w:rsidR="00D54987">
        <w:rPr>
          <w:sz w:val="22"/>
          <w:szCs w:val="22"/>
          <w:lang w:val="en-US"/>
        </w:rPr>
        <w:t>z</w:t>
      </w:r>
      <w:r w:rsidRPr="00B0227C">
        <w:rPr>
          <w:sz w:val="22"/>
          <w:szCs w:val="22"/>
          <w:lang w:val="en-US"/>
        </w:rPr>
        <w:t xml:space="preserve">ed for its work and comprehensive knowledge and experience on organic agriculture and now acts as an advisory body towards the Vietnamese Government for questions related to organic agricultural development. </w:t>
      </w:r>
      <w:r w:rsidRPr="00B0227C">
        <w:rPr>
          <w:rFonts w:eastAsia="Arial"/>
          <w:sz w:val="22"/>
          <w:szCs w:val="22"/>
          <w:lang w:val="en-US"/>
        </w:rPr>
        <w:t xml:space="preserve">VOAA has a strong professional relationship with stakeholders and multiple government line agencies, such as the Ministry of Agriculture &amp; Rural Development (MARD), the Ministry of Science &amp; Technology (MOST) and the Ministry of Industry &amp; Trade (MOIT). The members, volunteers, and staff of VOAA have worked as senior government officials, farmers, local PGSs, scientists, other local NGOs, leaders of consumer groups and private sectors etc., which increases VOAA’s lobbying capacity with governmental institutions in Vietnam. </w:t>
      </w:r>
    </w:p>
    <w:p w:rsidR="0099464D" w:rsidRPr="00B0227C" w:rsidRDefault="0099464D" w:rsidP="0099464D">
      <w:pPr>
        <w:spacing w:after="240"/>
        <w:jc w:val="both"/>
        <w:rPr>
          <w:rFonts w:eastAsia="Arial"/>
          <w:sz w:val="22"/>
          <w:szCs w:val="22"/>
          <w:lang w:val="en-US"/>
        </w:rPr>
      </w:pPr>
      <w:r w:rsidRPr="00B0227C">
        <w:rPr>
          <w:rFonts w:eastAsia="Arial"/>
          <w:sz w:val="22"/>
          <w:szCs w:val="22"/>
          <w:lang w:val="en-US"/>
        </w:rPr>
        <w:t>Since establishment VOAA has gradually strengthen</w:t>
      </w:r>
      <w:r w:rsidR="00081D5D">
        <w:rPr>
          <w:rFonts w:eastAsia="Arial"/>
          <w:sz w:val="22"/>
          <w:szCs w:val="22"/>
          <w:lang w:val="en-US"/>
        </w:rPr>
        <w:t>ed</w:t>
      </w:r>
      <w:r w:rsidRPr="00B0227C">
        <w:rPr>
          <w:rFonts w:eastAsia="Arial"/>
          <w:sz w:val="22"/>
          <w:szCs w:val="22"/>
          <w:lang w:val="en-US"/>
        </w:rPr>
        <w:t xml:space="preserve"> its </w:t>
      </w:r>
      <w:r w:rsidR="006B1D68">
        <w:rPr>
          <w:rFonts w:eastAsia="Arial"/>
          <w:sz w:val="22"/>
          <w:szCs w:val="22"/>
          <w:lang w:val="en-US"/>
        </w:rPr>
        <w:t>organization</w:t>
      </w:r>
      <w:r w:rsidRPr="00B0227C">
        <w:rPr>
          <w:rFonts w:eastAsia="Arial"/>
          <w:sz w:val="22"/>
          <w:szCs w:val="22"/>
          <w:lang w:val="en-US"/>
        </w:rPr>
        <w:t xml:space="preserve"> and activities have increasingly expanded. Over the last eight years, VOAA has played an important role </w:t>
      </w:r>
      <w:proofErr w:type="spellStart"/>
      <w:r w:rsidR="00537CDD">
        <w:rPr>
          <w:rFonts w:eastAsia="Arial"/>
          <w:sz w:val="22"/>
          <w:szCs w:val="22"/>
          <w:lang w:val="en-US"/>
        </w:rPr>
        <w:t>in</w:t>
      </w:r>
      <w:r w:rsidRPr="00B0227C">
        <w:rPr>
          <w:rFonts w:eastAsia="Arial"/>
          <w:sz w:val="22"/>
          <w:szCs w:val="22"/>
          <w:lang w:val="en-US"/>
        </w:rPr>
        <w:t>training</w:t>
      </w:r>
      <w:proofErr w:type="spellEnd"/>
      <w:r w:rsidRPr="00B0227C">
        <w:rPr>
          <w:rFonts w:eastAsia="Arial"/>
          <w:sz w:val="22"/>
          <w:szCs w:val="22"/>
          <w:lang w:val="en-US"/>
        </w:rPr>
        <w:t>, capacity building, networking for farmers/farmer groups and new existing local PGSs. VOAA has been responsible for awareness raising and sensiti</w:t>
      </w:r>
      <w:r w:rsidR="00537CDD">
        <w:rPr>
          <w:rFonts w:eastAsia="Arial"/>
          <w:sz w:val="22"/>
          <w:szCs w:val="22"/>
          <w:lang w:val="en-US"/>
        </w:rPr>
        <w:t>z</w:t>
      </w:r>
      <w:r w:rsidRPr="00B0227C">
        <w:rPr>
          <w:rFonts w:eastAsia="Arial"/>
          <w:sz w:val="22"/>
          <w:szCs w:val="22"/>
          <w:lang w:val="en-US"/>
        </w:rPr>
        <w:t xml:space="preserve">ing among consumers and they have been responsible for lobbying activities and actively advised the Vietnamese government in organic policy and market development, with good results. </w:t>
      </w:r>
    </w:p>
    <w:p w:rsidR="0099464D" w:rsidRPr="00B0227C" w:rsidRDefault="0099464D" w:rsidP="0099464D">
      <w:pPr>
        <w:spacing w:after="240"/>
        <w:jc w:val="both"/>
        <w:rPr>
          <w:rFonts w:eastAsia="Arial"/>
          <w:sz w:val="22"/>
          <w:szCs w:val="22"/>
          <w:lang w:val="en-US"/>
        </w:rPr>
      </w:pPr>
      <w:r w:rsidRPr="00B0227C">
        <w:rPr>
          <w:rFonts w:eastAsia="Arial"/>
          <w:sz w:val="22"/>
          <w:szCs w:val="22"/>
          <w:lang w:val="en-US"/>
        </w:rPr>
        <w:lastRenderedPageBreak/>
        <w:t xml:space="preserve">VOAA has solid knowledge in organic farming principles and practices. Through years of devoted work to the development of organic agriculture, VOAA has earned a reputation as the leading </w:t>
      </w:r>
      <w:r w:rsidR="006B1D68">
        <w:rPr>
          <w:rFonts w:eastAsia="Arial"/>
          <w:sz w:val="22"/>
          <w:szCs w:val="22"/>
          <w:lang w:val="en-US"/>
        </w:rPr>
        <w:t>organization</w:t>
      </w:r>
      <w:r w:rsidRPr="00B0227C">
        <w:rPr>
          <w:rFonts w:eastAsia="Arial"/>
          <w:sz w:val="22"/>
          <w:szCs w:val="22"/>
          <w:lang w:val="en-US"/>
        </w:rPr>
        <w:t xml:space="preserve"> of the organic movement in Vietnam. Unification of local PGSs under VOAA has the potential to make the national organic PGS a strong and trusting collaboration, as well as expanding knowledge networks on organic agriculture in Vietnam, together with national authorities.</w:t>
      </w:r>
    </w:p>
    <w:p w:rsidR="005B35D6" w:rsidRPr="00C37E51" w:rsidRDefault="0099464D" w:rsidP="00F76603">
      <w:pPr>
        <w:jc w:val="both"/>
        <w:rPr>
          <w:rFonts w:eastAsia="Arial"/>
          <w:sz w:val="22"/>
          <w:szCs w:val="22"/>
          <w:lang w:val="en-US"/>
        </w:rPr>
      </w:pPr>
      <w:r w:rsidRPr="00C37E51">
        <w:rPr>
          <w:rFonts w:eastAsia="Arial"/>
          <w:sz w:val="22"/>
          <w:szCs w:val="22"/>
          <w:u w:val="single"/>
          <w:lang w:val="en-US"/>
        </w:rPr>
        <w:t xml:space="preserve">Local Organic PGSs </w:t>
      </w:r>
    </w:p>
    <w:p w:rsidR="0099464D" w:rsidRDefault="0099464D" w:rsidP="00F76603">
      <w:pPr>
        <w:jc w:val="both"/>
        <w:rPr>
          <w:rFonts w:eastAsia="Arial"/>
          <w:sz w:val="22"/>
          <w:szCs w:val="22"/>
          <w:lang w:val="en-US"/>
        </w:rPr>
      </w:pPr>
      <w:r w:rsidRPr="00C37E51">
        <w:rPr>
          <w:rFonts w:eastAsia="Arial"/>
          <w:sz w:val="22"/>
          <w:szCs w:val="22"/>
          <w:lang w:val="en-US"/>
        </w:rPr>
        <w:t xml:space="preserve">The 6 local PGSs are integral partners for intervention. The six local PGSs are </w:t>
      </w:r>
      <w:r w:rsidRPr="00C37E51">
        <w:rPr>
          <w:rFonts w:eastAsia="Arial"/>
          <w:i/>
          <w:iCs/>
          <w:sz w:val="22"/>
          <w:szCs w:val="22"/>
          <w:lang w:val="en-US"/>
        </w:rPr>
        <w:t>PGS Vietnam</w:t>
      </w:r>
      <w:r w:rsidRPr="00C37E51">
        <w:rPr>
          <w:rFonts w:eastAsia="Arial"/>
          <w:sz w:val="22"/>
          <w:szCs w:val="22"/>
          <w:lang w:val="en-US"/>
        </w:rPr>
        <w:t xml:space="preserve">, </w:t>
      </w:r>
      <w:r w:rsidRPr="00C37E51">
        <w:rPr>
          <w:rFonts w:eastAsia="Arial"/>
          <w:i/>
          <w:iCs/>
          <w:sz w:val="22"/>
          <w:szCs w:val="22"/>
          <w:lang w:val="en-US"/>
        </w:rPr>
        <w:t xml:space="preserve">PGS </w:t>
      </w:r>
      <w:r w:rsidR="00BD190E">
        <w:rPr>
          <w:rFonts w:eastAsia="Arial"/>
          <w:i/>
          <w:iCs/>
          <w:color w:val="FF0000"/>
          <w:sz w:val="22"/>
          <w:szCs w:val="22"/>
          <w:lang w:val="en-US"/>
        </w:rPr>
        <w:t>Hue</w:t>
      </w:r>
      <w:r w:rsidRPr="00C37E51">
        <w:rPr>
          <w:rFonts w:eastAsia="Arial"/>
          <w:sz w:val="22"/>
          <w:szCs w:val="22"/>
          <w:lang w:val="en-US"/>
        </w:rPr>
        <w:t xml:space="preserve">, </w:t>
      </w:r>
      <w:r w:rsidRPr="00C37E51">
        <w:rPr>
          <w:rFonts w:eastAsia="Arial"/>
          <w:i/>
          <w:iCs/>
          <w:sz w:val="22"/>
          <w:szCs w:val="22"/>
          <w:lang w:val="en-US"/>
        </w:rPr>
        <w:t xml:space="preserve">PGS Ben </w:t>
      </w:r>
      <w:proofErr w:type="spellStart"/>
      <w:r w:rsidRPr="00C37E51">
        <w:rPr>
          <w:rFonts w:eastAsia="Arial"/>
          <w:i/>
          <w:iCs/>
          <w:sz w:val="22"/>
          <w:szCs w:val="22"/>
          <w:lang w:val="en-US"/>
        </w:rPr>
        <w:t>Tre</w:t>
      </w:r>
      <w:proofErr w:type="spellEnd"/>
      <w:r w:rsidRPr="00C37E51">
        <w:rPr>
          <w:rFonts w:eastAsia="Arial"/>
          <w:sz w:val="22"/>
          <w:szCs w:val="22"/>
          <w:lang w:val="en-US"/>
        </w:rPr>
        <w:t xml:space="preserve">, </w:t>
      </w:r>
      <w:r w:rsidRPr="00C37E51">
        <w:rPr>
          <w:rFonts w:eastAsia="Arial"/>
          <w:i/>
          <w:iCs/>
          <w:sz w:val="22"/>
          <w:szCs w:val="22"/>
          <w:lang w:val="en-US"/>
        </w:rPr>
        <w:t xml:space="preserve">PGS </w:t>
      </w:r>
      <w:proofErr w:type="spellStart"/>
      <w:r w:rsidRPr="00C37E51">
        <w:rPr>
          <w:rFonts w:eastAsia="Arial"/>
          <w:i/>
          <w:iCs/>
          <w:sz w:val="22"/>
          <w:szCs w:val="22"/>
          <w:lang w:val="en-US"/>
        </w:rPr>
        <w:t>Tuyen</w:t>
      </w:r>
      <w:proofErr w:type="spellEnd"/>
      <w:r w:rsidRPr="00C37E51">
        <w:rPr>
          <w:rFonts w:eastAsia="Arial"/>
          <w:i/>
          <w:iCs/>
          <w:sz w:val="22"/>
          <w:szCs w:val="22"/>
          <w:lang w:val="en-US"/>
        </w:rPr>
        <w:t xml:space="preserve"> </w:t>
      </w:r>
      <w:proofErr w:type="spellStart"/>
      <w:r w:rsidRPr="00C37E51">
        <w:rPr>
          <w:rFonts w:eastAsia="Arial"/>
          <w:i/>
          <w:iCs/>
          <w:sz w:val="22"/>
          <w:szCs w:val="22"/>
          <w:lang w:val="en-US"/>
        </w:rPr>
        <w:t>Quang</w:t>
      </w:r>
      <w:proofErr w:type="spellEnd"/>
      <w:r w:rsidRPr="00C37E51">
        <w:rPr>
          <w:rFonts w:eastAsia="Arial"/>
          <w:sz w:val="22"/>
          <w:szCs w:val="22"/>
          <w:lang w:val="en-US"/>
        </w:rPr>
        <w:t xml:space="preserve">, </w:t>
      </w:r>
      <w:r w:rsidRPr="00C37E51">
        <w:rPr>
          <w:rFonts w:eastAsia="Arial"/>
          <w:i/>
          <w:iCs/>
          <w:sz w:val="22"/>
          <w:szCs w:val="22"/>
          <w:lang w:val="en-US"/>
        </w:rPr>
        <w:t xml:space="preserve">PGS </w:t>
      </w:r>
      <w:proofErr w:type="spellStart"/>
      <w:r w:rsidR="00BD190E">
        <w:rPr>
          <w:rFonts w:eastAsia="Arial"/>
          <w:i/>
          <w:iCs/>
          <w:color w:val="FF0000"/>
          <w:sz w:val="22"/>
          <w:szCs w:val="22"/>
          <w:lang w:val="en-US"/>
        </w:rPr>
        <w:t>Hoa</w:t>
      </w:r>
      <w:proofErr w:type="spellEnd"/>
      <w:r w:rsidR="00BD190E">
        <w:rPr>
          <w:rFonts w:eastAsia="Arial"/>
          <w:i/>
          <w:iCs/>
          <w:color w:val="FF0000"/>
          <w:sz w:val="22"/>
          <w:szCs w:val="22"/>
          <w:lang w:val="en-US"/>
        </w:rPr>
        <w:t xml:space="preserve"> </w:t>
      </w:r>
      <w:proofErr w:type="spellStart"/>
      <w:r w:rsidR="00BD190E">
        <w:rPr>
          <w:rFonts w:eastAsia="Arial"/>
          <w:i/>
          <w:iCs/>
          <w:color w:val="FF0000"/>
          <w:sz w:val="22"/>
          <w:szCs w:val="22"/>
          <w:lang w:val="en-US"/>
        </w:rPr>
        <w:t>Binh</w:t>
      </w:r>
      <w:proofErr w:type="spellEnd"/>
      <w:r w:rsidR="00AD777E">
        <w:rPr>
          <w:rFonts w:eastAsia="Arial"/>
          <w:i/>
          <w:iCs/>
          <w:color w:val="FF0000"/>
          <w:sz w:val="22"/>
          <w:szCs w:val="22"/>
          <w:lang w:val="en-US"/>
        </w:rPr>
        <w:t xml:space="preserve"> </w:t>
      </w:r>
      <w:r w:rsidRPr="00C37E51">
        <w:rPr>
          <w:rFonts w:eastAsia="Arial"/>
          <w:sz w:val="22"/>
          <w:szCs w:val="22"/>
          <w:lang w:val="en-US"/>
        </w:rPr>
        <w:t xml:space="preserve">and </w:t>
      </w:r>
      <w:r w:rsidRPr="00C37E51">
        <w:rPr>
          <w:rFonts w:eastAsia="Arial"/>
          <w:i/>
          <w:iCs/>
          <w:sz w:val="22"/>
          <w:szCs w:val="22"/>
          <w:lang w:val="en-US"/>
        </w:rPr>
        <w:t>PGS Hoi An</w:t>
      </w:r>
      <w:r w:rsidRPr="00C37E51">
        <w:rPr>
          <w:rFonts w:eastAsia="Arial"/>
          <w:sz w:val="22"/>
          <w:szCs w:val="22"/>
          <w:lang w:val="en-US"/>
        </w:rPr>
        <w:t xml:space="preserve">. The most experienced of the six local PGSs is PGS Vietnam which was initiated in 2008 and has been running steadily since 2012. It grew out of and became an output of the previously mentioned </w:t>
      </w:r>
      <w:proofErr w:type="spellStart"/>
      <w:r w:rsidRPr="00C37E51">
        <w:rPr>
          <w:rFonts w:eastAsia="Arial"/>
          <w:sz w:val="22"/>
          <w:szCs w:val="22"/>
          <w:lang w:val="en-US"/>
        </w:rPr>
        <w:t>Danida</w:t>
      </w:r>
      <w:proofErr w:type="spellEnd"/>
      <w:r w:rsidRPr="00C37E51">
        <w:rPr>
          <w:rFonts w:eastAsia="Arial"/>
          <w:sz w:val="22"/>
          <w:szCs w:val="22"/>
          <w:lang w:val="en-US"/>
        </w:rPr>
        <w:t xml:space="preserve"> funded project between ADDA and VNFU. </w:t>
      </w:r>
      <w:r w:rsidRPr="00C37E51">
        <w:rPr>
          <w:rFonts w:eastAsia="Arial"/>
          <w:i/>
          <w:iCs/>
          <w:sz w:val="22"/>
          <w:szCs w:val="22"/>
          <w:lang w:val="en-US"/>
        </w:rPr>
        <w:t>PGS Vietnam</w:t>
      </w:r>
      <w:r w:rsidRPr="00C37E51">
        <w:rPr>
          <w:rFonts w:eastAsia="Arial"/>
          <w:sz w:val="22"/>
          <w:szCs w:val="22"/>
          <w:lang w:val="en-US"/>
        </w:rPr>
        <w:t xml:space="preserve"> has experiences in collaborating with local authorities, retailers, other community</w:t>
      </w:r>
      <w:r w:rsidR="0044242A">
        <w:rPr>
          <w:rFonts w:eastAsia="Arial"/>
          <w:sz w:val="22"/>
          <w:szCs w:val="22"/>
          <w:lang w:val="en-US"/>
        </w:rPr>
        <w:t>-</w:t>
      </w:r>
      <w:r w:rsidRPr="00C37E51">
        <w:rPr>
          <w:rFonts w:eastAsia="Arial"/>
          <w:sz w:val="22"/>
          <w:szCs w:val="22"/>
          <w:lang w:val="en-US"/>
        </w:rPr>
        <w:t xml:space="preserve">based </w:t>
      </w:r>
      <w:r w:rsidR="006B1D68" w:rsidRPr="00C37E51">
        <w:rPr>
          <w:rFonts w:eastAsia="Arial"/>
          <w:sz w:val="22"/>
          <w:szCs w:val="22"/>
          <w:lang w:val="en-US"/>
        </w:rPr>
        <w:t>organization</w:t>
      </w:r>
      <w:r w:rsidRPr="00C37E51">
        <w:rPr>
          <w:rFonts w:eastAsia="Arial"/>
          <w:sz w:val="22"/>
          <w:szCs w:val="22"/>
          <w:lang w:val="en-US"/>
        </w:rPr>
        <w:t>s, local divisions of mass-organ</w:t>
      </w:r>
      <w:r w:rsidR="0034434D" w:rsidRPr="00C37E51">
        <w:rPr>
          <w:rFonts w:eastAsia="Arial"/>
          <w:sz w:val="22"/>
          <w:szCs w:val="22"/>
          <w:lang w:val="en-US"/>
        </w:rPr>
        <w:t>i</w:t>
      </w:r>
      <w:r w:rsidR="00AF5CB2" w:rsidRPr="00C37E51">
        <w:rPr>
          <w:rFonts w:eastAsia="Arial"/>
          <w:sz w:val="22"/>
          <w:szCs w:val="22"/>
          <w:lang w:val="en-US"/>
        </w:rPr>
        <w:t>za</w:t>
      </w:r>
      <w:r w:rsidR="00537089">
        <w:rPr>
          <w:rFonts w:eastAsia="Arial"/>
          <w:sz w:val="22"/>
          <w:szCs w:val="22"/>
          <w:lang w:val="en-US"/>
        </w:rPr>
        <w:t>tions such as Women</w:t>
      </w:r>
      <w:r w:rsidRPr="00C37E51">
        <w:rPr>
          <w:rFonts w:eastAsia="Arial"/>
          <w:sz w:val="22"/>
          <w:szCs w:val="22"/>
          <w:lang w:val="en-US"/>
        </w:rPr>
        <w:t xml:space="preserve"> Union and Farmer Union and they also have experience in collaborating with international NGOs namely ADDA and the Dutch NGO </w:t>
      </w:r>
      <w:proofErr w:type="spellStart"/>
      <w:r w:rsidRPr="00C37E51">
        <w:rPr>
          <w:rFonts w:eastAsia="Arial"/>
          <w:sz w:val="22"/>
          <w:szCs w:val="22"/>
          <w:lang w:val="en-US"/>
        </w:rPr>
        <w:t>Rikolto</w:t>
      </w:r>
      <w:proofErr w:type="spellEnd"/>
      <w:r w:rsidRPr="00C37E51">
        <w:rPr>
          <w:rFonts w:eastAsia="Arial"/>
          <w:sz w:val="22"/>
          <w:szCs w:val="22"/>
          <w:lang w:val="en-US"/>
        </w:rPr>
        <w:t xml:space="preserve">. With the experience from several years </w:t>
      </w:r>
      <w:r w:rsidR="007731D4" w:rsidRPr="00C37E51">
        <w:rPr>
          <w:rFonts w:eastAsia="Arial"/>
          <w:sz w:val="22"/>
          <w:szCs w:val="22"/>
          <w:lang w:val="en-US"/>
        </w:rPr>
        <w:t>of working as a PGS</w:t>
      </w:r>
      <w:r w:rsidRPr="00C37E51">
        <w:rPr>
          <w:rFonts w:eastAsia="Arial"/>
          <w:i/>
          <w:iCs/>
          <w:sz w:val="22"/>
          <w:szCs w:val="22"/>
          <w:lang w:val="en-US"/>
        </w:rPr>
        <w:t xml:space="preserve"> </w:t>
      </w:r>
      <w:r w:rsidRPr="00AD777E">
        <w:rPr>
          <w:rFonts w:eastAsia="Arial"/>
          <w:iCs/>
          <w:sz w:val="22"/>
          <w:szCs w:val="22"/>
          <w:lang w:val="en-US"/>
        </w:rPr>
        <w:t>Vietnam</w:t>
      </w:r>
      <w:r w:rsidRPr="00C37E51">
        <w:rPr>
          <w:rFonts w:eastAsia="Arial"/>
          <w:sz w:val="22"/>
          <w:szCs w:val="22"/>
          <w:lang w:val="en-US"/>
        </w:rPr>
        <w:t xml:space="preserve"> has supported and been a sparring partner for the other local PGSs</w:t>
      </w:r>
      <w:r w:rsidR="00C14251" w:rsidRPr="00C37E51">
        <w:rPr>
          <w:rFonts w:eastAsia="Arial"/>
          <w:sz w:val="22"/>
          <w:szCs w:val="22"/>
          <w:lang w:val="en-US"/>
        </w:rPr>
        <w:t xml:space="preserve"> across the country</w:t>
      </w:r>
      <w:r w:rsidRPr="00C37E51">
        <w:rPr>
          <w:rFonts w:eastAsia="Arial"/>
          <w:sz w:val="22"/>
          <w:szCs w:val="22"/>
          <w:lang w:val="en-US"/>
        </w:rPr>
        <w:t xml:space="preserve">. From this relationship a network has formed between the PGSs and they now want to formalize the network to work strategically on the common goal of strengthening small-scale organic farmers to influence local agricultural planning in favor </w:t>
      </w:r>
      <w:r w:rsidR="009855FC" w:rsidRPr="00C37E51">
        <w:rPr>
          <w:rFonts w:eastAsia="Arial"/>
          <w:sz w:val="22"/>
          <w:szCs w:val="22"/>
          <w:lang w:val="en-US"/>
        </w:rPr>
        <w:t xml:space="preserve">of </w:t>
      </w:r>
      <w:r w:rsidRPr="00C37E51">
        <w:rPr>
          <w:rFonts w:eastAsia="Arial"/>
          <w:sz w:val="22"/>
          <w:szCs w:val="22"/>
          <w:lang w:val="en-US"/>
        </w:rPr>
        <w:t xml:space="preserve">them. </w:t>
      </w:r>
    </w:p>
    <w:p w:rsidR="00DF3D91" w:rsidRPr="00C37E51" w:rsidRDefault="00DF3D91" w:rsidP="00F76603">
      <w:pPr>
        <w:jc w:val="both"/>
        <w:rPr>
          <w:rFonts w:eastAsia="Arial"/>
          <w:sz w:val="22"/>
          <w:szCs w:val="22"/>
          <w:lang w:val="en-US"/>
        </w:rPr>
      </w:pPr>
    </w:p>
    <w:p w:rsidR="0099464D" w:rsidRPr="00C37E51" w:rsidRDefault="0099464D" w:rsidP="0099464D">
      <w:pPr>
        <w:spacing w:after="240"/>
        <w:jc w:val="both"/>
        <w:rPr>
          <w:rFonts w:eastAsia="Arial"/>
          <w:sz w:val="22"/>
          <w:szCs w:val="22"/>
          <w:lang w:val="en-US"/>
        </w:rPr>
      </w:pPr>
      <w:r w:rsidRPr="00C37E51">
        <w:rPr>
          <w:rFonts w:eastAsia="Arial"/>
          <w:sz w:val="22"/>
          <w:szCs w:val="22"/>
          <w:lang w:val="en-US"/>
        </w:rPr>
        <w:t xml:space="preserve">Both </w:t>
      </w:r>
      <w:r w:rsidRPr="00C37E51">
        <w:rPr>
          <w:rFonts w:eastAsia="Arial"/>
          <w:i/>
          <w:iCs/>
          <w:sz w:val="22"/>
          <w:szCs w:val="22"/>
          <w:lang w:val="en-US"/>
        </w:rPr>
        <w:t xml:space="preserve">PGS Ben </w:t>
      </w:r>
      <w:proofErr w:type="spellStart"/>
      <w:r w:rsidRPr="00C37E51">
        <w:rPr>
          <w:rFonts w:eastAsia="Arial"/>
          <w:i/>
          <w:iCs/>
          <w:sz w:val="22"/>
          <w:szCs w:val="22"/>
          <w:lang w:val="en-US"/>
        </w:rPr>
        <w:t>Tre</w:t>
      </w:r>
      <w:proofErr w:type="spellEnd"/>
      <w:r w:rsidRPr="00C37E51">
        <w:rPr>
          <w:rFonts w:eastAsia="Arial"/>
          <w:sz w:val="22"/>
          <w:szCs w:val="22"/>
          <w:lang w:val="en-US"/>
        </w:rPr>
        <w:t xml:space="preserve"> and </w:t>
      </w:r>
      <w:r w:rsidRPr="00C37E51">
        <w:rPr>
          <w:rFonts w:eastAsia="Arial"/>
          <w:i/>
          <w:iCs/>
          <w:sz w:val="22"/>
          <w:szCs w:val="22"/>
          <w:lang w:val="en-US"/>
        </w:rPr>
        <w:t xml:space="preserve">PGS Hoi </w:t>
      </w:r>
      <w:proofErr w:type="gramStart"/>
      <w:r w:rsidRPr="00C37E51">
        <w:rPr>
          <w:rFonts w:eastAsia="Arial"/>
          <w:i/>
          <w:iCs/>
          <w:sz w:val="22"/>
          <w:szCs w:val="22"/>
          <w:lang w:val="en-US"/>
        </w:rPr>
        <w:t>An</w:t>
      </w:r>
      <w:proofErr w:type="gramEnd"/>
      <w:r w:rsidRPr="00C37E51">
        <w:rPr>
          <w:rFonts w:eastAsia="Arial"/>
          <w:sz w:val="22"/>
          <w:szCs w:val="22"/>
          <w:lang w:val="en-US"/>
        </w:rPr>
        <w:t xml:space="preserve"> started up in 2014 and are considered well running PGSs. As </w:t>
      </w:r>
      <w:r w:rsidRPr="00C37E51">
        <w:rPr>
          <w:rFonts w:eastAsia="Arial"/>
          <w:i/>
          <w:iCs/>
          <w:sz w:val="22"/>
          <w:szCs w:val="22"/>
          <w:lang w:val="en-US"/>
        </w:rPr>
        <w:t>PGS Vietnam</w:t>
      </w:r>
      <w:r w:rsidRPr="00C37E51">
        <w:rPr>
          <w:rFonts w:eastAsia="Arial"/>
          <w:sz w:val="22"/>
          <w:szCs w:val="22"/>
          <w:lang w:val="en-US"/>
        </w:rPr>
        <w:t xml:space="preserve"> they have experience in working with local authorities, local divisions of mass-</w:t>
      </w:r>
      <w:r w:rsidR="006B1D68" w:rsidRPr="00C37E51">
        <w:rPr>
          <w:rFonts w:eastAsia="Arial"/>
          <w:sz w:val="22"/>
          <w:szCs w:val="22"/>
          <w:lang w:val="en-US"/>
        </w:rPr>
        <w:t>organization</w:t>
      </w:r>
      <w:r w:rsidRPr="00C37E51">
        <w:rPr>
          <w:rFonts w:eastAsia="Arial"/>
          <w:sz w:val="22"/>
          <w:szCs w:val="22"/>
          <w:lang w:val="en-US"/>
        </w:rPr>
        <w:t xml:space="preserve">s and in international projects namely with the Japanese NGO </w:t>
      </w:r>
      <w:r w:rsidR="00371BF2" w:rsidRPr="00C37E51">
        <w:rPr>
          <w:rFonts w:eastAsia="Arial"/>
          <w:sz w:val="22"/>
          <w:szCs w:val="22"/>
          <w:lang w:val="en-US"/>
        </w:rPr>
        <w:t>“</w:t>
      </w:r>
      <w:r w:rsidRPr="00C37E51">
        <w:rPr>
          <w:rFonts w:eastAsia="Arial"/>
          <w:sz w:val="22"/>
          <w:szCs w:val="22"/>
          <w:lang w:val="en-US"/>
        </w:rPr>
        <w:t>Seed to Table</w:t>
      </w:r>
      <w:r w:rsidR="00371BF2" w:rsidRPr="00C37E51">
        <w:rPr>
          <w:rFonts w:eastAsia="Arial"/>
          <w:sz w:val="22"/>
          <w:szCs w:val="22"/>
          <w:lang w:val="en-US"/>
        </w:rPr>
        <w:t>”</w:t>
      </w:r>
      <w:r w:rsidRPr="00C37E51">
        <w:rPr>
          <w:rFonts w:eastAsia="Arial"/>
          <w:sz w:val="22"/>
          <w:szCs w:val="22"/>
          <w:lang w:val="en-US"/>
        </w:rPr>
        <w:t>.</w:t>
      </w:r>
    </w:p>
    <w:p w:rsidR="0099464D" w:rsidRPr="00C37E51" w:rsidRDefault="0099464D" w:rsidP="0099464D">
      <w:pPr>
        <w:spacing w:after="240"/>
        <w:jc w:val="both"/>
        <w:rPr>
          <w:rFonts w:eastAsia="Arial"/>
          <w:sz w:val="22"/>
          <w:szCs w:val="22"/>
          <w:lang w:val="en-US"/>
        </w:rPr>
      </w:pPr>
      <w:r w:rsidRPr="00C37E51">
        <w:rPr>
          <w:rFonts w:eastAsia="Arial"/>
          <w:i/>
          <w:iCs/>
          <w:sz w:val="22"/>
          <w:szCs w:val="22"/>
          <w:lang w:val="en-US"/>
        </w:rPr>
        <w:t xml:space="preserve">PGS </w:t>
      </w:r>
      <w:proofErr w:type="spellStart"/>
      <w:r w:rsidR="00AD777E">
        <w:rPr>
          <w:rFonts w:eastAsia="Arial"/>
          <w:i/>
          <w:iCs/>
          <w:color w:val="FF0000"/>
          <w:sz w:val="22"/>
          <w:szCs w:val="22"/>
          <w:lang w:val="en-US"/>
        </w:rPr>
        <w:t>Hoa</w:t>
      </w:r>
      <w:proofErr w:type="spellEnd"/>
      <w:r w:rsidR="00AD777E">
        <w:rPr>
          <w:rFonts w:eastAsia="Arial"/>
          <w:i/>
          <w:iCs/>
          <w:color w:val="FF0000"/>
          <w:sz w:val="22"/>
          <w:szCs w:val="22"/>
          <w:lang w:val="en-US"/>
        </w:rPr>
        <w:t xml:space="preserve"> </w:t>
      </w:r>
      <w:proofErr w:type="spellStart"/>
      <w:r w:rsidR="00AD777E">
        <w:rPr>
          <w:rFonts w:eastAsia="Arial"/>
          <w:i/>
          <w:iCs/>
          <w:color w:val="FF0000"/>
          <w:sz w:val="22"/>
          <w:szCs w:val="22"/>
          <w:lang w:val="en-US"/>
        </w:rPr>
        <w:t>Binh</w:t>
      </w:r>
      <w:proofErr w:type="spellEnd"/>
      <w:r w:rsidRPr="00C37E51">
        <w:rPr>
          <w:rFonts w:eastAsia="Arial"/>
          <w:sz w:val="22"/>
          <w:szCs w:val="22"/>
          <w:lang w:val="en-US"/>
        </w:rPr>
        <w:t xml:space="preserve">, </w:t>
      </w:r>
      <w:r w:rsidRPr="00C37E51">
        <w:rPr>
          <w:rFonts w:eastAsia="Arial"/>
          <w:i/>
          <w:iCs/>
          <w:sz w:val="22"/>
          <w:szCs w:val="22"/>
          <w:lang w:val="en-US"/>
        </w:rPr>
        <w:t xml:space="preserve">PGS </w:t>
      </w:r>
      <w:r w:rsidR="00BD190E">
        <w:rPr>
          <w:rFonts w:eastAsia="Arial"/>
          <w:i/>
          <w:iCs/>
          <w:color w:val="FF0000"/>
          <w:sz w:val="22"/>
          <w:szCs w:val="22"/>
          <w:lang w:val="en-US"/>
        </w:rPr>
        <w:t>Hue</w:t>
      </w:r>
      <w:r w:rsidRPr="00C37E51">
        <w:rPr>
          <w:rFonts w:eastAsia="Arial"/>
          <w:sz w:val="22"/>
          <w:szCs w:val="22"/>
          <w:lang w:val="en-US"/>
        </w:rPr>
        <w:t xml:space="preserve"> and </w:t>
      </w:r>
      <w:r w:rsidRPr="00C37E51">
        <w:rPr>
          <w:rFonts w:eastAsia="Arial"/>
          <w:i/>
          <w:iCs/>
          <w:sz w:val="22"/>
          <w:szCs w:val="22"/>
          <w:lang w:val="en-US"/>
        </w:rPr>
        <w:t xml:space="preserve">PGS </w:t>
      </w:r>
      <w:proofErr w:type="spellStart"/>
      <w:r w:rsidRPr="00C37E51">
        <w:rPr>
          <w:rFonts w:eastAsia="Arial"/>
          <w:i/>
          <w:iCs/>
          <w:sz w:val="22"/>
          <w:szCs w:val="22"/>
          <w:lang w:val="en-US"/>
        </w:rPr>
        <w:t>Tuyen</w:t>
      </w:r>
      <w:proofErr w:type="spellEnd"/>
      <w:r w:rsidRPr="00C37E51">
        <w:rPr>
          <w:rFonts w:eastAsia="Arial"/>
          <w:i/>
          <w:iCs/>
          <w:sz w:val="22"/>
          <w:szCs w:val="22"/>
          <w:lang w:val="en-US"/>
        </w:rPr>
        <w:t xml:space="preserve"> </w:t>
      </w:r>
      <w:proofErr w:type="spellStart"/>
      <w:r w:rsidRPr="00C37E51">
        <w:rPr>
          <w:rFonts w:eastAsia="Arial"/>
          <w:i/>
          <w:iCs/>
          <w:sz w:val="22"/>
          <w:szCs w:val="22"/>
          <w:lang w:val="en-US"/>
        </w:rPr>
        <w:t>Quang</w:t>
      </w:r>
      <w:proofErr w:type="spellEnd"/>
      <w:r w:rsidRPr="00C37E51">
        <w:rPr>
          <w:rFonts w:eastAsia="Arial"/>
          <w:sz w:val="22"/>
          <w:szCs w:val="22"/>
          <w:lang w:val="en-US"/>
        </w:rPr>
        <w:t xml:space="preserve"> are more newly established PGSs from 2017 and 2018, however with the support from </w:t>
      </w:r>
      <w:r w:rsidRPr="00C37E51">
        <w:rPr>
          <w:rFonts w:eastAsia="Arial"/>
          <w:i/>
          <w:iCs/>
          <w:sz w:val="22"/>
          <w:szCs w:val="22"/>
          <w:lang w:val="en-US"/>
        </w:rPr>
        <w:t>PGS Vietnam</w:t>
      </w:r>
      <w:r w:rsidRPr="00C37E51">
        <w:rPr>
          <w:rFonts w:eastAsia="Arial"/>
          <w:sz w:val="22"/>
          <w:szCs w:val="22"/>
          <w:lang w:val="en-US"/>
        </w:rPr>
        <w:t xml:space="preserve"> and learning from the others these PGSs have reached great results compared to the time they have been functioning. The comparable advantage</w:t>
      </w:r>
      <w:r w:rsidR="00AD777E">
        <w:rPr>
          <w:rFonts w:eastAsia="Arial"/>
          <w:sz w:val="22"/>
          <w:szCs w:val="22"/>
          <w:lang w:val="en-US"/>
        </w:rPr>
        <w:t>s</w:t>
      </w:r>
      <w:r w:rsidRPr="00C37E51">
        <w:rPr>
          <w:rFonts w:eastAsia="Arial"/>
          <w:sz w:val="22"/>
          <w:szCs w:val="22"/>
          <w:lang w:val="en-US"/>
        </w:rPr>
        <w:t xml:space="preserve"> which these three PGSs bring into this intervention are knowledge on working with provincial agricultural authorities.</w:t>
      </w:r>
    </w:p>
    <w:p w:rsidR="0099464D" w:rsidRPr="00C37E51" w:rsidRDefault="009855FC" w:rsidP="0099464D">
      <w:pPr>
        <w:spacing w:after="240"/>
        <w:jc w:val="both"/>
        <w:rPr>
          <w:rFonts w:eastAsia="Arial"/>
          <w:sz w:val="22"/>
          <w:szCs w:val="22"/>
          <w:lang w:val="en-US"/>
        </w:rPr>
      </w:pPr>
      <w:r w:rsidRPr="00C37E51">
        <w:rPr>
          <w:rFonts w:eastAsia="Arial"/>
          <w:sz w:val="22"/>
          <w:szCs w:val="22"/>
          <w:lang w:val="en-US"/>
        </w:rPr>
        <w:t>A</w:t>
      </w:r>
      <w:r w:rsidR="0099464D" w:rsidRPr="00C37E51">
        <w:rPr>
          <w:rFonts w:eastAsia="Arial"/>
          <w:sz w:val="22"/>
          <w:szCs w:val="22"/>
          <w:lang w:val="en-US"/>
        </w:rPr>
        <w:t xml:space="preserve">ll of the six PGSs </w:t>
      </w:r>
      <w:r w:rsidRPr="00C37E51">
        <w:rPr>
          <w:rFonts w:eastAsia="Arial"/>
          <w:sz w:val="22"/>
          <w:szCs w:val="22"/>
          <w:lang w:val="en-US"/>
        </w:rPr>
        <w:t>have</w:t>
      </w:r>
      <w:r w:rsidR="0099464D" w:rsidRPr="00C37E51">
        <w:rPr>
          <w:rFonts w:eastAsia="Arial"/>
          <w:sz w:val="22"/>
          <w:szCs w:val="22"/>
          <w:lang w:val="en-US"/>
        </w:rPr>
        <w:t xml:space="preserve"> a broad composition of key resource persons such as role model farmers, government officials at various levels, agricultural specialist, development specialist and many others. This broad composition of disciplines strengthens the intervention.</w:t>
      </w:r>
    </w:p>
    <w:p w:rsidR="0099464D" w:rsidRPr="00F76603" w:rsidRDefault="00BF142A" w:rsidP="00F76603">
      <w:pPr>
        <w:rPr>
          <w:rFonts w:eastAsia="Arial"/>
          <w:b/>
          <w:bCs/>
          <w:sz w:val="22"/>
          <w:szCs w:val="22"/>
          <w:lang w:val="en-US"/>
        </w:rPr>
      </w:pPr>
      <w:r w:rsidRPr="00F76603">
        <w:rPr>
          <w:b/>
          <w:bCs/>
          <w:sz w:val="22"/>
          <w:szCs w:val="22"/>
          <w:lang w:val="en-US"/>
        </w:rPr>
        <w:t>Co</w:t>
      </w:r>
      <w:r w:rsidR="0099464D" w:rsidRPr="00F76603">
        <w:rPr>
          <w:b/>
          <w:bCs/>
          <w:sz w:val="22"/>
          <w:szCs w:val="22"/>
          <w:lang w:val="en-US"/>
        </w:rPr>
        <w:t>-partners / other actors</w:t>
      </w:r>
    </w:p>
    <w:p w:rsidR="0099464D" w:rsidRPr="00B0227C" w:rsidRDefault="0099464D" w:rsidP="00DF3D91">
      <w:pPr>
        <w:jc w:val="both"/>
        <w:rPr>
          <w:rFonts w:eastAsia="Arial"/>
          <w:sz w:val="22"/>
          <w:szCs w:val="22"/>
          <w:u w:val="single"/>
          <w:lang w:val="en-US"/>
        </w:rPr>
      </w:pPr>
      <w:r w:rsidRPr="00B0227C">
        <w:rPr>
          <w:sz w:val="22"/>
          <w:szCs w:val="22"/>
          <w:u w:val="single"/>
          <w:lang w:val="en-US"/>
        </w:rPr>
        <w:t xml:space="preserve">Institute of Policy and Strategy for Agriculture and Rural Development </w:t>
      </w:r>
      <w:r w:rsidRPr="00B0227C">
        <w:rPr>
          <w:rFonts w:eastAsia="Arial"/>
          <w:sz w:val="22"/>
          <w:szCs w:val="22"/>
          <w:u w:val="single"/>
          <w:lang w:val="en-US"/>
        </w:rPr>
        <w:t>(IPSARD)</w:t>
      </w:r>
    </w:p>
    <w:p w:rsidR="0099464D" w:rsidRPr="00B0227C" w:rsidRDefault="0099464D" w:rsidP="00DF3D91">
      <w:pPr>
        <w:jc w:val="both"/>
        <w:rPr>
          <w:rStyle w:val="tlid-translation"/>
          <w:sz w:val="22"/>
          <w:szCs w:val="22"/>
          <w:lang w:val="en-US"/>
        </w:rPr>
      </w:pPr>
      <w:r w:rsidRPr="00B0227C">
        <w:rPr>
          <w:sz w:val="22"/>
          <w:szCs w:val="22"/>
          <w:lang w:val="en-US"/>
        </w:rPr>
        <w:t>IPSARD is a think tank for agriculture and rural reform including research on process of changing the agricultural market from supply-driven to demand-driven, from mass production to quality improvement, from pro-growth to sustainable growth. IPSARD works independently and is a</w:t>
      </w:r>
      <w:r w:rsidRPr="00B0227C">
        <w:rPr>
          <w:rFonts w:eastAsia="Arial"/>
          <w:bCs/>
          <w:sz w:val="22"/>
          <w:szCs w:val="22"/>
          <w:lang w:val="en-US"/>
        </w:rPr>
        <w:t xml:space="preserve"> financial autonomous unit. </w:t>
      </w:r>
    </w:p>
    <w:p w:rsidR="0099464D" w:rsidRPr="00B0227C" w:rsidRDefault="0099464D" w:rsidP="00DF3D91">
      <w:pPr>
        <w:jc w:val="both"/>
        <w:rPr>
          <w:rStyle w:val="tlid-translation"/>
          <w:sz w:val="22"/>
          <w:szCs w:val="22"/>
          <w:lang w:val="en-US"/>
        </w:rPr>
      </w:pPr>
    </w:p>
    <w:p w:rsidR="0099464D" w:rsidRPr="00C37E51" w:rsidRDefault="0099464D" w:rsidP="00DF3D91">
      <w:pPr>
        <w:jc w:val="both"/>
        <w:rPr>
          <w:sz w:val="22"/>
          <w:szCs w:val="22"/>
          <w:lang w:val="en-US"/>
        </w:rPr>
      </w:pPr>
      <w:r w:rsidRPr="00B0227C">
        <w:rPr>
          <w:sz w:val="22"/>
          <w:szCs w:val="22"/>
          <w:lang w:val="en-US"/>
        </w:rPr>
        <w:t xml:space="preserve">IPSARD is qualified for quality research and dissemination of PGSs applicability in the Vietnamese agricultural sector. IPSARD holds capacity to provide the analysis, strategies for policy formulation on organic agriculture </w:t>
      </w:r>
      <w:r w:rsidRPr="00C37E51">
        <w:rPr>
          <w:sz w:val="22"/>
          <w:szCs w:val="22"/>
          <w:lang w:val="en-US"/>
        </w:rPr>
        <w:t xml:space="preserve">and recognition of organic PGSs. </w:t>
      </w:r>
    </w:p>
    <w:p w:rsidR="000C5359" w:rsidRPr="00C37E51" w:rsidRDefault="0099464D" w:rsidP="00DF3D91">
      <w:pPr>
        <w:jc w:val="both"/>
        <w:rPr>
          <w:sz w:val="22"/>
          <w:szCs w:val="22"/>
          <w:lang w:val="en-GB"/>
        </w:rPr>
      </w:pPr>
      <w:r w:rsidRPr="00C37E51">
        <w:rPr>
          <w:sz w:val="22"/>
          <w:szCs w:val="22"/>
          <w:lang w:val="en-US"/>
        </w:rPr>
        <w:t xml:space="preserve">ISARDS role in this intervention is to </w:t>
      </w:r>
      <w:r w:rsidRPr="00C37E51">
        <w:rPr>
          <w:sz w:val="22"/>
          <w:szCs w:val="22"/>
          <w:lang w:val="en-GB"/>
        </w:rPr>
        <w:t>research PGS’ viability in Vietnam and participate in formulating policy briefs towards MARD. Furthermore</w:t>
      </w:r>
      <w:r w:rsidR="009C7EFA" w:rsidRPr="00C37E51">
        <w:rPr>
          <w:sz w:val="22"/>
          <w:szCs w:val="22"/>
          <w:lang w:val="en-GB"/>
        </w:rPr>
        <w:t>,</w:t>
      </w:r>
      <w:r w:rsidRPr="00C37E51">
        <w:rPr>
          <w:sz w:val="22"/>
          <w:szCs w:val="22"/>
          <w:lang w:val="en-GB"/>
        </w:rPr>
        <w:t xml:space="preserve"> IPSARD is a sparring partner to the intervention partners</w:t>
      </w:r>
      <w:r w:rsidR="000C5359" w:rsidRPr="00C37E51">
        <w:rPr>
          <w:sz w:val="22"/>
          <w:szCs w:val="22"/>
          <w:lang w:val="en-GB"/>
        </w:rPr>
        <w:t xml:space="preserve"> and will</w:t>
      </w:r>
      <w:r w:rsidR="00AE355C">
        <w:rPr>
          <w:sz w:val="22"/>
          <w:szCs w:val="22"/>
          <w:lang w:val="en-GB"/>
        </w:rPr>
        <w:t>,</w:t>
      </w:r>
      <w:r w:rsidR="000C5359" w:rsidRPr="00C37E51">
        <w:rPr>
          <w:sz w:val="22"/>
          <w:szCs w:val="22"/>
          <w:lang w:val="en-GB"/>
        </w:rPr>
        <w:t xml:space="preserve"> in collaboration with VOAA</w:t>
      </w:r>
      <w:r w:rsidR="00AE355C">
        <w:rPr>
          <w:sz w:val="22"/>
          <w:szCs w:val="22"/>
          <w:lang w:val="en-GB"/>
        </w:rPr>
        <w:t>,</w:t>
      </w:r>
      <w:r w:rsidR="000C5359" w:rsidRPr="00C37E51">
        <w:rPr>
          <w:sz w:val="22"/>
          <w:szCs w:val="22"/>
          <w:lang w:val="en-GB"/>
        </w:rPr>
        <w:t xml:space="preserve"> conduct policy advocacy towards the decision-makers at local, provincial and national level, with the aim of supporting the PGS framework for organic small-scale farmers.</w:t>
      </w:r>
    </w:p>
    <w:p w:rsidR="00F76603" w:rsidRPr="00C37E51" w:rsidRDefault="00F76603" w:rsidP="0099464D">
      <w:pPr>
        <w:rPr>
          <w:rFonts w:eastAsia="Arial"/>
          <w:b/>
          <w:sz w:val="22"/>
          <w:szCs w:val="22"/>
          <w:lang w:val="en-US"/>
        </w:rPr>
      </w:pPr>
    </w:p>
    <w:p w:rsidR="0099464D" w:rsidRPr="00C37E51" w:rsidRDefault="0099464D" w:rsidP="0099464D">
      <w:pPr>
        <w:rPr>
          <w:rFonts w:eastAsia="Arial"/>
          <w:bCs/>
          <w:sz w:val="22"/>
          <w:szCs w:val="22"/>
          <w:highlight w:val="cyan"/>
          <w:u w:val="single"/>
          <w:lang w:val="en-US"/>
        </w:rPr>
      </w:pPr>
      <w:r w:rsidRPr="00C37E51">
        <w:rPr>
          <w:rFonts w:eastAsia="Arial"/>
          <w:bCs/>
          <w:sz w:val="22"/>
          <w:szCs w:val="22"/>
          <w:u w:val="single"/>
          <w:lang w:val="en-US"/>
        </w:rPr>
        <w:t>Department of Agriculture Rural Development (DARD)</w:t>
      </w:r>
    </w:p>
    <w:p w:rsidR="0099464D" w:rsidRPr="00C37E51" w:rsidRDefault="00D44064" w:rsidP="0099464D">
      <w:pPr>
        <w:spacing w:after="240"/>
        <w:jc w:val="both"/>
        <w:rPr>
          <w:rFonts w:eastAsia="Arial"/>
          <w:sz w:val="22"/>
          <w:szCs w:val="22"/>
          <w:lang w:val="en-US"/>
        </w:rPr>
      </w:pPr>
      <w:r w:rsidRPr="00C37E51">
        <w:rPr>
          <w:rFonts w:eastAsia="Arial"/>
          <w:sz w:val="22"/>
          <w:szCs w:val="22"/>
          <w:lang w:val="en-US"/>
        </w:rPr>
        <w:t>The Department of Agriculture and Rural Development (DARD) are responsible for the management of several sectors including agriculture, rural development, forestry, fisheries and salt production</w:t>
      </w:r>
      <w:r w:rsidR="009B1948">
        <w:rPr>
          <w:rFonts w:eastAsia="Arial"/>
          <w:sz w:val="22"/>
          <w:szCs w:val="22"/>
          <w:lang w:val="en-US"/>
        </w:rPr>
        <w:t xml:space="preserve"> </w:t>
      </w:r>
      <w:r w:rsidRPr="00C37E51">
        <w:rPr>
          <w:rFonts w:eastAsia="Arial"/>
          <w:sz w:val="22"/>
          <w:szCs w:val="22"/>
          <w:lang w:val="en-US"/>
        </w:rPr>
        <w:t xml:space="preserve">and DARDs </w:t>
      </w:r>
      <w:r w:rsidR="0099464D" w:rsidRPr="00C37E51">
        <w:rPr>
          <w:rFonts w:eastAsia="Arial"/>
          <w:sz w:val="22"/>
          <w:szCs w:val="22"/>
          <w:lang w:val="en-US"/>
        </w:rPr>
        <w:lastRenderedPageBreak/>
        <w:t>have strategically been chosen because they are department</w:t>
      </w:r>
      <w:r w:rsidR="009C7EFA" w:rsidRPr="00C37E51">
        <w:rPr>
          <w:rFonts w:eastAsia="Arial"/>
          <w:sz w:val="22"/>
          <w:szCs w:val="22"/>
          <w:lang w:val="en-US"/>
        </w:rPr>
        <w:t>s</w:t>
      </w:r>
      <w:r w:rsidR="0099464D" w:rsidRPr="00C37E51">
        <w:rPr>
          <w:rFonts w:eastAsia="Arial"/>
          <w:sz w:val="22"/>
          <w:szCs w:val="22"/>
          <w:lang w:val="en-US"/>
        </w:rPr>
        <w:t xml:space="preserve"> under the Provincial People's Committee</w:t>
      </w:r>
      <w:r w:rsidR="000C5359" w:rsidRPr="00C37E51">
        <w:rPr>
          <w:rFonts w:eastAsia="Arial"/>
          <w:sz w:val="22"/>
          <w:szCs w:val="22"/>
          <w:lang w:val="en-US"/>
        </w:rPr>
        <w:t xml:space="preserve">. They </w:t>
      </w:r>
      <w:r w:rsidR="0099464D" w:rsidRPr="00C37E51">
        <w:rPr>
          <w:rFonts w:eastAsia="Arial"/>
          <w:sz w:val="22"/>
          <w:szCs w:val="22"/>
          <w:lang w:val="en-US"/>
        </w:rPr>
        <w:t>have agreed to be collaborators for this intervention</w:t>
      </w:r>
      <w:r w:rsidR="000C5359" w:rsidRPr="00C37E51">
        <w:rPr>
          <w:rFonts w:eastAsia="Arial"/>
          <w:sz w:val="22"/>
          <w:szCs w:val="22"/>
          <w:lang w:val="en-US"/>
        </w:rPr>
        <w:t xml:space="preserve"> and will be the</w:t>
      </w:r>
      <w:r w:rsidR="0099464D" w:rsidRPr="00C37E51">
        <w:rPr>
          <w:rFonts w:eastAsia="Arial"/>
          <w:sz w:val="22"/>
          <w:szCs w:val="22"/>
          <w:lang w:val="en-US"/>
        </w:rPr>
        <w:t xml:space="preserve"> direct link to the decision-making body of the province</w:t>
      </w:r>
      <w:r w:rsidR="0072476F" w:rsidRPr="00C37E51">
        <w:rPr>
          <w:rFonts w:eastAsia="Arial"/>
          <w:sz w:val="22"/>
          <w:szCs w:val="22"/>
          <w:lang w:val="en-US"/>
        </w:rPr>
        <w:t xml:space="preserve">. </w:t>
      </w:r>
      <w:r w:rsidR="000C5359" w:rsidRPr="00C37E51">
        <w:rPr>
          <w:rFonts w:eastAsia="Arial"/>
          <w:sz w:val="22"/>
          <w:szCs w:val="22"/>
          <w:lang w:val="en-US"/>
        </w:rPr>
        <w:t xml:space="preserve">The DARDs </w:t>
      </w:r>
      <w:r w:rsidR="0099464D" w:rsidRPr="00C37E51">
        <w:rPr>
          <w:rFonts w:eastAsia="Arial"/>
          <w:sz w:val="22"/>
          <w:szCs w:val="22"/>
          <w:lang w:val="en-US"/>
        </w:rPr>
        <w:t>will be able to confirm the applicability of PGSs from the learning, experience and outcomes of this intervention</w:t>
      </w:r>
      <w:r w:rsidRPr="00C37E51">
        <w:rPr>
          <w:rFonts w:eastAsia="Arial"/>
          <w:sz w:val="22"/>
          <w:szCs w:val="22"/>
          <w:lang w:val="en-US"/>
        </w:rPr>
        <w:t>.</w:t>
      </w:r>
    </w:p>
    <w:p w:rsidR="0099464D" w:rsidRPr="00B0227C" w:rsidRDefault="0099464D" w:rsidP="0099464D">
      <w:pPr>
        <w:spacing w:after="240"/>
        <w:jc w:val="both"/>
        <w:rPr>
          <w:rFonts w:eastAsia="Arial"/>
          <w:sz w:val="22"/>
          <w:szCs w:val="22"/>
          <w:lang w:val="en-US"/>
        </w:rPr>
      </w:pPr>
      <w:r w:rsidRPr="00C37E51">
        <w:rPr>
          <w:rFonts w:eastAsia="Arial"/>
          <w:sz w:val="22"/>
          <w:szCs w:val="22"/>
          <w:lang w:val="en-US"/>
        </w:rPr>
        <w:t xml:space="preserve">In relation to agriculture DARDs are providing guidance to Provincial People's Committee on policy </w:t>
      </w:r>
      <w:r w:rsidRPr="00B0227C">
        <w:rPr>
          <w:rFonts w:eastAsia="Arial"/>
          <w:sz w:val="22"/>
          <w:szCs w:val="22"/>
          <w:lang w:val="en-US"/>
        </w:rPr>
        <w:t>development including rural development</w:t>
      </w:r>
      <w:r w:rsidR="008F09FC">
        <w:rPr>
          <w:rFonts w:eastAsia="Arial"/>
          <w:sz w:val="22"/>
          <w:szCs w:val="22"/>
          <w:lang w:val="en-US"/>
        </w:rPr>
        <w:t>,</w:t>
      </w:r>
      <w:r w:rsidRPr="00B0227C">
        <w:rPr>
          <w:rFonts w:eastAsia="Arial"/>
          <w:sz w:val="22"/>
          <w:szCs w:val="22"/>
          <w:lang w:val="en-US"/>
        </w:rPr>
        <w:t xml:space="preserve"> household economies, individual farm and cooperative economies. Furthermore, DARDs monitor, guide, supervise and </w:t>
      </w:r>
      <w:r w:rsidR="006B1D68">
        <w:rPr>
          <w:rFonts w:eastAsia="Arial"/>
          <w:sz w:val="22"/>
          <w:szCs w:val="22"/>
          <w:lang w:val="en-US"/>
        </w:rPr>
        <w:t>organize</w:t>
      </w:r>
      <w:r w:rsidRPr="00B0227C">
        <w:rPr>
          <w:rFonts w:eastAsia="Arial"/>
          <w:sz w:val="22"/>
          <w:szCs w:val="22"/>
          <w:lang w:val="en-US"/>
        </w:rPr>
        <w:t xml:space="preserve"> some components of the national target program on poverty reduction, job creation, new rural construction programs, residential area construction and buil</w:t>
      </w:r>
      <w:r w:rsidR="009B1948">
        <w:rPr>
          <w:rFonts w:eastAsia="Arial"/>
          <w:sz w:val="22"/>
          <w:szCs w:val="22"/>
          <w:lang w:val="en-US"/>
        </w:rPr>
        <w:t>ding rural infrastructure. DARD</w:t>
      </w:r>
      <w:r w:rsidRPr="00B0227C">
        <w:rPr>
          <w:rFonts w:eastAsia="Arial"/>
          <w:sz w:val="22"/>
          <w:szCs w:val="22"/>
          <w:lang w:val="en-US"/>
        </w:rPr>
        <w:t xml:space="preserve"> supports the implementation of regulations on restructuring plans, rural development programs, socio-economic development plans, resettlement etc. </w:t>
      </w:r>
    </w:p>
    <w:p w:rsidR="0099464D" w:rsidRDefault="0099464D" w:rsidP="0099464D">
      <w:pPr>
        <w:spacing w:after="240"/>
        <w:jc w:val="both"/>
        <w:rPr>
          <w:rFonts w:eastAsia="Arial"/>
          <w:sz w:val="22"/>
          <w:szCs w:val="22"/>
          <w:lang w:val="en-US"/>
        </w:rPr>
      </w:pPr>
      <w:r w:rsidRPr="00B0227C">
        <w:rPr>
          <w:rFonts w:eastAsia="Arial"/>
          <w:sz w:val="22"/>
          <w:szCs w:val="22"/>
          <w:lang w:val="en-US"/>
        </w:rPr>
        <w:t>Vietnam’s national agricultural extension service is a part of DARD</w:t>
      </w:r>
      <w:r w:rsidR="007731D4">
        <w:rPr>
          <w:rFonts w:eastAsia="Arial"/>
          <w:sz w:val="22"/>
          <w:szCs w:val="22"/>
          <w:lang w:val="en-US"/>
        </w:rPr>
        <w:t>’s responsibility</w:t>
      </w:r>
      <w:r w:rsidRPr="00B0227C">
        <w:rPr>
          <w:rFonts w:eastAsia="Arial"/>
          <w:sz w:val="22"/>
          <w:szCs w:val="22"/>
          <w:lang w:val="en-US"/>
        </w:rPr>
        <w:t xml:space="preserve"> and</w:t>
      </w:r>
      <w:r w:rsidR="00D95C3D">
        <w:rPr>
          <w:rFonts w:eastAsia="Arial"/>
          <w:sz w:val="22"/>
          <w:szCs w:val="22"/>
          <w:lang w:val="en-US"/>
        </w:rPr>
        <w:t xml:space="preserve"> it</w:t>
      </w:r>
      <w:r w:rsidRPr="00B0227C">
        <w:rPr>
          <w:rFonts w:eastAsia="Arial"/>
          <w:sz w:val="22"/>
          <w:szCs w:val="22"/>
          <w:lang w:val="en-US"/>
        </w:rPr>
        <w:t xml:space="preserve"> is represented in every district of Vietnam. </w:t>
      </w:r>
      <w:r w:rsidR="008528DD">
        <w:rPr>
          <w:rFonts w:eastAsia="Arial"/>
          <w:sz w:val="22"/>
          <w:szCs w:val="22"/>
          <w:lang w:val="en-US"/>
        </w:rPr>
        <w:t>T</w:t>
      </w:r>
      <w:r w:rsidRPr="00B0227C">
        <w:rPr>
          <w:rFonts w:eastAsia="Arial"/>
          <w:sz w:val="22"/>
          <w:szCs w:val="22"/>
          <w:lang w:val="en-US"/>
        </w:rPr>
        <w:t xml:space="preserve">he extension service departments </w:t>
      </w:r>
      <w:r w:rsidR="008528DD">
        <w:rPr>
          <w:rFonts w:eastAsia="Arial"/>
          <w:sz w:val="22"/>
          <w:szCs w:val="22"/>
          <w:lang w:val="en-US"/>
        </w:rPr>
        <w:t xml:space="preserve">of DARD </w:t>
      </w:r>
      <w:r w:rsidRPr="00B0227C">
        <w:rPr>
          <w:rFonts w:eastAsia="Arial"/>
          <w:sz w:val="22"/>
          <w:szCs w:val="22"/>
          <w:lang w:val="en-US"/>
        </w:rPr>
        <w:t>will be responsible for conducting processing training activities</w:t>
      </w:r>
      <w:r w:rsidR="008528DD">
        <w:rPr>
          <w:rFonts w:eastAsia="Arial"/>
          <w:sz w:val="22"/>
          <w:szCs w:val="22"/>
          <w:lang w:val="en-US"/>
        </w:rPr>
        <w:t xml:space="preserve"> for some component of this intervention</w:t>
      </w:r>
      <w:r w:rsidRPr="00B0227C">
        <w:rPr>
          <w:rFonts w:eastAsia="Arial"/>
          <w:sz w:val="22"/>
          <w:szCs w:val="22"/>
          <w:lang w:val="en-US"/>
        </w:rPr>
        <w:t xml:space="preserve">. </w:t>
      </w:r>
    </w:p>
    <w:p w:rsidR="00910911" w:rsidRDefault="002630D6" w:rsidP="00F76603">
      <w:pPr>
        <w:pStyle w:val="Overskrift2"/>
        <w:rPr>
          <w:lang w:val="en-US"/>
        </w:rPr>
      </w:pPr>
      <w:bookmarkStart w:id="23" w:name="_Toc66078478"/>
      <w:r w:rsidRPr="00F76603">
        <w:rPr>
          <w:szCs w:val="22"/>
          <w:lang w:val="en-GB"/>
        </w:rPr>
        <w:t xml:space="preserve">2.3 Roles and Responsibilities </w:t>
      </w:r>
      <w:r w:rsidR="00E20B06" w:rsidRPr="00F76603">
        <w:rPr>
          <w:szCs w:val="22"/>
          <w:lang w:val="en-GB"/>
        </w:rPr>
        <w:t>-</w:t>
      </w:r>
      <w:r w:rsidRPr="00F76603">
        <w:rPr>
          <w:i/>
          <w:iCs/>
          <w:szCs w:val="22"/>
          <w:lang w:val="en-GB"/>
        </w:rPr>
        <w:t>contributions of the partners and other actors</w:t>
      </w:r>
      <w:bookmarkEnd w:id="23"/>
    </w:p>
    <w:p w:rsidR="002630D6" w:rsidRDefault="00CC74B0" w:rsidP="00F76603">
      <w:pPr>
        <w:jc w:val="both"/>
        <w:rPr>
          <w:bCs/>
          <w:sz w:val="22"/>
          <w:szCs w:val="22"/>
          <w:lang w:val="en-US"/>
        </w:rPr>
      </w:pPr>
      <w:r w:rsidRPr="00B0227C">
        <w:rPr>
          <w:bCs/>
          <w:sz w:val="22"/>
          <w:szCs w:val="22"/>
          <w:lang w:val="en-US"/>
        </w:rPr>
        <w:t>The roles, responsibilit</w:t>
      </w:r>
      <w:r>
        <w:rPr>
          <w:bCs/>
          <w:sz w:val="22"/>
          <w:szCs w:val="22"/>
          <w:lang w:val="en-US"/>
        </w:rPr>
        <w:t>ies</w:t>
      </w:r>
      <w:r w:rsidRPr="00B0227C">
        <w:rPr>
          <w:bCs/>
          <w:sz w:val="22"/>
          <w:szCs w:val="22"/>
          <w:lang w:val="en-US"/>
        </w:rPr>
        <w:t xml:space="preserve"> and value addition partners bring to the intervention </w:t>
      </w:r>
      <w:r>
        <w:rPr>
          <w:bCs/>
          <w:sz w:val="22"/>
          <w:szCs w:val="22"/>
          <w:lang w:val="en-US"/>
        </w:rPr>
        <w:t>are</w:t>
      </w:r>
      <w:r w:rsidRPr="00B0227C">
        <w:rPr>
          <w:bCs/>
          <w:sz w:val="22"/>
          <w:szCs w:val="22"/>
          <w:lang w:val="en-US"/>
        </w:rPr>
        <w:t xml:space="preserve"> described in the below table.</w:t>
      </w:r>
    </w:p>
    <w:p w:rsidR="00DF3D91" w:rsidRPr="002630D6" w:rsidRDefault="00DF3D91" w:rsidP="00F76603">
      <w:pPr>
        <w:jc w:val="both"/>
        <w:rPr>
          <w:lang w:val="en-GB"/>
        </w:rPr>
      </w:pPr>
    </w:p>
    <w:tbl>
      <w:tblPr>
        <w:tblStyle w:val="Tabel-Gitter"/>
        <w:tblW w:w="0" w:type="auto"/>
        <w:tblLook w:val="04A0"/>
      </w:tblPr>
      <w:tblGrid>
        <w:gridCol w:w="1427"/>
        <w:gridCol w:w="3957"/>
        <w:gridCol w:w="4109"/>
      </w:tblGrid>
      <w:tr w:rsidR="005A7F63" w:rsidRPr="005A7F63" w:rsidTr="00C06D5A">
        <w:tc>
          <w:tcPr>
            <w:tcW w:w="1427" w:type="dxa"/>
          </w:tcPr>
          <w:p w:rsidR="0099464D" w:rsidRPr="005A7F63" w:rsidRDefault="0099464D" w:rsidP="00DF3D91">
            <w:pPr>
              <w:jc w:val="center"/>
              <w:rPr>
                <w:b/>
                <w:sz w:val="22"/>
                <w:szCs w:val="22"/>
                <w:lang w:val="en-GB"/>
              </w:rPr>
            </w:pPr>
            <w:r w:rsidRPr="005A7F63">
              <w:rPr>
                <w:b/>
                <w:sz w:val="22"/>
                <w:szCs w:val="22"/>
                <w:lang w:val="en-GB"/>
              </w:rPr>
              <w:t>Partner / other actors</w:t>
            </w:r>
          </w:p>
        </w:tc>
        <w:tc>
          <w:tcPr>
            <w:tcW w:w="3957" w:type="dxa"/>
          </w:tcPr>
          <w:p w:rsidR="0099464D" w:rsidRPr="005A7F63" w:rsidRDefault="0099464D" w:rsidP="00DF3D91">
            <w:pPr>
              <w:jc w:val="center"/>
              <w:rPr>
                <w:b/>
                <w:sz w:val="22"/>
                <w:szCs w:val="22"/>
                <w:lang w:val="en-GB"/>
              </w:rPr>
            </w:pPr>
            <w:r w:rsidRPr="005A7F63">
              <w:rPr>
                <w:b/>
                <w:sz w:val="22"/>
                <w:szCs w:val="22"/>
                <w:lang w:val="en-GB"/>
              </w:rPr>
              <w:t>Roles and responsibilities</w:t>
            </w:r>
          </w:p>
        </w:tc>
        <w:tc>
          <w:tcPr>
            <w:tcW w:w="4109" w:type="dxa"/>
          </w:tcPr>
          <w:p w:rsidR="0099464D" w:rsidRPr="005A7F63" w:rsidRDefault="0099464D" w:rsidP="00DF3D91">
            <w:pPr>
              <w:jc w:val="center"/>
              <w:rPr>
                <w:b/>
                <w:sz w:val="22"/>
                <w:szCs w:val="22"/>
                <w:lang w:val="en-GB"/>
              </w:rPr>
            </w:pPr>
            <w:r w:rsidRPr="005A7F63">
              <w:rPr>
                <w:b/>
                <w:sz w:val="22"/>
                <w:szCs w:val="22"/>
                <w:lang w:val="en-GB"/>
              </w:rPr>
              <w:t>Value addition of partner</w:t>
            </w:r>
          </w:p>
        </w:tc>
      </w:tr>
      <w:tr w:rsidR="005A7F63" w:rsidRPr="005A7F63" w:rsidTr="00DF3D91">
        <w:trPr>
          <w:trHeight w:val="3905"/>
        </w:trPr>
        <w:tc>
          <w:tcPr>
            <w:tcW w:w="1427" w:type="dxa"/>
          </w:tcPr>
          <w:p w:rsidR="0099464D" w:rsidRPr="005A7F63" w:rsidRDefault="0099464D" w:rsidP="00C06D5A">
            <w:pPr>
              <w:jc w:val="both"/>
              <w:rPr>
                <w:sz w:val="22"/>
                <w:szCs w:val="22"/>
                <w:lang w:val="en-GB"/>
              </w:rPr>
            </w:pPr>
            <w:r w:rsidRPr="005A7F63">
              <w:rPr>
                <w:sz w:val="22"/>
                <w:szCs w:val="22"/>
                <w:lang w:val="en-GB"/>
              </w:rPr>
              <w:t>VOAA</w:t>
            </w:r>
          </w:p>
        </w:tc>
        <w:tc>
          <w:tcPr>
            <w:tcW w:w="3957" w:type="dxa"/>
          </w:tcPr>
          <w:p w:rsidR="0099464D" w:rsidRPr="005A7F63" w:rsidRDefault="0099464D" w:rsidP="0027005D">
            <w:pPr>
              <w:numPr>
                <w:ilvl w:val="0"/>
                <w:numId w:val="7"/>
              </w:numPr>
              <w:rPr>
                <w:sz w:val="22"/>
                <w:szCs w:val="22"/>
                <w:lang w:val="en-GB"/>
              </w:rPr>
            </w:pPr>
            <w:r w:rsidRPr="005A7F63">
              <w:rPr>
                <w:sz w:val="22"/>
                <w:szCs w:val="22"/>
                <w:lang w:val="en-GB"/>
              </w:rPr>
              <w:t xml:space="preserve">VOAA is the lead partner and responsible for the implementation of all activities and financial and </w:t>
            </w:r>
            <w:r w:rsidR="006B1D68" w:rsidRPr="005A7F63">
              <w:rPr>
                <w:sz w:val="22"/>
                <w:szCs w:val="22"/>
                <w:lang w:val="en-GB"/>
              </w:rPr>
              <w:t>organization</w:t>
            </w:r>
            <w:r w:rsidRPr="005A7F63">
              <w:rPr>
                <w:sz w:val="22"/>
                <w:szCs w:val="22"/>
                <w:lang w:val="en-GB"/>
              </w:rPr>
              <w:t>al set-up</w:t>
            </w:r>
          </w:p>
          <w:p w:rsidR="0099464D" w:rsidRPr="005A7F63" w:rsidRDefault="0099464D" w:rsidP="0027005D">
            <w:pPr>
              <w:numPr>
                <w:ilvl w:val="0"/>
                <w:numId w:val="7"/>
              </w:numPr>
              <w:rPr>
                <w:sz w:val="22"/>
                <w:szCs w:val="22"/>
                <w:lang w:val="en-GB"/>
              </w:rPr>
            </w:pPr>
            <w:r w:rsidRPr="005A7F63">
              <w:rPr>
                <w:sz w:val="22"/>
                <w:szCs w:val="22"/>
                <w:lang w:val="en-GB"/>
              </w:rPr>
              <w:t>Coordination unit between all partners and collaborators of the intervention</w:t>
            </w:r>
          </w:p>
          <w:p w:rsidR="0099464D" w:rsidRPr="005A7F63" w:rsidRDefault="0099464D" w:rsidP="0027005D">
            <w:pPr>
              <w:numPr>
                <w:ilvl w:val="0"/>
                <w:numId w:val="7"/>
              </w:numPr>
              <w:rPr>
                <w:sz w:val="22"/>
                <w:szCs w:val="22"/>
                <w:lang w:val="en-GB"/>
              </w:rPr>
            </w:pPr>
            <w:r w:rsidRPr="005A7F63">
              <w:rPr>
                <w:sz w:val="22"/>
                <w:szCs w:val="22"/>
                <w:lang w:val="en-GB"/>
              </w:rPr>
              <w:t>Monitoring and reporting to partners of the intervention</w:t>
            </w:r>
          </w:p>
          <w:p w:rsidR="0099464D" w:rsidRPr="005A7F63" w:rsidRDefault="0099464D" w:rsidP="0027005D">
            <w:pPr>
              <w:numPr>
                <w:ilvl w:val="0"/>
                <w:numId w:val="7"/>
              </w:numPr>
              <w:rPr>
                <w:sz w:val="22"/>
                <w:szCs w:val="22"/>
                <w:lang w:val="en-GB"/>
              </w:rPr>
            </w:pPr>
            <w:r w:rsidRPr="005A7F63">
              <w:rPr>
                <w:sz w:val="22"/>
                <w:szCs w:val="22"/>
                <w:lang w:val="en-GB"/>
              </w:rPr>
              <w:t xml:space="preserve">Advocacy capacity building of PGSs </w:t>
            </w:r>
          </w:p>
          <w:p w:rsidR="0099464D" w:rsidRPr="005A7F63" w:rsidRDefault="0099464D" w:rsidP="0027005D">
            <w:pPr>
              <w:numPr>
                <w:ilvl w:val="0"/>
                <w:numId w:val="7"/>
              </w:numPr>
              <w:rPr>
                <w:sz w:val="22"/>
                <w:szCs w:val="22"/>
                <w:lang w:val="en-GB"/>
              </w:rPr>
            </w:pPr>
            <w:r w:rsidRPr="005A7F63">
              <w:rPr>
                <w:sz w:val="22"/>
                <w:szCs w:val="22"/>
                <w:lang w:val="en-GB"/>
              </w:rPr>
              <w:t xml:space="preserve">Communications and media relations </w:t>
            </w:r>
          </w:p>
          <w:p w:rsidR="0099464D" w:rsidRPr="005A7F63" w:rsidRDefault="0099464D" w:rsidP="0027005D">
            <w:pPr>
              <w:numPr>
                <w:ilvl w:val="0"/>
                <w:numId w:val="7"/>
              </w:numPr>
              <w:rPr>
                <w:sz w:val="22"/>
                <w:szCs w:val="22"/>
                <w:lang w:val="en-GB"/>
              </w:rPr>
            </w:pPr>
            <w:r w:rsidRPr="005A7F63">
              <w:rPr>
                <w:sz w:val="22"/>
                <w:szCs w:val="22"/>
                <w:lang w:val="en-GB"/>
              </w:rPr>
              <w:t>Capacity build</w:t>
            </w:r>
            <w:r w:rsidR="000161B9" w:rsidRPr="005A7F63">
              <w:rPr>
                <w:sz w:val="22"/>
                <w:szCs w:val="22"/>
                <w:lang w:val="en-GB"/>
              </w:rPr>
              <w:t>s</w:t>
            </w:r>
            <w:r w:rsidRPr="005A7F63">
              <w:rPr>
                <w:sz w:val="22"/>
                <w:szCs w:val="22"/>
                <w:lang w:val="en-GB"/>
              </w:rPr>
              <w:t xml:space="preserve"> provincial partners </w:t>
            </w:r>
          </w:p>
        </w:tc>
        <w:tc>
          <w:tcPr>
            <w:tcW w:w="4109" w:type="dxa"/>
          </w:tcPr>
          <w:p w:rsidR="0099464D" w:rsidRPr="005A7F63" w:rsidRDefault="0099464D" w:rsidP="0027005D">
            <w:pPr>
              <w:numPr>
                <w:ilvl w:val="0"/>
                <w:numId w:val="6"/>
              </w:numPr>
              <w:rPr>
                <w:sz w:val="22"/>
                <w:szCs w:val="22"/>
                <w:lang w:val="en-GB"/>
              </w:rPr>
            </w:pPr>
            <w:r w:rsidRPr="005A7F63">
              <w:rPr>
                <w:sz w:val="22"/>
                <w:szCs w:val="22"/>
                <w:lang w:val="en-GB"/>
              </w:rPr>
              <w:t>Local knowledge</w:t>
            </w:r>
          </w:p>
          <w:p w:rsidR="006C64BA" w:rsidRPr="001C2A0B" w:rsidRDefault="006C64BA" w:rsidP="001C2A0B">
            <w:pPr>
              <w:numPr>
                <w:ilvl w:val="0"/>
                <w:numId w:val="6"/>
              </w:numPr>
              <w:rPr>
                <w:sz w:val="22"/>
                <w:szCs w:val="22"/>
                <w:lang w:val="en-GB"/>
              </w:rPr>
            </w:pPr>
            <w:r w:rsidRPr="005A7F63">
              <w:rPr>
                <w:sz w:val="22"/>
                <w:szCs w:val="22"/>
                <w:lang w:val="en-GB"/>
              </w:rPr>
              <w:t>Understand the benefits and challenges of organic</w:t>
            </w:r>
            <w:r w:rsidR="001C2A0B">
              <w:rPr>
                <w:sz w:val="22"/>
                <w:szCs w:val="22"/>
                <w:lang w:val="en-GB"/>
              </w:rPr>
              <w:t xml:space="preserve"> </w:t>
            </w:r>
            <w:r w:rsidRPr="001C2A0B">
              <w:rPr>
                <w:sz w:val="22"/>
                <w:szCs w:val="22"/>
                <w:lang w:val="en-GB"/>
              </w:rPr>
              <w:t>production</w:t>
            </w:r>
          </w:p>
          <w:p w:rsidR="0099464D" w:rsidRPr="005A7F63" w:rsidRDefault="0099464D" w:rsidP="0027005D">
            <w:pPr>
              <w:numPr>
                <w:ilvl w:val="0"/>
                <w:numId w:val="6"/>
              </w:numPr>
              <w:rPr>
                <w:sz w:val="22"/>
                <w:szCs w:val="22"/>
                <w:lang w:val="en-GB"/>
              </w:rPr>
            </w:pPr>
            <w:r w:rsidRPr="005A7F63">
              <w:rPr>
                <w:sz w:val="22"/>
                <w:szCs w:val="22"/>
                <w:lang w:val="en-GB"/>
              </w:rPr>
              <w:t xml:space="preserve">Capacity building expertise on advocacy </w:t>
            </w:r>
          </w:p>
          <w:p w:rsidR="0099464D" w:rsidRPr="005A7F63" w:rsidRDefault="0099464D" w:rsidP="0027005D">
            <w:pPr>
              <w:numPr>
                <w:ilvl w:val="0"/>
                <w:numId w:val="6"/>
              </w:numPr>
              <w:rPr>
                <w:sz w:val="22"/>
                <w:szCs w:val="22"/>
                <w:lang w:val="en-GB"/>
              </w:rPr>
            </w:pPr>
            <w:r w:rsidRPr="005A7F63">
              <w:rPr>
                <w:sz w:val="22"/>
                <w:szCs w:val="22"/>
                <w:lang w:val="en-GB"/>
              </w:rPr>
              <w:t xml:space="preserve">Capacity building expertise on technical issues of organic agricultural production </w:t>
            </w:r>
          </w:p>
          <w:p w:rsidR="0099464D" w:rsidRPr="005A7F63" w:rsidRDefault="0099464D" w:rsidP="0027005D">
            <w:pPr>
              <w:numPr>
                <w:ilvl w:val="0"/>
                <w:numId w:val="6"/>
              </w:numPr>
              <w:rPr>
                <w:sz w:val="22"/>
                <w:szCs w:val="22"/>
                <w:lang w:val="en-GB"/>
              </w:rPr>
            </w:pPr>
            <w:r w:rsidRPr="005A7F63">
              <w:rPr>
                <w:sz w:val="22"/>
                <w:szCs w:val="22"/>
                <w:lang w:val="en-GB"/>
              </w:rPr>
              <w:t xml:space="preserve">Versed on Vietnamese agricultural policies </w:t>
            </w:r>
          </w:p>
          <w:p w:rsidR="0099464D" w:rsidRPr="005A7F63" w:rsidRDefault="0099464D" w:rsidP="0027005D">
            <w:pPr>
              <w:numPr>
                <w:ilvl w:val="0"/>
                <w:numId w:val="6"/>
              </w:numPr>
              <w:rPr>
                <w:sz w:val="22"/>
                <w:szCs w:val="22"/>
                <w:lang w:val="en-GB"/>
              </w:rPr>
            </w:pPr>
            <w:r w:rsidRPr="005A7F63">
              <w:rPr>
                <w:sz w:val="22"/>
                <w:szCs w:val="22"/>
                <w:lang w:val="en-GB"/>
              </w:rPr>
              <w:t xml:space="preserve">Specialist on policy dialogue </w:t>
            </w:r>
          </w:p>
          <w:p w:rsidR="0099464D" w:rsidRPr="005A7F63" w:rsidRDefault="0099464D" w:rsidP="0027005D">
            <w:pPr>
              <w:numPr>
                <w:ilvl w:val="0"/>
                <w:numId w:val="5"/>
              </w:numPr>
              <w:rPr>
                <w:sz w:val="22"/>
                <w:szCs w:val="22"/>
                <w:lang w:val="en-GB"/>
              </w:rPr>
            </w:pPr>
            <w:r w:rsidRPr="005A7F63">
              <w:rPr>
                <w:sz w:val="22"/>
                <w:szCs w:val="22"/>
                <w:lang w:val="en-GB"/>
              </w:rPr>
              <w:t>Communication and information experience</w:t>
            </w:r>
          </w:p>
          <w:p w:rsidR="0099464D" w:rsidRPr="00DF3D91" w:rsidRDefault="0099464D" w:rsidP="00DF3D91">
            <w:pPr>
              <w:numPr>
                <w:ilvl w:val="0"/>
                <w:numId w:val="5"/>
              </w:numPr>
              <w:rPr>
                <w:sz w:val="22"/>
                <w:szCs w:val="22"/>
                <w:lang w:val="en-GB"/>
              </w:rPr>
            </w:pPr>
            <w:r w:rsidRPr="005A7F63">
              <w:rPr>
                <w:sz w:val="22"/>
                <w:szCs w:val="22"/>
                <w:lang w:val="en-GB"/>
              </w:rPr>
              <w:t>Broad national network</w:t>
            </w:r>
          </w:p>
        </w:tc>
      </w:tr>
      <w:tr w:rsidR="005A7F63" w:rsidRPr="005A7F63" w:rsidTr="00414DF1">
        <w:trPr>
          <w:trHeight w:val="416"/>
        </w:trPr>
        <w:tc>
          <w:tcPr>
            <w:tcW w:w="1427" w:type="dxa"/>
            <w:shd w:val="clear" w:color="auto" w:fill="auto"/>
          </w:tcPr>
          <w:p w:rsidR="0099464D" w:rsidRPr="005A7F63" w:rsidRDefault="0099464D" w:rsidP="00C06D5A">
            <w:pPr>
              <w:jc w:val="both"/>
              <w:rPr>
                <w:sz w:val="22"/>
                <w:szCs w:val="22"/>
                <w:lang w:val="en-GB"/>
              </w:rPr>
            </w:pPr>
            <w:r w:rsidRPr="005A7F63">
              <w:rPr>
                <w:sz w:val="22"/>
                <w:szCs w:val="22"/>
                <w:lang w:val="en-GB"/>
              </w:rPr>
              <w:t>ADDA</w:t>
            </w:r>
          </w:p>
        </w:tc>
        <w:tc>
          <w:tcPr>
            <w:tcW w:w="3957" w:type="dxa"/>
          </w:tcPr>
          <w:p w:rsidR="0099464D" w:rsidRPr="005A7F63" w:rsidRDefault="0099464D" w:rsidP="0027005D">
            <w:pPr>
              <w:numPr>
                <w:ilvl w:val="0"/>
                <w:numId w:val="7"/>
              </w:numPr>
              <w:rPr>
                <w:sz w:val="22"/>
                <w:szCs w:val="22"/>
                <w:lang w:val="en-GB"/>
              </w:rPr>
            </w:pPr>
            <w:r w:rsidRPr="005A7F63">
              <w:rPr>
                <w:sz w:val="22"/>
                <w:szCs w:val="22"/>
                <w:lang w:val="en-GB"/>
              </w:rPr>
              <w:t>Overall legal responsible towards CISU including reporting and contact</w:t>
            </w:r>
          </w:p>
          <w:p w:rsidR="0099464D" w:rsidRPr="005A7F63" w:rsidRDefault="0099464D" w:rsidP="0027005D">
            <w:pPr>
              <w:numPr>
                <w:ilvl w:val="0"/>
                <w:numId w:val="7"/>
              </w:numPr>
              <w:rPr>
                <w:sz w:val="22"/>
                <w:szCs w:val="22"/>
                <w:lang w:val="en-GB"/>
              </w:rPr>
            </w:pPr>
            <w:r w:rsidRPr="005A7F63">
              <w:rPr>
                <w:sz w:val="22"/>
                <w:szCs w:val="22"/>
                <w:lang w:val="en-GB"/>
              </w:rPr>
              <w:t xml:space="preserve">Monitoring and Results Measurement including participatory M&amp;E </w:t>
            </w:r>
          </w:p>
          <w:p w:rsidR="0099464D" w:rsidRPr="005A7F63" w:rsidRDefault="0099464D" w:rsidP="0027005D">
            <w:pPr>
              <w:numPr>
                <w:ilvl w:val="0"/>
                <w:numId w:val="7"/>
              </w:numPr>
              <w:rPr>
                <w:sz w:val="22"/>
                <w:szCs w:val="22"/>
                <w:lang w:val="en-GB"/>
              </w:rPr>
            </w:pPr>
            <w:r w:rsidRPr="005A7F63">
              <w:rPr>
                <w:sz w:val="22"/>
                <w:szCs w:val="22"/>
                <w:lang w:val="en-GB"/>
              </w:rPr>
              <w:t xml:space="preserve">Provide guidance for selection of and recruitment of activity-specific personnel </w:t>
            </w:r>
          </w:p>
          <w:p w:rsidR="0099464D" w:rsidRPr="005A7F63" w:rsidRDefault="0099464D" w:rsidP="0027005D">
            <w:pPr>
              <w:numPr>
                <w:ilvl w:val="0"/>
                <w:numId w:val="7"/>
              </w:numPr>
              <w:rPr>
                <w:sz w:val="22"/>
                <w:szCs w:val="22"/>
                <w:lang w:val="en-GB"/>
              </w:rPr>
            </w:pPr>
            <w:r w:rsidRPr="005A7F63">
              <w:rPr>
                <w:sz w:val="22"/>
                <w:szCs w:val="22"/>
                <w:lang w:val="en-GB"/>
              </w:rPr>
              <w:t>Technical backstopping on activities</w:t>
            </w:r>
          </w:p>
          <w:p w:rsidR="00AE5C0F" w:rsidRPr="005A7F63" w:rsidRDefault="00AE5C0F" w:rsidP="0027005D">
            <w:pPr>
              <w:numPr>
                <w:ilvl w:val="0"/>
                <w:numId w:val="7"/>
              </w:numPr>
              <w:rPr>
                <w:sz w:val="22"/>
                <w:szCs w:val="22"/>
                <w:lang w:val="en-GB"/>
              </w:rPr>
            </w:pPr>
            <w:r w:rsidRPr="005A7F63">
              <w:rPr>
                <w:sz w:val="22"/>
                <w:szCs w:val="22"/>
                <w:lang w:val="en-GB"/>
              </w:rPr>
              <w:t>Reviewing TORs and trainings proposals for key outputs</w:t>
            </w:r>
          </w:p>
          <w:p w:rsidR="001A2B55" w:rsidRPr="005A7F63" w:rsidRDefault="00B802F2" w:rsidP="0027005D">
            <w:pPr>
              <w:numPr>
                <w:ilvl w:val="0"/>
                <w:numId w:val="7"/>
              </w:numPr>
              <w:rPr>
                <w:sz w:val="22"/>
                <w:szCs w:val="22"/>
                <w:lang w:val="en-GB"/>
              </w:rPr>
            </w:pPr>
            <w:r w:rsidRPr="005A7F63">
              <w:rPr>
                <w:sz w:val="22"/>
                <w:szCs w:val="22"/>
                <w:lang w:val="en-GB"/>
              </w:rPr>
              <w:lastRenderedPageBreak/>
              <w:t>General q</w:t>
            </w:r>
            <w:r w:rsidR="0099464D" w:rsidRPr="005A7F63">
              <w:rPr>
                <w:sz w:val="22"/>
                <w:szCs w:val="22"/>
                <w:lang w:val="en-GB"/>
              </w:rPr>
              <w:t>uality assurance of the intervention</w:t>
            </w:r>
          </w:p>
          <w:p w:rsidR="0099464D" w:rsidRPr="005A7F63" w:rsidRDefault="002305C7" w:rsidP="0027005D">
            <w:pPr>
              <w:numPr>
                <w:ilvl w:val="0"/>
                <w:numId w:val="7"/>
              </w:numPr>
              <w:rPr>
                <w:sz w:val="22"/>
                <w:szCs w:val="22"/>
                <w:lang w:val="en-GB"/>
              </w:rPr>
            </w:pPr>
            <w:r w:rsidRPr="005A7F63">
              <w:rPr>
                <w:sz w:val="22"/>
                <w:szCs w:val="22"/>
                <w:lang w:val="en-GB"/>
              </w:rPr>
              <w:t xml:space="preserve">Based on ADDAs core competences specific </w:t>
            </w:r>
            <w:r w:rsidR="006B050D" w:rsidRPr="005A7F63">
              <w:rPr>
                <w:sz w:val="22"/>
                <w:szCs w:val="22"/>
                <w:lang w:val="en-GB"/>
              </w:rPr>
              <w:t xml:space="preserve">inputs and </w:t>
            </w:r>
            <w:r w:rsidRPr="005A7F63">
              <w:rPr>
                <w:sz w:val="22"/>
                <w:szCs w:val="22"/>
                <w:lang w:val="en-GB"/>
              </w:rPr>
              <w:t>q</w:t>
            </w:r>
            <w:r w:rsidR="001A2B55" w:rsidRPr="005A7F63">
              <w:rPr>
                <w:sz w:val="22"/>
                <w:szCs w:val="22"/>
                <w:lang w:val="en-GB"/>
              </w:rPr>
              <w:t>uality assurance</w:t>
            </w:r>
            <w:r w:rsidR="00642021" w:rsidRPr="005A7F63">
              <w:rPr>
                <w:sz w:val="22"/>
                <w:szCs w:val="22"/>
                <w:lang w:val="en-GB"/>
              </w:rPr>
              <w:t xml:space="preserve"> will be</w:t>
            </w:r>
            <w:r w:rsidR="001A2B55" w:rsidRPr="005A7F63">
              <w:rPr>
                <w:sz w:val="22"/>
                <w:szCs w:val="22"/>
                <w:lang w:val="en-GB"/>
              </w:rPr>
              <w:t xml:space="preserve"> on</w:t>
            </w:r>
            <w:r w:rsidRPr="005A7F63">
              <w:rPr>
                <w:sz w:val="22"/>
                <w:szCs w:val="22"/>
                <w:lang w:val="en-GB"/>
              </w:rPr>
              <w:t>:</w:t>
            </w:r>
          </w:p>
          <w:p w:rsidR="00B802F2" w:rsidRPr="005A7F63" w:rsidRDefault="002305C7" w:rsidP="00B802F2">
            <w:pPr>
              <w:numPr>
                <w:ilvl w:val="1"/>
                <w:numId w:val="7"/>
              </w:numPr>
              <w:rPr>
                <w:sz w:val="22"/>
                <w:szCs w:val="22"/>
                <w:lang w:val="en-GB"/>
              </w:rPr>
            </w:pPr>
            <w:r w:rsidRPr="005A7F63">
              <w:rPr>
                <w:sz w:val="22"/>
                <w:szCs w:val="22"/>
                <w:lang w:val="en-GB"/>
              </w:rPr>
              <w:t>O</w:t>
            </w:r>
            <w:r w:rsidR="00B802F2" w:rsidRPr="005A7F63">
              <w:rPr>
                <w:sz w:val="22"/>
                <w:szCs w:val="22"/>
                <w:lang w:val="en-GB"/>
              </w:rPr>
              <w:t xml:space="preserve">rganisational management </w:t>
            </w:r>
          </w:p>
          <w:p w:rsidR="00B802F2" w:rsidRPr="005A7F63" w:rsidRDefault="002305C7" w:rsidP="00B802F2">
            <w:pPr>
              <w:numPr>
                <w:ilvl w:val="1"/>
                <w:numId w:val="7"/>
              </w:numPr>
              <w:rPr>
                <w:sz w:val="22"/>
                <w:szCs w:val="22"/>
                <w:lang w:val="en-GB"/>
              </w:rPr>
            </w:pPr>
            <w:r w:rsidRPr="005A7F63">
              <w:rPr>
                <w:sz w:val="22"/>
                <w:szCs w:val="22"/>
                <w:lang w:val="en-GB"/>
              </w:rPr>
              <w:t>A</w:t>
            </w:r>
            <w:r w:rsidR="00B802F2" w:rsidRPr="005A7F63">
              <w:rPr>
                <w:sz w:val="22"/>
                <w:szCs w:val="22"/>
                <w:lang w:val="en-GB"/>
              </w:rPr>
              <w:t xml:space="preserve">dvocacy strategy </w:t>
            </w:r>
          </w:p>
          <w:p w:rsidR="002305C7" w:rsidRPr="005A7F63" w:rsidRDefault="002305C7" w:rsidP="00B802F2">
            <w:pPr>
              <w:numPr>
                <w:ilvl w:val="1"/>
                <w:numId w:val="7"/>
              </w:numPr>
              <w:rPr>
                <w:sz w:val="22"/>
                <w:szCs w:val="22"/>
                <w:lang w:val="en-GB"/>
              </w:rPr>
            </w:pPr>
            <w:r w:rsidRPr="005A7F63">
              <w:rPr>
                <w:sz w:val="22"/>
                <w:szCs w:val="22"/>
                <w:lang w:val="en-GB"/>
              </w:rPr>
              <w:t xml:space="preserve">Selection of </w:t>
            </w:r>
            <w:r w:rsidR="00AC256C" w:rsidRPr="005A7F63">
              <w:rPr>
                <w:sz w:val="22"/>
                <w:szCs w:val="22"/>
                <w:lang w:val="en-GB"/>
              </w:rPr>
              <w:t>market survey conductor</w:t>
            </w:r>
          </w:p>
          <w:p w:rsidR="00AC256C" w:rsidRPr="005A7F63" w:rsidRDefault="0063227D" w:rsidP="00B802F2">
            <w:pPr>
              <w:numPr>
                <w:ilvl w:val="1"/>
                <w:numId w:val="7"/>
              </w:numPr>
              <w:rPr>
                <w:sz w:val="22"/>
                <w:szCs w:val="22"/>
                <w:lang w:val="en-GB"/>
              </w:rPr>
            </w:pPr>
            <w:r w:rsidRPr="005A7F63">
              <w:rPr>
                <w:sz w:val="22"/>
                <w:szCs w:val="22"/>
                <w:lang w:val="en-GB"/>
              </w:rPr>
              <w:t>Business planning and m</w:t>
            </w:r>
            <w:r w:rsidR="00AC256C" w:rsidRPr="005A7F63">
              <w:rPr>
                <w:sz w:val="22"/>
                <w:szCs w:val="22"/>
                <w:lang w:val="en-GB"/>
              </w:rPr>
              <w:t xml:space="preserve">arketing </w:t>
            </w:r>
          </w:p>
          <w:p w:rsidR="009D58F3" w:rsidRPr="005A7F63" w:rsidRDefault="000705F0" w:rsidP="00B802F2">
            <w:pPr>
              <w:numPr>
                <w:ilvl w:val="1"/>
                <w:numId w:val="7"/>
              </w:numPr>
              <w:rPr>
                <w:sz w:val="22"/>
                <w:szCs w:val="22"/>
                <w:lang w:val="en-GB"/>
              </w:rPr>
            </w:pPr>
            <w:r w:rsidRPr="005A7F63">
              <w:rPr>
                <w:sz w:val="22"/>
                <w:szCs w:val="22"/>
                <w:lang w:val="en-GB"/>
              </w:rPr>
              <w:t>Dialogue meetings with authorities and business</w:t>
            </w:r>
          </w:p>
          <w:p w:rsidR="000705F0" w:rsidRPr="005A7F63" w:rsidRDefault="000705F0" w:rsidP="00B802F2">
            <w:pPr>
              <w:numPr>
                <w:ilvl w:val="1"/>
                <w:numId w:val="7"/>
              </w:numPr>
              <w:rPr>
                <w:sz w:val="22"/>
                <w:szCs w:val="22"/>
                <w:lang w:val="en-GB"/>
              </w:rPr>
            </w:pPr>
            <w:r w:rsidRPr="005A7F63">
              <w:rPr>
                <w:sz w:val="22"/>
                <w:szCs w:val="22"/>
                <w:lang w:val="en-GB"/>
              </w:rPr>
              <w:t xml:space="preserve">Research </w:t>
            </w:r>
          </w:p>
          <w:p w:rsidR="000705F0" w:rsidRPr="005A7F63" w:rsidRDefault="000E1442" w:rsidP="00AB1772">
            <w:pPr>
              <w:numPr>
                <w:ilvl w:val="1"/>
                <w:numId w:val="7"/>
              </w:numPr>
              <w:rPr>
                <w:sz w:val="22"/>
                <w:szCs w:val="22"/>
                <w:lang w:val="en-GB"/>
              </w:rPr>
            </w:pPr>
            <w:r w:rsidRPr="005A7F63">
              <w:rPr>
                <w:sz w:val="22"/>
                <w:szCs w:val="22"/>
                <w:lang w:val="en-GB"/>
              </w:rPr>
              <w:t>Events</w:t>
            </w:r>
            <w:r w:rsidR="0073026E" w:rsidRPr="005A7F63">
              <w:rPr>
                <w:sz w:val="22"/>
                <w:szCs w:val="22"/>
                <w:lang w:val="en-GB"/>
              </w:rPr>
              <w:t>’ co-facilitation/chairmanship</w:t>
            </w:r>
          </w:p>
          <w:p w:rsidR="00B802F2" w:rsidRPr="005A7F63" w:rsidRDefault="0099464D" w:rsidP="000705F0">
            <w:pPr>
              <w:numPr>
                <w:ilvl w:val="0"/>
                <w:numId w:val="7"/>
              </w:numPr>
              <w:rPr>
                <w:sz w:val="22"/>
                <w:szCs w:val="22"/>
                <w:lang w:val="en-GB"/>
              </w:rPr>
            </w:pPr>
            <w:r w:rsidRPr="005A7F63">
              <w:rPr>
                <w:sz w:val="22"/>
                <w:szCs w:val="22"/>
                <w:lang w:val="en-GB"/>
              </w:rPr>
              <w:t>Support partners on administration and accounting</w:t>
            </w:r>
          </w:p>
        </w:tc>
        <w:tc>
          <w:tcPr>
            <w:tcW w:w="4109" w:type="dxa"/>
          </w:tcPr>
          <w:p w:rsidR="0099464D" w:rsidRPr="005A7F63" w:rsidRDefault="0099464D" w:rsidP="0027005D">
            <w:pPr>
              <w:numPr>
                <w:ilvl w:val="0"/>
                <w:numId w:val="5"/>
              </w:numPr>
              <w:rPr>
                <w:sz w:val="22"/>
                <w:szCs w:val="22"/>
                <w:lang w:val="en-GB"/>
              </w:rPr>
            </w:pPr>
            <w:r w:rsidRPr="005A7F63">
              <w:rPr>
                <w:sz w:val="22"/>
                <w:szCs w:val="22"/>
                <w:lang w:val="en-GB"/>
              </w:rPr>
              <w:lastRenderedPageBreak/>
              <w:t>Extensive experience in management of projects in the Vietnamese context</w:t>
            </w:r>
          </w:p>
          <w:p w:rsidR="0099464D" w:rsidRPr="005A7F63" w:rsidRDefault="0099464D" w:rsidP="0027005D">
            <w:pPr>
              <w:numPr>
                <w:ilvl w:val="0"/>
                <w:numId w:val="5"/>
              </w:numPr>
              <w:rPr>
                <w:sz w:val="22"/>
                <w:szCs w:val="22"/>
                <w:lang w:val="en-GB"/>
              </w:rPr>
            </w:pPr>
            <w:r w:rsidRPr="005A7F63">
              <w:rPr>
                <w:sz w:val="22"/>
                <w:szCs w:val="22"/>
                <w:lang w:val="en-GB"/>
              </w:rPr>
              <w:t>Extensive knowledge on participatory work processes</w:t>
            </w:r>
          </w:p>
          <w:p w:rsidR="0099464D" w:rsidRPr="005A7F63" w:rsidRDefault="0099464D" w:rsidP="0027005D">
            <w:pPr>
              <w:numPr>
                <w:ilvl w:val="0"/>
                <w:numId w:val="5"/>
              </w:numPr>
              <w:rPr>
                <w:sz w:val="22"/>
                <w:szCs w:val="22"/>
                <w:lang w:val="en-GB"/>
              </w:rPr>
            </w:pPr>
            <w:r w:rsidRPr="005A7F63">
              <w:rPr>
                <w:sz w:val="22"/>
                <w:szCs w:val="22"/>
                <w:lang w:val="en-GB"/>
              </w:rPr>
              <w:t>Experience on multi</w:t>
            </w:r>
            <w:r w:rsidR="008F09FC" w:rsidRPr="005A7F63">
              <w:rPr>
                <w:sz w:val="22"/>
                <w:szCs w:val="22"/>
                <w:lang w:val="en-GB"/>
              </w:rPr>
              <w:t>-</w:t>
            </w:r>
            <w:r w:rsidRPr="005A7F63">
              <w:rPr>
                <w:sz w:val="22"/>
                <w:szCs w:val="22"/>
                <w:lang w:val="en-GB"/>
              </w:rPr>
              <w:t>stakeholder collaboration and coordination</w:t>
            </w:r>
          </w:p>
          <w:p w:rsidR="0099464D" w:rsidRPr="005A7F63" w:rsidRDefault="0099464D" w:rsidP="0027005D">
            <w:pPr>
              <w:numPr>
                <w:ilvl w:val="0"/>
                <w:numId w:val="5"/>
              </w:numPr>
              <w:rPr>
                <w:sz w:val="22"/>
                <w:szCs w:val="22"/>
                <w:lang w:val="en-GB"/>
              </w:rPr>
            </w:pPr>
            <w:r w:rsidRPr="005A7F63">
              <w:rPr>
                <w:sz w:val="22"/>
                <w:szCs w:val="22"/>
                <w:lang w:val="en-GB"/>
              </w:rPr>
              <w:t xml:space="preserve">Regarded as esteemed </w:t>
            </w:r>
            <w:r w:rsidR="006B1D68" w:rsidRPr="005A7F63">
              <w:rPr>
                <w:sz w:val="22"/>
                <w:szCs w:val="22"/>
                <w:lang w:val="en-GB"/>
              </w:rPr>
              <w:t>organization</w:t>
            </w:r>
            <w:r w:rsidRPr="005A7F63">
              <w:rPr>
                <w:sz w:val="22"/>
                <w:szCs w:val="22"/>
                <w:lang w:val="en-GB"/>
              </w:rPr>
              <w:t xml:space="preserve"> in Vietnam </w:t>
            </w:r>
          </w:p>
          <w:p w:rsidR="0099464D" w:rsidRPr="005A7F63" w:rsidRDefault="0099464D" w:rsidP="0027005D">
            <w:pPr>
              <w:numPr>
                <w:ilvl w:val="0"/>
                <w:numId w:val="5"/>
              </w:numPr>
              <w:rPr>
                <w:sz w:val="22"/>
                <w:szCs w:val="22"/>
                <w:lang w:val="en-GB"/>
              </w:rPr>
            </w:pPr>
            <w:r w:rsidRPr="005A7F63">
              <w:rPr>
                <w:sz w:val="22"/>
                <w:szCs w:val="22"/>
                <w:lang w:val="en-GB"/>
              </w:rPr>
              <w:t xml:space="preserve">Track record on capacity building for farmers, farmer groups and local partners on cooperative, </w:t>
            </w:r>
            <w:r w:rsidRPr="005A7F63">
              <w:rPr>
                <w:sz w:val="22"/>
                <w:szCs w:val="22"/>
                <w:lang w:val="en-GB"/>
              </w:rPr>
              <w:lastRenderedPageBreak/>
              <w:t>cooperative groups, business planning and marketing</w:t>
            </w:r>
          </w:p>
          <w:p w:rsidR="0099464D" w:rsidRPr="005A7F63" w:rsidRDefault="0099464D" w:rsidP="0027005D">
            <w:pPr>
              <w:numPr>
                <w:ilvl w:val="0"/>
                <w:numId w:val="5"/>
              </w:numPr>
              <w:rPr>
                <w:sz w:val="22"/>
                <w:szCs w:val="22"/>
                <w:lang w:val="en-GB"/>
              </w:rPr>
            </w:pPr>
            <w:r w:rsidRPr="005A7F63">
              <w:rPr>
                <w:sz w:val="22"/>
                <w:szCs w:val="22"/>
                <w:lang w:val="en-GB"/>
              </w:rPr>
              <w:t>Network and representation</w:t>
            </w:r>
          </w:p>
        </w:tc>
      </w:tr>
      <w:tr w:rsidR="005A7F63" w:rsidRPr="0092374A" w:rsidTr="00C06D5A">
        <w:tc>
          <w:tcPr>
            <w:tcW w:w="1427" w:type="dxa"/>
          </w:tcPr>
          <w:p w:rsidR="0099464D" w:rsidRPr="005A7F63" w:rsidRDefault="0099464D" w:rsidP="00C06D5A">
            <w:pPr>
              <w:rPr>
                <w:sz w:val="22"/>
                <w:szCs w:val="22"/>
                <w:lang w:val="en-GB"/>
              </w:rPr>
            </w:pPr>
            <w:r w:rsidRPr="005A7F63">
              <w:rPr>
                <w:sz w:val="22"/>
                <w:szCs w:val="22"/>
                <w:lang w:val="en-GB"/>
              </w:rPr>
              <w:lastRenderedPageBreak/>
              <w:t>The Organic PGS Network (6 local PGSs)</w:t>
            </w:r>
          </w:p>
        </w:tc>
        <w:tc>
          <w:tcPr>
            <w:tcW w:w="3957" w:type="dxa"/>
          </w:tcPr>
          <w:p w:rsidR="0099464D" w:rsidRPr="005A7F63" w:rsidRDefault="0099464D" w:rsidP="0027005D">
            <w:pPr>
              <w:pStyle w:val="Listeafsnit"/>
              <w:numPr>
                <w:ilvl w:val="0"/>
                <w:numId w:val="8"/>
              </w:numPr>
              <w:spacing w:line="240" w:lineRule="auto"/>
              <w:rPr>
                <w:sz w:val="22"/>
                <w:lang w:val="en-GB"/>
              </w:rPr>
            </w:pPr>
            <w:r w:rsidRPr="005A7F63">
              <w:rPr>
                <w:sz w:val="22"/>
                <w:lang w:val="en-GB"/>
              </w:rPr>
              <w:t xml:space="preserve">Has a dual role as co-partner and target group </w:t>
            </w:r>
          </w:p>
          <w:p w:rsidR="0099464D" w:rsidRPr="005A7F63" w:rsidRDefault="0099464D" w:rsidP="0027005D">
            <w:pPr>
              <w:pStyle w:val="Listeafsnit"/>
              <w:numPr>
                <w:ilvl w:val="0"/>
                <w:numId w:val="8"/>
              </w:numPr>
              <w:spacing w:line="240" w:lineRule="auto"/>
              <w:rPr>
                <w:sz w:val="22"/>
                <w:lang w:val="en-GB"/>
              </w:rPr>
            </w:pPr>
            <w:r w:rsidRPr="005A7F63">
              <w:rPr>
                <w:sz w:val="22"/>
                <w:lang w:val="en-GB"/>
              </w:rPr>
              <w:t>Contact to local stakeholders in collaboration with VOAA</w:t>
            </w:r>
          </w:p>
          <w:p w:rsidR="0099464D" w:rsidRPr="005A7F63" w:rsidRDefault="0099464D" w:rsidP="0027005D">
            <w:pPr>
              <w:pStyle w:val="Listeafsnit"/>
              <w:numPr>
                <w:ilvl w:val="0"/>
                <w:numId w:val="8"/>
              </w:numPr>
              <w:spacing w:line="240" w:lineRule="auto"/>
              <w:rPr>
                <w:sz w:val="22"/>
                <w:lang w:val="en-GB"/>
              </w:rPr>
            </w:pPr>
            <w:r w:rsidRPr="005A7F63">
              <w:rPr>
                <w:sz w:val="22"/>
                <w:lang w:val="en-GB"/>
              </w:rPr>
              <w:t>Participate in planning of activities</w:t>
            </w:r>
          </w:p>
        </w:tc>
        <w:tc>
          <w:tcPr>
            <w:tcW w:w="4109" w:type="dxa"/>
          </w:tcPr>
          <w:p w:rsidR="0099464D" w:rsidRPr="005A7F63" w:rsidRDefault="0099464D" w:rsidP="0027005D">
            <w:pPr>
              <w:numPr>
                <w:ilvl w:val="0"/>
                <w:numId w:val="5"/>
              </w:numPr>
              <w:rPr>
                <w:sz w:val="22"/>
                <w:szCs w:val="22"/>
                <w:lang w:val="en-GB"/>
              </w:rPr>
            </w:pPr>
            <w:r w:rsidRPr="005A7F63">
              <w:rPr>
                <w:sz w:val="22"/>
                <w:szCs w:val="22"/>
                <w:lang w:val="en-GB"/>
              </w:rPr>
              <w:t>Local networks</w:t>
            </w:r>
          </w:p>
          <w:p w:rsidR="0099464D" w:rsidRPr="005A7F63" w:rsidRDefault="0099464D" w:rsidP="0027005D">
            <w:pPr>
              <w:numPr>
                <w:ilvl w:val="0"/>
                <w:numId w:val="5"/>
              </w:numPr>
              <w:rPr>
                <w:sz w:val="22"/>
                <w:szCs w:val="22"/>
                <w:lang w:val="en-GB"/>
              </w:rPr>
            </w:pPr>
            <w:r w:rsidRPr="005A7F63">
              <w:rPr>
                <w:sz w:val="22"/>
                <w:szCs w:val="22"/>
                <w:lang w:val="en-GB"/>
              </w:rPr>
              <w:t>Local context knowledge on communities and local governance</w:t>
            </w:r>
          </w:p>
          <w:p w:rsidR="0099464D" w:rsidRPr="005A7F63" w:rsidRDefault="0099464D" w:rsidP="0027005D">
            <w:pPr>
              <w:numPr>
                <w:ilvl w:val="0"/>
                <w:numId w:val="5"/>
              </w:numPr>
              <w:rPr>
                <w:sz w:val="22"/>
                <w:szCs w:val="22"/>
                <w:lang w:val="en-GB"/>
              </w:rPr>
            </w:pPr>
            <w:r w:rsidRPr="005A7F63">
              <w:rPr>
                <w:sz w:val="22"/>
                <w:szCs w:val="22"/>
                <w:lang w:val="en-GB"/>
              </w:rPr>
              <w:t>Experience from the development of the PGS</w:t>
            </w:r>
          </w:p>
          <w:p w:rsidR="0099464D" w:rsidRPr="005A7F63" w:rsidRDefault="006C64BA" w:rsidP="00F76603">
            <w:pPr>
              <w:numPr>
                <w:ilvl w:val="0"/>
                <w:numId w:val="5"/>
              </w:numPr>
              <w:rPr>
                <w:sz w:val="22"/>
                <w:szCs w:val="22"/>
                <w:lang w:val="en-GB"/>
              </w:rPr>
            </w:pPr>
            <w:r w:rsidRPr="005A7F63">
              <w:rPr>
                <w:sz w:val="22"/>
                <w:szCs w:val="22"/>
                <w:lang w:val="en-GB"/>
              </w:rPr>
              <w:t>Involving other stakeholders such as consumers</w:t>
            </w:r>
          </w:p>
        </w:tc>
      </w:tr>
      <w:tr w:rsidR="005A7F63" w:rsidRPr="005A7F63" w:rsidTr="00C06D5A">
        <w:tc>
          <w:tcPr>
            <w:tcW w:w="1427" w:type="dxa"/>
          </w:tcPr>
          <w:p w:rsidR="0099464D" w:rsidRPr="005A7F63" w:rsidRDefault="0099464D" w:rsidP="00C06D5A">
            <w:pPr>
              <w:jc w:val="both"/>
              <w:rPr>
                <w:sz w:val="22"/>
                <w:szCs w:val="22"/>
                <w:highlight w:val="yellow"/>
                <w:lang w:val="en-GB"/>
              </w:rPr>
            </w:pPr>
            <w:r w:rsidRPr="005A7F63">
              <w:rPr>
                <w:sz w:val="22"/>
                <w:szCs w:val="22"/>
                <w:lang w:val="en-GB"/>
              </w:rPr>
              <w:t>DARD</w:t>
            </w:r>
          </w:p>
        </w:tc>
        <w:tc>
          <w:tcPr>
            <w:tcW w:w="3957" w:type="dxa"/>
          </w:tcPr>
          <w:p w:rsidR="00AE5C0F" w:rsidRPr="005A7F63" w:rsidRDefault="0099464D" w:rsidP="0027005D">
            <w:pPr>
              <w:pStyle w:val="Listeafsnit"/>
              <w:numPr>
                <w:ilvl w:val="0"/>
                <w:numId w:val="5"/>
              </w:numPr>
              <w:spacing w:after="0" w:line="240" w:lineRule="auto"/>
              <w:rPr>
                <w:sz w:val="22"/>
                <w:lang w:val="en-GB"/>
              </w:rPr>
            </w:pPr>
            <w:r w:rsidRPr="005A7F63">
              <w:rPr>
                <w:sz w:val="22"/>
                <w:lang w:val="en-GB"/>
              </w:rPr>
              <w:t>Has a dual role as co-partner and target group</w:t>
            </w:r>
          </w:p>
          <w:p w:rsidR="0099464D" w:rsidRPr="005A7F63" w:rsidRDefault="00AE5C0F" w:rsidP="0027005D">
            <w:pPr>
              <w:pStyle w:val="Listeafsnit"/>
              <w:numPr>
                <w:ilvl w:val="0"/>
                <w:numId w:val="5"/>
              </w:numPr>
              <w:spacing w:after="0" w:line="240" w:lineRule="auto"/>
              <w:rPr>
                <w:sz w:val="22"/>
                <w:lang w:val="en-GB"/>
              </w:rPr>
            </w:pPr>
            <w:r w:rsidRPr="005A7F63">
              <w:rPr>
                <w:sz w:val="22"/>
                <w:lang w:val="en-GB"/>
              </w:rPr>
              <w:t>Supporting organic regulations that take PGS into account</w:t>
            </w:r>
          </w:p>
          <w:p w:rsidR="0099464D" w:rsidRPr="005A7F63" w:rsidRDefault="0099464D" w:rsidP="0027005D">
            <w:pPr>
              <w:numPr>
                <w:ilvl w:val="0"/>
                <w:numId w:val="5"/>
              </w:numPr>
              <w:rPr>
                <w:sz w:val="22"/>
                <w:szCs w:val="22"/>
                <w:lang w:val="en-GB"/>
              </w:rPr>
            </w:pPr>
            <w:r w:rsidRPr="005A7F63">
              <w:rPr>
                <w:sz w:val="22"/>
                <w:szCs w:val="22"/>
                <w:lang w:val="en-GB"/>
              </w:rPr>
              <w:t>Networking with relevant stakeholders</w:t>
            </w:r>
          </w:p>
          <w:p w:rsidR="0099464D" w:rsidRPr="005A7F63" w:rsidRDefault="0099464D" w:rsidP="0027005D">
            <w:pPr>
              <w:numPr>
                <w:ilvl w:val="0"/>
                <w:numId w:val="5"/>
              </w:numPr>
              <w:rPr>
                <w:sz w:val="22"/>
                <w:szCs w:val="22"/>
                <w:lang w:val="en-GB"/>
              </w:rPr>
            </w:pPr>
            <w:r w:rsidRPr="005A7F63">
              <w:rPr>
                <w:sz w:val="22"/>
                <w:szCs w:val="22"/>
                <w:lang w:val="en-GB"/>
              </w:rPr>
              <w:t>Connect link to relevant agro-</w:t>
            </w:r>
            <w:r w:rsidR="008528DD" w:rsidRPr="005A7F63">
              <w:rPr>
                <w:sz w:val="22"/>
                <w:szCs w:val="22"/>
                <w:lang w:val="en-GB"/>
              </w:rPr>
              <w:t>enterprises</w:t>
            </w:r>
          </w:p>
          <w:p w:rsidR="0099464D" w:rsidRPr="005A7F63" w:rsidRDefault="0099464D" w:rsidP="0027005D">
            <w:pPr>
              <w:numPr>
                <w:ilvl w:val="0"/>
                <w:numId w:val="5"/>
              </w:numPr>
              <w:rPr>
                <w:sz w:val="22"/>
                <w:szCs w:val="22"/>
                <w:lang w:val="en-GB"/>
              </w:rPr>
            </w:pPr>
            <w:r w:rsidRPr="005A7F63">
              <w:rPr>
                <w:sz w:val="22"/>
                <w:szCs w:val="22"/>
                <w:lang w:val="en-GB"/>
              </w:rPr>
              <w:t xml:space="preserve">Provide extension service to farmer groups </w:t>
            </w:r>
          </w:p>
          <w:p w:rsidR="0099464D" w:rsidRPr="005A7F63" w:rsidRDefault="0099464D" w:rsidP="0027005D">
            <w:pPr>
              <w:numPr>
                <w:ilvl w:val="0"/>
                <w:numId w:val="5"/>
              </w:numPr>
              <w:rPr>
                <w:sz w:val="22"/>
                <w:szCs w:val="22"/>
                <w:lang w:val="en-GB"/>
              </w:rPr>
            </w:pPr>
            <w:r w:rsidRPr="005A7F63">
              <w:rPr>
                <w:sz w:val="22"/>
                <w:szCs w:val="22"/>
                <w:lang w:val="en-GB"/>
              </w:rPr>
              <w:t>Support planning of specific activities</w:t>
            </w:r>
          </w:p>
          <w:p w:rsidR="0099464D" w:rsidRPr="005A7F63" w:rsidRDefault="0099464D" w:rsidP="0027005D">
            <w:pPr>
              <w:numPr>
                <w:ilvl w:val="0"/>
                <w:numId w:val="5"/>
              </w:numPr>
              <w:rPr>
                <w:sz w:val="22"/>
                <w:szCs w:val="22"/>
                <w:lang w:val="en-GB"/>
              </w:rPr>
            </w:pPr>
            <w:r w:rsidRPr="005A7F63">
              <w:rPr>
                <w:sz w:val="22"/>
                <w:szCs w:val="22"/>
                <w:lang w:val="en-GB"/>
              </w:rPr>
              <w:t xml:space="preserve">Support and provide information on provincial and district agricultural policies </w:t>
            </w:r>
          </w:p>
        </w:tc>
        <w:tc>
          <w:tcPr>
            <w:tcW w:w="4109" w:type="dxa"/>
          </w:tcPr>
          <w:p w:rsidR="0099464D" w:rsidRPr="005A7F63" w:rsidRDefault="0099464D" w:rsidP="0027005D">
            <w:pPr>
              <w:numPr>
                <w:ilvl w:val="0"/>
                <w:numId w:val="5"/>
              </w:numPr>
              <w:rPr>
                <w:sz w:val="22"/>
                <w:szCs w:val="22"/>
                <w:lang w:val="en-GB"/>
              </w:rPr>
            </w:pPr>
            <w:r w:rsidRPr="005A7F63">
              <w:rPr>
                <w:sz w:val="22"/>
                <w:szCs w:val="22"/>
                <w:lang w:val="en-GB"/>
              </w:rPr>
              <w:t>Informed about current agricultural developments within the agricultural area of provinces and districts</w:t>
            </w:r>
          </w:p>
          <w:p w:rsidR="0099464D" w:rsidRPr="005A7F63" w:rsidRDefault="0099464D" w:rsidP="0027005D">
            <w:pPr>
              <w:numPr>
                <w:ilvl w:val="0"/>
                <w:numId w:val="5"/>
              </w:numPr>
              <w:rPr>
                <w:sz w:val="22"/>
                <w:szCs w:val="22"/>
                <w:lang w:val="en-GB"/>
              </w:rPr>
            </w:pPr>
            <w:r w:rsidRPr="005A7F63">
              <w:rPr>
                <w:sz w:val="22"/>
                <w:szCs w:val="22"/>
                <w:lang w:val="en-GB"/>
              </w:rPr>
              <w:t>Link to the decision-making body of the provinces</w:t>
            </w:r>
          </w:p>
          <w:p w:rsidR="0099464D" w:rsidRPr="005A7F63" w:rsidRDefault="0099464D" w:rsidP="0027005D">
            <w:pPr>
              <w:numPr>
                <w:ilvl w:val="0"/>
                <w:numId w:val="5"/>
              </w:numPr>
              <w:rPr>
                <w:sz w:val="22"/>
                <w:szCs w:val="22"/>
                <w:lang w:val="en-GB"/>
              </w:rPr>
            </w:pPr>
            <w:r w:rsidRPr="005A7F63">
              <w:rPr>
                <w:sz w:val="22"/>
                <w:szCs w:val="22"/>
                <w:lang w:val="en-GB"/>
              </w:rPr>
              <w:t xml:space="preserve">Extension service </w:t>
            </w:r>
          </w:p>
          <w:p w:rsidR="0099464D" w:rsidRPr="005A7F63" w:rsidRDefault="0099464D" w:rsidP="00C06D5A">
            <w:pPr>
              <w:ind w:left="360"/>
              <w:rPr>
                <w:sz w:val="22"/>
                <w:szCs w:val="22"/>
                <w:lang w:val="en-GB"/>
              </w:rPr>
            </w:pPr>
          </w:p>
        </w:tc>
      </w:tr>
      <w:tr w:rsidR="005A7F63" w:rsidRPr="0092374A" w:rsidTr="00C06D5A">
        <w:tc>
          <w:tcPr>
            <w:tcW w:w="1427" w:type="dxa"/>
          </w:tcPr>
          <w:p w:rsidR="0099464D" w:rsidRPr="005A7F63" w:rsidRDefault="0099464D" w:rsidP="00C06D5A">
            <w:pPr>
              <w:jc w:val="both"/>
              <w:rPr>
                <w:sz w:val="22"/>
                <w:szCs w:val="22"/>
                <w:highlight w:val="yellow"/>
                <w:lang w:val="en-GB"/>
              </w:rPr>
            </w:pPr>
            <w:r w:rsidRPr="005A7F63">
              <w:rPr>
                <w:sz w:val="22"/>
                <w:szCs w:val="22"/>
                <w:lang w:val="en-GB"/>
              </w:rPr>
              <w:t>IPSARD</w:t>
            </w:r>
          </w:p>
        </w:tc>
        <w:tc>
          <w:tcPr>
            <w:tcW w:w="3957" w:type="dxa"/>
          </w:tcPr>
          <w:p w:rsidR="0099464D" w:rsidRPr="0069635C" w:rsidRDefault="0099464D" w:rsidP="0027005D">
            <w:pPr>
              <w:numPr>
                <w:ilvl w:val="0"/>
                <w:numId w:val="5"/>
              </w:numPr>
              <w:rPr>
                <w:rFonts w:cstheme="minorHAnsi"/>
                <w:sz w:val="22"/>
                <w:szCs w:val="22"/>
                <w:lang w:val="en-GB"/>
              </w:rPr>
            </w:pPr>
            <w:r w:rsidRPr="0069635C">
              <w:rPr>
                <w:rFonts w:cstheme="minorHAnsi"/>
                <w:sz w:val="22"/>
                <w:szCs w:val="22"/>
                <w:lang w:val="en-GB"/>
              </w:rPr>
              <w:t>Based on research of the 6 network members assess the viability of PGS in Vietnam</w:t>
            </w:r>
          </w:p>
          <w:p w:rsidR="0099464D" w:rsidRPr="0069635C" w:rsidRDefault="0099464D" w:rsidP="0027005D">
            <w:pPr>
              <w:numPr>
                <w:ilvl w:val="0"/>
                <w:numId w:val="5"/>
              </w:numPr>
              <w:rPr>
                <w:rFonts w:cstheme="minorHAnsi"/>
                <w:sz w:val="22"/>
                <w:szCs w:val="22"/>
                <w:lang w:val="en-GB"/>
              </w:rPr>
            </w:pPr>
            <w:r w:rsidRPr="0069635C">
              <w:rPr>
                <w:rFonts w:cstheme="minorHAnsi"/>
                <w:sz w:val="22"/>
                <w:szCs w:val="22"/>
                <w:lang w:val="en-GB"/>
              </w:rPr>
              <w:t>Participate in formulating policy briefs towards MARD</w:t>
            </w:r>
          </w:p>
          <w:p w:rsidR="0099464D" w:rsidRPr="0069635C" w:rsidRDefault="0099464D" w:rsidP="0027005D">
            <w:pPr>
              <w:numPr>
                <w:ilvl w:val="0"/>
                <w:numId w:val="5"/>
              </w:numPr>
              <w:rPr>
                <w:rFonts w:cstheme="minorHAnsi"/>
                <w:sz w:val="22"/>
                <w:szCs w:val="22"/>
                <w:lang w:val="en-GB"/>
              </w:rPr>
            </w:pPr>
            <w:r w:rsidRPr="0069635C">
              <w:rPr>
                <w:rFonts w:cstheme="minorHAnsi"/>
                <w:sz w:val="22"/>
                <w:szCs w:val="22"/>
                <w:lang w:val="en-GB"/>
              </w:rPr>
              <w:t xml:space="preserve">Sparring partner to the </w:t>
            </w:r>
            <w:r w:rsidRPr="0069635C">
              <w:rPr>
                <w:rFonts w:cstheme="minorHAnsi"/>
                <w:sz w:val="22"/>
                <w:szCs w:val="22"/>
                <w:lang w:val="en-GB"/>
              </w:rPr>
              <w:lastRenderedPageBreak/>
              <w:t xml:space="preserve">intervention partners </w:t>
            </w:r>
          </w:p>
        </w:tc>
        <w:tc>
          <w:tcPr>
            <w:tcW w:w="4109" w:type="dxa"/>
          </w:tcPr>
          <w:p w:rsidR="0099464D" w:rsidRPr="0069635C" w:rsidRDefault="0099464D" w:rsidP="0027005D">
            <w:pPr>
              <w:numPr>
                <w:ilvl w:val="0"/>
                <w:numId w:val="5"/>
              </w:numPr>
              <w:rPr>
                <w:rFonts w:cstheme="minorHAnsi"/>
                <w:sz w:val="22"/>
                <w:szCs w:val="22"/>
                <w:lang w:val="en-GB"/>
              </w:rPr>
            </w:pPr>
            <w:r w:rsidRPr="0069635C">
              <w:rPr>
                <w:rFonts w:cstheme="minorHAnsi"/>
                <w:sz w:val="22"/>
                <w:szCs w:val="22"/>
                <w:shd w:val="clear" w:color="auto" w:fill="FFFFFF"/>
                <w:lang w:val="en-US"/>
              </w:rPr>
              <w:lastRenderedPageBreak/>
              <w:t>Mandated by MARD</w:t>
            </w:r>
          </w:p>
          <w:p w:rsidR="0099464D" w:rsidRPr="0069635C" w:rsidRDefault="0099464D" w:rsidP="0027005D">
            <w:pPr>
              <w:numPr>
                <w:ilvl w:val="0"/>
                <w:numId w:val="5"/>
              </w:numPr>
              <w:rPr>
                <w:rFonts w:cstheme="minorHAnsi"/>
                <w:sz w:val="22"/>
                <w:szCs w:val="22"/>
                <w:lang w:val="en-GB"/>
              </w:rPr>
            </w:pPr>
            <w:r w:rsidRPr="0069635C">
              <w:rPr>
                <w:rFonts w:cstheme="minorHAnsi"/>
                <w:sz w:val="22"/>
                <w:szCs w:val="22"/>
                <w:shd w:val="clear" w:color="auto" w:fill="FFFFFF"/>
                <w:lang w:val="en-GB"/>
              </w:rPr>
              <w:t xml:space="preserve">Mandates: </w:t>
            </w:r>
            <w:r w:rsidRPr="0069635C">
              <w:rPr>
                <w:rFonts w:cstheme="minorHAnsi"/>
                <w:sz w:val="22"/>
                <w:szCs w:val="22"/>
                <w:shd w:val="clear" w:color="auto" w:fill="FFFFFF"/>
                <w:lang w:val="en-US"/>
              </w:rPr>
              <w:t xml:space="preserve">consultation, evaluation, comments on strategy, policy, planning, programs, schemes and projects, baseline surveys in the agricultural sector and rural areas; providing </w:t>
            </w:r>
            <w:r w:rsidRPr="0069635C">
              <w:rPr>
                <w:rFonts w:cstheme="minorHAnsi"/>
                <w:sz w:val="22"/>
                <w:szCs w:val="22"/>
                <w:shd w:val="clear" w:color="auto" w:fill="FFFFFF"/>
                <w:lang w:val="en-US"/>
              </w:rPr>
              <w:lastRenderedPageBreak/>
              <w:t>information on policy and strategy for agriculture and rural development, market information, trade promotion, economic, social, environmental, climate change information in agriculture and rural development. </w:t>
            </w:r>
          </w:p>
        </w:tc>
      </w:tr>
      <w:tr w:rsidR="005A7F63" w:rsidRPr="0092374A" w:rsidTr="00C06D5A">
        <w:tc>
          <w:tcPr>
            <w:tcW w:w="1427" w:type="dxa"/>
          </w:tcPr>
          <w:p w:rsidR="0099464D" w:rsidRPr="005A7F63" w:rsidRDefault="0099464D" w:rsidP="00C06D5A">
            <w:pPr>
              <w:rPr>
                <w:sz w:val="22"/>
                <w:szCs w:val="22"/>
                <w:lang w:val="en-GB"/>
              </w:rPr>
            </w:pPr>
            <w:r w:rsidRPr="005A7F63">
              <w:rPr>
                <w:sz w:val="22"/>
                <w:szCs w:val="22"/>
                <w:lang w:val="en-GB"/>
              </w:rPr>
              <w:lastRenderedPageBreak/>
              <w:t>Mass-</w:t>
            </w:r>
            <w:r w:rsidR="006B1D68" w:rsidRPr="005A7F63">
              <w:rPr>
                <w:sz w:val="22"/>
                <w:szCs w:val="22"/>
                <w:lang w:val="en-GB"/>
              </w:rPr>
              <w:t>organization</w:t>
            </w:r>
            <w:r w:rsidRPr="005A7F63">
              <w:rPr>
                <w:sz w:val="22"/>
                <w:szCs w:val="22"/>
                <w:lang w:val="en-GB"/>
              </w:rPr>
              <w:t>s</w:t>
            </w:r>
          </w:p>
        </w:tc>
        <w:tc>
          <w:tcPr>
            <w:tcW w:w="3957" w:type="dxa"/>
          </w:tcPr>
          <w:p w:rsidR="0099464D" w:rsidRPr="005A7F63" w:rsidRDefault="0099464D" w:rsidP="0027005D">
            <w:pPr>
              <w:numPr>
                <w:ilvl w:val="0"/>
                <w:numId w:val="5"/>
              </w:numPr>
              <w:rPr>
                <w:sz w:val="22"/>
                <w:szCs w:val="22"/>
                <w:lang w:val="en-GB"/>
              </w:rPr>
            </w:pPr>
            <w:r w:rsidRPr="005A7F63">
              <w:rPr>
                <w:sz w:val="22"/>
                <w:szCs w:val="22"/>
                <w:lang w:val="en-GB"/>
              </w:rPr>
              <w:t>Participate in dialogue between PGSs and local authorities</w:t>
            </w:r>
          </w:p>
          <w:p w:rsidR="0099464D" w:rsidRPr="005A7F63" w:rsidRDefault="0099464D" w:rsidP="0027005D">
            <w:pPr>
              <w:numPr>
                <w:ilvl w:val="0"/>
                <w:numId w:val="5"/>
              </w:numPr>
              <w:rPr>
                <w:sz w:val="22"/>
                <w:szCs w:val="22"/>
                <w:lang w:val="en-GB"/>
              </w:rPr>
            </w:pPr>
            <w:r w:rsidRPr="005A7F63">
              <w:rPr>
                <w:sz w:val="22"/>
                <w:szCs w:val="22"/>
                <w:lang w:val="en-GB"/>
              </w:rPr>
              <w:t>Support in showcasing the PGS model</w:t>
            </w:r>
          </w:p>
        </w:tc>
        <w:tc>
          <w:tcPr>
            <w:tcW w:w="4109" w:type="dxa"/>
          </w:tcPr>
          <w:p w:rsidR="0099464D" w:rsidRPr="005A7F63" w:rsidRDefault="0099464D" w:rsidP="0027005D">
            <w:pPr>
              <w:numPr>
                <w:ilvl w:val="0"/>
                <w:numId w:val="5"/>
              </w:numPr>
              <w:rPr>
                <w:sz w:val="22"/>
                <w:szCs w:val="22"/>
                <w:lang w:val="en-GB"/>
              </w:rPr>
            </w:pPr>
            <w:r w:rsidRPr="005A7F63">
              <w:rPr>
                <w:sz w:val="22"/>
                <w:szCs w:val="22"/>
                <w:lang w:val="en-GB"/>
              </w:rPr>
              <w:t>Informed about current agricultural developments within the agricultural area of provinces and districts</w:t>
            </w:r>
          </w:p>
          <w:p w:rsidR="0099464D" w:rsidRPr="005A7F63" w:rsidRDefault="0099464D" w:rsidP="0027005D">
            <w:pPr>
              <w:numPr>
                <w:ilvl w:val="0"/>
                <w:numId w:val="5"/>
              </w:numPr>
              <w:rPr>
                <w:sz w:val="22"/>
                <w:szCs w:val="22"/>
                <w:lang w:val="en-GB"/>
              </w:rPr>
            </w:pPr>
            <w:r w:rsidRPr="005A7F63">
              <w:rPr>
                <w:sz w:val="22"/>
                <w:szCs w:val="22"/>
                <w:lang w:val="en-GB"/>
              </w:rPr>
              <w:t>Local networks</w:t>
            </w:r>
          </w:p>
          <w:p w:rsidR="0099464D" w:rsidRPr="005A7F63" w:rsidRDefault="0099464D" w:rsidP="0027005D">
            <w:pPr>
              <w:numPr>
                <w:ilvl w:val="0"/>
                <w:numId w:val="5"/>
              </w:numPr>
              <w:rPr>
                <w:sz w:val="22"/>
                <w:szCs w:val="22"/>
                <w:lang w:val="en-GB"/>
              </w:rPr>
            </w:pPr>
            <w:r w:rsidRPr="005A7F63">
              <w:rPr>
                <w:sz w:val="22"/>
                <w:szCs w:val="22"/>
                <w:lang w:val="en-GB"/>
              </w:rPr>
              <w:t>Local context knowledge on communities and local governance</w:t>
            </w:r>
          </w:p>
        </w:tc>
      </w:tr>
    </w:tbl>
    <w:p w:rsidR="0099464D" w:rsidRPr="005A7F63" w:rsidRDefault="0099464D" w:rsidP="0099464D">
      <w:pPr>
        <w:jc w:val="both"/>
        <w:rPr>
          <w:sz w:val="22"/>
          <w:szCs w:val="22"/>
          <w:lang w:val="en-US"/>
        </w:rPr>
      </w:pPr>
    </w:p>
    <w:p w:rsidR="001D4210" w:rsidRDefault="001D4210" w:rsidP="002E5ABA">
      <w:pPr>
        <w:spacing w:before="120"/>
        <w:contextualSpacing/>
        <w:jc w:val="both"/>
        <w:rPr>
          <w:rFonts w:cstheme="minorHAnsi"/>
          <w:sz w:val="22"/>
          <w:szCs w:val="22"/>
          <w:lang w:val="en-US"/>
        </w:rPr>
      </w:pPr>
      <w:r w:rsidRPr="005A7F63">
        <w:rPr>
          <w:rFonts w:cstheme="minorHAnsi"/>
          <w:sz w:val="22"/>
          <w:szCs w:val="22"/>
          <w:lang w:val="en-US"/>
        </w:rPr>
        <w:t xml:space="preserve">ADDA with its long-term experience in Vietnam and being part of the Danish resource base in relation to agricultural and cooperative </w:t>
      </w:r>
      <w:r w:rsidR="009B1948" w:rsidRPr="005A7F63">
        <w:rPr>
          <w:rFonts w:cstheme="minorHAnsi"/>
          <w:sz w:val="22"/>
          <w:szCs w:val="22"/>
          <w:lang w:val="en-US"/>
        </w:rPr>
        <w:t>development</w:t>
      </w:r>
      <w:r w:rsidRPr="005A7F63">
        <w:rPr>
          <w:rFonts w:cstheme="minorHAnsi"/>
          <w:sz w:val="22"/>
          <w:szCs w:val="22"/>
          <w:lang w:val="en-US"/>
        </w:rPr>
        <w:t xml:space="preserve"> will provide continuous sparring with VOAA. Through its close continuous technical dialogue with VOAA</w:t>
      </w:r>
      <w:r w:rsidR="008528DD">
        <w:rPr>
          <w:rFonts w:cstheme="minorHAnsi"/>
          <w:sz w:val="22"/>
          <w:szCs w:val="22"/>
          <w:lang w:val="en-US"/>
        </w:rPr>
        <w:t>,</w:t>
      </w:r>
      <w:r w:rsidRPr="005A7F63">
        <w:rPr>
          <w:rFonts w:cstheme="minorHAnsi"/>
          <w:sz w:val="22"/>
          <w:szCs w:val="22"/>
          <w:lang w:val="en-US"/>
        </w:rPr>
        <w:t xml:space="preserve"> ADDA will serve as a guarantor of the quality of the whole intervention while also securing momentum. Regular meetings with key staff, technical quality assurance and review of quarterly work plans with particular attention </w:t>
      </w:r>
      <w:r w:rsidR="000161B9" w:rsidRPr="005A7F63">
        <w:rPr>
          <w:rFonts w:cstheme="minorHAnsi"/>
          <w:sz w:val="22"/>
          <w:szCs w:val="22"/>
          <w:lang w:val="en-US"/>
        </w:rPr>
        <w:t xml:space="preserve">of </w:t>
      </w:r>
      <w:r w:rsidRPr="005A7F63">
        <w:rPr>
          <w:rFonts w:cstheme="minorHAnsi"/>
          <w:sz w:val="22"/>
          <w:szCs w:val="22"/>
          <w:lang w:val="en-US"/>
        </w:rPr>
        <w:t xml:space="preserve">development of participatory trainings, seminars and workshops, which aim to guide the unification process. </w:t>
      </w:r>
    </w:p>
    <w:p w:rsidR="00DF3D91" w:rsidRPr="005A7F63" w:rsidRDefault="00DF3D91" w:rsidP="002E5ABA">
      <w:pPr>
        <w:spacing w:before="120"/>
        <w:contextualSpacing/>
        <w:jc w:val="both"/>
        <w:rPr>
          <w:rFonts w:cstheme="minorHAnsi"/>
          <w:sz w:val="22"/>
          <w:szCs w:val="22"/>
          <w:lang w:val="en-US"/>
        </w:rPr>
      </w:pPr>
    </w:p>
    <w:p w:rsidR="001D4210" w:rsidRPr="005A7F63" w:rsidRDefault="001D4210" w:rsidP="002E5ABA">
      <w:pPr>
        <w:spacing w:before="120"/>
        <w:contextualSpacing/>
        <w:jc w:val="both"/>
        <w:rPr>
          <w:rFonts w:cstheme="minorHAnsi"/>
          <w:sz w:val="22"/>
          <w:szCs w:val="22"/>
          <w:lang w:val="en-US"/>
        </w:rPr>
      </w:pPr>
      <w:r w:rsidRPr="005A7F63">
        <w:rPr>
          <w:rFonts w:cstheme="minorHAnsi"/>
          <w:sz w:val="22"/>
          <w:szCs w:val="22"/>
          <w:lang w:val="en-US"/>
        </w:rPr>
        <w:t>Based on the credibility and respect that ADDA holds with key players in the Agricultural Sector in Vietnam, ADDA (in line with local tradition and expectations) will also co-chair major events under the intervention. ADDA’s ability and skills in navigating the political and organizational context in Vietnam are key success factors in terms of fulfilling its facilitative role.</w:t>
      </w:r>
      <w:r w:rsidR="001C2A0B">
        <w:rPr>
          <w:rFonts w:cstheme="minorHAnsi"/>
          <w:sz w:val="22"/>
          <w:szCs w:val="22"/>
          <w:lang w:val="en-US"/>
        </w:rPr>
        <w:t xml:space="preserve"> </w:t>
      </w:r>
      <w:r w:rsidR="00E141B5" w:rsidRPr="005A7F63">
        <w:rPr>
          <w:rFonts w:cstheme="minorHAnsi"/>
          <w:sz w:val="22"/>
          <w:szCs w:val="22"/>
          <w:lang w:val="en-US"/>
        </w:rPr>
        <w:t>For a</w:t>
      </w:r>
      <w:r w:rsidR="0036771F" w:rsidRPr="005A7F63">
        <w:rPr>
          <w:rFonts w:cstheme="minorHAnsi"/>
          <w:sz w:val="22"/>
          <w:szCs w:val="22"/>
          <w:lang w:val="en-US"/>
        </w:rPr>
        <w:t xml:space="preserve"> comprehensive list</w:t>
      </w:r>
      <w:r w:rsidR="00820B86" w:rsidRPr="005A7F63">
        <w:rPr>
          <w:rFonts w:cstheme="minorHAnsi"/>
          <w:sz w:val="22"/>
          <w:szCs w:val="22"/>
          <w:lang w:val="en-US"/>
        </w:rPr>
        <w:t xml:space="preserve"> of activities for which ADDA will provide specific</w:t>
      </w:r>
      <w:r w:rsidR="006F21FE">
        <w:rPr>
          <w:rFonts w:cstheme="minorHAnsi"/>
          <w:sz w:val="22"/>
          <w:szCs w:val="22"/>
          <w:lang w:val="en-US"/>
        </w:rPr>
        <w:t xml:space="preserve"> technical assistance on</w:t>
      </w:r>
      <w:r w:rsidR="001C2A0B">
        <w:rPr>
          <w:rFonts w:cstheme="minorHAnsi"/>
          <w:sz w:val="22"/>
          <w:szCs w:val="22"/>
          <w:lang w:val="en-US"/>
        </w:rPr>
        <w:t xml:space="preserve"> </w:t>
      </w:r>
      <w:r w:rsidR="00E141B5" w:rsidRPr="005A7F63">
        <w:rPr>
          <w:rFonts w:cstheme="minorHAnsi"/>
          <w:sz w:val="22"/>
          <w:szCs w:val="22"/>
          <w:lang w:val="en-US"/>
        </w:rPr>
        <w:t xml:space="preserve">please refer to </w:t>
      </w:r>
      <w:r w:rsidR="007B0C30" w:rsidRPr="005A7F63">
        <w:rPr>
          <w:rFonts w:cstheme="minorHAnsi"/>
          <w:sz w:val="22"/>
          <w:szCs w:val="22"/>
          <w:lang w:val="en-US"/>
        </w:rPr>
        <w:t xml:space="preserve">the proposal budget sheet </w:t>
      </w:r>
      <w:r w:rsidR="008528DD">
        <w:rPr>
          <w:rFonts w:cstheme="minorHAnsi"/>
          <w:sz w:val="22"/>
          <w:szCs w:val="22"/>
          <w:lang w:val="en-US"/>
        </w:rPr>
        <w:t>#3</w:t>
      </w:r>
      <w:r w:rsidR="007B0C30" w:rsidRPr="005A7F63">
        <w:rPr>
          <w:rFonts w:cstheme="minorHAnsi"/>
          <w:sz w:val="22"/>
          <w:szCs w:val="22"/>
          <w:lang w:val="en-US"/>
        </w:rPr>
        <w:t xml:space="preserve">. </w:t>
      </w:r>
    </w:p>
    <w:p w:rsidR="00272293" w:rsidRPr="006B6987" w:rsidRDefault="00272293" w:rsidP="0099464D">
      <w:pPr>
        <w:rPr>
          <w:sz w:val="22"/>
          <w:szCs w:val="22"/>
          <w:lang w:val="en-GB"/>
        </w:rPr>
      </w:pPr>
    </w:p>
    <w:p w:rsidR="00272293" w:rsidRDefault="00272293" w:rsidP="00DF3D91">
      <w:pPr>
        <w:pStyle w:val="Overskrift2"/>
        <w:jc w:val="both"/>
        <w:rPr>
          <w:lang w:val="en-US"/>
        </w:rPr>
      </w:pPr>
      <w:bookmarkStart w:id="24" w:name="_Toc66078479"/>
      <w:r w:rsidRPr="00F76603">
        <w:rPr>
          <w:szCs w:val="22"/>
          <w:lang w:val="en-US"/>
        </w:rPr>
        <w:t>2.</w:t>
      </w:r>
      <w:r w:rsidR="00C06D5A" w:rsidRPr="00F76603">
        <w:rPr>
          <w:szCs w:val="22"/>
          <w:lang w:val="en-US"/>
        </w:rPr>
        <w:t>4</w:t>
      </w:r>
      <w:r w:rsidR="00DF3D91">
        <w:rPr>
          <w:szCs w:val="22"/>
          <w:lang w:val="en-US"/>
        </w:rPr>
        <w:t xml:space="preserve"> </w:t>
      </w:r>
      <w:r w:rsidRPr="00F76603">
        <w:rPr>
          <w:i/>
          <w:iCs/>
          <w:szCs w:val="22"/>
          <w:lang w:val="en-US"/>
        </w:rPr>
        <w:t>How the intervention will contribute to developing the relationship and collaboration between the partners</w:t>
      </w:r>
      <w:bookmarkEnd w:id="24"/>
    </w:p>
    <w:p w:rsidR="00BB272D" w:rsidRPr="00AB1772" w:rsidRDefault="00BF5F7B" w:rsidP="002E5ABA">
      <w:pPr>
        <w:jc w:val="both"/>
        <w:rPr>
          <w:sz w:val="22"/>
          <w:szCs w:val="22"/>
          <w:lang w:val="en-US"/>
        </w:rPr>
      </w:pPr>
      <w:r w:rsidRPr="00917107">
        <w:rPr>
          <w:sz w:val="22"/>
          <w:szCs w:val="22"/>
          <w:lang w:val="en-US"/>
        </w:rPr>
        <w:t>The bridging function that ADDA provides to VOAA to tap into the Danish resource base regarding agricultural development in general and organic agriculture in particular is widely respected and recognized by our Vietnamese partners</w:t>
      </w:r>
      <w:r w:rsidRPr="009C33BC">
        <w:rPr>
          <w:sz w:val="22"/>
          <w:szCs w:val="22"/>
          <w:lang w:val="en-US"/>
        </w:rPr>
        <w:t>.</w:t>
      </w:r>
      <w:r w:rsidR="001C2A0B">
        <w:rPr>
          <w:sz w:val="22"/>
          <w:szCs w:val="22"/>
          <w:lang w:val="en-US"/>
        </w:rPr>
        <w:t xml:space="preserve"> </w:t>
      </w:r>
      <w:r w:rsidR="009D54E4" w:rsidRPr="00AB1772">
        <w:rPr>
          <w:sz w:val="22"/>
          <w:szCs w:val="22"/>
          <w:lang w:val="en-US"/>
        </w:rPr>
        <w:t>The intervention</w:t>
      </w:r>
      <w:r w:rsidR="00227267" w:rsidRPr="00AB1772">
        <w:rPr>
          <w:sz w:val="22"/>
          <w:szCs w:val="22"/>
          <w:lang w:val="en-US"/>
        </w:rPr>
        <w:t xml:space="preserve"> and </w:t>
      </w:r>
      <w:r w:rsidR="00201811" w:rsidRPr="00AB1772">
        <w:rPr>
          <w:sz w:val="22"/>
          <w:szCs w:val="22"/>
          <w:lang w:val="en-US"/>
        </w:rPr>
        <w:t>collaboration with ADDA</w:t>
      </w:r>
      <w:r w:rsidR="001C2A0B">
        <w:rPr>
          <w:sz w:val="22"/>
          <w:szCs w:val="22"/>
          <w:lang w:val="en-US"/>
        </w:rPr>
        <w:t xml:space="preserve"> </w:t>
      </w:r>
      <w:r w:rsidR="00FC34C4">
        <w:rPr>
          <w:sz w:val="22"/>
          <w:szCs w:val="22"/>
          <w:lang w:val="en-US"/>
        </w:rPr>
        <w:t>contribute</w:t>
      </w:r>
      <w:r w:rsidR="001C2A0B">
        <w:rPr>
          <w:sz w:val="22"/>
          <w:szCs w:val="22"/>
          <w:lang w:val="en-US"/>
        </w:rPr>
        <w:t xml:space="preserve"> </w:t>
      </w:r>
      <w:r w:rsidR="00FC34C4">
        <w:rPr>
          <w:sz w:val="22"/>
          <w:szCs w:val="22"/>
          <w:lang w:val="en-US"/>
        </w:rPr>
        <w:t>to</w:t>
      </w:r>
      <w:r w:rsidR="0040109A" w:rsidRPr="00AB1772">
        <w:rPr>
          <w:sz w:val="22"/>
          <w:szCs w:val="22"/>
          <w:lang w:val="en-US"/>
        </w:rPr>
        <w:t xml:space="preserve"> VOAAs position</w:t>
      </w:r>
      <w:r w:rsidR="00D438CF" w:rsidRPr="00AB1772">
        <w:rPr>
          <w:sz w:val="22"/>
          <w:szCs w:val="22"/>
          <w:lang w:val="en-US"/>
        </w:rPr>
        <w:t xml:space="preserve"> as lead</w:t>
      </w:r>
      <w:r w:rsidR="00227267" w:rsidRPr="00AB1772">
        <w:rPr>
          <w:sz w:val="22"/>
          <w:szCs w:val="22"/>
          <w:lang w:val="en-US"/>
        </w:rPr>
        <w:t xml:space="preserve"> for the organic movement in Vietnam</w:t>
      </w:r>
      <w:r w:rsidR="00FC34C4">
        <w:rPr>
          <w:sz w:val="22"/>
          <w:szCs w:val="22"/>
          <w:lang w:val="en-US"/>
        </w:rPr>
        <w:t>.</w:t>
      </w:r>
      <w:r w:rsidR="001C2A0B">
        <w:rPr>
          <w:sz w:val="22"/>
          <w:szCs w:val="22"/>
          <w:lang w:val="en-US"/>
        </w:rPr>
        <w:t xml:space="preserve"> </w:t>
      </w:r>
      <w:r w:rsidR="00BB272D" w:rsidRPr="00AB1772">
        <w:rPr>
          <w:sz w:val="22"/>
          <w:szCs w:val="22"/>
          <w:lang w:val="en-US"/>
        </w:rPr>
        <w:t xml:space="preserve">However, by its very nature, the PGS network under VOAA </w:t>
      </w:r>
      <w:r w:rsidR="00011D29" w:rsidRPr="00AB1772">
        <w:rPr>
          <w:sz w:val="22"/>
          <w:szCs w:val="22"/>
          <w:lang w:val="en-US"/>
        </w:rPr>
        <w:t>is not mainly about</w:t>
      </w:r>
      <w:r w:rsidR="00BB272D" w:rsidRPr="00AB1772">
        <w:rPr>
          <w:sz w:val="22"/>
          <w:szCs w:val="22"/>
          <w:lang w:val="en-US"/>
        </w:rPr>
        <w:t xml:space="preserve"> strengthen</w:t>
      </w:r>
      <w:r w:rsidR="00011D29" w:rsidRPr="00AB1772">
        <w:rPr>
          <w:sz w:val="22"/>
          <w:szCs w:val="22"/>
          <w:lang w:val="en-US"/>
        </w:rPr>
        <w:t>ing</w:t>
      </w:r>
      <w:r w:rsidR="00BB272D" w:rsidRPr="00AB1772">
        <w:rPr>
          <w:sz w:val="22"/>
          <w:szCs w:val="22"/>
          <w:lang w:val="en-US"/>
        </w:rPr>
        <w:t xml:space="preserve"> the relationship between ADDA and project partners but most importantly</w:t>
      </w:r>
      <w:r w:rsidR="00011D29" w:rsidRPr="00AB1772">
        <w:rPr>
          <w:sz w:val="22"/>
          <w:szCs w:val="22"/>
          <w:lang w:val="en-US"/>
        </w:rPr>
        <w:t xml:space="preserve"> to</w:t>
      </w:r>
      <w:r w:rsidR="001C2A0B">
        <w:rPr>
          <w:sz w:val="22"/>
          <w:szCs w:val="22"/>
          <w:lang w:val="en-US"/>
        </w:rPr>
        <w:t xml:space="preserve"> </w:t>
      </w:r>
      <w:r w:rsidR="00011D29" w:rsidRPr="00AB1772">
        <w:rPr>
          <w:sz w:val="22"/>
          <w:szCs w:val="22"/>
          <w:lang w:val="en-US"/>
        </w:rPr>
        <w:t>strengthen relationships between them, exploring and developing synergies and ways of cooperation.</w:t>
      </w:r>
    </w:p>
    <w:p w:rsidR="009D54E4" w:rsidRPr="00463CAF" w:rsidRDefault="004645FC" w:rsidP="002E5ABA">
      <w:pPr>
        <w:jc w:val="both"/>
        <w:rPr>
          <w:sz w:val="22"/>
          <w:szCs w:val="22"/>
          <w:lang w:val="en-US"/>
        </w:rPr>
      </w:pPr>
      <w:r w:rsidRPr="00463CAF">
        <w:rPr>
          <w:sz w:val="22"/>
          <w:szCs w:val="22"/>
          <w:lang w:val="en-US"/>
        </w:rPr>
        <w:t>The benefits for ADDA</w:t>
      </w:r>
      <w:r w:rsidR="001C2A0B" w:rsidRPr="00463CAF">
        <w:rPr>
          <w:sz w:val="22"/>
          <w:szCs w:val="22"/>
          <w:lang w:val="en-US"/>
        </w:rPr>
        <w:t xml:space="preserve"> </w:t>
      </w:r>
      <w:r w:rsidR="00276643" w:rsidRPr="00463CAF">
        <w:rPr>
          <w:sz w:val="22"/>
          <w:szCs w:val="22"/>
          <w:lang w:val="en-US"/>
        </w:rPr>
        <w:t>are</w:t>
      </w:r>
      <w:r w:rsidR="009B5C16" w:rsidRPr="00463CAF">
        <w:rPr>
          <w:sz w:val="22"/>
          <w:szCs w:val="22"/>
          <w:lang w:val="en-US"/>
        </w:rPr>
        <w:t xml:space="preserve"> continued </w:t>
      </w:r>
      <w:r w:rsidR="004C2C3D" w:rsidRPr="00463CAF">
        <w:rPr>
          <w:sz w:val="22"/>
          <w:szCs w:val="22"/>
          <w:lang w:val="en-US"/>
        </w:rPr>
        <w:t>in-</w:t>
      </w:r>
      <w:proofErr w:type="spellStart"/>
      <w:r w:rsidR="004C2C3D" w:rsidRPr="00463CAF">
        <w:rPr>
          <w:sz w:val="22"/>
          <w:szCs w:val="22"/>
          <w:lang w:val="en-US"/>
        </w:rPr>
        <w:t>dept</w:t>
      </w:r>
      <w:proofErr w:type="spellEnd"/>
      <w:r w:rsidR="009B5C16" w:rsidRPr="00463CAF">
        <w:rPr>
          <w:sz w:val="22"/>
          <w:szCs w:val="22"/>
          <w:lang w:val="en-US"/>
        </w:rPr>
        <w:t xml:space="preserve"> knowledge</w:t>
      </w:r>
      <w:r w:rsidR="00E92276" w:rsidRPr="00463CAF">
        <w:rPr>
          <w:sz w:val="22"/>
          <w:szCs w:val="22"/>
          <w:lang w:val="en-US"/>
        </w:rPr>
        <w:t xml:space="preserve"> and experience from the organic development in Vietnam</w:t>
      </w:r>
      <w:r w:rsidR="000804A8" w:rsidRPr="00463CAF">
        <w:rPr>
          <w:sz w:val="22"/>
          <w:szCs w:val="22"/>
          <w:lang w:val="en-US"/>
        </w:rPr>
        <w:t xml:space="preserve">. This experience is a resource base for ADDAs work </w:t>
      </w:r>
      <w:r w:rsidR="00A45913" w:rsidRPr="00463CAF">
        <w:rPr>
          <w:sz w:val="22"/>
          <w:szCs w:val="22"/>
          <w:lang w:val="en-US"/>
        </w:rPr>
        <w:t>in new organic projects in Tanzania and Myanmar</w:t>
      </w:r>
      <w:r w:rsidR="0041300D" w:rsidRPr="00463CAF">
        <w:rPr>
          <w:sz w:val="22"/>
          <w:szCs w:val="22"/>
          <w:lang w:val="en-US"/>
        </w:rPr>
        <w:t>. The two projects are expected to benefit from the results and experience gained from the implementation of the PGS system in Vietnam. F</w:t>
      </w:r>
      <w:r w:rsidR="00A45913" w:rsidRPr="00463CAF">
        <w:rPr>
          <w:sz w:val="22"/>
          <w:szCs w:val="22"/>
          <w:lang w:val="en-US"/>
        </w:rPr>
        <w:t>inally</w:t>
      </w:r>
      <w:r w:rsidR="000161B9" w:rsidRPr="00463CAF">
        <w:rPr>
          <w:sz w:val="22"/>
          <w:szCs w:val="22"/>
          <w:lang w:val="en-US"/>
        </w:rPr>
        <w:t>,</w:t>
      </w:r>
      <w:r w:rsidR="00EF38FC" w:rsidRPr="00463CAF">
        <w:rPr>
          <w:sz w:val="22"/>
          <w:szCs w:val="22"/>
          <w:lang w:val="en-US"/>
        </w:rPr>
        <w:t xml:space="preserve"> the intervention allows ADDA to maintain</w:t>
      </w:r>
      <w:r w:rsidR="00B308D6" w:rsidRPr="00463CAF">
        <w:rPr>
          <w:sz w:val="22"/>
          <w:szCs w:val="22"/>
          <w:lang w:val="en-US"/>
        </w:rPr>
        <w:t xml:space="preserve"> is core compete</w:t>
      </w:r>
      <w:r w:rsidR="00C11CFE" w:rsidRPr="00463CAF">
        <w:rPr>
          <w:sz w:val="22"/>
          <w:szCs w:val="22"/>
          <w:lang w:val="en-US"/>
        </w:rPr>
        <w:t>n</w:t>
      </w:r>
      <w:r w:rsidR="00B308D6" w:rsidRPr="00463CAF">
        <w:rPr>
          <w:sz w:val="22"/>
          <w:szCs w:val="22"/>
          <w:lang w:val="en-US"/>
        </w:rPr>
        <w:t>ces within participatory agricultural development.</w:t>
      </w:r>
    </w:p>
    <w:p w:rsidR="00272293" w:rsidRPr="005C7228" w:rsidRDefault="00272293" w:rsidP="0099464D">
      <w:pPr>
        <w:rPr>
          <w:sz w:val="22"/>
          <w:szCs w:val="22"/>
          <w:lang w:val="en-US"/>
        </w:rPr>
      </w:pPr>
    </w:p>
    <w:p w:rsidR="0099464D" w:rsidRPr="00F76603" w:rsidRDefault="00272293" w:rsidP="00272293">
      <w:pPr>
        <w:pStyle w:val="Overskrift2"/>
        <w:rPr>
          <w:szCs w:val="22"/>
          <w:lang w:val="en-US"/>
        </w:rPr>
      </w:pPr>
      <w:bookmarkStart w:id="25" w:name="_Toc66078480"/>
      <w:r w:rsidRPr="00F76603">
        <w:rPr>
          <w:szCs w:val="22"/>
          <w:lang w:val="en-US"/>
        </w:rPr>
        <w:t>2.</w:t>
      </w:r>
      <w:r w:rsidR="00C06D5A" w:rsidRPr="00F76603">
        <w:rPr>
          <w:szCs w:val="22"/>
          <w:lang w:val="en-US"/>
        </w:rPr>
        <w:t>5</w:t>
      </w:r>
      <w:r w:rsidRPr="00F76603">
        <w:rPr>
          <w:i/>
          <w:iCs/>
          <w:szCs w:val="22"/>
          <w:lang w:val="en-US"/>
        </w:rPr>
        <w:t>How the intervention will contribute to strengthening the partner</w:t>
      </w:r>
      <w:r w:rsidR="00C06D5A" w:rsidRPr="00F76603">
        <w:rPr>
          <w:i/>
          <w:iCs/>
          <w:szCs w:val="22"/>
          <w:lang w:val="en-US"/>
        </w:rPr>
        <w:t>s</w:t>
      </w:r>
      <w:r w:rsidRPr="00F76603">
        <w:rPr>
          <w:i/>
          <w:iCs/>
          <w:szCs w:val="22"/>
          <w:lang w:val="en-US"/>
        </w:rPr>
        <w:t>’ relations to other actors (public and private, national and international)</w:t>
      </w:r>
      <w:bookmarkEnd w:id="25"/>
    </w:p>
    <w:p w:rsidR="0099464D" w:rsidRDefault="00BF5F7B" w:rsidP="002E5ABA">
      <w:pPr>
        <w:jc w:val="both"/>
        <w:rPr>
          <w:sz w:val="22"/>
          <w:szCs w:val="22"/>
          <w:lang w:val="en-US"/>
        </w:rPr>
      </w:pPr>
      <w:r>
        <w:rPr>
          <w:sz w:val="22"/>
          <w:szCs w:val="22"/>
          <w:lang w:val="en-US"/>
        </w:rPr>
        <w:t xml:space="preserve">The lessons learned and the technical and organizational skills developed </w:t>
      </w:r>
      <w:r w:rsidR="008920AC">
        <w:rPr>
          <w:sz w:val="22"/>
          <w:szCs w:val="22"/>
          <w:lang w:val="en-US"/>
        </w:rPr>
        <w:t xml:space="preserve">by project partners </w:t>
      </w:r>
      <w:r>
        <w:rPr>
          <w:sz w:val="22"/>
          <w:szCs w:val="22"/>
          <w:lang w:val="en-US"/>
        </w:rPr>
        <w:t xml:space="preserve">under the proposed intervention will not disappear at the end of the project. </w:t>
      </w:r>
      <w:r w:rsidR="001866DD" w:rsidRPr="001866DD">
        <w:rPr>
          <w:sz w:val="22"/>
          <w:szCs w:val="22"/>
          <w:lang w:val="en-US"/>
        </w:rPr>
        <w:t xml:space="preserve">Through participation in </w:t>
      </w:r>
      <w:r w:rsidR="001866DD">
        <w:rPr>
          <w:sz w:val="22"/>
          <w:szCs w:val="22"/>
          <w:lang w:val="en-US"/>
        </w:rPr>
        <w:t xml:space="preserve">a </w:t>
      </w:r>
      <w:r w:rsidR="001866DD" w:rsidRPr="001866DD">
        <w:rPr>
          <w:sz w:val="22"/>
          <w:szCs w:val="22"/>
          <w:lang w:val="en-US"/>
        </w:rPr>
        <w:t>PGS, farmers are exposed to a permanent process of learning</w:t>
      </w:r>
      <w:r w:rsidR="001866DD">
        <w:rPr>
          <w:sz w:val="22"/>
          <w:szCs w:val="22"/>
          <w:lang w:val="en-US"/>
        </w:rPr>
        <w:t xml:space="preserve">. </w:t>
      </w:r>
      <w:r w:rsidR="00E8122F">
        <w:rPr>
          <w:sz w:val="22"/>
          <w:szCs w:val="22"/>
          <w:lang w:val="en-US"/>
        </w:rPr>
        <w:t>Furthermore, if successful, the unification and institutionalization of the PGS Network as a membership</w:t>
      </w:r>
      <w:r w:rsidR="00467DA6">
        <w:rPr>
          <w:sz w:val="22"/>
          <w:szCs w:val="22"/>
          <w:lang w:val="en-US"/>
        </w:rPr>
        <w:t>-</w:t>
      </w:r>
      <w:r w:rsidR="00E8122F">
        <w:rPr>
          <w:sz w:val="22"/>
          <w:szCs w:val="22"/>
          <w:lang w:val="en-US"/>
        </w:rPr>
        <w:t xml:space="preserve">based organization under the umbrella of VOAA </w:t>
      </w:r>
      <w:r w:rsidR="006C64BA">
        <w:rPr>
          <w:sz w:val="22"/>
          <w:szCs w:val="22"/>
          <w:lang w:val="en-US"/>
        </w:rPr>
        <w:lastRenderedPageBreak/>
        <w:t>will</w:t>
      </w:r>
      <w:r w:rsidR="00E8122F">
        <w:rPr>
          <w:sz w:val="22"/>
          <w:szCs w:val="22"/>
          <w:lang w:val="en-US"/>
        </w:rPr>
        <w:t xml:space="preserve"> also</w:t>
      </w:r>
      <w:r w:rsidR="001C2A0B">
        <w:rPr>
          <w:sz w:val="22"/>
          <w:szCs w:val="22"/>
          <w:lang w:val="en-US"/>
        </w:rPr>
        <w:t xml:space="preserve"> contribute to secure the </w:t>
      </w:r>
      <w:proofErr w:type="spellStart"/>
      <w:r w:rsidR="001C2A0B" w:rsidRPr="002156BF">
        <w:rPr>
          <w:sz w:val="22"/>
          <w:szCs w:val="22"/>
          <w:lang w:val="en-US"/>
        </w:rPr>
        <w:t>perenn</w:t>
      </w:r>
      <w:r w:rsidR="00E8122F" w:rsidRPr="002156BF">
        <w:rPr>
          <w:sz w:val="22"/>
          <w:szCs w:val="22"/>
          <w:lang w:val="en-US"/>
        </w:rPr>
        <w:t>ity</w:t>
      </w:r>
      <w:proofErr w:type="spellEnd"/>
      <w:r w:rsidR="00E8122F">
        <w:rPr>
          <w:sz w:val="22"/>
          <w:szCs w:val="22"/>
          <w:lang w:val="en-US"/>
        </w:rPr>
        <w:t xml:space="preserve"> of the network. </w:t>
      </w:r>
      <w:r w:rsidR="006C64BA" w:rsidRPr="006C64BA">
        <w:rPr>
          <w:sz w:val="22"/>
          <w:szCs w:val="22"/>
          <w:lang w:val="en-US"/>
        </w:rPr>
        <w:t xml:space="preserve">PGS </w:t>
      </w:r>
      <w:r w:rsidR="006C64BA">
        <w:rPr>
          <w:sz w:val="22"/>
          <w:szCs w:val="22"/>
          <w:lang w:val="en-US"/>
        </w:rPr>
        <w:t xml:space="preserve">as a </w:t>
      </w:r>
      <w:r w:rsidR="006C64BA" w:rsidRPr="006C64BA">
        <w:rPr>
          <w:sz w:val="22"/>
          <w:szCs w:val="22"/>
          <w:lang w:val="en-US"/>
        </w:rPr>
        <w:t xml:space="preserve">social activity of a group </w:t>
      </w:r>
      <w:r w:rsidR="006C64BA">
        <w:rPr>
          <w:sz w:val="22"/>
          <w:szCs w:val="22"/>
          <w:lang w:val="en-US"/>
        </w:rPr>
        <w:t xml:space="preserve">can be </w:t>
      </w:r>
      <w:r w:rsidR="006C64BA" w:rsidRPr="006C64BA">
        <w:rPr>
          <w:sz w:val="22"/>
          <w:szCs w:val="22"/>
          <w:lang w:val="en-US"/>
        </w:rPr>
        <w:t>leading to further community actions beneficial for development</w:t>
      </w:r>
      <w:r w:rsidR="006C64BA">
        <w:rPr>
          <w:sz w:val="22"/>
          <w:szCs w:val="22"/>
          <w:lang w:val="en-US"/>
        </w:rPr>
        <w:t xml:space="preserve"> of the local communities.</w:t>
      </w:r>
    </w:p>
    <w:p w:rsidR="0099464D" w:rsidRPr="00304980" w:rsidRDefault="008A3F1D" w:rsidP="002E5ABA">
      <w:pPr>
        <w:jc w:val="both"/>
        <w:rPr>
          <w:sz w:val="22"/>
          <w:szCs w:val="22"/>
          <w:lang w:val="en-US"/>
        </w:rPr>
      </w:pPr>
      <w:r>
        <w:rPr>
          <w:sz w:val="22"/>
          <w:szCs w:val="22"/>
          <w:lang w:val="en-US"/>
        </w:rPr>
        <w:t xml:space="preserve">Through this intervention VOAA and </w:t>
      </w:r>
      <w:r w:rsidR="00FB42E8">
        <w:rPr>
          <w:sz w:val="22"/>
          <w:szCs w:val="22"/>
          <w:lang w:val="en-US"/>
        </w:rPr>
        <w:t xml:space="preserve">the </w:t>
      </w:r>
      <w:r w:rsidR="006F4C6F">
        <w:rPr>
          <w:sz w:val="22"/>
          <w:szCs w:val="22"/>
          <w:lang w:val="en-US"/>
        </w:rPr>
        <w:t>organic PGS network</w:t>
      </w:r>
      <w:r w:rsidR="006A3E59">
        <w:rPr>
          <w:sz w:val="22"/>
          <w:szCs w:val="22"/>
          <w:lang w:val="en-US"/>
        </w:rPr>
        <w:t xml:space="preserve"> will</w:t>
      </w:r>
      <w:r w:rsidR="00F62301">
        <w:rPr>
          <w:sz w:val="22"/>
          <w:szCs w:val="22"/>
          <w:lang w:val="en-US"/>
        </w:rPr>
        <w:t xml:space="preserve"> be able to provide </w:t>
      </w:r>
      <w:r w:rsidR="00561023">
        <w:rPr>
          <w:sz w:val="22"/>
          <w:szCs w:val="22"/>
          <w:lang w:val="en-US"/>
        </w:rPr>
        <w:t xml:space="preserve">practical evidence of </w:t>
      </w:r>
      <w:r w:rsidR="004103AA">
        <w:rPr>
          <w:sz w:val="22"/>
          <w:szCs w:val="22"/>
          <w:lang w:val="en-US"/>
        </w:rPr>
        <w:t>PGS functionality</w:t>
      </w:r>
      <w:r w:rsidR="00080AAE">
        <w:rPr>
          <w:sz w:val="22"/>
          <w:szCs w:val="22"/>
          <w:lang w:val="en-US"/>
        </w:rPr>
        <w:t xml:space="preserve"> towards national authorities</w:t>
      </w:r>
      <w:r w:rsidR="00DD63DD">
        <w:rPr>
          <w:sz w:val="22"/>
          <w:szCs w:val="22"/>
          <w:lang w:val="en-US"/>
        </w:rPr>
        <w:t xml:space="preserve"> and the intervention also contributes</w:t>
      </w:r>
      <w:r w:rsidR="00141E10">
        <w:rPr>
          <w:sz w:val="22"/>
          <w:szCs w:val="22"/>
          <w:lang w:val="en-US"/>
        </w:rPr>
        <w:t xml:space="preserve"> to</w:t>
      </w:r>
      <w:r w:rsidR="00DD63DD">
        <w:rPr>
          <w:sz w:val="22"/>
          <w:szCs w:val="22"/>
          <w:lang w:val="en-US"/>
        </w:rPr>
        <w:t xml:space="preserve"> strengthening relations to private actors</w:t>
      </w:r>
      <w:r w:rsidR="000E05A6">
        <w:rPr>
          <w:sz w:val="22"/>
          <w:szCs w:val="22"/>
          <w:lang w:val="en-US"/>
        </w:rPr>
        <w:t>.</w:t>
      </w:r>
    </w:p>
    <w:p w:rsidR="0099464D" w:rsidRPr="00304980" w:rsidRDefault="0099464D" w:rsidP="0099464D">
      <w:pPr>
        <w:rPr>
          <w:sz w:val="22"/>
          <w:szCs w:val="22"/>
          <w:lang w:val="en-US"/>
        </w:rPr>
      </w:pPr>
    </w:p>
    <w:p w:rsidR="00714110" w:rsidRDefault="00271AA5" w:rsidP="00AB1772">
      <w:pPr>
        <w:pStyle w:val="Overskrift1"/>
        <w:rPr>
          <w:rFonts w:eastAsia="Arial"/>
        </w:rPr>
      </w:pPr>
      <w:bookmarkStart w:id="26" w:name="_Toc66078481"/>
      <w:r w:rsidRPr="00271AA5">
        <w:t xml:space="preserve">3. </w:t>
      </w:r>
      <w:r>
        <w:t xml:space="preserve">Target </w:t>
      </w:r>
      <w:r w:rsidR="0099464D" w:rsidRPr="00271AA5">
        <w:t>groups, objectives, strategy, and expected results</w:t>
      </w:r>
      <w:bookmarkEnd w:id="26"/>
    </w:p>
    <w:p w:rsidR="00E6695F" w:rsidRDefault="00714110">
      <w:pPr>
        <w:pStyle w:val="Overskrift2"/>
        <w:rPr>
          <w:rFonts w:eastAsia="Arial"/>
          <w:i/>
          <w:iCs/>
          <w:szCs w:val="22"/>
          <w:lang w:val="en-US"/>
        </w:rPr>
      </w:pPr>
      <w:bookmarkStart w:id="27" w:name="_Toc66078482"/>
      <w:r w:rsidRPr="00AB1772">
        <w:rPr>
          <w:rFonts w:eastAsia="Arial"/>
          <w:i/>
          <w:iCs/>
          <w:szCs w:val="22"/>
          <w:lang w:val="en-US"/>
        </w:rPr>
        <w:t>3.1 Composition of the target groups including approximate number of people who will participate from the primary and secondary target groups (disaggregated by gender, social groups or other relevant factors)</w:t>
      </w:r>
      <w:bookmarkEnd w:id="27"/>
    </w:p>
    <w:p w:rsidR="00EF1C64" w:rsidRPr="00655893" w:rsidRDefault="009B1948" w:rsidP="00655893">
      <w:pPr>
        <w:rPr>
          <w:szCs w:val="22"/>
          <w:lang w:val="en-US"/>
        </w:rPr>
      </w:pPr>
      <w:r>
        <w:rPr>
          <w:sz w:val="22"/>
          <w:szCs w:val="22"/>
          <w:lang w:val="en-US"/>
        </w:rPr>
        <w:t>Elaborated below,</w:t>
      </w:r>
      <w:r w:rsidR="00CA1E8D">
        <w:rPr>
          <w:sz w:val="22"/>
          <w:szCs w:val="22"/>
          <w:lang w:val="en-US"/>
        </w:rPr>
        <w:t xml:space="preserve"> </w:t>
      </w:r>
      <w:r w:rsidR="00EF1C64">
        <w:rPr>
          <w:sz w:val="22"/>
          <w:szCs w:val="22"/>
          <w:lang w:val="en-US"/>
        </w:rPr>
        <w:t>Please refer to section 3.2</w:t>
      </w:r>
    </w:p>
    <w:p w:rsidR="00AD777E" w:rsidRDefault="00AD777E" w:rsidP="00F76603">
      <w:pPr>
        <w:pStyle w:val="Overskrift2"/>
        <w:rPr>
          <w:rFonts w:eastAsia="Arial"/>
          <w:i/>
          <w:iCs/>
          <w:szCs w:val="22"/>
          <w:lang w:val="en-US"/>
        </w:rPr>
      </w:pPr>
      <w:bookmarkStart w:id="28" w:name="_Toc66078483"/>
    </w:p>
    <w:p w:rsidR="00714110" w:rsidRPr="00B0227C" w:rsidRDefault="00F448C3" w:rsidP="00F76603">
      <w:pPr>
        <w:pStyle w:val="Overskrift2"/>
        <w:rPr>
          <w:rFonts w:eastAsia="Arial"/>
          <w:lang w:val="en-US"/>
        </w:rPr>
      </w:pPr>
      <w:r w:rsidRPr="00AB1772">
        <w:rPr>
          <w:rFonts w:eastAsia="Arial"/>
          <w:i/>
          <w:iCs/>
          <w:szCs w:val="22"/>
          <w:lang w:val="en-US"/>
        </w:rPr>
        <w:t>3.2 How target groups will participate and benefit from the intervention</w:t>
      </w:r>
      <w:bookmarkEnd w:id="28"/>
    </w:p>
    <w:p w:rsidR="00AD777E" w:rsidRDefault="00AD777E" w:rsidP="00FC4DD8">
      <w:pPr>
        <w:rPr>
          <w:sz w:val="22"/>
          <w:szCs w:val="22"/>
          <w:u w:val="single"/>
          <w:lang w:val="en-US"/>
        </w:rPr>
      </w:pPr>
    </w:p>
    <w:p w:rsidR="00FC4DD8" w:rsidRPr="0069635C" w:rsidRDefault="00FC4DD8" w:rsidP="00FC4DD8">
      <w:pPr>
        <w:rPr>
          <w:sz w:val="22"/>
          <w:szCs w:val="22"/>
          <w:u w:val="single"/>
          <w:lang w:val="en-US"/>
        </w:rPr>
      </w:pPr>
      <w:r w:rsidRPr="0069635C">
        <w:rPr>
          <w:sz w:val="22"/>
          <w:szCs w:val="22"/>
          <w:u w:val="single"/>
          <w:lang w:val="en-US"/>
        </w:rPr>
        <w:t>Primary target group</w:t>
      </w:r>
    </w:p>
    <w:p w:rsidR="00FC4DD8" w:rsidRPr="0069635C" w:rsidRDefault="00FC4DD8" w:rsidP="002E5ABA">
      <w:pPr>
        <w:jc w:val="both"/>
        <w:rPr>
          <w:rFonts w:eastAsia="Arial"/>
          <w:sz w:val="22"/>
          <w:szCs w:val="22"/>
          <w:lang w:val="en-US"/>
        </w:rPr>
      </w:pPr>
      <w:r w:rsidRPr="0069635C">
        <w:rPr>
          <w:sz w:val="22"/>
          <w:szCs w:val="22"/>
          <w:lang w:val="en-US"/>
        </w:rPr>
        <w:t>The primary target group</w:t>
      </w:r>
      <w:r w:rsidR="009B1948">
        <w:rPr>
          <w:sz w:val="22"/>
          <w:szCs w:val="22"/>
          <w:lang w:val="en-US"/>
        </w:rPr>
        <w:t>s</w:t>
      </w:r>
      <w:r w:rsidRPr="0069635C">
        <w:rPr>
          <w:sz w:val="22"/>
          <w:szCs w:val="22"/>
          <w:lang w:val="en-US"/>
        </w:rPr>
        <w:t xml:space="preserve"> of the intervention are six local PGSs located in the provinces:</w:t>
      </w:r>
      <w:r w:rsidR="00A0351C">
        <w:rPr>
          <w:sz w:val="22"/>
          <w:szCs w:val="22"/>
          <w:lang w:val="en-US"/>
        </w:rPr>
        <w:t xml:space="preserve"> </w:t>
      </w:r>
      <w:r w:rsidRPr="0069635C">
        <w:rPr>
          <w:sz w:val="22"/>
          <w:szCs w:val="22"/>
          <w:lang w:val="en-US"/>
        </w:rPr>
        <w:t xml:space="preserve">Ben </w:t>
      </w:r>
      <w:proofErr w:type="spellStart"/>
      <w:r w:rsidRPr="0069635C">
        <w:rPr>
          <w:sz w:val="22"/>
          <w:szCs w:val="22"/>
          <w:lang w:val="en-US"/>
        </w:rPr>
        <w:t>Tre</w:t>
      </w:r>
      <w:proofErr w:type="spellEnd"/>
      <w:r w:rsidR="009B1948" w:rsidRPr="0069635C">
        <w:rPr>
          <w:sz w:val="22"/>
          <w:szCs w:val="22"/>
          <w:lang w:val="en-US"/>
        </w:rPr>
        <w:t xml:space="preserve">, </w:t>
      </w:r>
      <w:r w:rsidR="009B1948" w:rsidRPr="009B1948">
        <w:rPr>
          <w:sz w:val="22"/>
          <w:szCs w:val="22"/>
          <w:lang w:val="en-US"/>
        </w:rPr>
        <w:t>Hoi</w:t>
      </w:r>
      <w:r w:rsidR="008F67EC" w:rsidRPr="009B1948">
        <w:rPr>
          <w:sz w:val="22"/>
          <w:szCs w:val="22"/>
          <w:lang w:val="en-US"/>
        </w:rPr>
        <w:t xml:space="preserve"> </w:t>
      </w:r>
      <w:proofErr w:type="gramStart"/>
      <w:r w:rsidR="008F67EC" w:rsidRPr="009B1948">
        <w:rPr>
          <w:sz w:val="22"/>
          <w:szCs w:val="22"/>
          <w:lang w:val="en-US"/>
        </w:rPr>
        <w:t>An</w:t>
      </w:r>
      <w:proofErr w:type="gramEnd"/>
      <w:r w:rsidR="00196C73" w:rsidRPr="0069635C">
        <w:rPr>
          <w:sz w:val="22"/>
          <w:szCs w:val="22"/>
          <w:lang w:val="en-US"/>
        </w:rPr>
        <w:t xml:space="preserve">, </w:t>
      </w:r>
      <w:r w:rsidR="00311B4D" w:rsidRPr="0069635C">
        <w:rPr>
          <w:sz w:val="22"/>
          <w:szCs w:val="22"/>
          <w:lang w:val="en-US"/>
        </w:rPr>
        <w:t>Hanoi</w:t>
      </w:r>
      <w:r w:rsidR="00196C73" w:rsidRPr="0069635C">
        <w:rPr>
          <w:sz w:val="22"/>
          <w:szCs w:val="22"/>
          <w:lang w:val="en-US"/>
        </w:rPr>
        <w:t xml:space="preserve">, </w:t>
      </w:r>
      <w:r w:rsidR="00BD190E">
        <w:rPr>
          <w:color w:val="FF0000"/>
          <w:sz w:val="22"/>
          <w:szCs w:val="22"/>
          <w:lang w:val="en-US"/>
        </w:rPr>
        <w:t>Hue</w:t>
      </w:r>
      <w:r w:rsidR="00094216" w:rsidRPr="0069635C">
        <w:rPr>
          <w:sz w:val="22"/>
          <w:szCs w:val="22"/>
          <w:lang w:val="en-US"/>
        </w:rPr>
        <w:t xml:space="preserve">, </w:t>
      </w:r>
      <w:proofErr w:type="spellStart"/>
      <w:r w:rsidR="00094216" w:rsidRPr="009B1948">
        <w:rPr>
          <w:color w:val="FF0000"/>
          <w:sz w:val="22"/>
          <w:szCs w:val="22"/>
          <w:lang w:val="en-US"/>
        </w:rPr>
        <w:t>Hoa</w:t>
      </w:r>
      <w:proofErr w:type="spellEnd"/>
      <w:r w:rsidR="00094216" w:rsidRPr="009B1948">
        <w:rPr>
          <w:color w:val="FF0000"/>
          <w:sz w:val="22"/>
          <w:szCs w:val="22"/>
          <w:lang w:val="en-US"/>
        </w:rPr>
        <w:t xml:space="preserve"> </w:t>
      </w:r>
      <w:proofErr w:type="spellStart"/>
      <w:r w:rsidR="00094216" w:rsidRPr="009B1948">
        <w:rPr>
          <w:color w:val="FF0000"/>
          <w:sz w:val="22"/>
          <w:szCs w:val="22"/>
          <w:lang w:val="en-US"/>
        </w:rPr>
        <w:t>Binh</w:t>
      </w:r>
      <w:proofErr w:type="spellEnd"/>
      <w:r w:rsidR="00196C73" w:rsidRPr="0069635C">
        <w:rPr>
          <w:sz w:val="22"/>
          <w:szCs w:val="22"/>
          <w:lang w:val="en-US"/>
        </w:rPr>
        <w:t xml:space="preserve"> and</w:t>
      </w:r>
      <w:r w:rsidR="00094216" w:rsidRPr="0069635C">
        <w:rPr>
          <w:sz w:val="22"/>
          <w:szCs w:val="22"/>
          <w:lang w:val="en-US"/>
        </w:rPr>
        <w:t xml:space="preserve"> </w:t>
      </w:r>
      <w:proofErr w:type="spellStart"/>
      <w:r w:rsidR="00094216" w:rsidRPr="0069635C">
        <w:rPr>
          <w:sz w:val="22"/>
          <w:szCs w:val="22"/>
          <w:lang w:val="en-US"/>
        </w:rPr>
        <w:t>Tuyen</w:t>
      </w:r>
      <w:proofErr w:type="spellEnd"/>
      <w:r w:rsidR="00094216" w:rsidRPr="0069635C">
        <w:rPr>
          <w:sz w:val="22"/>
          <w:szCs w:val="22"/>
          <w:lang w:val="en-US"/>
        </w:rPr>
        <w:t xml:space="preserve"> </w:t>
      </w:r>
      <w:proofErr w:type="spellStart"/>
      <w:r w:rsidR="00094216" w:rsidRPr="0069635C">
        <w:rPr>
          <w:sz w:val="22"/>
          <w:szCs w:val="22"/>
          <w:lang w:val="en-US"/>
        </w:rPr>
        <w:t>Quang</w:t>
      </w:r>
      <w:proofErr w:type="spellEnd"/>
      <w:r w:rsidR="00196C73" w:rsidRPr="0069635C">
        <w:rPr>
          <w:sz w:val="22"/>
          <w:szCs w:val="22"/>
          <w:lang w:val="en-US"/>
        </w:rPr>
        <w:t>.</w:t>
      </w:r>
      <w:r w:rsidR="00961BDD" w:rsidRPr="0069635C">
        <w:rPr>
          <w:sz w:val="22"/>
          <w:szCs w:val="22"/>
          <w:lang w:val="en-US"/>
        </w:rPr>
        <w:t xml:space="preserve"> The three</w:t>
      </w:r>
      <w:r w:rsidR="00196C73" w:rsidRPr="0069635C">
        <w:rPr>
          <w:sz w:val="22"/>
          <w:szCs w:val="22"/>
          <w:lang w:val="en-US"/>
        </w:rPr>
        <w:t xml:space="preserve"> latter provinces are</w:t>
      </w:r>
      <w:r w:rsidR="00AA02D7" w:rsidRPr="0069635C">
        <w:rPr>
          <w:sz w:val="22"/>
          <w:szCs w:val="22"/>
          <w:lang w:val="en-US"/>
        </w:rPr>
        <w:t xml:space="preserve"> ranked </w:t>
      </w:r>
      <w:r w:rsidR="009115A3" w:rsidRPr="0069635C">
        <w:rPr>
          <w:sz w:val="22"/>
          <w:szCs w:val="22"/>
          <w:lang w:val="en-US"/>
        </w:rPr>
        <w:t xml:space="preserve">very </w:t>
      </w:r>
      <w:r w:rsidR="00AA02D7" w:rsidRPr="0069635C">
        <w:rPr>
          <w:sz w:val="22"/>
          <w:szCs w:val="22"/>
          <w:lang w:val="en-US"/>
        </w:rPr>
        <w:t>low</w:t>
      </w:r>
      <w:r w:rsidR="00537089">
        <w:rPr>
          <w:sz w:val="22"/>
          <w:szCs w:val="22"/>
          <w:lang w:val="en-US"/>
        </w:rPr>
        <w:t xml:space="preserve"> </w:t>
      </w:r>
      <w:r w:rsidR="009115A3" w:rsidRPr="0069635C">
        <w:rPr>
          <w:sz w:val="22"/>
          <w:szCs w:val="22"/>
          <w:lang w:val="en-US"/>
        </w:rPr>
        <w:t xml:space="preserve">in national poverty index. </w:t>
      </w:r>
      <w:r w:rsidR="00E34A7E" w:rsidRPr="0069635C">
        <w:rPr>
          <w:sz w:val="22"/>
          <w:szCs w:val="22"/>
          <w:lang w:val="en-US"/>
        </w:rPr>
        <w:t xml:space="preserve">Ben </w:t>
      </w:r>
      <w:proofErr w:type="spellStart"/>
      <w:r w:rsidR="00E34A7E" w:rsidRPr="0069635C">
        <w:rPr>
          <w:sz w:val="22"/>
          <w:szCs w:val="22"/>
          <w:lang w:val="en-US"/>
        </w:rPr>
        <w:t>Tre</w:t>
      </w:r>
      <w:proofErr w:type="spellEnd"/>
      <w:r w:rsidR="00E34A7E" w:rsidRPr="0069635C">
        <w:rPr>
          <w:sz w:val="22"/>
          <w:szCs w:val="22"/>
          <w:lang w:val="en-US"/>
        </w:rPr>
        <w:t xml:space="preserve">, </w:t>
      </w:r>
      <w:r w:rsidR="00E34A7E" w:rsidRPr="009B1948">
        <w:rPr>
          <w:sz w:val="22"/>
          <w:szCs w:val="22"/>
          <w:lang w:val="en-US"/>
        </w:rPr>
        <w:t xml:space="preserve">Hoi </w:t>
      </w:r>
      <w:proofErr w:type="gramStart"/>
      <w:r w:rsidR="00E34A7E" w:rsidRPr="009B1948">
        <w:rPr>
          <w:sz w:val="22"/>
          <w:szCs w:val="22"/>
          <w:lang w:val="en-US"/>
        </w:rPr>
        <w:t>An</w:t>
      </w:r>
      <w:proofErr w:type="gramEnd"/>
      <w:r w:rsidR="00E34A7E" w:rsidRPr="0069635C">
        <w:rPr>
          <w:sz w:val="22"/>
          <w:szCs w:val="22"/>
          <w:lang w:val="en-US"/>
        </w:rPr>
        <w:t xml:space="preserve"> and Hanoi are</w:t>
      </w:r>
      <w:r w:rsidR="006263F3" w:rsidRPr="0069635C">
        <w:rPr>
          <w:sz w:val="22"/>
          <w:szCs w:val="22"/>
          <w:lang w:val="en-US"/>
        </w:rPr>
        <w:t xml:space="preserve"> on provincial level</w:t>
      </w:r>
      <w:r w:rsidR="00E57920" w:rsidRPr="0069635C">
        <w:rPr>
          <w:sz w:val="22"/>
          <w:szCs w:val="22"/>
          <w:lang w:val="en-US"/>
        </w:rPr>
        <w:t xml:space="preserve"> ranked high</w:t>
      </w:r>
      <w:r w:rsidR="00122ED9" w:rsidRPr="0069635C">
        <w:rPr>
          <w:sz w:val="22"/>
          <w:szCs w:val="22"/>
          <w:lang w:val="en-US"/>
        </w:rPr>
        <w:t xml:space="preserve"> (</w:t>
      </w:r>
      <w:r w:rsidR="00DD41A6" w:rsidRPr="0069635C">
        <w:rPr>
          <w:sz w:val="22"/>
          <w:szCs w:val="22"/>
          <w:lang w:val="en-US"/>
        </w:rPr>
        <w:t>i.e.,</w:t>
      </w:r>
      <w:r w:rsidR="00273E2E" w:rsidRPr="0069635C">
        <w:rPr>
          <w:sz w:val="22"/>
          <w:szCs w:val="22"/>
          <w:lang w:val="en-US"/>
        </w:rPr>
        <w:t xml:space="preserve"> low levels of poverty</w:t>
      </w:r>
      <w:r w:rsidR="00EE1850" w:rsidRPr="0069635C">
        <w:rPr>
          <w:sz w:val="22"/>
          <w:szCs w:val="22"/>
          <w:lang w:val="en-US"/>
        </w:rPr>
        <w:t>)</w:t>
      </w:r>
      <w:r w:rsidR="00141E10" w:rsidRPr="0069635C">
        <w:rPr>
          <w:sz w:val="22"/>
          <w:szCs w:val="22"/>
          <w:lang w:val="en-US"/>
        </w:rPr>
        <w:t>.</w:t>
      </w:r>
      <w:r w:rsidR="00737259">
        <w:rPr>
          <w:sz w:val="22"/>
          <w:szCs w:val="22"/>
          <w:lang w:val="en-US"/>
        </w:rPr>
        <w:t xml:space="preserve"> </w:t>
      </w:r>
      <w:r w:rsidR="00141E10" w:rsidRPr="0069635C">
        <w:rPr>
          <w:sz w:val="22"/>
          <w:szCs w:val="22"/>
          <w:lang w:val="en-US"/>
        </w:rPr>
        <w:t>H</w:t>
      </w:r>
      <w:r w:rsidR="001C0D8F" w:rsidRPr="0069635C">
        <w:rPr>
          <w:sz w:val="22"/>
          <w:szCs w:val="22"/>
          <w:lang w:val="en-US"/>
        </w:rPr>
        <w:t>owever</w:t>
      </w:r>
      <w:r w:rsidR="00141E10" w:rsidRPr="0069635C">
        <w:rPr>
          <w:sz w:val="22"/>
          <w:szCs w:val="22"/>
          <w:lang w:val="en-US"/>
        </w:rPr>
        <w:t>,</w:t>
      </w:r>
      <w:r w:rsidR="001C0D8F" w:rsidRPr="0069635C">
        <w:rPr>
          <w:sz w:val="22"/>
          <w:szCs w:val="22"/>
          <w:lang w:val="en-US"/>
        </w:rPr>
        <w:t xml:space="preserve"> the districts </w:t>
      </w:r>
      <w:r w:rsidR="00141E10" w:rsidRPr="0069635C">
        <w:rPr>
          <w:sz w:val="22"/>
          <w:szCs w:val="22"/>
          <w:lang w:val="en-US"/>
        </w:rPr>
        <w:t xml:space="preserve">in </w:t>
      </w:r>
      <w:r w:rsidR="001C0D8F" w:rsidRPr="0069635C">
        <w:rPr>
          <w:sz w:val="22"/>
          <w:szCs w:val="22"/>
          <w:lang w:val="en-US"/>
        </w:rPr>
        <w:t>which PGS</w:t>
      </w:r>
      <w:r w:rsidR="00EE1850" w:rsidRPr="0069635C">
        <w:rPr>
          <w:sz w:val="22"/>
          <w:szCs w:val="22"/>
          <w:lang w:val="en-US"/>
        </w:rPr>
        <w:t>s</w:t>
      </w:r>
      <w:r w:rsidR="001C0D8F" w:rsidRPr="0069635C">
        <w:rPr>
          <w:sz w:val="22"/>
          <w:szCs w:val="22"/>
          <w:lang w:val="en-US"/>
        </w:rPr>
        <w:t xml:space="preserve"> and hence farmers</w:t>
      </w:r>
      <w:r w:rsidR="00392B4A" w:rsidRPr="0069635C">
        <w:rPr>
          <w:sz w:val="22"/>
          <w:szCs w:val="22"/>
          <w:lang w:val="en-US"/>
        </w:rPr>
        <w:t xml:space="preserve"> are located are</w:t>
      </w:r>
      <w:r w:rsidR="00CD012F" w:rsidRPr="0069635C">
        <w:rPr>
          <w:sz w:val="22"/>
          <w:szCs w:val="22"/>
          <w:lang w:val="en-US"/>
        </w:rPr>
        <w:t xml:space="preserve"> some of the</w:t>
      </w:r>
      <w:r w:rsidR="00537089">
        <w:rPr>
          <w:sz w:val="22"/>
          <w:szCs w:val="22"/>
          <w:lang w:val="en-US"/>
        </w:rPr>
        <w:t xml:space="preserve"> </w:t>
      </w:r>
      <w:r w:rsidR="001350D7" w:rsidRPr="0069635C">
        <w:rPr>
          <w:sz w:val="22"/>
          <w:szCs w:val="22"/>
          <w:lang w:val="en-US"/>
        </w:rPr>
        <w:t>poor</w:t>
      </w:r>
      <w:r w:rsidR="00992D85" w:rsidRPr="0069635C">
        <w:rPr>
          <w:sz w:val="22"/>
          <w:szCs w:val="22"/>
          <w:lang w:val="en-US"/>
        </w:rPr>
        <w:t>est</w:t>
      </w:r>
      <w:r w:rsidR="00015F93" w:rsidRPr="0069635C">
        <w:rPr>
          <w:sz w:val="22"/>
          <w:szCs w:val="22"/>
          <w:lang w:val="en-US"/>
        </w:rPr>
        <w:t xml:space="preserve"> areas</w:t>
      </w:r>
      <w:r w:rsidR="009B1948">
        <w:rPr>
          <w:sz w:val="22"/>
          <w:szCs w:val="22"/>
          <w:lang w:val="en-US"/>
        </w:rPr>
        <w:t xml:space="preserve"> </w:t>
      </w:r>
      <w:r w:rsidR="00DF2FE3" w:rsidRPr="0069635C">
        <w:rPr>
          <w:sz w:val="22"/>
          <w:szCs w:val="22"/>
          <w:lang w:val="en-US"/>
        </w:rPr>
        <w:t>and</w:t>
      </w:r>
      <w:r w:rsidR="009B1948">
        <w:rPr>
          <w:sz w:val="22"/>
          <w:szCs w:val="22"/>
          <w:lang w:val="en-US"/>
        </w:rPr>
        <w:t xml:space="preserve"> </w:t>
      </w:r>
      <w:r w:rsidR="00D55F8C" w:rsidRPr="0069635C">
        <w:rPr>
          <w:sz w:val="22"/>
          <w:szCs w:val="22"/>
          <w:lang w:val="en-US"/>
        </w:rPr>
        <w:t xml:space="preserve">the </w:t>
      </w:r>
      <w:r w:rsidR="00504DA7" w:rsidRPr="0069635C">
        <w:rPr>
          <w:sz w:val="22"/>
          <w:szCs w:val="22"/>
          <w:lang w:val="en-US"/>
        </w:rPr>
        <w:t>main</w:t>
      </w:r>
      <w:r w:rsidR="00992D85" w:rsidRPr="0069635C">
        <w:rPr>
          <w:sz w:val="22"/>
          <w:szCs w:val="22"/>
          <w:lang w:val="en-US"/>
        </w:rPr>
        <w:t xml:space="preserve"> occupation </w:t>
      </w:r>
      <w:r w:rsidR="00DF2FE3" w:rsidRPr="0069635C">
        <w:rPr>
          <w:sz w:val="22"/>
          <w:szCs w:val="22"/>
          <w:lang w:val="en-US"/>
        </w:rPr>
        <w:t>is</w:t>
      </w:r>
      <w:r w:rsidR="00992D85" w:rsidRPr="0069635C">
        <w:rPr>
          <w:sz w:val="22"/>
          <w:szCs w:val="22"/>
          <w:lang w:val="en-US"/>
        </w:rPr>
        <w:t xml:space="preserve"> agriculture</w:t>
      </w:r>
      <w:r w:rsidR="00F50966" w:rsidRPr="0069635C">
        <w:rPr>
          <w:sz w:val="22"/>
          <w:szCs w:val="22"/>
          <w:lang w:val="en-US"/>
        </w:rPr>
        <w:t>.</w:t>
      </w:r>
      <w:r w:rsidR="0011257D" w:rsidRPr="0069635C">
        <w:rPr>
          <w:sz w:val="22"/>
          <w:szCs w:val="22"/>
          <w:lang w:val="en-US"/>
        </w:rPr>
        <w:t xml:space="preserve"> The poorest farmers reside in the </w:t>
      </w:r>
      <w:r w:rsidR="006C281B" w:rsidRPr="0069635C">
        <w:rPr>
          <w:sz w:val="22"/>
          <w:szCs w:val="22"/>
          <w:lang w:val="en-US"/>
        </w:rPr>
        <w:t xml:space="preserve">northern </w:t>
      </w:r>
      <w:r w:rsidR="00A561AF" w:rsidRPr="0069635C">
        <w:rPr>
          <w:sz w:val="22"/>
          <w:szCs w:val="22"/>
          <w:lang w:val="en-US"/>
        </w:rPr>
        <w:t xml:space="preserve">mountainous and are </w:t>
      </w:r>
      <w:r w:rsidR="008528DD">
        <w:rPr>
          <w:sz w:val="22"/>
          <w:szCs w:val="22"/>
          <w:lang w:val="en-US"/>
        </w:rPr>
        <w:t xml:space="preserve">mainly </w:t>
      </w:r>
      <w:r w:rsidR="00A561AF" w:rsidRPr="0069635C">
        <w:rPr>
          <w:sz w:val="22"/>
          <w:szCs w:val="22"/>
          <w:lang w:val="en-US"/>
        </w:rPr>
        <w:t xml:space="preserve">ethnic minorities; </w:t>
      </w:r>
      <w:proofErr w:type="spellStart"/>
      <w:r w:rsidR="00A561AF" w:rsidRPr="0069635C">
        <w:rPr>
          <w:sz w:val="22"/>
          <w:szCs w:val="22"/>
          <w:lang w:val="en-US"/>
        </w:rPr>
        <w:t>Muong</w:t>
      </w:r>
      <w:proofErr w:type="spellEnd"/>
      <w:r w:rsidR="00A561AF" w:rsidRPr="0069635C">
        <w:rPr>
          <w:sz w:val="22"/>
          <w:szCs w:val="22"/>
          <w:lang w:val="en-US"/>
        </w:rPr>
        <w:t>, Thai</w:t>
      </w:r>
      <w:r w:rsidR="00EA392C" w:rsidRPr="0069635C">
        <w:rPr>
          <w:sz w:val="22"/>
          <w:szCs w:val="22"/>
          <w:lang w:val="en-US"/>
        </w:rPr>
        <w:t xml:space="preserve">, </w:t>
      </w:r>
      <w:proofErr w:type="spellStart"/>
      <w:r w:rsidR="00EA392C" w:rsidRPr="0069635C">
        <w:rPr>
          <w:sz w:val="22"/>
          <w:szCs w:val="22"/>
          <w:lang w:val="en-US"/>
        </w:rPr>
        <w:t>Nung</w:t>
      </w:r>
      <w:proofErr w:type="spellEnd"/>
      <w:r w:rsidR="00EA392C" w:rsidRPr="0069635C">
        <w:rPr>
          <w:sz w:val="22"/>
          <w:szCs w:val="22"/>
          <w:lang w:val="en-US"/>
        </w:rPr>
        <w:t xml:space="preserve">, </w:t>
      </w:r>
      <w:proofErr w:type="spellStart"/>
      <w:r w:rsidR="00EA392C" w:rsidRPr="0069635C">
        <w:rPr>
          <w:sz w:val="22"/>
          <w:szCs w:val="22"/>
          <w:lang w:val="en-US"/>
        </w:rPr>
        <w:t>Mong</w:t>
      </w:r>
      <w:proofErr w:type="spellEnd"/>
      <w:r w:rsidR="00EA392C" w:rsidRPr="0069635C">
        <w:rPr>
          <w:sz w:val="22"/>
          <w:szCs w:val="22"/>
          <w:lang w:val="en-US"/>
        </w:rPr>
        <w:t xml:space="preserve"> and </w:t>
      </w:r>
      <w:proofErr w:type="spellStart"/>
      <w:r w:rsidR="00EA392C" w:rsidRPr="0069635C">
        <w:rPr>
          <w:sz w:val="22"/>
          <w:szCs w:val="22"/>
          <w:lang w:val="en-US"/>
        </w:rPr>
        <w:t>Tay</w:t>
      </w:r>
      <w:proofErr w:type="spellEnd"/>
      <w:r w:rsidR="00141E10" w:rsidRPr="0069635C">
        <w:rPr>
          <w:sz w:val="22"/>
          <w:szCs w:val="22"/>
          <w:lang w:val="en-US"/>
        </w:rPr>
        <w:t>.</w:t>
      </w:r>
      <w:r w:rsidR="00537089">
        <w:rPr>
          <w:sz w:val="22"/>
          <w:szCs w:val="22"/>
          <w:lang w:val="en-US"/>
        </w:rPr>
        <w:t xml:space="preserve"> </w:t>
      </w:r>
      <w:r w:rsidR="00141E10" w:rsidRPr="0069635C">
        <w:rPr>
          <w:rFonts w:eastAsia="Arial"/>
          <w:sz w:val="22"/>
          <w:szCs w:val="22"/>
          <w:lang w:val="en-US"/>
        </w:rPr>
        <w:t>T</w:t>
      </w:r>
      <w:r w:rsidR="006C281B" w:rsidRPr="0069635C">
        <w:rPr>
          <w:rFonts w:eastAsia="Arial"/>
          <w:sz w:val="22"/>
          <w:szCs w:val="22"/>
          <w:lang w:val="en-US"/>
        </w:rPr>
        <w:t>he Khmer ethnic minority reside</w:t>
      </w:r>
      <w:r w:rsidR="00AD777E">
        <w:rPr>
          <w:rFonts w:eastAsia="Arial"/>
          <w:sz w:val="22"/>
          <w:szCs w:val="22"/>
          <w:lang w:val="en-US"/>
        </w:rPr>
        <w:t>s</w:t>
      </w:r>
      <w:r w:rsidR="006C281B" w:rsidRPr="0069635C">
        <w:rPr>
          <w:rFonts w:eastAsia="Arial"/>
          <w:sz w:val="22"/>
          <w:szCs w:val="22"/>
          <w:lang w:val="en-US"/>
        </w:rPr>
        <w:t xml:space="preserve"> in the Mekong delta</w:t>
      </w:r>
      <w:r w:rsidR="009115A3" w:rsidRPr="0069635C">
        <w:rPr>
          <w:rFonts w:eastAsia="Arial"/>
          <w:sz w:val="22"/>
          <w:szCs w:val="22"/>
          <w:lang w:val="en-US"/>
        </w:rPr>
        <w:t xml:space="preserve"> and among the poorest in the area</w:t>
      </w:r>
      <w:r w:rsidR="006C281B" w:rsidRPr="0069635C">
        <w:rPr>
          <w:rFonts w:eastAsia="Arial"/>
          <w:sz w:val="22"/>
          <w:szCs w:val="22"/>
          <w:lang w:val="en-US"/>
        </w:rPr>
        <w:t>.</w:t>
      </w:r>
      <w:r w:rsidR="00537089">
        <w:rPr>
          <w:rFonts w:eastAsia="Arial"/>
          <w:sz w:val="22"/>
          <w:szCs w:val="22"/>
          <w:lang w:val="en-US"/>
        </w:rPr>
        <w:t xml:space="preserve"> </w:t>
      </w:r>
      <w:r w:rsidRPr="0069635C">
        <w:rPr>
          <w:rFonts w:eastAsia="Arial"/>
          <w:sz w:val="22"/>
          <w:szCs w:val="22"/>
          <w:lang w:val="en-US"/>
        </w:rPr>
        <w:t>In order to support and raise the standard of living for some of the poorest groups the intervention does not solely target the poorest. Stronger groups are involved to lift and support the weaker groups.  The distribution in the farmer groups is approximately; 60 % female and 40 % male farmers.</w:t>
      </w:r>
    </w:p>
    <w:p w:rsidR="0015522F" w:rsidRDefault="0099464D" w:rsidP="002E5ABA">
      <w:pPr>
        <w:jc w:val="both"/>
        <w:rPr>
          <w:rFonts w:eastAsia="Arial"/>
          <w:sz w:val="22"/>
          <w:szCs w:val="22"/>
          <w:lang w:val="en-US"/>
        </w:rPr>
      </w:pPr>
      <w:r w:rsidRPr="0069635C">
        <w:rPr>
          <w:rFonts w:eastAsia="Arial"/>
          <w:sz w:val="22"/>
          <w:szCs w:val="22"/>
          <w:lang w:val="en-US"/>
        </w:rPr>
        <w:t>The</w:t>
      </w:r>
      <w:r w:rsidR="00AD777E">
        <w:rPr>
          <w:rFonts w:eastAsia="Arial"/>
          <w:sz w:val="22"/>
          <w:szCs w:val="22"/>
          <w:lang w:val="en-US"/>
        </w:rPr>
        <w:t>se</w:t>
      </w:r>
      <w:r w:rsidRPr="0069635C">
        <w:rPr>
          <w:rFonts w:eastAsia="Arial"/>
          <w:sz w:val="22"/>
          <w:szCs w:val="22"/>
          <w:lang w:val="en-US"/>
        </w:rPr>
        <w:t xml:space="preserve"> PGSs are the core of the intervention </w:t>
      </w:r>
      <w:r w:rsidR="001866DD" w:rsidRPr="0069635C">
        <w:rPr>
          <w:rFonts w:eastAsia="Arial"/>
          <w:sz w:val="22"/>
          <w:szCs w:val="22"/>
          <w:lang w:val="en-US"/>
        </w:rPr>
        <w:t xml:space="preserve">built on a foundation of trust, social networks and knowledge exchange </w:t>
      </w:r>
      <w:r w:rsidRPr="0069635C">
        <w:rPr>
          <w:rFonts w:eastAsia="Arial"/>
          <w:sz w:val="22"/>
          <w:szCs w:val="22"/>
          <w:lang w:val="en-US"/>
        </w:rPr>
        <w:t>and will in different levels participate in all activities. For some activities PGSs will be involved in planning. The PGSs’ will directly and indirectly benefit from all activities as they will lead to outputs which all favor the framework conditions and development of PGSs.</w:t>
      </w:r>
    </w:p>
    <w:p w:rsidR="004A490F" w:rsidRPr="0069635C" w:rsidRDefault="004A490F" w:rsidP="0099464D">
      <w:pPr>
        <w:rPr>
          <w:rFonts w:eastAsia="Arial"/>
          <w:sz w:val="22"/>
          <w:szCs w:val="22"/>
          <w:lang w:val="en-US"/>
        </w:rPr>
      </w:pPr>
    </w:p>
    <w:p w:rsidR="0099464D" w:rsidRPr="000014D2" w:rsidRDefault="0015522F" w:rsidP="0099464D">
      <w:pPr>
        <w:rPr>
          <w:color w:val="FF0000"/>
          <w:sz w:val="22"/>
          <w:szCs w:val="22"/>
          <w:lang w:val="en-US"/>
        </w:rPr>
      </w:pPr>
      <w:r w:rsidRPr="000014D2">
        <w:rPr>
          <w:color w:val="FF0000"/>
          <w:sz w:val="22"/>
          <w:szCs w:val="22"/>
          <w:lang w:val="en-US"/>
        </w:rPr>
        <w:t xml:space="preserve">The intervention </w:t>
      </w:r>
      <w:r w:rsidR="00B46E3D" w:rsidRPr="000014D2">
        <w:rPr>
          <w:color w:val="FF0000"/>
          <w:sz w:val="22"/>
          <w:szCs w:val="22"/>
          <w:lang w:val="en-US"/>
        </w:rPr>
        <w:t xml:space="preserve">directly </w:t>
      </w:r>
      <w:r w:rsidRPr="000014D2">
        <w:rPr>
          <w:color w:val="FF0000"/>
          <w:sz w:val="22"/>
          <w:szCs w:val="22"/>
          <w:lang w:val="en-US"/>
        </w:rPr>
        <w:t>targets</w:t>
      </w:r>
      <w:r w:rsidR="00B8431E" w:rsidRPr="000014D2">
        <w:rPr>
          <w:color w:val="FF0000"/>
          <w:sz w:val="22"/>
          <w:szCs w:val="22"/>
          <w:lang w:val="en-US"/>
        </w:rPr>
        <w:t xml:space="preserve"> </w:t>
      </w:r>
      <w:r w:rsidR="00A040F7">
        <w:rPr>
          <w:color w:val="FF0000"/>
          <w:sz w:val="22"/>
          <w:szCs w:val="22"/>
          <w:lang w:val="en-US"/>
        </w:rPr>
        <w:t>672</w:t>
      </w:r>
      <w:r w:rsidRPr="000014D2">
        <w:rPr>
          <w:color w:val="FF0000"/>
          <w:sz w:val="22"/>
          <w:szCs w:val="22"/>
          <w:lang w:val="en-US"/>
        </w:rPr>
        <w:t xml:space="preserve"> farmer households and some </w:t>
      </w:r>
      <w:r w:rsidR="00000239" w:rsidRPr="000014D2">
        <w:rPr>
          <w:color w:val="FF0000"/>
          <w:sz w:val="22"/>
          <w:szCs w:val="22"/>
          <w:lang w:val="en-US"/>
        </w:rPr>
        <w:t>5</w:t>
      </w:r>
      <w:r w:rsidR="00F8450C" w:rsidRPr="000014D2">
        <w:rPr>
          <w:color w:val="FF0000"/>
          <w:sz w:val="22"/>
          <w:szCs w:val="22"/>
          <w:lang w:val="en-US"/>
        </w:rPr>
        <w:t xml:space="preserve">10 </w:t>
      </w:r>
      <w:r w:rsidRPr="000014D2">
        <w:rPr>
          <w:color w:val="FF0000"/>
          <w:sz w:val="22"/>
          <w:szCs w:val="22"/>
          <w:lang w:val="en-US"/>
        </w:rPr>
        <w:t xml:space="preserve">members of the PGSs and thus the number of PGS participants in total </w:t>
      </w:r>
      <w:r w:rsidR="00B8431E" w:rsidRPr="000014D2">
        <w:rPr>
          <w:color w:val="FF0000"/>
          <w:sz w:val="22"/>
          <w:szCs w:val="22"/>
          <w:lang w:val="en-US"/>
        </w:rPr>
        <w:t xml:space="preserve">is </w:t>
      </w:r>
      <w:r w:rsidR="00216008" w:rsidRPr="000014D2">
        <w:rPr>
          <w:color w:val="FF0000"/>
          <w:sz w:val="22"/>
          <w:szCs w:val="22"/>
          <w:lang w:val="en-US"/>
        </w:rPr>
        <w:t>962</w:t>
      </w:r>
      <w:r w:rsidRPr="000014D2">
        <w:rPr>
          <w:color w:val="FF0000"/>
          <w:sz w:val="22"/>
          <w:szCs w:val="22"/>
          <w:lang w:val="en-US"/>
        </w:rPr>
        <w:t>.</w:t>
      </w:r>
      <w:r w:rsidR="000014D2">
        <w:rPr>
          <w:color w:val="FF0000"/>
          <w:sz w:val="22"/>
          <w:szCs w:val="22"/>
          <w:lang w:val="en-US"/>
        </w:rPr>
        <w:t xml:space="preserve"> Besides, according to</w:t>
      </w:r>
      <w:r w:rsidR="009E0670">
        <w:rPr>
          <w:color w:val="FF0000"/>
          <w:sz w:val="22"/>
          <w:szCs w:val="22"/>
          <w:lang w:val="en-US"/>
        </w:rPr>
        <w:t>…</w:t>
      </w:r>
    </w:p>
    <w:tbl>
      <w:tblPr>
        <w:tblStyle w:val="Tabel-Gitter"/>
        <w:tblpPr w:leftFromText="180" w:rightFromText="180" w:vertAnchor="text" w:horzAnchor="margin" w:tblpY="187"/>
        <w:tblW w:w="9741" w:type="dxa"/>
        <w:tblLayout w:type="fixed"/>
        <w:tblLook w:val="04A0"/>
      </w:tblPr>
      <w:tblGrid>
        <w:gridCol w:w="1668"/>
        <w:gridCol w:w="1275"/>
        <w:gridCol w:w="1134"/>
        <w:gridCol w:w="1134"/>
        <w:gridCol w:w="1560"/>
        <w:gridCol w:w="1134"/>
        <w:gridCol w:w="992"/>
        <w:gridCol w:w="844"/>
      </w:tblGrid>
      <w:tr w:rsidR="0099464D" w:rsidRPr="003058B4" w:rsidTr="00CE681E">
        <w:trPr>
          <w:trHeight w:val="384"/>
        </w:trPr>
        <w:tc>
          <w:tcPr>
            <w:tcW w:w="1668" w:type="dxa"/>
          </w:tcPr>
          <w:p w:rsidR="0099464D" w:rsidRPr="003058B4" w:rsidRDefault="0099464D" w:rsidP="00C06D5A">
            <w:pPr>
              <w:spacing w:before="120"/>
              <w:jc w:val="center"/>
              <w:rPr>
                <w:rFonts w:cstheme="minorHAnsi"/>
                <w:b/>
                <w:bCs/>
                <w:sz w:val="22"/>
                <w:szCs w:val="22"/>
              </w:rPr>
            </w:pPr>
            <w:r w:rsidRPr="003058B4">
              <w:rPr>
                <w:rFonts w:cstheme="minorHAnsi"/>
                <w:b/>
                <w:bCs/>
                <w:sz w:val="22"/>
                <w:szCs w:val="22"/>
              </w:rPr>
              <w:t>Information</w:t>
            </w:r>
          </w:p>
        </w:tc>
        <w:tc>
          <w:tcPr>
            <w:tcW w:w="1275" w:type="dxa"/>
          </w:tcPr>
          <w:p w:rsidR="0099464D" w:rsidRPr="003058B4" w:rsidRDefault="0099464D" w:rsidP="00C06D5A">
            <w:pPr>
              <w:spacing w:before="120"/>
              <w:jc w:val="center"/>
              <w:rPr>
                <w:rFonts w:cstheme="minorHAnsi"/>
                <w:b/>
                <w:bCs/>
                <w:sz w:val="22"/>
                <w:szCs w:val="22"/>
              </w:rPr>
            </w:pPr>
            <w:r w:rsidRPr="003058B4">
              <w:rPr>
                <w:rFonts w:cstheme="minorHAnsi"/>
                <w:b/>
                <w:bCs/>
                <w:sz w:val="22"/>
                <w:szCs w:val="22"/>
              </w:rPr>
              <w:t>PGS Vietnam</w:t>
            </w:r>
          </w:p>
        </w:tc>
        <w:tc>
          <w:tcPr>
            <w:tcW w:w="1134" w:type="dxa"/>
          </w:tcPr>
          <w:p w:rsidR="0099464D" w:rsidRPr="003058B4" w:rsidRDefault="0099464D" w:rsidP="00C06D5A">
            <w:pPr>
              <w:spacing w:before="120"/>
              <w:jc w:val="center"/>
              <w:rPr>
                <w:rFonts w:cstheme="minorHAnsi"/>
                <w:b/>
                <w:bCs/>
                <w:sz w:val="22"/>
                <w:szCs w:val="22"/>
              </w:rPr>
            </w:pPr>
            <w:proofErr w:type="gramStart"/>
            <w:r w:rsidRPr="003058B4">
              <w:rPr>
                <w:rFonts w:cstheme="minorHAnsi"/>
                <w:b/>
                <w:bCs/>
                <w:sz w:val="22"/>
                <w:szCs w:val="22"/>
              </w:rPr>
              <w:t>PGS    Ben</w:t>
            </w:r>
            <w:proofErr w:type="gramEnd"/>
            <w:r w:rsidRPr="003058B4">
              <w:rPr>
                <w:rFonts w:cstheme="minorHAnsi"/>
                <w:b/>
                <w:bCs/>
                <w:sz w:val="22"/>
                <w:szCs w:val="22"/>
              </w:rPr>
              <w:t xml:space="preserve"> Tre</w:t>
            </w:r>
          </w:p>
        </w:tc>
        <w:tc>
          <w:tcPr>
            <w:tcW w:w="1134" w:type="dxa"/>
          </w:tcPr>
          <w:p w:rsidR="0099464D" w:rsidRPr="003058B4" w:rsidRDefault="0099464D" w:rsidP="00463CAF">
            <w:pPr>
              <w:spacing w:before="120"/>
              <w:jc w:val="center"/>
              <w:rPr>
                <w:rFonts w:cstheme="minorHAnsi"/>
                <w:b/>
                <w:bCs/>
                <w:sz w:val="22"/>
                <w:szCs w:val="22"/>
              </w:rPr>
            </w:pPr>
            <w:proofErr w:type="gramStart"/>
            <w:r w:rsidRPr="003058B4">
              <w:rPr>
                <w:rFonts w:cstheme="minorHAnsi"/>
                <w:b/>
                <w:bCs/>
                <w:sz w:val="22"/>
                <w:szCs w:val="22"/>
              </w:rPr>
              <w:t xml:space="preserve">PGS   </w:t>
            </w:r>
            <w:r w:rsidR="009E0670" w:rsidRPr="003058B4">
              <w:rPr>
                <w:rFonts w:cstheme="minorHAnsi"/>
                <w:b/>
                <w:bCs/>
                <w:color w:val="FF0000"/>
                <w:sz w:val="22"/>
                <w:szCs w:val="22"/>
              </w:rPr>
              <w:t>Hue</w:t>
            </w:r>
            <w:proofErr w:type="gramEnd"/>
            <w:r w:rsidRPr="003058B4">
              <w:rPr>
                <w:rFonts w:cstheme="minorHAnsi"/>
                <w:b/>
                <w:bCs/>
                <w:sz w:val="22"/>
                <w:szCs w:val="22"/>
              </w:rPr>
              <w:t xml:space="preserve">    </w:t>
            </w:r>
          </w:p>
        </w:tc>
        <w:tc>
          <w:tcPr>
            <w:tcW w:w="1560" w:type="dxa"/>
          </w:tcPr>
          <w:p w:rsidR="0099464D" w:rsidRPr="003058B4" w:rsidRDefault="0099464D" w:rsidP="00C06D5A">
            <w:pPr>
              <w:spacing w:before="120"/>
              <w:jc w:val="center"/>
              <w:rPr>
                <w:rFonts w:cstheme="minorHAnsi"/>
                <w:b/>
                <w:bCs/>
                <w:sz w:val="22"/>
                <w:szCs w:val="22"/>
              </w:rPr>
            </w:pPr>
            <w:proofErr w:type="gramStart"/>
            <w:r w:rsidRPr="003058B4">
              <w:rPr>
                <w:rFonts w:cstheme="minorHAnsi"/>
                <w:b/>
                <w:bCs/>
                <w:sz w:val="22"/>
                <w:szCs w:val="22"/>
              </w:rPr>
              <w:t xml:space="preserve">PGS        </w:t>
            </w:r>
            <w:proofErr w:type="spellStart"/>
            <w:r w:rsidRPr="003058B4">
              <w:rPr>
                <w:rFonts w:cstheme="minorHAnsi"/>
                <w:b/>
                <w:bCs/>
                <w:sz w:val="22"/>
                <w:szCs w:val="22"/>
              </w:rPr>
              <w:t>Tuyen</w:t>
            </w:r>
            <w:proofErr w:type="spellEnd"/>
            <w:proofErr w:type="gramEnd"/>
            <w:r w:rsidRPr="003058B4">
              <w:rPr>
                <w:rFonts w:cstheme="minorHAnsi"/>
                <w:b/>
                <w:bCs/>
                <w:sz w:val="22"/>
                <w:szCs w:val="22"/>
              </w:rPr>
              <w:t xml:space="preserve"> </w:t>
            </w:r>
            <w:proofErr w:type="spellStart"/>
            <w:r w:rsidRPr="003058B4">
              <w:rPr>
                <w:rFonts w:cstheme="minorHAnsi"/>
                <w:b/>
                <w:bCs/>
                <w:sz w:val="22"/>
                <w:szCs w:val="22"/>
              </w:rPr>
              <w:t>Quang</w:t>
            </w:r>
            <w:proofErr w:type="spellEnd"/>
          </w:p>
        </w:tc>
        <w:tc>
          <w:tcPr>
            <w:tcW w:w="1134" w:type="dxa"/>
          </w:tcPr>
          <w:p w:rsidR="0099464D" w:rsidRPr="003058B4" w:rsidRDefault="0099464D" w:rsidP="000014D2">
            <w:pPr>
              <w:spacing w:before="120"/>
              <w:jc w:val="center"/>
              <w:rPr>
                <w:rFonts w:cstheme="minorHAnsi"/>
                <w:b/>
                <w:bCs/>
                <w:sz w:val="22"/>
                <w:szCs w:val="22"/>
              </w:rPr>
            </w:pPr>
            <w:proofErr w:type="gramStart"/>
            <w:r w:rsidRPr="003058B4">
              <w:rPr>
                <w:rFonts w:cstheme="minorHAnsi"/>
                <w:b/>
                <w:bCs/>
                <w:sz w:val="22"/>
                <w:szCs w:val="22"/>
              </w:rPr>
              <w:t xml:space="preserve">PGS     </w:t>
            </w:r>
            <w:proofErr w:type="spellStart"/>
            <w:r w:rsidR="000014D2" w:rsidRPr="003058B4">
              <w:rPr>
                <w:rFonts w:cstheme="minorHAnsi"/>
                <w:b/>
                <w:bCs/>
                <w:color w:val="FF0000"/>
                <w:sz w:val="22"/>
                <w:szCs w:val="22"/>
              </w:rPr>
              <w:t>Hoa</w:t>
            </w:r>
            <w:proofErr w:type="spellEnd"/>
            <w:proofErr w:type="gramEnd"/>
            <w:r w:rsidR="000014D2" w:rsidRPr="003058B4">
              <w:rPr>
                <w:rFonts w:cstheme="minorHAnsi"/>
                <w:b/>
                <w:bCs/>
                <w:color w:val="FF0000"/>
                <w:sz w:val="22"/>
                <w:szCs w:val="22"/>
              </w:rPr>
              <w:t xml:space="preserve"> </w:t>
            </w:r>
            <w:proofErr w:type="spellStart"/>
            <w:r w:rsidR="000014D2" w:rsidRPr="003058B4">
              <w:rPr>
                <w:rFonts w:cstheme="minorHAnsi"/>
                <w:b/>
                <w:bCs/>
                <w:color w:val="FF0000"/>
                <w:sz w:val="22"/>
                <w:szCs w:val="22"/>
              </w:rPr>
              <w:t>Binh</w:t>
            </w:r>
            <w:proofErr w:type="spellEnd"/>
          </w:p>
        </w:tc>
        <w:tc>
          <w:tcPr>
            <w:tcW w:w="992" w:type="dxa"/>
          </w:tcPr>
          <w:p w:rsidR="0099464D" w:rsidRPr="003058B4" w:rsidRDefault="0099464D" w:rsidP="00C06D5A">
            <w:pPr>
              <w:spacing w:before="120"/>
              <w:jc w:val="center"/>
              <w:rPr>
                <w:rFonts w:cstheme="minorHAnsi"/>
                <w:b/>
                <w:bCs/>
                <w:sz w:val="22"/>
                <w:szCs w:val="22"/>
              </w:rPr>
            </w:pPr>
            <w:proofErr w:type="gramStart"/>
            <w:r w:rsidRPr="003058B4">
              <w:rPr>
                <w:rFonts w:cstheme="minorHAnsi"/>
                <w:b/>
                <w:bCs/>
                <w:sz w:val="22"/>
                <w:szCs w:val="22"/>
              </w:rPr>
              <w:t xml:space="preserve">PGS          </w:t>
            </w:r>
            <w:proofErr w:type="spellStart"/>
            <w:r w:rsidRPr="003058B4">
              <w:rPr>
                <w:rFonts w:cstheme="minorHAnsi"/>
                <w:b/>
                <w:bCs/>
                <w:sz w:val="22"/>
                <w:szCs w:val="22"/>
              </w:rPr>
              <w:t>Hoi</w:t>
            </w:r>
            <w:proofErr w:type="spellEnd"/>
            <w:proofErr w:type="gramEnd"/>
            <w:r w:rsidRPr="003058B4">
              <w:rPr>
                <w:rFonts w:cstheme="minorHAnsi"/>
                <w:b/>
                <w:bCs/>
                <w:sz w:val="22"/>
                <w:szCs w:val="22"/>
              </w:rPr>
              <w:t xml:space="preserve"> An</w:t>
            </w:r>
          </w:p>
        </w:tc>
        <w:tc>
          <w:tcPr>
            <w:tcW w:w="844" w:type="dxa"/>
          </w:tcPr>
          <w:p w:rsidR="0099464D" w:rsidRPr="003058B4" w:rsidRDefault="0099464D" w:rsidP="00C06D5A">
            <w:pPr>
              <w:spacing w:before="120"/>
              <w:jc w:val="center"/>
              <w:rPr>
                <w:rFonts w:cstheme="minorHAnsi"/>
                <w:b/>
                <w:bCs/>
                <w:sz w:val="22"/>
                <w:szCs w:val="22"/>
              </w:rPr>
            </w:pPr>
          </w:p>
          <w:p w:rsidR="0099464D" w:rsidRPr="003058B4" w:rsidRDefault="0099464D" w:rsidP="00C06D5A">
            <w:pPr>
              <w:spacing w:before="120"/>
              <w:jc w:val="center"/>
              <w:rPr>
                <w:rFonts w:cstheme="minorHAnsi"/>
                <w:b/>
                <w:bCs/>
                <w:sz w:val="22"/>
                <w:szCs w:val="22"/>
              </w:rPr>
            </w:pPr>
            <w:r w:rsidRPr="003058B4">
              <w:rPr>
                <w:rFonts w:cstheme="minorHAnsi"/>
                <w:b/>
                <w:bCs/>
                <w:sz w:val="22"/>
                <w:szCs w:val="22"/>
              </w:rPr>
              <w:t>Total</w:t>
            </w:r>
          </w:p>
        </w:tc>
      </w:tr>
      <w:tr w:rsidR="009E3C04" w:rsidRPr="003058B4" w:rsidTr="00CE681E">
        <w:trPr>
          <w:trHeight w:val="384"/>
        </w:trPr>
        <w:tc>
          <w:tcPr>
            <w:tcW w:w="1668" w:type="dxa"/>
          </w:tcPr>
          <w:p w:rsidR="009E3C04" w:rsidRPr="003058B4" w:rsidRDefault="00936316" w:rsidP="00C06D5A">
            <w:pPr>
              <w:rPr>
                <w:rFonts w:cstheme="minorHAnsi"/>
                <w:b/>
                <w:bCs/>
                <w:sz w:val="22"/>
                <w:szCs w:val="22"/>
                <w:lang w:val="en-US"/>
              </w:rPr>
            </w:pPr>
            <w:r w:rsidRPr="003058B4">
              <w:rPr>
                <w:rFonts w:cstheme="minorHAnsi"/>
                <w:b/>
                <w:bCs/>
                <w:sz w:val="22"/>
                <w:szCs w:val="22"/>
                <w:lang w:val="en-US"/>
              </w:rPr>
              <w:t>Po</w:t>
            </w:r>
            <w:r w:rsidR="003F4CA7" w:rsidRPr="003058B4">
              <w:rPr>
                <w:rFonts w:cstheme="minorHAnsi"/>
                <w:b/>
                <w:bCs/>
                <w:sz w:val="22"/>
                <w:szCs w:val="22"/>
                <w:lang w:val="en-US"/>
              </w:rPr>
              <w:t>verty l</w:t>
            </w:r>
            <w:r w:rsidR="009E0670" w:rsidRPr="003058B4">
              <w:rPr>
                <w:rFonts w:cstheme="minorHAnsi"/>
                <w:b/>
                <w:bCs/>
                <w:sz w:val="22"/>
                <w:szCs w:val="22"/>
                <w:lang w:val="en-US"/>
              </w:rPr>
              <w:t>evel</w:t>
            </w:r>
          </w:p>
        </w:tc>
        <w:tc>
          <w:tcPr>
            <w:tcW w:w="1275" w:type="dxa"/>
          </w:tcPr>
          <w:p w:rsidR="009E3C04" w:rsidRPr="003058B4" w:rsidRDefault="009E0670" w:rsidP="007157C3">
            <w:pPr>
              <w:spacing w:before="120"/>
              <w:jc w:val="center"/>
              <w:rPr>
                <w:rFonts w:cstheme="minorHAnsi"/>
                <w:color w:val="FF0000"/>
                <w:sz w:val="22"/>
                <w:szCs w:val="22"/>
              </w:rPr>
            </w:pPr>
            <w:r w:rsidRPr="003058B4">
              <w:rPr>
                <w:rFonts w:cstheme="minorHAnsi"/>
                <w:color w:val="FF0000"/>
                <w:sz w:val="22"/>
                <w:szCs w:val="22"/>
              </w:rPr>
              <w:t>1</w:t>
            </w:r>
            <w:r w:rsidR="007157C3" w:rsidRPr="003058B4">
              <w:rPr>
                <w:rFonts w:cstheme="minorHAnsi"/>
                <w:color w:val="FF0000"/>
                <w:sz w:val="22"/>
                <w:szCs w:val="22"/>
              </w:rPr>
              <w:t>4</w:t>
            </w:r>
            <w:r w:rsidRPr="003058B4">
              <w:rPr>
                <w:rFonts w:cstheme="minorHAnsi"/>
                <w:color w:val="FF0000"/>
                <w:sz w:val="22"/>
                <w:szCs w:val="22"/>
              </w:rPr>
              <w:t>/63</w:t>
            </w:r>
          </w:p>
        </w:tc>
        <w:tc>
          <w:tcPr>
            <w:tcW w:w="1134" w:type="dxa"/>
          </w:tcPr>
          <w:p w:rsidR="009E3C04" w:rsidRPr="003058B4" w:rsidRDefault="009E0670" w:rsidP="00C06D5A">
            <w:pPr>
              <w:spacing w:before="120"/>
              <w:jc w:val="center"/>
              <w:rPr>
                <w:rFonts w:cstheme="minorHAnsi"/>
                <w:color w:val="FF0000"/>
                <w:sz w:val="22"/>
                <w:szCs w:val="22"/>
              </w:rPr>
            </w:pPr>
            <w:r w:rsidRPr="003058B4">
              <w:rPr>
                <w:rFonts w:cstheme="minorHAnsi"/>
                <w:color w:val="FF0000"/>
                <w:sz w:val="22"/>
                <w:szCs w:val="22"/>
              </w:rPr>
              <w:t>23</w:t>
            </w:r>
            <w:r w:rsidR="00601F2D" w:rsidRPr="003058B4">
              <w:rPr>
                <w:rFonts w:cstheme="minorHAnsi"/>
                <w:color w:val="FF0000"/>
                <w:sz w:val="22"/>
                <w:szCs w:val="22"/>
              </w:rPr>
              <w:t>/63</w:t>
            </w:r>
          </w:p>
        </w:tc>
        <w:tc>
          <w:tcPr>
            <w:tcW w:w="1134" w:type="dxa"/>
          </w:tcPr>
          <w:p w:rsidR="009E3C04" w:rsidRPr="003058B4" w:rsidRDefault="006A782A" w:rsidP="00C06D5A">
            <w:pPr>
              <w:spacing w:before="120"/>
              <w:jc w:val="center"/>
              <w:rPr>
                <w:rFonts w:cstheme="minorHAnsi"/>
                <w:strike/>
                <w:sz w:val="22"/>
                <w:szCs w:val="22"/>
              </w:rPr>
            </w:pPr>
            <w:r w:rsidRPr="003058B4">
              <w:rPr>
                <w:rFonts w:cstheme="minorHAnsi"/>
                <w:color w:val="FF0000"/>
                <w:sz w:val="22"/>
                <w:szCs w:val="22"/>
              </w:rPr>
              <w:t>10</w:t>
            </w:r>
            <w:r w:rsidR="009E0670" w:rsidRPr="003058B4">
              <w:rPr>
                <w:rFonts w:cstheme="minorHAnsi"/>
                <w:color w:val="FF0000"/>
                <w:sz w:val="22"/>
                <w:szCs w:val="22"/>
              </w:rPr>
              <w:t>/63</w:t>
            </w:r>
          </w:p>
        </w:tc>
        <w:tc>
          <w:tcPr>
            <w:tcW w:w="1560" w:type="dxa"/>
          </w:tcPr>
          <w:p w:rsidR="009E3C04" w:rsidRPr="003058B4" w:rsidRDefault="009E0670" w:rsidP="00C06D5A">
            <w:pPr>
              <w:spacing w:before="120"/>
              <w:jc w:val="center"/>
              <w:rPr>
                <w:rFonts w:cstheme="minorHAnsi"/>
                <w:color w:val="FF0000"/>
                <w:sz w:val="22"/>
                <w:szCs w:val="22"/>
              </w:rPr>
            </w:pPr>
            <w:r w:rsidRPr="003058B4">
              <w:rPr>
                <w:rFonts w:cstheme="minorHAnsi"/>
                <w:color w:val="FF0000"/>
                <w:sz w:val="22"/>
                <w:szCs w:val="22"/>
              </w:rPr>
              <w:t>8</w:t>
            </w:r>
            <w:r w:rsidR="009B0959" w:rsidRPr="003058B4">
              <w:rPr>
                <w:rFonts w:cstheme="minorHAnsi"/>
                <w:color w:val="FF0000"/>
                <w:sz w:val="22"/>
                <w:szCs w:val="22"/>
              </w:rPr>
              <w:t>/</w:t>
            </w:r>
            <w:r w:rsidR="004A4A44" w:rsidRPr="003058B4">
              <w:rPr>
                <w:rFonts w:cstheme="minorHAnsi"/>
                <w:color w:val="FF0000"/>
                <w:sz w:val="22"/>
                <w:szCs w:val="22"/>
              </w:rPr>
              <w:t>63</w:t>
            </w:r>
          </w:p>
        </w:tc>
        <w:tc>
          <w:tcPr>
            <w:tcW w:w="1134" w:type="dxa"/>
          </w:tcPr>
          <w:p w:rsidR="009E3C04" w:rsidRPr="003058B4" w:rsidRDefault="009E0670" w:rsidP="00C06D5A">
            <w:pPr>
              <w:spacing w:before="120"/>
              <w:jc w:val="center"/>
              <w:rPr>
                <w:rFonts w:cstheme="minorHAnsi"/>
                <w:strike/>
                <w:sz w:val="22"/>
                <w:szCs w:val="22"/>
              </w:rPr>
            </w:pPr>
            <w:r w:rsidRPr="003058B4">
              <w:rPr>
                <w:rFonts w:cstheme="minorHAnsi"/>
                <w:color w:val="FF0000"/>
                <w:sz w:val="22"/>
                <w:szCs w:val="22"/>
              </w:rPr>
              <w:t>9/63</w:t>
            </w:r>
          </w:p>
        </w:tc>
        <w:tc>
          <w:tcPr>
            <w:tcW w:w="992" w:type="dxa"/>
          </w:tcPr>
          <w:p w:rsidR="009E3C04" w:rsidRPr="003058B4" w:rsidRDefault="009E0670" w:rsidP="00C06D5A">
            <w:pPr>
              <w:spacing w:before="120"/>
              <w:jc w:val="center"/>
              <w:rPr>
                <w:rFonts w:cstheme="minorHAnsi"/>
                <w:sz w:val="22"/>
                <w:szCs w:val="22"/>
              </w:rPr>
            </w:pPr>
            <w:r w:rsidRPr="003058B4">
              <w:rPr>
                <w:rFonts w:cstheme="minorHAnsi"/>
                <w:color w:val="FF0000"/>
                <w:sz w:val="22"/>
                <w:szCs w:val="22"/>
              </w:rPr>
              <w:t>19/63</w:t>
            </w:r>
          </w:p>
        </w:tc>
        <w:tc>
          <w:tcPr>
            <w:tcW w:w="844" w:type="dxa"/>
          </w:tcPr>
          <w:p w:rsidR="009E3C04" w:rsidRPr="003058B4" w:rsidRDefault="009E3C04" w:rsidP="00C06D5A">
            <w:pPr>
              <w:spacing w:before="120"/>
              <w:jc w:val="center"/>
              <w:rPr>
                <w:rFonts w:cstheme="minorHAnsi"/>
                <w:sz w:val="22"/>
                <w:szCs w:val="22"/>
              </w:rPr>
            </w:pPr>
          </w:p>
        </w:tc>
      </w:tr>
      <w:tr w:rsidR="0099464D" w:rsidRPr="003058B4" w:rsidTr="00CE681E">
        <w:trPr>
          <w:trHeight w:val="384"/>
        </w:trPr>
        <w:tc>
          <w:tcPr>
            <w:tcW w:w="1668" w:type="dxa"/>
          </w:tcPr>
          <w:p w:rsidR="0099464D" w:rsidRPr="003058B4" w:rsidRDefault="0099464D" w:rsidP="00C06D5A">
            <w:pPr>
              <w:rPr>
                <w:rFonts w:cstheme="minorHAnsi"/>
                <w:b/>
                <w:bCs/>
                <w:sz w:val="22"/>
                <w:szCs w:val="22"/>
                <w:lang w:val="en-US"/>
              </w:rPr>
            </w:pPr>
            <w:r w:rsidRPr="003058B4">
              <w:rPr>
                <w:rFonts w:cstheme="minorHAnsi"/>
                <w:b/>
                <w:bCs/>
                <w:sz w:val="22"/>
                <w:szCs w:val="22"/>
                <w:lang w:val="en-US"/>
              </w:rPr>
              <w:t>No. of farmer house holders</w:t>
            </w:r>
          </w:p>
        </w:tc>
        <w:tc>
          <w:tcPr>
            <w:tcW w:w="1275" w:type="dxa"/>
          </w:tcPr>
          <w:p w:rsidR="0099464D" w:rsidRPr="003058B4" w:rsidRDefault="00D37C3F" w:rsidP="00C06D5A">
            <w:pPr>
              <w:spacing w:before="120"/>
              <w:jc w:val="center"/>
              <w:rPr>
                <w:rFonts w:cstheme="minorHAnsi"/>
                <w:sz w:val="22"/>
                <w:szCs w:val="22"/>
              </w:rPr>
            </w:pPr>
            <w:r w:rsidRPr="003058B4">
              <w:rPr>
                <w:rFonts w:cstheme="minorHAnsi"/>
                <w:color w:val="FF0000"/>
                <w:sz w:val="22"/>
                <w:szCs w:val="22"/>
              </w:rPr>
              <w:t>194</w:t>
            </w:r>
          </w:p>
        </w:tc>
        <w:tc>
          <w:tcPr>
            <w:tcW w:w="1134" w:type="dxa"/>
          </w:tcPr>
          <w:p w:rsidR="0099464D" w:rsidRPr="003058B4" w:rsidRDefault="00D37C3F" w:rsidP="00C06D5A">
            <w:pPr>
              <w:spacing w:before="120"/>
              <w:jc w:val="center"/>
              <w:rPr>
                <w:rFonts w:cstheme="minorHAnsi"/>
                <w:sz w:val="22"/>
                <w:szCs w:val="22"/>
              </w:rPr>
            </w:pPr>
            <w:r w:rsidRPr="003058B4">
              <w:rPr>
                <w:rFonts w:cstheme="minorHAnsi"/>
                <w:color w:val="FF0000"/>
                <w:sz w:val="22"/>
                <w:szCs w:val="22"/>
              </w:rPr>
              <w:t>30</w:t>
            </w:r>
          </w:p>
        </w:tc>
        <w:tc>
          <w:tcPr>
            <w:tcW w:w="1134" w:type="dxa"/>
          </w:tcPr>
          <w:p w:rsidR="0099464D" w:rsidRPr="003058B4" w:rsidRDefault="00D37C3F" w:rsidP="00C06D5A">
            <w:pPr>
              <w:spacing w:before="120"/>
              <w:jc w:val="center"/>
              <w:rPr>
                <w:rFonts w:cstheme="minorHAnsi"/>
                <w:color w:val="FF0000"/>
                <w:sz w:val="22"/>
                <w:szCs w:val="22"/>
              </w:rPr>
            </w:pPr>
            <w:r w:rsidRPr="003058B4">
              <w:rPr>
                <w:rFonts w:cstheme="minorHAnsi"/>
                <w:color w:val="FF0000"/>
                <w:sz w:val="22"/>
                <w:szCs w:val="22"/>
              </w:rPr>
              <w:t>173</w:t>
            </w:r>
          </w:p>
        </w:tc>
        <w:tc>
          <w:tcPr>
            <w:tcW w:w="1560" w:type="dxa"/>
          </w:tcPr>
          <w:p w:rsidR="0099464D" w:rsidRPr="003058B4" w:rsidRDefault="00B775C9" w:rsidP="00C06D5A">
            <w:pPr>
              <w:spacing w:before="120"/>
              <w:jc w:val="center"/>
              <w:rPr>
                <w:rFonts w:cstheme="minorHAnsi"/>
                <w:sz w:val="22"/>
                <w:szCs w:val="22"/>
              </w:rPr>
            </w:pPr>
            <w:r w:rsidRPr="003058B4">
              <w:rPr>
                <w:rFonts w:cstheme="minorHAnsi"/>
                <w:color w:val="FF0000"/>
                <w:sz w:val="22"/>
                <w:szCs w:val="22"/>
              </w:rPr>
              <w:t>49</w:t>
            </w:r>
          </w:p>
        </w:tc>
        <w:tc>
          <w:tcPr>
            <w:tcW w:w="1134" w:type="dxa"/>
          </w:tcPr>
          <w:p w:rsidR="0099464D" w:rsidRPr="003058B4" w:rsidRDefault="00B775C9" w:rsidP="00B775C9">
            <w:pPr>
              <w:spacing w:before="120"/>
              <w:jc w:val="center"/>
              <w:rPr>
                <w:rFonts w:cstheme="minorHAnsi"/>
                <w:color w:val="FF0000"/>
                <w:sz w:val="22"/>
                <w:szCs w:val="22"/>
              </w:rPr>
            </w:pPr>
            <w:r w:rsidRPr="003058B4">
              <w:rPr>
                <w:rFonts w:cstheme="minorHAnsi"/>
                <w:color w:val="FF0000"/>
                <w:sz w:val="22"/>
                <w:szCs w:val="22"/>
              </w:rPr>
              <w:t>198</w:t>
            </w:r>
          </w:p>
        </w:tc>
        <w:tc>
          <w:tcPr>
            <w:tcW w:w="992" w:type="dxa"/>
          </w:tcPr>
          <w:p w:rsidR="0099464D" w:rsidRPr="003058B4" w:rsidRDefault="0099464D" w:rsidP="00C06D5A">
            <w:pPr>
              <w:spacing w:before="120"/>
              <w:jc w:val="center"/>
              <w:rPr>
                <w:rFonts w:cstheme="minorHAnsi"/>
                <w:color w:val="FF0000"/>
                <w:sz w:val="22"/>
                <w:szCs w:val="22"/>
              </w:rPr>
            </w:pPr>
            <w:r w:rsidRPr="003058B4">
              <w:rPr>
                <w:rFonts w:cstheme="minorHAnsi"/>
                <w:color w:val="FF0000"/>
                <w:sz w:val="22"/>
                <w:szCs w:val="22"/>
              </w:rPr>
              <w:t>3</w:t>
            </w:r>
            <w:r w:rsidR="00B12B52" w:rsidRPr="003058B4">
              <w:rPr>
                <w:rFonts w:cstheme="minorHAnsi"/>
                <w:color w:val="FF0000"/>
                <w:sz w:val="22"/>
                <w:szCs w:val="22"/>
              </w:rPr>
              <w:t>4</w:t>
            </w:r>
          </w:p>
        </w:tc>
        <w:tc>
          <w:tcPr>
            <w:tcW w:w="844" w:type="dxa"/>
          </w:tcPr>
          <w:p w:rsidR="0099464D" w:rsidRPr="003058B4" w:rsidRDefault="00AE2F96" w:rsidP="00C06D5A">
            <w:pPr>
              <w:spacing w:before="120"/>
              <w:jc w:val="center"/>
              <w:rPr>
                <w:rFonts w:cstheme="minorHAnsi"/>
                <w:color w:val="FF0000"/>
                <w:sz w:val="22"/>
                <w:szCs w:val="22"/>
              </w:rPr>
            </w:pPr>
            <w:r w:rsidRPr="003058B4">
              <w:rPr>
                <w:rFonts w:cstheme="minorHAnsi"/>
                <w:color w:val="FF0000"/>
                <w:sz w:val="22"/>
                <w:szCs w:val="22"/>
              </w:rPr>
              <w:t>672</w:t>
            </w:r>
          </w:p>
        </w:tc>
      </w:tr>
      <w:tr w:rsidR="00B775C9" w:rsidRPr="003058B4" w:rsidTr="00CE681E">
        <w:trPr>
          <w:trHeight w:val="384"/>
        </w:trPr>
        <w:tc>
          <w:tcPr>
            <w:tcW w:w="1668" w:type="dxa"/>
          </w:tcPr>
          <w:p w:rsidR="00B775C9" w:rsidRPr="00DF3D91" w:rsidRDefault="00AE2F96" w:rsidP="00AE2F96">
            <w:pPr>
              <w:rPr>
                <w:rFonts w:cstheme="minorHAnsi"/>
                <w:b/>
                <w:bCs/>
                <w:color w:val="FF0000"/>
                <w:sz w:val="22"/>
                <w:szCs w:val="22"/>
              </w:rPr>
            </w:pPr>
            <w:proofErr w:type="spellStart"/>
            <w:r w:rsidRPr="00DF3D91">
              <w:rPr>
                <w:rFonts w:cstheme="minorHAnsi"/>
                <w:b/>
                <w:bCs/>
                <w:color w:val="FF0000"/>
                <w:sz w:val="22"/>
                <w:szCs w:val="22"/>
              </w:rPr>
              <w:t>Certified</w:t>
            </w:r>
            <w:proofErr w:type="spellEnd"/>
            <w:r w:rsidRPr="00DF3D91">
              <w:rPr>
                <w:rFonts w:cstheme="minorHAnsi"/>
                <w:b/>
                <w:bCs/>
                <w:color w:val="FF0000"/>
                <w:sz w:val="22"/>
                <w:szCs w:val="22"/>
              </w:rPr>
              <w:t xml:space="preserve"> </w:t>
            </w:r>
            <w:proofErr w:type="spellStart"/>
            <w:r w:rsidRPr="00DF3D91">
              <w:rPr>
                <w:rFonts w:cstheme="minorHAnsi"/>
                <w:b/>
                <w:bCs/>
                <w:color w:val="FF0000"/>
                <w:sz w:val="22"/>
                <w:szCs w:val="22"/>
              </w:rPr>
              <w:t>area</w:t>
            </w:r>
            <w:proofErr w:type="spellEnd"/>
            <w:r w:rsidRPr="00DF3D91">
              <w:rPr>
                <w:rFonts w:cstheme="minorHAnsi"/>
                <w:b/>
                <w:bCs/>
                <w:color w:val="FF0000"/>
                <w:sz w:val="22"/>
                <w:szCs w:val="22"/>
              </w:rPr>
              <w:t xml:space="preserve"> (ha)</w:t>
            </w:r>
          </w:p>
        </w:tc>
        <w:tc>
          <w:tcPr>
            <w:tcW w:w="1275" w:type="dxa"/>
          </w:tcPr>
          <w:p w:rsidR="00B775C9" w:rsidRPr="003058B4" w:rsidRDefault="00B775C9" w:rsidP="00B775C9">
            <w:pPr>
              <w:spacing w:before="120" w:line="254" w:lineRule="auto"/>
              <w:jc w:val="center"/>
              <w:rPr>
                <w:rFonts w:cstheme="minorHAnsi"/>
                <w:color w:val="FF0000"/>
                <w:sz w:val="22"/>
                <w:szCs w:val="22"/>
              </w:rPr>
            </w:pPr>
            <w:r w:rsidRPr="003058B4">
              <w:rPr>
                <w:rFonts w:cstheme="minorHAnsi"/>
                <w:color w:val="FF0000"/>
                <w:sz w:val="22"/>
                <w:szCs w:val="22"/>
              </w:rPr>
              <w:t>27.3</w:t>
            </w:r>
          </w:p>
        </w:tc>
        <w:tc>
          <w:tcPr>
            <w:tcW w:w="1134" w:type="dxa"/>
          </w:tcPr>
          <w:p w:rsidR="00B775C9" w:rsidRPr="003058B4" w:rsidRDefault="00B775C9" w:rsidP="00B775C9">
            <w:pPr>
              <w:spacing w:before="120" w:line="254" w:lineRule="auto"/>
              <w:jc w:val="center"/>
              <w:rPr>
                <w:rFonts w:cstheme="minorHAnsi"/>
                <w:color w:val="FF0000"/>
                <w:sz w:val="22"/>
                <w:szCs w:val="22"/>
              </w:rPr>
            </w:pPr>
            <w:r w:rsidRPr="003058B4">
              <w:rPr>
                <w:rFonts w:cstheme="minorHAnsi"/>
                <w:color w:val="FF0000"/>
                <w:sz w:val="22"/>
                <w:szCs w:val="22"/>
              </w:rPr>
              <w:t>1,26</w:t>
            </w:r>
          </w:p>
        </w:tc>
        <w:tc>
          <w:tcPr>
            <w:tcW w:w="1134" w:type="dxa"/>
          </w:tcPr>
          <w:p w:rsidR="00B775C9" w:rsidRPr="003058B4" w:rsidRDefault="00B775C9" w:rsidP="00B775C9">
            <w:pPr>
              <w:spacing w:before="120" w:line="254" w:lineRule="auto"/>
              <w:jc w:val="center"/>
              <w:rPr>
                <w:rFonts w:cstheme="minorHAnsi"/>
                <w:color w:val="FF0000"/>
                <w:sz w:val="22"/>
                <w:szCs w:val="22"/>
              </w:rPr>
            </w:pPr>
            <w:proofErr w:type="gramStart"/>
            <w:r w:rsidRPr="003058B4">
              <w:rPr>
                <w:rFonts w:cstheme="minorHAnsi"/>
                <w:color w:val="FF0000"/>
                <w:sz w:val="22"/>
                <w:szCs w:val="22"/>
              </w:rPr>
              <w:t>1.75</w:t>
            </w:r>
            <w:proofErr w:type="gramEnd"/>
          </w:p>
        </w:tc>
        <w:tc>
          <w:tcPr>
            <w:tcW w:w="1560" w:type="dxa"/>
          </w:tcPr>
          <w:p w:rsidR="00B775C9" w:rsidRPr="003058B4" w:rsidRDefault="00B775C9" w:rsidP="00B775C9">
            <w:pPr>
              <w:spacing w:before="120" w:line="254" w:lineRule="auto"/>
              <w:jc w:val="center"/>
              <w:rPr>
                <w:rFonts w:cstheme="minorHAnsi"/>
                <w:color w:val="FF0000"/>
                <w:sz w:val="22"/>
                <w:szCs w:val="22"/>
              </w:rPr>
            </w:pPr>
            <w:r w:rsidRPr="003058B4">
              <w:rPr>
                <w:rFonts w:cstheme="minorHAnsi"/>
                <w:color w:val="FF0000"/>
                <w:sz w:val="22"/>
                <w:szCs w:val="22"/>
              </w:rPr>
              <w:t>18.56</w:t>
            </w:r>
          </w:p>
        </w:tc>
        <w:tc>
          <w:tcPr>
            <w:tcW w:w="1134" w:type="dxa"/>
          </w:tcPr>
          <w:p w:rsidR="00B775C9" w:rsidRPr="003058B4" w:rsidRDefault="00B775C9" w:rsidP="00B775C9">
            <w:pPr>
              <w:spacing w:before="120" w:line="254" w:lineRule="auto"/>
              <w:jc w:val="center"/>
              <w:rPr>
                <w:rFonts w:cstheme="minorHAnsi"/>
                <w:color w:val="FF0000"/>
                <w:sz w:val="22"/>
                <w:szCs w:val="22"/>
              </w:rPr>
            </w:pPr>
            <w:r w:rsidRPr="003058B4">
              <w:rPr>
                <w:rFonts w:cstheme="minorHAnsi"/>
                <w:color w:val="FF0000"/>
                <w:sz w:val="22"/>
                <w:szCs w:val="22"/>
              </w:rPr>
              <w:t>20.3</w:t>
            </w:r>
          </w:p>
        </w:tc>
        <w:tc>
          <w:tcPr>
            <w:tcW w:w="992" w:type="dxa"/>
          </w:tcPr>
          <w:p w:rsidR="00B775C9" w:rsidRPr="003058B4" w:rsidRDefault="00B775C9" w:rsidP="00B775C9">
            <w:pPr>
              <w:spacing w:before="120" w:line="254" w:lineRule="auto"/>
              <w:jc w:val="center"/>
              <w:rPr>
                <w:rFonts w:cstheme="minorHAnsi"/>
                <w:color w:val="FF0000"/>
                <w:sz w:val="22"/>
                <w:szCs w:val="22"/>
              </w:rPr>
            </w:pPr>
            <w:r w:rsidRPr="003058B4">
              <w:rPr>
                <w:rFonts w:cstheme="minorHAnsi"/>
                <w:color w:val="FF0000"/>
                <w:sz w:val="22"/>
                <w:szCs w:val="22"/>
              </w:rPr>
              <w:t>1.28</w:t>
            </w:r>
          </w:p>
        </w:tc>
        <w:tc>
          <w:tcPr>
            <w:tcW w:w="844" w:type="dxa"/>
          </w:tcPr>
          <w:p w:rsidR="00B775C9" w:rsidRPr="003058B4" w:rsidRDefault="00B775C9" w:rsidP="00B775C9">
            <w:pPr>
              <w:spacing w:before="120" w:line="254" w:lineRule="auto"/>
              <w:jc w:val="center"/>
              <w:rPr>
                <w:rFonts w:cstheme="minorHAnsi"/>
                <w:color w:val="FF0000"/>
                <w:sz w:val="22"/>
                <w:szCs w:val="22"/>
              </w:rPr>
            </w:pPr>
            <w:r w:rsidRPr="003058B4">
              <w:rPr>
                <w:rFonts w:cstheme="minorHAnsi"/>
                <w:color w:val="FF0000"/>
                <w:sz w:val="22"/>
                <w:szCs w:val="22"/>
              </w:rPr>
              <w:t>70.45</w:t>
            </w:r>
          </w:p>
        </w:tc>
      </w:tr>
      <w:tr w:rsidR="00AE2F96" w:rsidRPr="003058B4" w:rsidTr="00CE681E">
        <w:trPr>
          <w:trHeight w:val="384"/>
        </w:trPr>
        <w:tc>
          <w:tcPr>
            <w:tcW w:w="1668" w:type="dxa"/>
          </w:tcPr>
          <w:p w:rsidR="00AE2F96" w:rsidRPr="00DF3D91" w:rsidRDefault="00AE2F96" w:rsidP="00AE2F96">
            <w:pPr>
              <w:rPr>
                <w:rFonts w:cstheme="minorHAnsi"/>
                <w:b/>
                <w:bCs/>
                <w:color w:val="FF0000"/>
                <w:sz w:val="22"/>
                <w:szCs w:val="22"/>
              </w:rPr>
            </w:pPr>
            <w:proofErr w:type="spellStart"/>
            <w:r w:rsidRPr="00DF3D91">
              <w:rPr>
                <w:rFonts w:cstheme="minorHAnsi"/>
                <w:b/>
                <w:bCs/>
                <w:color w:val="FF0000"/>
                <w:sz w:val="22"/>
                <w:szCs w:val="22"/>
              </w:rPr>
              <w:t>Area</w:t>
            </w:r>
            <w:proofErr w:type="spellEnd"/>
            <w:r w:rsidRPr="00DF3D91">
              <w:rPr>
                <w:rFonts w:cstheme="minorHAnsi"/>
                <w:b/>
                <w:bCs/>
                <w:color w:val="FF0000"/>
                <w:sz w:val="22"/>
                <w:szCs w:val="22"/>
              </w:rPr>
              <w:t xml:space="preserve"> in </w:t>
            </w:r>
            <w:proofErr w:type="spellStart"/>
            <w:r w:rsidRPr="00DF3D91">
              <w:rPr>
                <w:rFonts w:cstheme="minorHAnsi"/>
                <w:b/>
                <w:bCs/>
                <w:color w:val="FF0000"/>
                <w:sz w:val="22"/>
                <w:szCs w:val="22"/>
              </w:rPr>
              <w:t>convertion</w:t>
            </w:r>
            <w:proofErr w:type="spellEnd"/>
            <w:r w:rsidRPr="00DF3D91">
              <w:rPr>
                <w:rFonts w:cstheme="minorHAnsi"/>
                <w:b/>
                <w:bCs/>
                <w:color w:val="FF0000"/>
                <w:sz w:val="22"/>
                <w:szCs w:val="22"/>
              </w:rPr>
              <w:t xml:space="preserve"> (ha)</w:t>
            </w:r>
          </w:p>
        </w:tc>
        <w:tc>
          <w:tcPr>
            <w:tcW w:w="1275" w:type="dxa"/>
          </w:tcPr>
          <w:p w:rsidR="00AE2F96" w:rsidRPr="003058B4" w:rsidRDefault="00AE2F96" w:rsidP="00AE2F96">
            <w:pPr>
              <w:spacing w:before="120" w:line="254" w:lineRule="auto"/>
              <w:jc w:val="center"/>
              <w:rPr>
                <w:rFonts w:cstheme="minorHAnsi"/>
                <w:color w:val="FF0000"/>
                <w:sz w:val="22"/>
                <w:szCs w:val="22"/>
              </w:rPr>
            </w:pPr>
            <w:r w:rsidRPr="003058B4">
              <w:rPr>
                <w:rFonts w:cstheme="minorHAnsi"/>
                <w:color w:val="FF0000"/>
                <w:sz w:val="22"/>
                <w:szCs w:val="22"/>
              </w:rPr>
              <w:t>5</w:t>
            </w:r>
          </w:p>
        </w:tc>
        <w:tc>
          <w:tcPr>
            <w:tcW w:w="1134" w:type="dxa"/>
          </w:tcPr>
          <w:p w:rsidR="00AE2F96" w:rsidRPr="003058B4" w:rsidRDefault="00AE2F96" w:rsidP="00AE2F96">
            <w:pPr>
              <w:spacing w:before="120" w:line="254" w:lineRule="auto"/>
              <w:jc w:val="center"/>
              <w:rPr>
                <w:rFonts w:cstheme="minorHAnsi"/>
                <w:color w:val="FF0000"/>
                <w:sz w:val="22"/>
                <w:szCs w:val="22"/>
              </w:rPr>
            </w:pPr>
            <w:r w:rsidRPr="003058B4">
              <w:rPr>
                <w:rFonts w:cstheme="minorHAnsi"/>
                <w:color w:val="FF0000"/>
                <w:sz w:val="22"/>
                <w:szCs w:val="22"/>
              </w:rPr>
              <w:t>4.48</w:t>
            </w:r>
          </w:p>
        </w:tc>
        <w:tc>
          <w:tcPr>
            <w:tcW w:w="1134" w:type="dxa"/>
          </w:tcPr>
          <w:p w:rsidR="00AE2F96" w:rsidRPr="003058B4" w:rsidRDefault="00AE2F96" w:rsidP="00AE2F96">
            <w:pPr>
              <w:spacing w:before="120" w:line="254" w:lineRule="auto"/>
              <w:jc w:val="center"/>
              <w:rPr>
                <w:rFonts w:cstheme="minorHAnsi"/>
                <w:color w:val="FF0000"/>
                <w:sz w:val="22"/>
                <w:szCs w:val="22"/>
              </w:rPr>
            </w:pPr>
            <w:r w:rsidRPr="003058B4">
              <w:rPr>
                <w:rFonts w:cstheme="minorHAnsi"/>
                <w:color w:val="FF0000"/>
                <w:sz w:val="22"/>
                <w:szCs w:val="22"/>
              </w:rPr>
              <w:t>12.08</w:t>
            </w:r>
          </w:p>
        </w:tc>
        <w:tc>
          <w:tcPr>
            <w:tcW w:w="1560" w:type="dxa"/>
          </w:tcPr>
          <w:p w:rsidR="00AE2F96" w:rsidRPr="003058B4" w:rsidRDefault="00AE2F96" w:rsidP="00AE2F96">
            <w:pPr>
              <w:spacing w:before="120" w:line="254" w:lineRule="auto"/>
              <w:jc w:val="center"/>
              <w:rPr>
                <w:rFonts w:cstheme="minorHAnsi"/>
                <w:color w:val="FF0000"/>
                <w:sz w:val="22"/>
                <w:szCs w:val="22"/>
              </w:rPr>
            </w:pPr>
            <w:r w:rsidRPr="003058B4">
              <w:rPr>
                <w:rFonts w:cstheme="minorHAnsi"/>
                <w:color w:val="FF0000"/>
                <w:sz w:val="22"/>
                <w:szCs w:val="22"/>
              </w:rPr>
              <w:t>51.2</w:t>
            </w:r>
          </w:p>
        </w:tc>
        <w:tc>
          <w:tcPr>
            <w:tcW w:w="1134" w:type="dxa"/>
          </w:tcPr>
          <w:p w:rsidR="00AE2F96" w:rsidRPr="003058B4" w:rsidRDefault="00AE2F96" w:rsidP="00AE2F96">
            <w:pPr>
              <w:spacing w:before="120" w:line="254" w:lineRule="auto"/>
              <w:jc w:val="center"/>
              <w:rPr>
                <w:rFonts w:cstheme="minorHAnsi"/>
                <w:color w:val="FF0000"/>
                <w:sz w:val="22"/>
                <w:szCs w:val="22"/>
              </w:rPr>
            </w:pPr>
            <w:r w:rsidRPr="003058B4">
              <w:rPr>
                <w:rFonts w:cstheme="minorHAnsi"/>
                <w:color w:val="FF0000"/>
                <w:sz w:val="22"/>
                <w:szCs w:val="22"/>
              </w:rPr>
              <w:t>150.7</w:t>
            </w:r>
          </w:p>
        </w:tc>
        <w:tc>
          <w:tcPr>
            <w:tcW w:w="992" w:type="dxa"/>
          </w:tcPr>
          <w:p w:rsidR="00AE2F96" w:rsidRPr="003058B4" w:rsidRDefault="00AE2F96" w:rsidP="00AE2F96">
            <w:pPr>
              <w:spacing w:before="120" w:line="254" w:lineRule="auto"/>
              <w:jc w:val="center"/>
              <w:rPr>
                <w:rFonts w:cstheme="minorHAnsi"/>
                <w:color w:val="FF0000"/>
                <w:sz w:val="22"/>
                <w:szCs w:val="22"/>
              </w:rPr>
            </w:pPr>
            <w:r w:rsidRPr="003058B4">
              <w:rPr>
                <w:rFonts w:cstheme="minorHAnsi"/>
                <w:color w:val="FF0000"/>
                <w:sz w:val="22"/>
                <w:szCs w:val="22"/>
              </w:rPr>
              <w:t>2.37</w:t>
            </w:r>
          </w:p>
        </w:tc>
        <w:tc>
          <w:tcPr>
            <w:tcW w:w="844" w:type="dxa"/>
          </w:tcPr>
          <w:p w:rsidR="00AE2F96" w:rsidRPr="003058B4" w:rsidRDefault="00AE2F96" w:rsidP="00AE2F96">
            <w:pPr>
              <w:spacing w:before="120" w:line="254" w:lineRule="auto"/>
              <w:jc w:val="center"/>
              <w:rPr>
                <w:rFonts w:cstheme="minorHAnsi"/>
                <w:color w:val="FF0000"/>
                <w:sz w:val="22"/>
                <w:szCs w:val="22"/>
              </w:rPr>
            </w:pPr>
            <w:r w:rsidRPr="003058B4">
              <w:rPr>
                <w:rFonts w:cstheme="minorHAnsi"/>
                <w:color w:val="FF0000"/>
                <w:sz w:val="22"/>
                <w:szCs w:val="22"/>
              </w:rPr>
              <w:t>225.83</w:t>
            </w:r>
          </w:p>
        </w:tc>
      </w:tr>
      <w:tr w:rsidR="003058B4" w:rsidRPr="003058B4" w:rsidTr="00CE681E">
        <w:trPr>
          <w:trHeight w:val="384"/>
        </w:trPr>
        <w:tc>
          <w:tcPr>
            <w:tcW w:w="1668" w:type="dxa"/>
          </w:tcPr>
          <w:p w:rsidR="003058B4" w:rsidRPr="003058B4" w:rsidRDefault="003058B4" w:rsidP="003058B4">
            <w:pPr>
              <w:rPr>
                <w:rFonts w:cstheme="minorHAnsi"/>
                <w:b/>
                <w:bCs/>
                <w:sz w:val="22"/>
                <w:szCs w:val="22"/>
              </w:rPr>
            </w:pPr>
            <w:proofErr w:type="spellStart"/>
            <w:r w:rsidRPr="003058B4">
              <w:rPr>
                <w:rFonts w:cstheme="minorHAnsi"/>
                <w:b/>
                <w:bCs/>
                <w:sz w:val="22"/>
                <w:szCs w:val="22"/>
              </w:rPr>
              <w:t>Year</w:t>
            </w:r>
            <w:proofErr w:type="spellEnd"/>
            <w:r w:rsidRPr="003058B4">
              <w:rPr>
                <w:rFonts w:cstheme="minorHAnsi"/>
                <w:b/>
                <w:bCs/>
                <w:sz w:val="22"/>
                <w:szCs w:val="22"/>
              </w:rPr>
              <w:t xml:space="preserve"> of establishment</w:t>
            </w:r>
          </w:p>
        </w:tc>
        <w:tc>
          <w:tcPr>
            <w:tcW w:w="1275"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2008</w:t>
            </w:r>
          </w:p>
        </w:tc>
        <w:tc>
          <w:tcPr>
            <w:tcW w:w="1134"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2014</w:t>
            </w:r>
          </w:p>
        </w:tc>
        <w:tc>
          <w:tcPr>
            <w:tcW w:w="1134"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2020</w:t>
            </w:r>
          </w:p>
        </w:tc>
        <w:tc>
          <w:tcPr>
            <w:tcW w:w="1560"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2018</w:t>
            </w:r>
          </w:p>
        </w:tc>
        <w:tc>
          <w:tcPr>
            <w:tcW w:w="1134" w:type="dxa"/>
          </w:tcPr>
          <w:p w:rsidR="003058B4" w:rsidRPr="003058B4" w:rsidRDefault="003058B4" w:rsidP="00BA351E">
            <w:pPr>
              <w:spacing w:before="120" w:line="254" w:lineRule="auto"/>
              <w:jc w:val="center"/>
              <w:rPr>
                <w:rFonts w:cstheme="minorHAnsi"/>
                <w:color w:val="FF0000"/>
                <w:sz w:val="22"/>
                <w:szCs w:val="22"/>
              </w:rPr>
            </w:pPr>
            <w:r w:rsidRPr="003058B4">
              <w:rPr>
                <w:rFonts w:cstheme="minorHAnsi"/>
                <w:color w:val="FF0000"/>
                <w:sz w:val="22"/>
                <w:szCs w:val="22"/>
              </w:rPr>
              <w:t>202</w:t>
            </w:r>
            <w:r w:rsidR="00A0351C">
              <w:rPr>
                <w:rFonts w:cstheme="minorHAnsi"/>
                <w:color w:val="FF0000"/>
                <w:sz w:val="22"/>
                <w:szCs w:val="22"/>
              </w:rPr>
              <w:t>1</w:t>
            </w:r>
          </w:p>
        </w:tc>
        <w:tc>
          <w:tcPr>
            <w:tcW w:w="992"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2014</w:t>
            </w:r>
          </w:p>
        </w:tc>
        <w:tc>
          <w:tcPr>
            <w:tcW w:w="844" w:type="dxa"/>
          </w:tcPr>
          <w:p w:rsidR="003058B4" w:rsidRPr="003058B4" w:rsidRDefault="003058B4" w:rsidP="003058B4">
            <w:pPr>
              <w:spacing w:before="120"/>
              <w:jc w:val="center"/>
              <w:rPr>
                <w:rFonts w:cstheme="minorHAnsi"/>
                <w:color w:val="FF0000"/>
                <w:sz w:val="22"/>
                <w:szCs w:val="22"/>
              </w:rPr>
            </w:pPr>
          </w:p>
        </w:tc>
      </w:tr>
      <w:tr w:rsidR="003058B4" w:rsidRPr="003058B4" w:rsidTr="00CE681E">
        <w:trPr>
          <w:trHeight w:val="405"/>
        </w:trPr>
        <w:tc>
          <w:tcPr>
            <w:tcW w:w="1668" w:type="dxa"/>
          </w:tcPr>
          <w:p w:rsidR="003058B4" w:rsidRPr="003058B4" w:rsidRDefault="003058B4" w:rsidP="003058B4">
            <w:pPr>
              <w:rPr>
                <w:rFonts w:cstheme="minorHAnsi"/>
                <w:b/>
                <w:bCs/>
                <w:sz w:val="22"/>
                <w:szCs w:val="22"/>
              </w:rPr>
            </w:pPr>
            <w:r w:rsidRPr="003058B4">
              <w:rPr>
                <w:rFonts w:cstheme="minorHAnsi"/>
                <w:b/>
                <w:bCs/>
                <w:sz w:val="22"/>
                <w:szCs w:val="22"/>
              </w:rPr>
              <w:t xml:space="preserve">No. of </w:t>
            </w:r>
            <w:proofErr w:type="spellStart"/>
            <w:r w:rsidRPr="003058B4">
              <w:rPr>
                <w:rFonts w:cstheme="minorHAnsi"/>
                <w:b/>
                <w:bCs/>
                <w:sz w:val="22"/>
                <w:szCs w:val="22"/>
              </w:rPr>
              <w:t>groups</w:t>
            </w:r>
            <w:proofErr w:type="spellEnd"/>
          </w:p>
        </w:tc>
        <w:tc>
          <w:tcPr>
            <w:tcW w:w="1275"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28</w:t>
            </w:r>
          </w:p>
        </w:tc>
        <w:tc>
          <w:tcPr>
            <w:tcW w:w="1134"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8</w:t>
            </w:r>
          </w:p>
        </w:tc>
        <w:tc>
          <w:tcPr>
            <w:tcW w:w="1134"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18</w:t>
            </w:r>
          </w:p>
        </w:tc>
        <w:tc>
          <w:tcPr>
            <w:tcW w:w="1560"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12</w:t>
            </w:r>
          </w:p>
        </w:tc>
        <w:tc>
          <w:tcPr>
            <w:tcW w:w="1134"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15</w:t>
            </w:r>
          </w:p>
        </w:tc>
        <w:tc>
          <w:tcPr>
            <w:tcW w:w="992"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4</w:t>
            </w:r>
          </w:p>
        </w:tc>
        <w:tc>
          <w:tcPr>
            <w:tcW w:w="844" w:type="dxa"/>
          </w:tcPr>
          <w:p w:rsidR="003058B4" w:rsidRPr="003058B4" w:rsidRDefault="003058B4" w:rsidP="003058B4">
            <w:pPr>
              <w:spacing w:before="120" w:line="254" w:lineRule="auto"/>
              <w:jc w:val="center"/>
              <w:rPr>
                <w:rFonts w:cstheme="minorHAnsi"/>
                <w:color w:val="FF0000"/>
                <w:sz w:val="22"/>
                <w:szCs w:val="22"/>
              </w:rPr>
            </w:pPr>
            <w:r w:rsidRPr="003058B4">
              <w:rPr>
                <w:rFonts w:cstheme="minorHAnsi"/>
                <w:color w:val="FF0000"/>
                <w:sz w:val="22"/>
                <w:szCs w:val="22"/>
              </w:rPr>
              <w:t>85</w:t>
            </w:r>
          </w:p>
        </w:tc>
      </w:tr>
      <w:tr w:rsidR="0099464D" w:rsidRPr="003058B4" w:rsidTr="00CE681E">
        <w:trPr>
          <w:trHeight w:val="384"/>
        </w:trPr>
        <w:tc>
          <w:tcPr>
            <w:tcW w:w="1668" w:type="dxa"/>
          </w:tcPr>
          <w:p w:rsidR="0099464D" w:rsidRPr="003058B4" w:rsidRDefault="0099464D" w:rsidP="00C06D5A">
            <w:pPr>
              <w:rPr>
                <w:rFonts w:cstheme="minorHAnsi"/>
                <w:b/>
                <w:bCs/>
                <w:sz w:val="22"/>
                <w:szCs w:val="22"/>
              </w:rPr>
            </w:pPr>
            <w:proofErr w:type="spellStart"/>
            <w:r w:rsidRPr="003058B4">
              <w:rPr>
                <w:rFonts w:cstheme="minorHAnsi"/>
                <w:b/>
                <w:bCs/>
                <w:sz w:val="22"/>
                <w:szCs w:val="22"/>
              </w:rPr>
              <w:lastRenderedPageBreak/>
              <w:t>Market</w:t>
            </w:r>
            <w:proofErr w:type="spellEnd"/>
            <w:r w:rsidRPr="003058B4">
              <w:rPr>
                <w:rFonts w:cstheme="minorHAnsi"/>
                <w:b/>
                <w:bCs/>
                <w:sz w:val="22"/>
                <w:szCs w:val="22"/>
              </w:rPr>
              <w:t xml:space="preserve"> </w:t>
            </w:r>
            <w:proofErr w:type="spellStart"/>
            <w:r w:rsidRPr="003058B4">
              <w:rPr>
                <w:rFonts w:cstheme="minorHAnsi"/>
                <w:b/>
                <w:bCs/>
                <w:sz w:val="22"/>
                <w:szCs w:val="22"/>
              </w:rPr>
              <w:t>place</w:t>
            </w:r>
            <w:proofErr w:type="spellEnd"/>
            <w:r w:rsidR="001866DD" w:rsidRPr="003058B4">
              <w:rPr>
                <w:rFonts w:cstheme="minorHAnsi"/>
                <w:b/>
                <w:bCs/>
                <w:sz w:val="22"/>
                <w:szCs w:val="22"/>
              </w:rPr>
              <w:t>*</w:t>
            </w:r>
          </w:p>
        </w:tc>
        <w:tc>
          <w:tcPr>
            <w:tcW w:w="1275" w:type="dxa"/>
          </w:tcPr>
          <w:p w:rsidR="0099464D" w:rsidRPr="003058B4" w:rsidRDefault="0099464D" w:rsidP="00C06D5A">
            <w:pPr>
              <w:spacing w:before="120"/>
              <w:jc w:val="center"/>
              <w:rPr>
                <w:rFonts w:cstheme="minorHAnsi"/>
                <w:sz w:val="22"/>
                <w:szCs w:val="22"/>
                <w:lang w:val="en-US"/>
              </w:rPr>
            </w:pPr>
            <w:r w:rsidRPr="003058B4">
              <w:rPr>
                <w:rFonts w:cstheme="minorHAnsi"/>
                <w:sz w:val="22"/>
                <w:szCs w:val="22"/>
                <w:lang w:val="en-US"/>
              </w:rPr>
              <w:t xml:space="preserve">Hanoi, </w:t>
            </w:r>
            <w:proofErr w:type="spellStart"/>
            <w:r w:rsidRPr="003058B4">
              <w:rPr>
                <w:rFonts w:cstheme="minorHAnsi"/>
                <w:sz w:val="22"/>
                <w:szCs w:val="22"/>
                <w:lang w:val="en-US"/>
              </w:rPr>
              <w:t>Hoa</w:t>
            </w:r>
            <w:proofErr w:type="spellEnd"/>
            <w:r w:rsidRPr="003058B4">
              <w:rPr>
                <w:rFonts w:cstheme="minorHAnsi"/>
                <w:sz w:val="22"/>
                <w:szCs w:val="22"/>
                <w:lang w:val="en-US"/>
              </w:rPr>
              <w:t xml:space="preserve"> </w:t>
            </w:r>
            <w:proofErr w:type="spellStart"/>
            <w:r w:rsidRPr="003058B4">
              <w:rPr>
                <w:rFonts w:cstheme="minorHAnsi"/>
                <w:sz w:val="22"/>
                <w:szCs w:val="22"/>
                <w:lang w:val="en-US"/>
              </w:rPr>
              <w:t>Binh</w:t>
            </w:r>
            <w:proofErr w:type="spellEnd"/>
            <w:r w:rsidRPr="003058B4">
              <w:rPr>
                <w:rFonts w:cstheme="minorHAnsi"/>
                <w:sz w:val="22"/>
                <w:szCs w:val="22"/>
                <w:lang w:val="en-US"/>
              </w:rPr>
              <w:t xml:space="preserve">, </w:t>
            </w:r>
            <w:proofErr w:type="spellStart"/>
            <w:r w:rsidRPr="003058B4">
              <w:rPr>
                <w:rFonts w:cstheme="minorHAnsi"/>
                <w:sz w:val="22"/>
                <w:szCs w:val="22"/>
                <w:lang w:val="en-US"/>
              </w:rPr>
              <w:t>Bac</w:t>
            </w:r>
            <w:proofErr w:type="spellEnd"/>
            <w:r w:rsidRPr="003058B4">
              <w:rPr>
                <w:rFonts w:cstheme="minorHAnsi"/>
                <w:sz w:val="22"/>
                <w:szCs w:val="22"/>
                <w:lang w:val="en-US"/>
              </w:rPr>
              <w:t xml:space="preserve"> </w:t>
            </w:r>
            <w:proofErr w:type="spellStart"/>
            <w:r w:rsidRPr="003058B4">
              <w:rPr>
                <w:rFonts w:cstheme="minorHAnsi"/>
                <w:sz w:val="22"/>
                <w:szCs w:val="22"/>
                <w:lang w:val="en-US"/>
              </w:rPr>
              <w:t>Ninh</w:t>
            </w:r>
            <w:proofErr w:type="spellEnd"/>
            <w:r w:rsidRPr="003058B4">
              <w:rPr>
                <w:rFonts w:cstheme="minorHAnsi"/>
                <w:sz w:val="22"/>
                <w:szCs w:val="22"/>
                <w:lang w:val="en-US"/>
              </w:rPr>
              <w:t xml:space="preserve">, </w:t>
            </w:r>
            <w:proofErr w:type="spellStart"/>
            <w:r w:rsidRPr="003058B4">
              <w:rPr>
                <w:rFonts w:cstheme="minorHAnsi"/>
                <w:sz w:val="22"/>
                <w:szCs w:val="22"/>
                <w:lang w:val="en-US"/>
              </w:rPr>
              <w:t>HaiPhong</w:t>
            </w:r>
            <w:proofErr w:type="spellEnd"/>
            <w:r w:rsidRPr="003058B4">
              <w:rPr>
                <w:rFonts w:cstheme="minorHAnsi"/>
                <w:sz w:val="22"/>
                <w:szCs w:val="22"/>
                <w:lang w:val="en-US"/>
              </w:rPr>
              <w:t>.</w:t>
            </w:r>
          </w:p>
        </w:tc>
        <w:tc>
          <w:tcPr>
            <w:tcW w:w="1134" w:type="dxa"/>
          </w:tcPr>
          <w:p w:rsidR="0099464D" w:rsidRPr="003058B4" w:rsidRDefault="0099464D" w:rsidP="00C06D5A">
            <w:pPr>
              <w:spacing w:before="120"/>
              <w:jc w:val="center"/>
              <w:rPr>
                <w:rFonts w:cstheme="minorHAnsi"/>
                <w:sz w:val="22"/>
                <w:szCs w:val="22"/>
              </w:rPr>
            </w:pPr>
            <w:r w:rsidRPr="003058B4">
              <w:rPr>
                <w:rFonts w:cstheme="minorHAnsi"/>
                <w:sz w:val="22"/>
                <w:szCs w:val="22"/>
              </w:rPr>
              <w:t xml:space="preserve">Ben Tre, </w:t>
            </w:r>
            <w:r w:rsidR="004F01AA" w:rsidRPr="003058B4">
              <w:rPr>
                <w:rFonts w:cstheme="minorHAnsi"/>
                <w:sz w:val="22"/>
                <w:szCs w:val="22"/>
              </w:rPr>
              <w:t>HCMC</w:t>
            </w:r>
          </w:p>
        </w:tc>
        <w:tc>
          <w:tcPr>
            <w:tcW w:w="1134" w:type="dxa"/>
          </w:tcPr>
          <w:p w:rsidR="0099464D" w:rsidRPr="003058B4" w:rsidRDefault="00BD190E" w:rsidP="00BA351E">
            <w:pPr>
              <w:spacing w:before="120"/>
              <w:jc w:val="center"/>
              <w:rPr>
                <w:rFonts w:cstheme="minorHAnsi"/>
                <w:sz w:val="22"/>
                <w:szCs w:val="22"/>
              </w:rPr>
            </w:pPr>
            <w:r w:rsidRPr="002E5ABA">
              <w:rPr>
                <w:rFonts w:cstheme="minorHAnsi"/>
                <w:color w:val="FF0000"/>
                <w:sz w:val="22"/>
                <w:szCs w:val="22"/>
              </w:rPr>
              <w:t>Hue</w:t>
            </w:r>
            <w:r w:rsidR="0099464D" w:rsidRPr="002E5ABA">
              <w:rPr>
                <w:rFonts w:cstheme="minorHAnsi"/>
                <w:sz w:val="22"/>
                <w:szCs w:val="22"/>
              </w:rPr>
              <w:t>;</w:t>
            </w:r>
            <w:r w:rsidR="0099464D" w:rsidRPr="003058B4">
              <w:rPr>
                <w:rFonts w:cstheme="minorHAnsi"/>
                <w:sz w:val="22"/>
                <w:szCs w:val="22"/>
              </w:rPr>
              <w:t xml:space="preserve"> </w:t>
            </w:r>
            <w:r w:rsidR="003058B4" w:rsidRPr="00BA351E">
              <w:rPr>
                <w:rFonts w:cstheme="minorHAnsi"/>
                <w:sz w:val="22"/>
                <w:szCs w:val="22"/>
              </w:rPr>
              <w:t>Hanoi, Hue,</w:t>
            </w:r>
            <w:r w:rsidR="0099464D" w:rsidRPr="003058B4">
              <w:rPr>
                <w:rFonts w:cstheme="minorHAnsi"/>
                <w:sz w:val="22"/>
                <w:szCs w:val="22"/>
              </w:rPr>
              <w:t xml:space="preserve"> </w:t>
            </w:r>
            <w:proofErr w:type="spellStart"/>
            <w:r w:rsidR="0099464D" w:rsidRPr="003058B4">
              <w:rPr>
                <w:rFonts w:cstheme="minorHAnsi"/>
                <w:sz w:val="22"/>
                <w:szCs w:val="22"/>
              </w:rPr>
              <w:t>Danang</w:t>
            </w:r>
            <w:proofErr w:type="spellEnd"/>
          </w:p>
        </w:tc>
        <w:tc>
          <w:tcPr>
            <w:tcW w:w="1560" w:type="dxa"/>
          </w:tcPr>
          <w:p w:rsidR="0099464D" w:rsidRPr="003058B4" w:rsidRDefault="0099464D" w:rsidP="00C06D5A">
            <w:pPr>
              <w:spacing w:before="120"/>
              <w:jc w:val="center"/>
              <w:rPr>
                <w:rFonts w:cstheme="minorHAnsi"/>
                <w:sz w:val="22"/>
                <w:szCs w:val="22"/>
              </w:rPr>
            </w:pPr>
            <w:r w:rsidRPr="003058B4">
              <w:rPr>
                <w:rFonts w:cstheme="minorHAnsi"/>
                <w:sz w:val="22"/>
                <w:szCs w:val="22"/>
              </w:rPr>
              <w:t xml:space="preserve">Hanoi, </w:t>
            </w:r>
            <w:proofErr w:type="spellStart"/>
            <w:r w:rsidRPr="003058B4">
              <w:rPr>
                <w:rFonts w:cstheme="minorHAnsi"/>
                <w:sz w:val="22"/>
                <w:szCs w:val="22"/>
              </w:rPr>
              <w:t>Tuyen</w:t>
            </w:r>
            <w:proofErr w:type="spellEnd"/>
            <w:r w:rsidRPr="003058B4">
              <w:rPr>
                <w:rFonts w:cstheme="minorHAnsi"/>
                <w:sz w:val="22"/>
                <w:szCs w:val="22"/>
              </w:rPr>
              <w:t xml:space="preserve"> </w:t>
            </w:r>
            <w:proofErr w:type="spellStart"/>
            <w:r w:rsidRPr="003058B4">
              <w:rPr>
                <w:rFonts w:cstheme="minorHAnsi"/>
                <w:sz w:val="22"/>
                <w:szCs w:val="22"/>
              </w:rPr>
              <w:t>Quang</w:t>
            </w:r>
            <w:proofErr w:type="spellEnd"/>
            <w:r w:rsidRPr="003058B4">
              <w:rPr>
                <w:rFonts w:cstheme="minorHAnsi"/>
                <w:sz w:val="22"/>
                <w:szCs w:val="22"/>
              </w:rPr>
              <w:t xml:space="preserve">, </w:t>
            </w:r>
            <w:proofErr w:type="spellStart"/>
            <w:proofErr w:type="gramStart"/>
            <w:r w:rsidRPr="003058B4">
              <w:rPr>
                <w:rFonts w:cstheme="minorHAnsi"/>
                <w:sz w:val="22"/>
                <w:szCs w:val="22"/>
              </w:rPr>
              <w:t>Danang</w:t>
            </w:r>
            <w:proofErr w:type="spellEnd"/>
            <w:r w:rsidRPr="003058B4">
              <w:rPr>
                <w:rFonts w:cstheme="minorHAnsi"/>
                <w:sz w:val="22"/>
                <w:szCs w:val="22"/>
              </w:rPr>
              <w:t xml:space="preserve">,   </w:t>
            </w:r>
            <w:r w:rsidR="004F01AA" w:rsidRPr="003058B4">
              <w:rPr>
                <w:rFonts w:cstheme="minorHAnsi"/>
                <w:sz w:val="22"/>
                <w:szCs w:val="22"/>
              </w:rPr>
              <w:t>HCMC</w:t>
            </w:r>
            <w:proofErr w:type="gramEnd"/>
          </w:p>
        </w:tc>
        <w:tc>
          <w:tcPr>
            <w:tcW w:w="1134" w:type="dxa"/>
          </w:tcPr>
          <w:p w:rsidR="0099464D" w:rsidRPr="003058B4" w:rsidRDefault="0099464D" w:rsidP="00C06D5A">
            <w:pPr>
              <w:spacing w:before="120"/>
              <w:jc w:val="center"/>
              <w:rPr>
                <w:rFonts w:cstheme="minorHAnsi"/>
                <w:sz w:val="22"/>
                <w:szCs w:val="22"/>
              </w:rPr>
            </w:pPr>
            <w:proofErr w:type="spellStart"/>
            <w:r w:rsidRPr="007D5D96">
              <w:rPr>
                <w:rFonts w:cstheme="minorHAnsi"/>
                <w:color w:val="FF0000"/>
                <w:sz w:val="22"/>
                <w:szCs w:val="22"/>
              </w:rPr>
              <w:t>Hoa</w:t>
            </w:r>
            <w:proofErr w:type="spellEnd"/>
            <w:r w:rsidRPr="007D5D96">
              <w:rPr>
                <w:rFonts w:cstheme="minorHAnsi"/>
                <w:color w:val="FF0000"/>
                <w:sz w:val="22"/>
                <w:szCs w:val="22"/>
              </w:rPr>
              <w:t xml:space="preserve"> </w:t>
            </w:r>
            <w:proofErr w:type="spellStart"/>
            <w:r w:rsidRPr="007D5D96">
              <w:rPr>
                <w:rFonts w:cstheme="minorHAnsi"/>
                <w:color w:val="FF0000"/>
                <w:sz w:val="22"/>
                <w:szCs w:val="22"/>
              </w:rPr>
              <w:t>Binh</w:t>
            </w:r>
            <w:proofErr w:type="spellEnd"/>
            <w:r w:rsidRPr="003058B4">
              <w:rPr>
                <w:rFonts w:cstheme="minorHAnsi"/>
                <w:sz w:val="22"/>
                <w:szCs w:val="22"/>
              </w:rPr>
              <w:t>, Hanoi</w:t>
            </w:r>
          </w:p>
        </w:tc>
        <w:tc>
          <w:tcPr>
            <w:tcW w:w="992" w:type="dxa"/>
          </w:tcPr>
          <w:p w:rsidR="0099464D" w:rsidRPr="003058B4" w:rsidRDefault="0099464D" w:rsidP="00C06D5A">
            <w:pPr>
              <w:spacing w:before="120"/>
              <w:jc w:val="center"/>
              <w:rPr>
                <w:rFonts w:cstheme="minorHAnsi"/>
                <w:sz w:val="22"/>
                <w:szCs w:val="22"/>
              </w:rPr>
            </w:pPr>
            <w:proofErr w:type="spellStart"/>
            <w:r w:rsidRPr="003058B4">
              <w:rPr>
                <w:rFonts w:cstheme="minorHAnsi"/>
                <w:sz w:val="22"/>
                <w:szCs w:val="22"/>
              </w:rPr>
              <w:t>Hoi</w:t>
            </w:r>
            <w:proofErr w:type="spellEnd"/>
            <w:r w:rsidRPr="003058B4">
              <w:rPr>
                <w:rFonts w:cstheme="minorHAnsi"/>
                <w:sz w:val="22"/>
                <w:szCs w:val="22"/>
              </w:rPr>
              <w:t xml:space="preserve"> An, </w:t>
            </w:r>
            <w:proofErr w:type="spellStart"/>
            <w:r w:rsidRPr="003058B4">
              <w:rPr>
                <w:rFonts w:cstheme="minorHAnsi"/>
                <w:sz w:val="22"/>
                <w:szCs w:val="22"/>
              </w:rPr>
              <w:t>Danang</w:t>
            </w:r>
            <w:proofErr w:type="spellEnd"/>
            <w:r w:rsidRPr="003058B4">
              <w:rPr>
                <w:rFonts w:cstheme="minorHAnsi"/>
                <w:sz w:val="22"/>
                <w:szCs w:val="22"/>
              </w:rPr>
              <w:t>, Hanoi</w:t>
            </w:r>
          </w:p>
        </w:tc>
        <w:tc>
          <w:tcPr>
            <w:tcW w:w="844" w:type="dxa"/>
          </w:tcPr>
          <w:p w:rsidR="0099464D" w:rsidRPr="003058B4" w:rsidRDefault="0099464D" w:rsidP="00C06D5A">
            <w:pPr>
              <w:spacing w:before="120"/>
              <w:jc w:val="center"/>
              <w:rPr>
                <w:rFonts w:cstheme="minorHAnsi"/>
                <w:sz w:val="22"/>
                <w:szCs w:val="22"/>
              </w:rPr>
            </w:pPr>
          </w:p>
        </w:tc>
      </w:tr>
    </w:tbl>
    <w:p w:rsidR="0099464D" w:rsidRDefault="00BD4442" w:rsidP="00AB1772">
      <w:pPr>
        <w:pStyle w:val="Listeafsnit"/>
        <w:rPr>
          <w:sz w:val="18"/>
          <w:szCs w:val="18"/>
        </w:rPr>
      </w:pPr>
      <w:r w:rsidRPr="0053027A">
        <w:rPr>
          <w:sz w:val="22"/>
        </w:rPr>
        <w:t>*</w:t>
      </w:r>
      <w:r w:rsidR="001866DD" w:rsidRPr="0053027A">
        <w:rPr>
          <w:sz w:val="18"/>
          <w:szCs w:val="18"/>
        </w:rPr>
        <w:t xml:space="preserve">Although the </w:t>
      </w:r>
      <w:r w:rsidR="00525F1B" w:rsidRPr="0053027A">
        <w:rPr>
          <w:sz w:val="18"/>
          <w:szCs w:val="18"/>
        </w:rPr>
        <w:t>PGS</w:t>
      </w:r>
      <w:r w:rsidR="001866DD" w:rsidRPr="0053027A">
        <w:rPr>
          <w:sz w:val="18"/>
          <w:szCs w:val="18"/>
        </w:rPr>
        <w:t xml:space="preserve"> system is designed for a local market the big demand in the cities Hanoi and HCMC for organic products</w:t>
      </w:r>
      <w:r w:rsidR="00537089">
        <w:rPr>
          <w:sz w:val="18"/>
          <w:szCs w:val="18"/>
        </w:rPr>
        <w:t xml:space="preserve"> </w:t>
      </w:r>
      <w:r w:rsidR="001866DD" w:rsidRPr="0053027A">
        <w:rPr>
          <w:sz w:val="18"/>
          <w:szCs w:val="18"/>
        </w:rPr>
        <w:t xml:space="preserve">cannot be met by local production why products are </w:t>
      </w:r>
      <w:r w:rsidRPr="0053027A">
        <w:rPr>
          <w:sz w:val="18"/>
          <w:szCs w:val="18"/>
        </w:rPr>
        <w:t>sent</w:t>
      </w:r>
      <w:r w:rsidR="001866DD" w:rsidRPr="0053027A">
        <w:rPr>
          <w:sz w:val="18"/>
          <w:szCs w:val="18"/>
        </w:rPr>
        <w:t xml:space="preserve"> from other provinces to these markets.</w:t>
      </w:r>
    </w:p>
    <w:p w:rsidR="0099464D" w:rsidRPr="0053027A" w:rsidRDefault="0099464D" w:rsidP="00EF11FF">
      <w:pPr>
        <w:jc w:val="both"/>
        <w:rPr>
          <w:sz w:val="22"/>
          <w:szCs w:val="22"/>
          <w:lang w:val="en-US"/>
        </w:rPr>
      </w:pPr>
      <w:r w:rsidRPr="00B0227C">
        <w:rPr>
          <w:rFonts w:eastAsia="Arial"/>
          <w:sz w:val="22"/>
          <w:szCs w:val="22"/>
          <w:lang w:val="en-US"/>
        </w:rPr>
        <w:t>The Department of Agriculture and Rural Development</w:t>
      </w:r>
      <w:r w:rsidR="00264CA6">
        <w:rPr>
          <w:rFonts w:eastAsia="Arial"/>
          <w:sz w:val="22"/>
          <w:szCs w:val="22"/>
          <w:lang w:val="en-US"/>
        </w:rPr>
        <w:t xml:space="preserve"> (DARD)</w:t>
      </w:r>
      <w:r w:rsidRPr="00B0227C">
        <w:rPr>
          <w:rFonts w:eastAsia="Arial"/>
          <w:sz w:val="22"/>
          <w:szCs w:val="22"/>
          <w:lang w:val="en-US"/>
        </w:rPr>
        <w:t xml:space="preserve"> in the 6 provinces and their functional departments such as the agricultural extension service are also within the primary target group. D</w:t>
      </w:r>
      <w:r w:rsidRPr="0053027A">
        <w:rPr>
          <w:rFonts w:eastAsia="Arial"/>
          <w:sz w:val="22"/>
          <w:szCs w:val="22"/>
          <w:lang w:val="en-US"/>
        </w:rPr>
        <w:t>ARDs are responsible for managing, developing and planning of provincial agriculture and rural development schemes</w:t>
      </w:r>
      <w:r w:rsidR="00BD4442" w:rsidRPr="0053027A">
        <w:rPr>
          <w:rFonts w:eastAsia="Arial"/>
          <w:sz w:val="22"/>
          <w:szCs w:val="22"/>
          <w:lang w:val="en-US"/>
        </w:rPr>
        <w:t>.</w:t>
      </w:r>
      <w:r w:rsidR="000014D2">
        <w:rPr>
          <w:rFonts w:eastAsia="Arial"/>
          <w:sz w:val="22"/>
          <w:szCs w:val="22"/>
          <w:lang w:val="en-US"/>
        </w:rPr>
        <w:t xml:space="preserve"> </w:t>
      </w:r>
      <w:r w:rsidR="00BD4442" w:rsidRPr="0053027A">
        <w:rPr>
          <w:rFonts w:eastAsia="Arial"/>
          <w:sz w:val="22"/>
          <w:szCs w:val="22"/>
          <w:lang w:val="en-US"/>
        </w:rPr>
        <w:t>H</w:t>
      </w:r>
      <w:r w:rsidRPr="0053027A">
        <w:rPr>
          <w:rFonts w:eastAsia="Arial"/>
          <w:sz w:val="22"/>
          <w:szCs w:val="22"/>
          <w:lang w:val="en-US"/>
        </w:rPr>
        <w:t>owever</w:t>
      </w:r>
      <w:r w:rsidR="00141E10" w:rsidRPr="0053027A">
        <w:rPr>
          <w:rFonts w:eastAsia="Arial"/>
          <w:sz w:val="22"/>
          <w:szCs w:val="22"/>
          <w:lang w:val="en-US"/>
        </w:rPr>
        <w:t>,</w:t>
      </w:r>
      <w:r w:rsidRPr="0053027A">
        <w:rPr>
          <w:rFonts w:eastAsia="Arial"/>
          <w:sz w:val="22"/>
          <w:szCs w:val="22"/>
          <w:lang w:val="en-US"/>
        </w:rPr>
        <w:t xml:space="preserve"> in general the knowledge, experience and expertise in organic production </w:t>
      </w:r>
      <w:r w:rsidR="009B1948" w:rsidRPr="0053027A">
        <w:rPr>
          <w:rFonts w:eastAsia="Arial"/>
          <w:sz w:val="22"/>
          <w:szCs w:val="22"/>
          <w:lang w:val="en-US"/>
        </w:rPr>
        <w:t>are</w:t>
      </w:r>
      <w:r w:rsidRPr="0053027A">
        <w:rPr>
          <w:rFonts w:eastAsia="Arial"/>
          <w:sz w:val="22"/>
          <w:szCs w:val="22"/>
          <w:lang w:val="en-US"/>
        </w:rPr>
        <w:t xml:space="preserve"> low. By participating in activities DARDs will gain ownership and have a more direct stake in the performance and success of PGSs. DARDs will enhance their capacity to perform direct support through the extension service on organic agriculture to farmers and their associations. Being part of the intervention</w:t>
      </w:r>
      <w:r w:rsidR="008567AE" w:rsidRPr="0053027A">
        <w:rPr>
          <w:rFonts w:eastAsia="Arial"/>
          <w:sz w:val="22"/>
          <w:szCs w:val="22"/>
          <w:lang w:val="en-US"/>
        </w:rPr>
        <w:t>’</w:t>
      </w:r>
      <w:r w:rsidRPr="0053027A">
        <w:rPr>
          <w:rFonts w:eastAsia="Arial"/>
          <w:sz w:val="22"/>
          <w:szCs w:val="22"/>
          <w:lang w:val="en-US"/>
        </w:rPr>
        <w:t xml:space="preserve">s primary target group DARDs will understand better the principles and premises of the PGSs’ and it will support their lobby activity at local and central </w:t>
      </w:r>
      <w:r w:rsidR="008567AE" w:rsidRPr="0053027A">
        <w:rPr>
          <w:rFonts w:eastAsia="Arial"/>
          <w:sz w:val="22"/>
          <w:szCs w:val="22"/>
          <w:lang w:val="en-US"/>
        </w:rPr>
        <w:t xml:space="preserve">level </w:t>
      </w:r>
      <w:r w:rsidRPr="0053027A">
        <w:rPr>
          <w:rFonts w:eastAsia="Arial"/>
          <w:sz w:val="22"/>
          <w:szCs w:val="22"/>
          <w:lang w:val="en-US"/>
        </w:rPr>
        <w:t xml:space="preserve">for organic </w:t>
      </w:r>
      <w:r w:rsidR="00264CA6" w:rsidRPr="0053027A">
        <w:rPr>
          <w:rFonts w:eastAsia="Arial"/>
          <w:sz w:val="22"/>
          <w:szCs w:val="22"/>
          <w:lang w:val="en-US"/>
        </w:rPr>
        <w:t>farming</w:t>
      </w:r>
      <w:r w:rsidRPr="0053027A">
        <w:rPr>
          <w:rFonts w:eastAsia="Arial"/>
          <w:sz w:val="22"/>
          <w:szCs w:val="22"/>
          <w:lang w:val="en-US"/>
        </w:rPr>
        <w:t xml:space="preserve"> and PGS.</w:t>
      </w:r>
      <w:r w:rsidR="007C6C41">
        <w:rPr>
          <w:rFonts w:eastAsia="Arial"/>
          <w:sz w:val="22"/>
          <w:szCs w:val="22"/>
          <w:lang w:val="en-US"/>
        </w:rPr>
        <w:t xml:space="preserve"> </w:t>
      </w:r>
      <w:r w:rsidR="00D62136">
        <w:rPr>
          <w:sz w:val="22"/>
          <w:szCs w:val="22"/>
          <w:lang w:val="en-US"/>
        </w:rPr>
        <w:t>The number of participating</w:t>
      </w:r>
      <w:r w:rsidR="007C6C41">
        <w:rPr>
          <w:sz w:val="22"/>
          <w:szCs w:val="22"/>
          <w:lang w:val="en-US"/>
        </w:rPr>
        <w:t xml:space="preserve"> </w:t>
      </w:r>
      <w:r w:rsidRPr="0053027A">
        <w:rPr>
          <w:sz w:val="22"/>
          <w:szCs w:val="22"/>
          <w:lang w:val="en-US"/>
        </w:rPr>
        <w:t xml:space="preserve">government officials at provincial and district level </w:t>
      </w:r>
      <w:r w:rsidR="001F047A">
        <w:rPr>
          <w:sz w:val="22"/>
          <w:szCs w:val="22"/>
          <w:lang w:val="en-US"/>
        </w:rPr>
        <w:t>is</w:t>
      </w:r>
      <w:r w:rsidR="00D74D44">
        <w:rPr>
          <w:sz w:val="22"/>
          <w:szCs w:val="22"/>
          <w:lang w:val="en-US"/>
        </w:rPr>
        <w:t xml:space="preserve"> in</w:t>
      </w:r>
      <w:r w:rsidRPr="0053027A">
        <w:rPr>
          <w:sz w:val="22"/>
          <w:szCs w:val="22"/>
          <w:lang w:val="en-US"/>
        </w:rPr>
        <w:t xml:space="preserve"> total </w:t>
      </w:r>
      <w:r w:rsidR="00D74D44">
        <w:rPr>
          <w:sz w:val="22"/>
          <w:szCs w:val="22"/>
          <w:lang w:val="en-US"/>
        </w:rPr>
        <w:t xml:space="preserve">210 (approximately 35 per PGS) </w:t>
      </w:r>
      <w:r w:rsidRPr="0053027A">
        <w:rPr>
          <w:sz w:val="22"/>
          <w:szCs w:val="22"/>
          <w:lang w:val="en-US"/>
        </w:rPr>
        <w:t>some 30 participants.</w:t>
      </w:r>
    </w:p>
    <w:p w:rsidR="0099464D" w:rsidRPr="0053027A" w:rsidRDefault="00EF11FF" w:rsidP="00EF11FF">
      <w:pPr>
        <w:jc w:val="both"/>
        <w:rPr>
          <w:rFonts w:eastAsia="Arial"/>
          <w:sz w:val="22"/>
          <w:szCs w:val="22"/>
          <w:lang w:val="en-US"/>
        </w:rPr>
      </w:pPr>
      <w:r>
        <w:rPr>
          <w:rFonts w:eastAsia="Arial"/>
          <w:sz w:val="22"/>
          <w:szCs w:val="22"/>
          <w:lang w:val="en-US"/>
        </w:rPr>
        <w:t>`</w:t>
      </w:r>
    </w:p>
    <w:p w:rsidR="0099464D" w:rsidRPr="007C6C41" w:rsidRDefault="00A0351C" w:rsidP="0099464D">
      <w:pPr>
        <w:jc w:val="both"/>
        <w:rPr>
          <w:rFonts w:eastAsia="Arial"/>
          <w:color w:val="FF0000"/>
          <w:sz w:val="22"/>
          <w:szCs w:val="22"/>
          <w:lang w:val="en-US"/>
        </w:rPr>
      </w:pPr>
      <w:r>
        <w:rPr>
          <w:rFonts w:eastAsia="Arial"/>
          <w:color w:val="FF0000"/>
          <w:sz w:val="22"/>
          <w:szCs w:val="22"/>
          <w:lang w:val="en-US"/>
        </w:rPr>
        <w:t>Now,</w:t>
      </w:r>
      <w:r w:rsidR="00EF53ED">
        <w:rPr>
          <w:rFonts w:eastAsia="Arial"/>
          <w:color w:val="FF0000"/>
          <w:sz w:val="22"/>
          <w:szCs w:val="22"/>
          <w:lang w:val="en-US"/>
        </w:rPr>
        <w:t xml:space="preserve"> PGS products are on the shelves of</w:t>
      </w:r>
      <w:r w:rsidR="009C02EE">
        <w:rPr>
          <w:rFonts w:eastAsia="Arial"/>
          <w:color w:val="FF0000"/>
          <w:sz w:val="22"/>
          <w:szCs w:val="22"/>
          <w:lang w:val="en-US"/>
        </w:rPr>
        <w:t xml:space="preserve"> 87 PGS </w:t>
      </w:r>
      <w:r w:rsidR="009C02EE" w:rsidRPr="007C6C41">
        <w:rPr>
          <w:rFonts w:eastAsia="Arial"/>
          <w:color w:val="FF0000"/>
          <w:sz w:val="22"/>
          <w:szCs w:val="22"/>
          <w:lang w:val="en-US"/>
        </w:rPr>
        <w:t>s</w:t>
      </w:r>
      <w:r w:rsidR="00F83F4E">
        <w:rPr>
          <w:rFonts w:eastAsia="Arial"/>
          <w:color w:val="FF0000"/>
          <w:sz w:val="22"/>
          <w:szCs w:val="22"/>
          <w:lang w:val="en-US"/>
        </w:rPr>
        <w:t>hops including</w:t>
      </w:r>
      <w:r w:rsidR="009C02EE">
        <w:rPr>
          <w:rFonts w:eastAsia="Arial"/>
          <w:color w:val="FF0000"/>
          <w:sz w:val="22"/>
          <w:szCs w:val="22"/>
          <w:lang w:val="en-US"/>
        </w:rPr>
        <w:t xml:space="preserve"> Tam </w:t>
      </w:r>
      <w:proofErr w:type="spellStart"/>
      <w:r w:rsidR="009C02EE">
        <w:rPr>
          <w:rFonts w:eastAsia="Arial"/>
          <w:color w:val="FF0000"/>
          <w:sz w:val="22"/>
          <w:szCs w:val="22"/>
          <w:lang w:val="en-US"/>
        </w:rPr>
        <w:t>Dat</w:t>
      </w:r>
      <w:proofErr w:type="spellEnd"/>
      <w:r w:rsidR="009C02EE">
        <w:rPr>
          <w:rFonts w:eastAsia="Arial"/>
          <w:color w:val="FF0000"/>
          <w:sz w:val="22"/>
          <w:szCs w:val="22"/>
          <w:lang w:val="en-US"/>
        </w:rPr>
        <w:t xml:space="preserve">, </w:t>
      </w:r>
      <w:proofErr w:type="spellStart"/>
      <w:proofErr w:type="gramStart"/>
      <w:r w:rsidR="009C02EE">
        <w:rPr>
          <w:rFonts w:eastAsia="Arial"/>
          <w:color w:val="FF0000"/>
          <w:sz w:val="22"/>
          <w:szCs w:val="22"/>
          <w:lang w:val="en-US"/>
        </w:rPr>
        <w:t>Bac</w:t>
      </w:r>
      <w:proofErr w:type="spellEnd"/>
      <w:proofErr w:type="gramEnd"/>
      <w:r w:rsidR="009C02EE">
        <w:rPr>
          <w:rFonts w:eastAsia="Arial"/>
          <w:color w:val="FF0000"/>
          <w:sz w:val="22"/>
          <w:szCs w:val="22"/>
          <w:lang w:val="en-US"/>
        </w:rPr>
        <w:t xml:space="preserve"> Tom</w:t>
      </w:r>
      <w:r w:rsidR="00A040F7">
        <w:rPr>
          <w:rFonts w:eastAsia="Arial"/>
          <w:color w:val="FF0000"/>
          <w:sz w:val="22"/>
          <w:szCs w:val="22"/>
          <w:lang w:val="en-US"/>
        </w:rPr>
        <w:t xml:space="preserve"> store</w:t>
      </w:r>
      <w:r w:rsidR="009C02EE">
        <w:rPr>
          <w:rFonts w:eastAsia="Arial"/>
          <w:color w:val="FF0000"/>
          <w:sz w:val="22"/>
          <w:szCs w:val="22"/>
          <w:lang w:val="en-US"/>
        </w:rPr>
        <w:t xml:space="preserve"> chains and</w:t>
      </w:r>
      <w:r w:rsidR="00EF53ED">
        <w:rPr>
          <w:rFonts w:eastAsia="Arial"/>
          <w:color w:val="FF0000"/>
          <w:sz w:val="22"/>
          <w:szCs w:val="22"/>
          <w:lang w:val="en-US"/>
        </w:rPr>
        <w:t xml:space="preserve"> </w:t>
      </w:r>
      <w:r w:rsidR="009C02EE">
        <w:rPr>
          <w:rFonts w:eastAsia="Arial"/>
          <w:color w:val="FF0000"/>
          <w:sz w:val="22"/>
          <w:szCs w:val="22"/>
          <w:lang w:val="en-US"/>
        </w:rPr>
        <w:t xml:space="preserve">modern </w:t>
      </w:r>
      <w:r w:rsidR="00EF53ED">
        <w:rPr>
          <w:rFonts w:eastAsia="Arial"/>
          <w:color w:val="FF0000"/>
          <w:sz w:val="22"/>
          <w:szCs w:val="22"/>
          <w:lang w:val="en-US"/>
        </w:rPr>
        <w:t xml:space="preserve">supermarket </w:t>
      </w:r>
      <w:r w:rsidR="009C02EE">
        <w:rPr>
          <w:rFonts w:eastAsia="Arial"/>
          <w:color w:val="FF0000"/>
          <w:sz w:val="22"/>
          <w:szCs w:val="22"/>
          <w:lang w:val="en-US"/>
        </w:rPr>
        <w:t xml:space="preserve">such as </w:t>
      </w:r>
      <w:proofErr w:type="spellStart"/>
      <w:r w:rsidR="00EF53ED">
        <w:rPr>
          <w:rFonts w:eastAsia="Arial"/>
          <w:color w:val="FF0000"/>
          <w:sz w:val="22"/>
          <w:szCs w:val="22"/>
          <w:lang w:val="en-US"/>
        </w:rPr>
        <w:t>Aeon</w:t>
      </w:r>
      <w:proofErr w:type="spellEnd"/>
      <w:r w:rsidR="00CE681E">
        <w:rPr>
          <w:rFonts w:eastAsia="Arial"/>
          <w:color w:val="FF0000"/>
          <w:sz w:val="22"/>
          <w:szCs w:val="22"/>
          <w:lang w:val="en-US"/>
        </w:rPr>
        <w:t xml:space="preserve"> M</w:t>
      </w:r>
      <w:r w:rsidR="009C02EE">
        <w:rPr>
          <w:rFonts w:eastAsia="Arial"/>
          <w:color w:val="FF0000"/>
          <w:sz w:val="22"/>
          <w:szCs w:val="22"/>
          <w:lang w:val="en-US"/>
        </w:rPr>
        <w:t>all</w:t>
      </w:r>
      <w:r>
        <w:rPr>
          <w:rFonts w:eastAsia="Arial"/>
          <w:color w:val="FF0000"/>
          <w:sz w:val="22"/>
          <w:szCs w:val="22"/>
          <w:lang w:val="en-US"/>
        </w:rPr>
        <w:t xml:space="preserve">, </w:t>
      </w:r>
      <w:proofErr w:type="spellStart"/>
      <w:r>
        <w:rPr>
          <w:rFonts w:eastAsia="Arial"/>
          <w:color w:val="FF0000"/>
          <w:sz w:val="22"/>
          <w:szCs w:val="22"/>
          <w:lang w:val="en-US"/>
        </w:rPr>
        <w:t>Vinmart</w:t>
      </w:r>
      <w:proofErr w:type="spellEnd"/>
      <w:r w:rsidR="009C02EE">
        <w:rPr>
          <w:rFonts w:eastAsia="Arial"/>
          <w:color w:val="FF0000"/>
          <w:sz w:val="22"/>
          <w:szCs w:val="22"/>
          <w:lang w:val="en-US"/>
        </w:rPr>
        <w:t xml:space="preserve"> </w:t>
      </w:r>
      <w:r w:rsidR="00EF53ED">
        <w:rPr>
          <w:rFonts w:eastAsia="Arial"/>
          <w:color w:val="FF0000"/>
          <w:sz w:val="22"/>
          <w:szCs w:val="22"/>
          <w:lang w:val="en-US"/>
        </w:rPr>
        <w:t>as well as minimarts</w:t>
      </w:r>
      <w:r w:rsidR="00A040F7">
        <w:rPr>
          <w:rFonts w:eastAsia="Arial"/>
          <w:color w:val="FF0000"/>
          <w:sz w:val="22"/>
          <w:szCs w:val="22"/>
          <w:lang w:val="en-US"/>
        </w:rPr>
        <w:t xml:space="preserve"> sca</w:t>
      </w:r>
      <w:r w:rsidR="000A73A7">
        <w:rPr>
          <w:rFonts w:eastAsia="Arial"/>
          <w:color w:val="FF0000"/>
          <w:sz w:val="22"/>
          <w:szCs w:val="22"/>
          <w:lang w:val="en-US"/>
        </w:rPr>
        <w:t>t</w:t>
      </w:r>
      <w:r w:rsidR="00A040F7">
        <w:rPr>
          <w:rFonts w:eastAsia="Arial"/>
          <w:color w:val="FF0000"/>
          <w:sz w:val="22"/>
          <w:szCs w:val="22"/>
          <w:lang w:val="en-US"/>
        </w:rPr>
        <w:t>ter</w:t>
      </w:r>
      <w:r w:rsidR="000A73A7">
        <w:rPr>
          <w:rFonts w:eastAsia="Arial"/>
          <w:color w:val="FF0000"/>
          <w:sz w:val="22"/>
          <w:szCs w:val="22"/>
          <w:lang w:val="en-US"/>
        </w:rPr>
        <w:t>ed</w:t>
      </w:r>
      <w:r w:rsidR="00A040F7">
        <w:rPr>
          <w:rFonts w:eastAsia="Arial"/>
          <w:color w:val="FF0000"/>
          <w:sz w:val="22"/>
          <w:szCs w:val="22"/>
          <w:lang w:val="en-US"/>
        </w:rPr>
        <w:t xml:space="preserve"> in residence areas</w:t>
      </w:r>
      <w:r w:rsidR="00A2618A" w:rsidRPr="007C6C41">
        <w:rPr>
          <w:rFonts w:eastAsia="Arial"/>
          <w:color w:val="FF0000"/>
          <w:sz w:val="22"/>
          <w:szCs w:val="22"/>
          <w:lang w:val="en-US"/>
        </w:rPr>
        <w:t>.</w:t>
      </w:r>
    </w:p>
    <w:p w:rsidR="009C7647" w:rsidRPr="007C6C41" w:rsidRDefault="007B7297" w:rsidP="0099464D">
      <w:pPr>
        <w:jc w:val="both"/>
        <w:rPr>
          <w:color w:val="FF0000"/>
          <w:sz w:val="22"/>
          <w:szCs w:val="22"/>
          <w:lang w:val="en-US"/>
        </w:rPr>
      </w:pPr>
      <w:r w:rsidRPr="007B7297">
        <w:rPr>
          <w:color w:val="FF0000"/>
          <w:lang w:val="en-US"/>
        </w:rPr>
        <w:fldChar w:fldCharType="begin"/>
      </w:r>
      <w:r w:rsidR="00E82152" w:rsidRPr="007C6C41">
        <w:rPr>
          <w:color w:val="FF0000"/>
          <w:lang w:val="en-US"/>
        </w:rPr>
        <w:instrText xml:space="preserve"> LINK Excel.Sheet.12 "Book1" "Sheet1!R2C1:R7C3" \a \f 4 \h </w:instrText>
      </w:r>
      <w:r w:rsidR="007C6C41">
        <w:rPr>
          <w:color w:val="FF0000"/>
          <w:lang w:val="en-US"/>
        </w:rPr>
        <w:instrText xml:space="preserve"> \* MERGEFORMAT </w:instrText>
      </w:r>
      <w:r w:rsidRPr="007B7297">
        <w:rPr>
          <w:color w:val="FF0000"/>
          <w:lang w:val="en-US"/>
        </w:rPr>
        <w:fldChar w:fldCharType="separate"/>
      </w:r>
    </w:p>
    <w:tbl>
      <w:tblPr>
        <w:tblW w:w="6140" w:type="dxa"/>
        <w:tblCellMar>
          <w:left w:w="70" w:type="dxa"/>
          <w:right w:w="70" w:type="dxa"/>
        </w:tblCellMar>
        <w:tblLook w:val="04A0"/>
      </w:tblPr>
      <w:tblGrid>
        <w:gridCol w:w="4220"/>
        <w:gridCol w:w="960"/>
        <w:gridCol w:w="960"/>
      </w:tblGrid>
      <w:tr w:rsidR="009C7647" w:rsidRPr="007C6C41" w:rsidTr="00655893">
        <w:trPr>
          <w:divId w:val="1546871630"/>
          <w:trHeight w:val="300"/>
        </w:trPr>
        <w:tc>
          <w:tcPr>
            <w:tcW w:w="4220" w:type="dxa"/>
            <w:tcBorders>
              <w:top w:val="nil"/>
              <w:left w:val="nil"/>
              <w:bottom w:val="nil"/>
              <w:right w:val="nil"/>
            </w:tcBorders>
            <w:shd w:val="clear" w:color="auto" w:fill="auto"/>
            <w:noWrap/>
            <w:vAlign w:val="bottom"/>
            <w:hideMark/>
          </w:tcPr>
          <w:p w:rsidR="009C7647" w:rsidRPr="00F83F4E" w:rsidRDefault="009C7647" w:rsidP="00834DFC">
            <w:pPr>
              <w:rPr>
                <w:rFonts w:ascii="Calibri" w:eastAsia="Times New Roman" w:hAnsi="Calibri" w:cs="Calibri"/>
                <w:b/>
                <w:bCs/>
                <w:lang w:eastAsia="da-DK"/>
              </w:rPr>
            </w:pPr>
            <w:proofErr w:type="spellStart"/>
            <w:r w:rsidRPr="00F83F4E">
              <w:rPr>
                <w:rFonts w:ascii="Calibri" w:eastAsia="Times New Roman" w:hAnsi="Calibri" w:cs="Calibri"/>
                <w:b/>
                <w:bCs/>
                <w:sz w:val="22"/>
                <w:szCs w:val="22"/>
                <w:lang w:eastAsia="da-DK"/>
              </w:rPr>
              <w:t>Primary</w:t>
            </w:r>
            <w:proofErr w:type="spellEnd"/>
            <w:r w:rsidR="00B8431E" w:rsidRPr="00F83F4E">
              <w:rPr>
                <w:rFonts w:ascii="Calibri" w:eastAsia="Times New Roman" w:hAnsi="Calibri" w:cs="Calibri"/>
                <w:b/>
                <w:bCs/>
                <w:sz w:val="22"/>
                <w:szCs w:val="22"/>
                <w:lang w:eastAsia="da-DK"/>
              </w:rPr>
              <w:t xml:space="preserve"> </w:t>
            </w:r>
            <w:proofErr w:type="spellStart"/>
            <w:r w:rsidRPr="00F83F4E">
              <w:rPr>
                <w:rFonts w:ascii="Calibri" w:eastAsia="Times New Roman" w:hAnsi="Calibri" w:cs="Calibri"/>
                <w:b/>
                <w:bCs/>
                <w:sz w:val="22"/>
                <w:szCs w:val="22"/>
                <w:lang w:eastAsia="da-DK"/>
              </w:rPr>
              <w:t>target</w:t>
            </w:r>
            <w:proofErr w:type="spellEnd"/>
            <w:r w:rsidR="00B8431E" w:rsidRPr="00F83F4E">
              <w:rPr>
                <w:rFonts w:ascii="Calibri" w:eastAsia="Times New Roman" w:hAnsi="Calibri" w:cs="Calibri"/>
                <w:b/>
                <w:bCs/>
                <w:sz w:val="22"/>
                <w:szCs w:val="22"/>
                <w:lang w:eastAsia="da-DK"/>
              </w:rPr>
              <w:t xml:space="preserve"> </w:t>
            </w:r>
            <w:proofErr w:type="spellStart"/>
            <w:r w:rsidRPr="00F83F4E">
              <w:rPr>
                <w:rFonts w:ascii="Calibri" w:eastAsia="Times New Roman" w:hAnsi="Calibri" w:cs="Calibri"/>
                <w:b/>
                <w:bCs/>
                <w:sz w:val="22"/>
                <w:szCs w:val="22"/>
                <w:lang w:eastAsia="da-DK"/>
              </w:rPr>
              <w:t>group</w:t>
            </w:r>
            <w:proofErr w:type="spellEnd"/>
          </w:p>
        </w:tc>
        <w:tc>
          <w:tcPr>
            <w:tcW w:w="960" w:type="dxa"/>
            <w:tcBorders>
              <w:top w:val="nil"/>
              <w:left w:val="nil"/>
              <w:bottom w:val="nil"/>
              <w:right w:val="nil"/>
            </w:tcBorders>
            <w:shd w:val="clear" w:color="auto" w:fill="auto"/>
            <w:noWrap/>
            <w:vAlign w:val="bottom"/>
            <w:hideMark/>
          </w:tcPr>
          <w:p w:rsidR="009C7647" w:rsidRPr="007C6C41" w:rsidRDefault="009C7647" w:rsidP="00834DFC">
            <w:pPr>
              <w:rPr>
                <w:rFonts w:ascii="Calibri" w:eastAsia="Times New Roman" w:hAnsi="Calibri" w:cs="Calibri"/>
                <w:b/>
                <w:bCs/>
                <w:color w:val="FF0000"/>
                <w:lang w:eastAsia="da-DK"/>
              </w:rPr>
            </w:pPr>
          </w:p>
        </w:tc>
        <w:tc>
          <w:tcPr>
            <w:tcW w:w="960" w:type="dxa"/>
            <w:tcBorders>
              <w:top w:val="nil"/>
              <w:left w:val="nil"/>
              <w:bottom w:val="nil"/>
              <w:right w:val="nil"/>
            </w:tcBorders>
            <w:shd w:val="clear" w:color="auto" w:fill="auto"/>
            <w:noWrap/>
            <w:vAlign w:val="bottom"/>
            <w:hideMark/>
          </w:tcPr>
          <w:p w:rsidR="009C7647" w:rsidRPr="007C6C41" w:rsidRDefault="009C7647" w:rsidP="00834DFC">
            <w:pPr>
              <w:rPr>
                <w:rFonts w:ascii="Times New Roman" w:eastAsia="Times New Roman" w:hAnsi="Times New Roman" w:cs="Times New Roman"/>
                <w:color w:val="FF0000"/>
                <w:sz w:val="20"/>
                <w:szCs w:val="20"/>
                <w:lang w:eastAsia="da-DK"/>
              </w:rPr>
            </w:pPr>
          </w:p>
        </w:tc>
      </w:tr>
      <w:tr w:rsidR="009C7647" w:rsidRPr="007C6C41" w:rsidTr="00655893">
        <w:trPr>
          <w:divId w:val="1546871630"/>
          <w:trHeight w:val="300"/>
        </w:trPr>
        <w:tc>
          <w:tcPr>
            <w:tcW w:w="4220" w:type="dxa"/>
            <w:tcBorders>
              <w:top w:val="nil"/>
              <w:left w:val="nil"/>
              <w:bottom w:val="nil"/>
              <w:right w:val="nil"/>
            </w:tcBorders>
            <w:shd w:val="clear" w:color="auto" w:fill="auto"/>
            <w:noWrap/>
            <w:vAlign w:val="bottom"/>
            <w:hideMark/>
          </w:tcPr>
          <w:p w:rsidR="009C7647" w:rsidRPr="00F83F4E" w:rsidRDefault="009C7647" w:rsidP="00834DFC">
            <w:pPr>
              <w:rPr>
                <w:rFonts w:ascii="Calibri" w:eastAsia="Times New Roman" w:hAnsi="Calibri" w:cs="Calibri"/>
                <w:lang w:eastAsia="da-DK"/>
              </w:rPr>
            </w:pPr>
            <w:r w:rsidRPr="00F83F4E">
              <w:rPr>
                <w:rFonts w:ascii="Calibri" w:eastAsia="Times New Roman" w:hAnsi="Calibri" w:cs="Calibri"/>
                <w:sz w:val="22"/>
                <w:szCs w:val="22"/>
                <w:lang w:eastAsia="da-DK"/>
              </w:rPr>
              <w:t>PGS farmers</w:t>
            </w:r>
          </w:p>
        </w:tc>
        <w:tc>
          <w:tcPr>
            <w:tcW w:w="960" w:type="dxa"/>
            <w:tcBorders>
              <w:top w:val="nil"/>
              <w:left w:val="nil"/>
              <w:bottom w:val="nil"/>
              <w:right w:val="nil"/>
            </w:tcBorders>
            <w:shd w:val="clear" w:color="auto" w:fill="auto"/>
            <w:noWrap/>
            <w:vAlign w:val="bottom"/>
            <w:hideMark/>
          </w:tcPr>
          <w:p w:rsidR="009C7647" w:rsidRPr="007C6C41" w:rsidRDefault="009C7647" w:rsidP="00655893">
            <w:pPr>
              <w:rPr>
                <w:rFonts w:ascii="Calibri" w:eastAsia="Times New Roman" w:hAnsi="Calibri" w:cs="Calibri"/>
                <w:color w:val="FF0000"/>
                <w:lang w:eastAsia="da-DK"/>
              </w:rPr>
            </w:pPr>
          </w:p>
        </w:tc>
        <w:tc>
          <w:tcPr>
            <w:tcW w:w="960" w:type="dxa"/>
            <w:tcBorders>
              <w:top w:val="nil"/>
              <w:left w:val="nil"/>
              <w:bottom w:val="nil"/>
              <w:right w:val="nil"/>
            </w:tcBorders>
            <w:shd w:val="clear" w:color="auto" w:fill="auto"/>
            <w:noWrap/>
            <w:vAlign w:val="bottom"/>
            <w:hideMark/>
          </w:tcPr>
          <w:p w:rsidR="009C7647" w:rsidRPr="00F83F4E" w:rsidRDefault="00BA351E" w:rsidP="00655893">
            <w:pPr>
              <w:jc w:val="right"/>
              <w:rPr>
                <w:rFonts w:ascii="Calibri" w:eastAsia="Times New Roman" w:hAnsi="Calibri" w:cs="Calibri"/>
                <w:color w:val="FF0000"/>
                <w:lang w:eastAsia="da-DK"/>
              </w:rPr>
            </w:pPr>
            <w:r w:rsidRPr="00F83F4E">
              <w:rPr>
                <w:rFonts w:ascii="Calibri" w:eastAsia="Times New Roman" w:hAnsi="Calibri" w:cs="Calibri"/>
                <w:color w:val="FF0000"/>
                <w:sz w:val="22"/>
                <w:szCs w:val="22"/>
                <w:lang w:eastAsia="da-DK"/>
              </w:rPr>
              <w:t>67</w:t>
            </w:r>
            <w:r w:rsidR="009C7647" w:rsidRPr="00F83F4E">
              <w:rPr>
                <w:rFonts w:ascii="Calibri" w:eastAsia="Times New Roman" w:hAnsi="Calibri" w:cs="Calibri"/>
                <w:color w:val="FF0000"/>
                <w:sz w:val="22"/>
                <w:szCs w:val="22"/>
                <w:lang w:eastAsia="da-DK"/>
              </w:rPr>
              <w:t>2</w:t>
            </w:r>
          </w:p>
        </w:tc>
      </w:tr>
      <w:tr w:rsidR="009C7647" w:rsidRPr="007C6C41" w:rsidTr="00655893">
        <w:trPr>
          <w:divId w:val="1546871630"/>
          <w:trHeight w:val="300"/>
        </w:trPr>
        <w:tc>
          <w:tcPr>
            <w:tcW w:w="4220" w:type="dxa"/>
            <w:tcBorders>
              <w:top w:val="nil"/>
              <w:left w:val="nil"/>
              <w:bottom w:val="nil"/>
              <w:right w:val="nil"/>
            </w:tcBorders>
            <w:shd w:val="clear" w:color="auto" w:fill="auto"/>
            <w:noWrap/>
            <w:vAlign w:val="bottom"/>
            <w:hideMark/>
          </w:tcPr>
          <w:p w:rsidR="009C7647" w:rsidRPr="00F83F4E" w:rsidRDefault="009C7647" w:rsidP="00834DFC">
            <w:pPr>
              <w:rPr>
                <w:rFonts w:ascii="Calibri" w:eastAsia="Times New Roman" w:hAnsi="Calibri" w:cs="Calibri"/>
                <w:lang w:eastAsia="da-DK"/>
              </w:rPr>
            </w:pPr>
            <w:r w:rsidRPr="00F83F4E">
              <w:rPr>
                <w:rFonts w:ascii="Calibri" w:eastAsia="Times New Roman" w:hAnsi="Calibri" w:cs="Calibri"/>
                <w:sz w:val="22"/>
                <w:szCs w:val="22"/>
                <w:lang w:eastAsia="da-DK"/>
              </w:rPr>
              <w:t xml:space="preserve">PGS </w:t>
            </w:r>
            <w:proofErr w:type="spellStart"/>
            <w:r w:rsidRPr="00F83F4E">
              <w:rPr>
                <w:rFonts w:ascii="Calibri" w:eastAsia="Times New Roman" w:hAnsi="Calibri" w:cs="Calibri"/>
                <w:sz w:val="22"/>
                <w:szCs w:val="22"/>
                <w:lang w:eastAsia="da-DK"/>
              </w:rPr>
              <w:t>members</w:t>
            </w:r>
            <w:proofErr w:type="spellEnd"/>
          </w:p>
        </w:tc>
        <w:tc>
          <w:tcPr>
            <w:tcW w:w="960" w:type="dxa"/>
            <w:tcBorders>
              <w:top w:val="nil"/>
              <w:left w:val="nil"/>
              <w:bottom w:val="nil"/>
              <w:right w:val="nil"/>
            </w:tcBorders>
            <w:shd w:val="clear" w:color="auto" w:fill="auto"/>
            <w:noWrap/>
            <w:vAlign w:val="bottom"/>
            <w:hideMark/>
          </w:tcPr>
          <w:p w:rsidR="009C7647" w:rsidRPr="007C6C41" w:rsidRDefault="009C7647" w:rsidP="00655893">
            <w:pPr>
              <w:rPr>
                <w:rFonts w:ascii="Calibri" w:eastAsia="Times New Roman" w:hAnsi="Calibri" w:cs="Calibri"/>
                <w:color w:val="FF0000"/>
                <w:lang w:eastAsia="da-DK"/>
              </w:rPr>
            </w:pPr>
          </w:p>
        </w:tc>
        <w:tc>
          <w:tcPr>
            <w:tcW w:w="960" w:type="dxa"/>
            <w:tcBorders>
              <w:top w:val="nil"/>
              <w:left w:val="nil"/>
              <w:bottom w:val="nil"/>
              <w:right w:val="nil"/>
            </w:tcBorders>
            <w:shd w:val="clear" w:color="auto" w:fill="auto"/>
            <w:noWrap/>
            <w:vAlign w:val="bottom"/>
            <w:hideMark/>
          </w:tcPr>
          <w:p w:rsidR="009C7647" w:rsidRPr="00F83F4E" w:rsidRDefault="00BA351E" w:rsidP="00BA351E">
            <w:pPr>
              <w:jc w:val="right"/>
              <w:rPr>
                <w:rFonts w:ascii="Calibri" w:eastAsia="Times New Roman" w:hAnsi="Calibri" w:cs="Calibri"/>
                <w:color w:val="FF0000"/>
                <w:lang w:eastAsia="da-DK"/>
              </w:rPr>
            </w:pPr>
            <w:r w:rsidRPr="00F83F4E">
              <w:rPr>
                <w:rFonts w:ascii="Calibri" w:eastAsia="Times New Roman" w:hAnsi="Calibri" w:cs="Calibri"/>
                <w:color w:val="FF0000"/>
                <w:sz w:val="22"/>
                <w:szCs w:val="22"/>
                <w:lang w:eastAsia="da-DK"/>
              </w:rPr>
              <w:t>2</w:t>
            </w:r>
            <w:r w:rsidR="009C7647" w:rsidRPr="00F83F4E">
              <w:rPr>
                <w:rFonts w:ascii="Calibri" w:eastAsia="Times New Roman" w:hAnsi="Calibri" w:cs="Calibri"/>
                <w:color w:val="FF0000"/>
                <w:sz w:val="22"/>
                <w:szCs w:val="22"/>
                <w:lang w:eastAsia="da-DK"/>
              </w:rPr>
              <w:t>5</w:t>
            </w:r>
            <w:r w:rsidRPr="00F83F4E">
              <w:rPr>
                <w:rFonts w:ascii="Calibri" w:eastAsia="Times New Roman" w:hAnsi="Calibri" w:cs="Calibri"/>
                <w:color w:val="FF0000"/>
                <w:sz w:val="22"/>
                <w:szCs w:val="22"/>
                <w:lang w:eastAsia="da-DK"/>
              </w:rPr>
              <w:t>0</w:t>
            </w:r>
            <w:r w:rsidR="009C7647" w:rsidRPr="00F83F4E">
              <w:rPr>
                <w:rFonts w:ascii="Calibri" w:eastAsia="Times New Roman" w:hAnsi="Calibri" w:cs="Calibri"/>
                <w:color w:val="FF0000"/>
                <w:sz w:val="22"/>
                <w:szCs w:val="22"/>
                <w:lang w:eastAsia="da-DK"/>
              </w:rPr>
              <w:t>0</w:t>
            </w:r>
          </w:p>
        </w:tc>
      </w:tr>
      <w:tr w:rsidR="009C7647" w:rsidRPr="007C6C41" w:rsidTr="00655893">
        <w:trPr>
          <w:divId w:val="1546871630"/>
          <w:trHeight w:val="300"/>
        </w:trPr>
        <w:tc>
          <w:tcPr>
            <w:tcW w:w="4220" w:type="dxa"/>
            <w:tcBorders>
              <w:top w:val="nil"/>
              <w:left w:val="nil"/>
              <w:bottom w:val="nil"/>
              <w:right w:val="nil"/>
            </w:tcBorders>
            <w:shd w:val="clear" w:color="auto" w:fill="auto"/>
            <w:noWrap/>
            <w:vAlign w:val="bottom"/>
            <w:hideMark/>
          </w:tcPr>
          <w:p w:rsidR="009C7647" w:rsidRPr="00F83F4E" w:rsidRDefault="009C7647" w:rsidP="00834DFC">
            <w:pPr>
              <w:rPr>
                <w:rFonts w:ascii="Calibri" w:eastAsia="Times New Roman" w:hAnsi="Calibri" w:cs="Calibri"/>
                <w:lang w:val="en-US" w:eastAsia="da-DK"/>
              </w:rPr>
            </w:pPr>
            <w:r w:rsidRPr="00F83F4E">
              <w:rPr>
                <w:rFonts w:ascii="Calibri" w:eastAsia="Times New Roman" w:hAnsi="Calibri" w:cs="Calibri"/>
                <w:sz w:val="22"/>
                <w:szCs w:val="22"/>
                <w:lang w:val="en-US" w:eastAsia="da-DK"/>
              </w:rPr>
              <w:t>Gov. Officials at provincial and district level</w:t>
            </w:r>
          </w:p>
        </w:tc>
        <w:tc>
          <w:tcPr>
            <w:tcW w:w="960" w:type="dxa"/>
            <w:tcBorders>
              <w:top w:val="nil"/>
              <w:left w:val="nil"/>
              <w:bottom w:val="nil"/>
              <w:right w:val="nil"/>
            </w:tcBorders>
            <w:shd w:val="clear" w:color="auto" w:fill="auto"/>
            <w:noWrap/>
            <w:vAlign w:val="bottom"/>
            <w:hideMark/>
          </w:tcPr>
          <w:p w:rsidR="009C7647" w:rsidRPr="007C6C41" w:rsidRDefault="009C7647" w:rsidP="00655893">
            <w:pPr>
              <w:rPr>
                <w:rFonts w:ascii="Calibri" w:eastAsia="Times New Roman" w:hAnsi="Calibri" w:cs="Calibri"/>
                <w:color w:val="FF0000"/>
                <w:lang w:val="en-US" w:eastAsia="da-DK"/>
              </w:rPr>
            </w:pPr>
          </w:p>
        </w:tc>
        <w:tc>
          <w:tcPr>
            <w:tcW w:w="960" w:type="dxa"/>
            <w:tcBorders>
              <w:top w:val="nil"/>
              <w:left w:val="nil"/>
              <w:bottom w:val="nil"/>
              <w:right w:val="nil"/>
            </w:tcBorders>
            <w:shd w:val="clear" w:color="auto" w:fill="auto"/>
            <w:noWrap/>
            <w:vAlign w:val="bottom"/>
            <w:hideMark/>
          </w:tcPr>
          <w:p w:rsidR="009C7647" w:rsidRPr="007C6C41" w:rsidRDefault="009C7647" w:rsidP="00655893">
            <w:pPr>
              <w:jc w:val="right"/>
              <w:rPr>
                <w:rFonts w:ascii="Calibri" w:eastAsia="Times New Roman" w:hAnsi="Calibri" w:cs="Calibri"/>
                <w:color w:val="FF0000"/>
                <w:lang w:eastAsia="da-DK"/>
              </w:rPr>
            </w:pPr>
            <w:r w:rsidRPr="007C6C41">
              <w:rPr>
                <w:rFonts w:ascii="Calibri" w:eastAsia="Times New Roman" w:hAnsi="Calibri" w:cs="Calibri"/>
                <w:color w:val="FF0000"/>
                <w:sz w:val="22"/>
                <w:szCs w:val="22"/>
                <w:lang w:eastAsia="da-DK"/>
              </w:rPr>
              <w:t>210</w:t>
            </w:r>
          </w:p>
        </w:tc>
      </w:tr>
      <w:tr w:rsidR="009C7647" w:rsidRPr="007C6C41" w:rsidTr="00655893">
        <w:trPr>
          <w:divId w:val="1546871630"/>
          <w:trHeight w:val="300"/>
        </w:trPr>
        <w:tc>
          <w:tcPr>
            <w:tcW w:w="4220" w:type="dxa"/>
            <w:tcBorders>
              <w:top w:val="nil"/>
              <w:left w:val="nil"/>
              <w:bottom w:val="nil"/>
              <w:right w:val="nil"/>
            </w:tcBorders>
            <w:shd w:val="clear" w:color="auto" w:fill="auto"/>
            <w:noWrap/>
            <w:vAlign w:val="bottom"/>
            <w:hideMark/>
          </w:tcPr>
          <w:p w:rsidR="009C7647" w:rsidRPr="00F83F4E" w:rsidRDefault="009C7647" w:rsidP="00F83F4E">
            <w:pPr>
              <w:rPr>
                <w:rFonts w:ascii="Calibri" w:eastAsia="Times New Roman" w:hAnsi="Calibri" w:cs="Calibri"/>
                <w:color w:val="FF0000"/>
                <w:lang w:eastAsia="da-DK"/>
              </w:rPr>
            </w:pPr>
            <w:r w:rsidRPr="00F83F4E">
              <w:rPr>
                <w:rFonts w:ascii="Calibri" w:eastAsia="Times New Roman" w:hAnsi="Calibri" w:cs="Calibri"/>
                <w:color w:val="FF0000"/>
                <w:sz w:val="22"/>
                <w:szCs w:val="22"/>
                <w:lang w:eastAsia="da-DK"/>
              </w:rPr>
              <w:t xml:space="preserve">PGS </w:t>
            </w:r>
            <w:proofErr w:type="spellStart"/>
            <w:r w:rsidRPr="00F83F4E">
              <w:rPr>
                <w:rFonts w:ascii="Calibri" w:eastAsia="Times New Roman" w:hAnsi="Calibri" w:cs="Calibri"/>
                <w:color w:val="FF0000"/>
                <w:sz w:val="22"/>
                <w:szCs w:val="22"/>
                <w:lang w:eastAsia="da-DK"/>
              </w:rPr>
              <w:t>outlets</w:t>
            </w:r>
            <w:proofErr w:type="spellEnd"/>
          </w:p>
        </w:tc>
        <w:tc>
          <w:tcPr>
            <w:tcW w:w="960" w:type="dxa"/>
            <w:tcBorders>
              <w:top w:val="nil"/>
              <w:left w:val="nil"/>
              <w:bottom w:val="nil"/>
              <w:right w:val="nil"/>
            </w:tcBorders>
            <w:shd w:val="clear" w:color="auto" w:fill="auto"/>
            <w:noWrap/>
            <w:vAlign w:val="bottom"/>
            <w:hideMark/>
          </w:tcPr>
          <w:p w:rsidR="009C7647" w:rsidRPr="007C6C41" w:rsidRDefault="009C7647" w:rsidP="00655893">
            <w:pPr>
              <w:rPr>
                <w:rFonts w:ascii="Calibri" w:eastAsia="Times New Roman" w:hAnsi="Calibri" w:cs="Calibri"/>
                <w:color w:val="FF0000"/>
                <w:lang w:eastAsia="da-DK"/>
              </w:rPr>
            </w:pPr>
          </w:p>
        </w:tc>
        <w:tc>
          <w:tcPr>
            <w:tcW w:w="960" w:type="dxa"/>
            <w:tcBorders>
              <w:top w:val="nil"/>
              <w:left w:val="nil"/>
              <w:bottom w:val="nil"/>
              <w:right w:val="nil"/>
            </w:tcBorders>
            <w:shd w:val="clear" w:color="auto" w:fill="auto"/>
            <w:noWrap/>
            <w:vAlign w:val="bottom"/>
            <w:hideMark/>
          </w:tcPr>
          <w:p w:rsidR="009C7647" w:rsidRPr="007C6C41" w:rsidRDefault="00F83F4E" w:rsidP="00655893">
            <w:pPr>
              <w:jc w:val="right"/>
              <w:rPr>
                <w:rFonts w:ascii="Calibri" w:eastAsia="Times New Roman" w:hAnsi="Calibri" w:cs="Calibri"/>
                <w:color w:val="FF0000"/>
                <w:lang w:eastAsia="da-DK"/>
              </w:rPr>
            </w:pPr>
            <w:r>
              <w:rPr>
                <w:rFonts w:ascii="Calibri" w:eastAsia="Times New Roman" w:hAnsi="Calibri" w:cs="Calibri"/>
                <w:color w:val="FF0000"/>
                <w:lang w:eastAsia="da-DK"/>
              </w:rPr>
              <w:t>87</w:t>
            </w:r>
          </w:p>
        </w:tc>
      </w:tr>
      <w:tr w:rsidR="009C7647" w:rsidRPr="007C6C41" w:rsidTr="00655893">
        <w:trPr>
          <w:divId w:val="1546871630"/>
          <w:trHeight w:val="300"/>
        </w:trPr>
        <w:tc>
          <w:tcPr>
            <w:tcW w:w="4220" w:type="dxa"/>
            <w:tcBorders>
              <w:top w:val="nil"/>
              <w:left w:val="nil"/>
              <w:bottom w:val="nil"/>
              <w:right w:val="nil"/>
            </w:tcBorders>
            <w:shd w:val="clear" w:color="auto" w:fill="auto"/>
            <w:noWrap/>
            <w:vAlign w:val="bottom"/>
            <w:hideMark/>
          </w:tcPr>
          <w:p w:rsidR="009C7647" w:rsidRPr="00F83F4E" w:rsidRDefault="009C7647" w:rsidP="00834DFC">
            <w:pPr>
              <w:rPr>
                <w:rFonts w:ascii="Calibri" w:eastAsia="Times New Roman" w:hAnsi="Calibri" w:cs="Calibri"/>
                <w:b/>
                <w:bCs/>
                <w:lang w:eastAsia="da-DK"/>
              </w:rPr>
            </w:pPr>
            <w:r w:rsidRPr="00F83F4E">
              <w:rPr>
                <w:rFonts w:ascii="Calibri" w:eastAsia="Times New Roman" w:hAnsi="Calibri" w:cs="Calibri"/>
                <w:b/>
                <w:bCs/>
                <w:sz w:val="22"/>
                <w:szCs w:val="22"/>
                <w:lang w:eastAsia="da-DK"/>
              </w:rPr>
              <w:t>In total</w:t>
            </w:r>
          </w:p>
        </w:tc>
        <w:tc>
          <w:tcPr>
            <w:tcW w:w="960" w:type="dxa"/>
            <w:tcBorders>
              <w:top w:val="nil"/>
              <w:left w:val="nil"/>
              <w:bottom w:val="nil"/>
              <w:right w:val="nil"/>
            </w:tcBorders>
            <w:shd w:val="clear" w:color="auto" w:fill="auto"/>
            <w:noWrap/>
            <w:vAlign w:val="bottom"/>
            <w:hideMark/>
          </w:tcPr>
          <w:p w:rsidR="009C7647" w:rsidRPr="007C6C41" w:rsidRDefault="009C7647" w:rsidP="00655893">
            <w:pPr>
              <w:rPr>
                <w:rFonts w:ascii="Calibri" w:eastAsia="Times New Roman" w:hAnsi="Calibri" w:cs="Calibri"/>
                <w:b/>
                <w:bCs/>
                <w:color w:val="FF0000"/>
                <w:lang w:eastAsia="da-DK"/>
              </w:rPr>
            </w:pPr>
          </w:p>
        </w:tc>
        <w:tc>
          <w:tcPr>
            <w:tcW w:w="960" w:type="dxa"/>
            <w:tcBorders>
              <w:top w:val="nil"/>
              <w:left w:val="nil"/>
              <w:bottom w:val="nil"/>
              <w:right w:val="nil"/>
            </w:tcBorders>
            <w:shd w:val="clear" w:color="auto" w:fill="auto"/>
            <w:noWrap/>
            <w:vAlign w:val="bottom"/>
            <w:hideMark/>
          </w:tcPr>
          <w:p w:rsidR="009C7647" w:rsidRPr="007C6C41" w:rsidRDefault="009C7647" w:rsidP="00EF11FF">
            <w:pPr>
              <w:jc w:val="right"/>
              <w:rPr>
                <w:rFonts w:ascii="Calibri" w:eastAsia="Times New Roman" w:hAnsi="Calibri" w:cs="Calibri"/>
                <w:b/>
                <w:bCs/>
                <w:color w:val="FF0000"/>
                <w:lang w:eastAsia="da-DK"/>
              </w:rPr>
            </w:pPr>
            <w:r w:rsidRPr="00D211F9">
              <w:rPr>
                <w:rFonts w:ascii="Calibri" w:eastAsia="Times New Roman" w:hAnsi="Calibri" w:cs="Calibri"/>
                <w:b/>
                <w:bCs/>
                <w:color w:val="FF0000"/>
                <w:sz w:val="22"/>
                <w:szCs w:val="22"/>
                <w:lang w:eastAsia="da-DK"/>
              </w:rPr>
              <w:t>3</w:t>
            </w:r>
            <w:r w:rsidR="00EF11FF" w:rsidRPr="00D211F9">
              <w:rPr>
                <w:rFonts w:ascii="Calibri" w:eastAsia="Times New Roman" w:hAnsi="Calibri" w:cs="Calibri"/>
                <w:b/>
                <w:bCs/>
                <w:color w:val="FF0000"/>
                <w:sz w:val="22"/>
                <w:szCs w:val="22"/>
                <w:lang w:eastAsia="da-DK"/>
              </w:rPr>
              <w:t>469</w:t>
            </w:r>
          </w:p>
        </w:tc>
      </w:tr>
    </w:tbl>
    <w:p w:rsidR="0099464D" w:rsidRPr="001C2A0B" w:rsidRDefault="007B7297" w:rsidP="0099464D">
      <w:pPr>
        <w:jc w:val="both"/>
        <w:rPr>
          <w:rFonts w:eastAsia="Arial"/>
          <w:color w:val="FF0000"/>
          <w:sz w:val="22"/>
          <w:szCs w:val="22"/>
          <w:lang w:val="en-US"/>
        </w:rPr>
      </w:pPr>
      <w:r w:rsidRPr="007C6C41">
        <w:rPr>
          <w:rFonts w:eastAsia="Arial"/>
          <w:color w:val="FF0000"/>
          <w:sz w:val="22"/>
          <w:szCs w:val="22"/>
          <w:lang w:val="en-US"/>
        </w:rPr>
        <w:fldChar w:fldCharType="end"/>
      </w:r>
    </w:p>
    <w:p w:rsidR="0099464D" w:rsidRPr="00EF11FF" w:rsidRDefault="0099464D" w:rsidP="0099464D">
      <w:pPr>
        <w:jc w:val="both"/>
        <w:rPr>
          <w:rFonts w:eastAsia="Arial"/>
          <w:sz w:val="22"/>
          <w:szCs w:val="22"/>
          <w:u w:val="single"/>
          <w:lang w:val="en-US"/>
        </w:rPr>
      </w:pPr>
      <w:r w:rsidRPr="00EF11FF">
        <w:rPr>
          <w:rFonts w:eastAsia="Arial"/>
          <w:sz w:val="22"/>
          <w:szCs w:val="22"/>
          <w:u w:val="single"/>
          <w:lang w:val="en-US"/>
        </w:rPr>
        <w:t>Secondary target group</w:t>
      </w:r>
    </w:p>
    <w:p w:rsidR="0099464D" w:rsidRDefault="0099464D" w:rsidP="006B6987">
      <w:pPr>
        <w:jc w:val="both"/>
        <w:rPr>
          <w:rFonts w:eastAsia="Arial"/>
          <w:sz w:val="22"/>
          <w:szCs w:val="22"/>
          <w:lang w:val="en-US"/>
        </w:rPr>
      </w:pPr>
      <w:r w:rsidRPr="00EF11FF">
        <w:rPr>
          <w:rFonts w:eastAsia="Arial"/>
          <w:sz w:val="22"/>
          <w:szCs w:val="22"/>
          <w:lang w:val="en-US"/>
        </w:rPr>
        <w:t xml:space="preserve">Based on the participation of </w:t>
      </w:r>
      <w:r w:rsidR="00F83F4E" w:rsidRPr="00EF11FF">
        <w:rPr>
          <w:rFonts w:eastAsia="Arial"/>
          <w:color w:val="FF0000"/>
          <w:sz w:val="22"/>
          <w:szCs w:val="22"/>
          <w:lang w:val="en-US"/>
        </w:rPr>
        <w:t>67</w:t>
      </w:r>
      <w:r w:rsidR="0076381D" w:rsidRPr="00EF11FF">
        <w:rPr>
          <w:rFonts w:eastAsia="Arial"/>
          <w:color w:val="FF0000"/>
          <w:sz w:val="22"/>
          <w:szCs w:val="22"/>
          <w:lang w:val="en-US"/>
        </w:rPr>
        <w:t>2</w:t>
      </w:r>
      <w:r w:rsidRPr="00EF11FF">
        <w:rPr>
          <w:rFonts w:eastAsia="Arial"/>
          <w:sz w:val="22"/>
          <w:szCs w:val="22"/>
          <w:lang w:val="en-US"/>
        </w:rPr>
        <w:t xml:space="preserve"> farmer households it is estimated that some </w:t>
      </w:r>
      <w:r w:rsidR="00EF11FF" w:rsidRPr="00EF11FF">
        <w:rPr>
          <w:rFonts w:eastAsia="Arial"/>
          <w:color w:val="FF0000"/>
          <w:sz w:val="22"/>
          <w:szCs w:val="22"/>
          <w:lang w:val="en-US"/>
        </w:rPr>
        <w:t>2</w:t>
      </w:r>
      <w:r w:rsidR="001639AD">
        <w:rPr>
          <w:rFonts w:eastAsia="Arial"/>
          <w:color w:val="FF0000"/>
          <w:sz w:val="22"/>
          <w:szCs w:val="22"/>
          <w:lang w:val="en-US"/>
        </w:rPr>
        <w:t>,</w:t>
      </w:r>
      <w:r w:rsidR="00EF11FF" w:rsidRPr="00EF11FF">
        <w:rPr>
          <w:rFonts w:eastAsia="Arial"/>
          <w:color w:val="FF0000"/>
          <w:sz w:val="22"/>
          <w:szCs w:val="22"/>
          <w:lang w:val="en-US"/>
        </w:rPr>
        <w:t>688</w:t>
      </w:r>
      <w:r w:rsidRPr="00EF11FF">
        <w:rPr>
          <w:rFonts w:eastAsia="Arial"/>
          <w:sz w:val="22"/>
          <w:szCs w:val="22"/>
          <w:lang w:val="en-US"/>
        </w:rPr>
        <w:t xml:space="preserve"> persons (family members of the participating farmers) will benefit from the intervention’s activities</w:t>
      </w:r>
      <w:r w:rsidR="00C10927">
        <w:rPr>
          <w:rFonts w:eastAsia="Arial"/>
          <w:sz w:val="22"/>
          <w:szCs w:val="22"/>
          <w:lang w:val="en-US"/>
        </w:rPr>
        <w:t>.</w:t>
      </w:r>
      <w:r w:rsidR="00C10927">
        <w:rPr>
          <w:rFonts w:eastAsia="Arial"/>
          <w:color w:val="FF0000"/>
          <w:sz w:val="22"/>
          <w:szCs w:val="22"/>
          <w:lang w:val="en-US"/>
        </w:rPr>
        <w:t xml:space="preserve"> </w:t>
      </w:r>
    </w:p>
    <w:p w:rsidR="00537089" w:rsidRPr="00C10927" w:rsidRDefault="00537089" w:rsidP="006B6987">
      <w:pPr>
        <w:jc w:val="both"/>
        <w:rPr>
          <w:rFonts w:eastAsia="Arial"/>
          <w:sz w:val="22"/>
          <w:szCs w:val="22"/>
          <w:lang w:val="en-US"/>
        </w:rPr>
      </w:pPr>
    </w:p>
    <w:p w:rsidR="000736EB" w:rsidRPr="00537089" w:rsidRDefault="0099464D" w:rsidP="00F76603">
      <w:pPr>
        <w:jc w:val="both"/>
        <w:rPr>
          <w:rFonts w:eastAsia="Arial"/>
          <w:color w:val="FF0000"/>
          <w:sz w:val="22"/>
          <w:szCs w:val="22"/>
          <w:lang w:val="en-US"/>
        </w:rPr>
      </w:pPr>
      <w:r w:rsidRPr="00C10927">
        <w:rPr>
          <w:rFonts w:eastAsia="Arial"/>
          <w:sz w:val="22"/>
          <w:szCs w:val="22"/>
          <w:lang w:val="en-US"/>
        </w:rPr>
        <w:t>Collaboration with</w:t>
      </w:r>
      <w:r w:rsidR="00537089" w:rsidRPr="00C10927">
        <w:rPr>
          <w:rFonts w:eastAsia="Arial"/>
          <w:sz w:val="22"/>
          <w:szCs w:val="22"/>
          <w:lang w:val="en-US"/>
        </w:rPr>
        <w:t xml:space="preserve"> </w:t>
      </w:r>
      <w:r w:rsidRPr="00C10927">
        <w:rPr>
          <w:rFonts w:eastAsia="Arial"/>
          <w:sz w:val="22"/>
          <w:szCs w:val="22"/>
          <w:lang w:val="en-US"/>
        </w:rPr>
        <w:t>stakeholders such as local Farmer Unions</w:t>
      </w:r>
      <w:r w:rsidR="009C02EE" w:rsidRPr="00C10927">
        <w:rPr>
          <w:rFonts w:eastAsia="Arial"/>
          <w:sz w:val="22"/>
          <w:szCs w:val="22"/>
          <w:lang w:val="en-US"/>
        </w:rPr>
        <w:t>,</w:t>
      </w:r>
      <w:r w:rsidR="009C02EE">
        <w:rPr>
          <w:rFonts w:eastAsia="Arial"/>
          <w:color w:val="FF0000"/>
          <w:sz w:val="22"/>
          <w:szCs w:val="22"/>
          <w:lang w:val="en-US"/>
        </w:rPr>
        <w:t xml:space="preserve"> </w:t>
      </w:r>
      <w:r w:rsidR="009C02EE" w:rsidRPr="00537089">
        <w:rPr>
          <w:rFonts w:eastAsia="Arial"/>
          <w:color w:val="FF0000"/>
          <w:sz w:val="22"/>
          <w:szCs w:val="22"/>
          <w:lang w:val="en-US"/>
        </w:rPr>
        <w:t>Women Union</w:t>
      </w:r>
      <w:r w:rsidR="009C02EE">
        <w:rPr>
          <w:rFonts w:eastAsia="Arial"/>
          <w:color w:val="FF0000"/>
          <w:sz w:val="22"/>
          <w:szCs w:val="22"/>
          <w:lang w:val="en-US"/>
        </w:rPr>
        <w:t xml:space="preserve"> and Economic Department, DARD, Cultural, Information</w:t>
      </w:r>
      <w:r w:rsidR="009B1948">
        <w:rPr>
          <w:rFonts w:eastAsia="Arial"/>
          <w:color w:val="FF0000"/>
          <w:sz w:val="22"/>
          <w:szCs w:val="22"/>
          <w:lang w:val="en-US"/>
        </w:rPr>
        <w:t>, Communication</w:t>
      </w:r>
      <w:r w:rsidR="009C02EE">
        <w:rPr>
          <w:rFonts w:eastAsia="Arial"/>
          <w:color w:val="FF0000"/>
          <w:sz w:val="22"/>
          <w:szCs w:val="22"/>
          <w:lang w:val="en-US"/>
        </w:rPr>
        <w:t xml:space="preserve"> and Tourism </w:t>
      </w:r>
      <w:proofErr w:type="spellStart"/>
      <w:r w:rsidR="009C02EE">
        <w:rPr>
          <w:rFonts w:eastAsia="Arial"/>
          <w:color w:val="FF0000"/>
          <w:sz w:val="22"/>
          <w:szCs w:val="22"/>
          <w:lang w:val="en-US"/>
        </w:rPr>
        <w:t>Deparment</w:t>
      </w:r>
      <w:proofErr w:type="spellEnd"/>
      <w:r w:rsidRPr="00537089">
        <w:rPr>
          <w:rFonts w:eastAsia="Arial"/>
          <w:color w:val="FF0000"/>
          <w:sz w:val="22"/>
          <w:szCs w:val="22"/>
          <w:lang w:val="en-US"/>
        </w:rPr>
        <w:t xml:space="preserve"> </w:t>
      </w:r>
      <w:r w:rsidRPr="00C10927">
        <w:rPr>
          <w:rFonts w:eastAsia="Arial"/>
          <w:sz w:val="22"/>
          <w:szCs w:val="22"/>
          <w:lang w:val="en-US"/>
        </w:rPr>
        <w:t>during implementing project will also create a pool resource persons and groups to support organic PGS farmers in longer term.</w:t>
      </w:r>
    </w:p>
    <w:p w:rsidR="003301FF" w:rsidRPr="00364903" w:rsidRDefault="003301FF" w:rsidP="00A0351C">
      <w:pPr>
        <w:spacing w:before="120" w:after="120"/>
        <w:jc w:val="both"/>
        <w:rPr>
          <w:rFonts w:eastAsia="Arial"/>
          <w:sz w:val="22"/>
          <w:szCs w:val="22"/>
          <w:lang w:val="en-US"/>
        </w:rPr>
      </w:pPr>
      <w:r w:rsidRPr="00364903">
        <w:rPr>
          <w:rFonts w:eastAsia="Arial"/>
          <w:sz w:val="22"/>
          <w:szCs w:val="22"/>
          <w:lang w:val="en-US"/>
        </w:rPr>
        <w:t xml:space="preserve">The PGSs are the core of the intervention and will </w:t>
      </w:r>
      <w:r w:rsidR="00264CA6" w:rsidRPr="00364903">
        <w:rPr>
          <w:rFonts w:eastAsia="Arial"/>
          <w:sz w:val="22"/>
          <w:szCs w:val="22"/>
          <w:lang w:val="en-US"/>
        </w:rPr>
        <w:t xml:space="preserve">at </w:t>
      </w:r>
      <w:r w:rsidRPr="00364903">
        <w:rPr>
          <w:rFonts w:eastAsia="Arial"/>
          <w:sz w:val="22"/>
          <w:szCs w:val="22"/>
          <w:lang w:val="en-US"/>
        </w:rPr>
        <w:t>different levels participate in all activities. For some activities PGSs will also be involved in planning. The PGSs’ will directly and indirectly benefit from all activities as they will lead to outputs which all favor the framework conditions and development of PGSs</w:t>
      </w:r>
      <w:r w:rsidR="005B35D6" w:rsidRPr="00364903">
        <w:rPr>
          <w:rFonts w:eastAsia="Arial"/>
          <w:sz w:val="22"/>
          <w:szCs w:val="22"/>
          <w:lang w:val="en-US"/>
        </w:rPr>
        <w:t>.</w:t>
      </w:r>
    </w:p>
    <w:p w:rsidR="00847465" w:rsidRPr="00537089" w:rsidRDefault="00554834" w:rsidP="0099464D">
      <w:pPr>
        <w:spacing w:after="480"/>
        <w:jc w:val="both"/>
        <w:rPr>
          <w:rFonts w:eastAsia="Arial"/>
          <w:color w:val="FF0000"/>
          <w:sz w:val="22"/>
          <w:szCs w:val="22"/>
          <w:lang w:val="en-US"/>
        </w:rPr>
      </w:pPr>
      <w:r w:rsidRPr="007D5D96">
        <w:rPr>
          <w:rFonts w:eastAsia="Arial"/>
          <w:sz w:val="22"/>
          <w:szCs w:val="22"/>
          <w:lang w:val="en-US"/>
        </w:rPr>
        <w:t>The participation of consumers in the PGSs build</w:t>
      </w:r>
      <w:r w:rsidR="009C02EE" w:rsidRPr="007D5D96">
        <w:rPr>
          <w:rFonts w:eastAsia="Arial"/>
          <w:sz w:val="22"/>
          <w:szCs w:val="22"/>
          <w:lang w:val="en-US"/>
        </w:rPr>
        <w:t>s</w:t>
      </w:r>
      <w:r w:rsidRPr="007D5D96">
        <w:rPr>
          <w:rFonts w:eastAsia="Arial"/>
          <w:sz w:val="22"/>
          <w:szCs w:val="22"/>
          <w:lang w:val="en-US"/>
        </w:rPr>
        <w:t xml:space="preserve"> through its democratic structure on collective responsibility</w:t>
      </w:r>
      <w:r w:rsidR="001102D1" w:rsidRPr="007D5D96">
        <w:rPr>
          <w:rFonts w:eastAsia="Arial"/>
          <w:sz w:val="22"/>
          <w:szCs w:val="22"/>
          <w:lang w:val="en-US"/>
        </w:rPr>
        <w:t>. Hence the consumers will indirectly be part of the target group</w:t>
      </w:r>
      <w:r w:rsidR="00D028E6" w:rsidRPr="007D5D96">
        <w:rPr>
          <w:rFonts w:eastAsia="Arial"/>
          <w:sz w:val="22"/>
          <w:szCs w:val="22"/>
          <w:lang w:val="en-US"/>
        </w:rPr>
        <w:t>.</w:t>
      </w:r>
      <w:r w:rsidR="001C2A0B" w:rsidRPr="007D5D96">
        <w:rPr>
          <w:rFonts w:eastAsia="Arial"/>
          <w:sz w:val="22"/>
          <w:szCs w:val="22"/>
          <w:lang w:val="en-US"/>
        </w:rPr>
        <w:t xml:space="preserve"> </w:t>
      </w:r>
      <w:r w:rsidR="00776E30" w:rsidRPr="007D5D96">
        <w:rPr>
          <w:rFonts w:eastAsia="Arial"/>
          <w:sz w:val="22"/>
          <w:szCs w:val="22"/>
          <w:lang w:val="en-US"/>
        </w:rPr>
        <w:t>Recent surveys estimate total organic consumer</w:t>
      </w:r>
      <w:r w:rsidR="007D5D96" w:rsidRPr="007D5D96">
        <w:rPr>
          <w:rFonts w:eastAsia="Arial"/>
          <w:sz w:val="22"/>
          <w:szCs w:val="22"/>
          <w:lang w:val="en-US"/>
        </w:rPr>
        <w:t>s of</w:t>
      </w:r>
      <w:r w:rsidR="00776E30" w:rsidRPr="007D5D96">
        <w:rPr>
          <w:rFonts w:eastAsia="Arial"/>
          <w:sz w:val="22"/>
          <w:szCs w:val="22"/>
          <w:lang w:val="en-US"/>
        </w:rPr>
        <w:t xml:space="preserve"> </w:t>
      </w:r>
      <w:r w:rsidR="007D5D96" w:rsidRPr="007D5D96">
        <w:rPr>
          <w:rFonts w:eastAsia="Arial"/>
          <w:sz w:val="22"/>
          <w:szCs w:val="22"/>
          <w:lang w:val="en-US"/>
        </w:rPr>
        <w:t xml:space="preserve">Hanoi </w:t>
      </w:r>
      <w:r w:rsidR="00776E30" w:rsidRPr="007D5D96">
        <w:rPr>
          <w:rFonts w:eastAsia="Arial"/>
          <w:sz w:val="22"/>
          <w:szCs w:val="22"/>
          <w:lang w:val="en-US"/>
        </w:rPr>
        <w:t>market</w:t>
      </w:r>
      <w:r w:rsidR="00B87868">
        <w:rPr>
          <w:rFonts w:eastAsia="Arial"/>
          <w:sz w:val="22"/>
          <w:szCs w:val="22"/>
          <w:lang w:val="en-US"/>
        </w:rPr>
        <w:t xml:space="preserve"> only</w:t>
      </w:r>
      <w:r w:rsidR="00776E30" w:rsidRPr="007D5D96">
        <w:rPr>
          <w:rFonts w:eastAsia="Arial"/>
          <w:sz w:val="22"/>
          <w:szCs w:val="22"/>
          <w:lang w:val="en-US"/>
        </w:rPr>
        <w:t xml:space="preserve"> at approximately 90.000 people, i.e. 1 percent of the capital’s population. </w:t>
      </w:r>
      <w:r w:rsidR="00B633F0" w:rsidRPr="007D5D96">
        <w:rPr>
          <w:rFonts w:eastAsia="Arial"/>
          <w:sz w:val="22"/>
          <w:szCs w:val="22"/>
          <w:lang w:val="en-US"/>
        </w:rPr>
        <w:t xml:space="preserve">However, </w:t>
      </w:r>
      <w:r w:rsidR="001102D1" w:rsidRPr="007D5D96">
        <w:rPr>
          <w:rFonts w:eastAsia="Arial"/>
          <w:sz w:val="22"/>
          <w:szCs w:val="22"/>
          <w:lang w:val="en-US"/>
        </w:rPr>
        <w:t>t</w:t>
      </w:r>
      <w:r w:rsidR="00776E30" w:rsidRPr="007D5D96">
        <w:rPr>
          <w:rFonts w:eastAsia="Arial"/>
          <w:sz w:val="22"/>
          <w:szCs w:val="22"/>
          <w:lang w:val="en-US"/>
        </w:rPr>
        <w:t xml:space="preserve">he total outreach </w:t>
      </w:r>
      <w:r w:rsidR="00264CA6" w:rsidRPr="007D5D96">
        <w:rPr>
          <w:rFonts w:eastAsia="Arial"/>
          <w:sz w:val="22"/>
          <w:szCs w:val="22"/>
          <w:lang w:val="en-US"/>
        </w:rPr>
        <w:t xml:space="preserve">of the intervention </w:t>
      </w:r>
      <w:r w:rsidR="00776E30" w:rsidRPr="007D5D96">
        <w:rPr>
          <w:rFonts w:eastAsia="Arial"/>
          <w:sz w:val="22"/>
          <w:szCs w:val="22"/>
          <w:lang w:val="en-US"/>
        </w:rPr>
        <w:t xml:space="preserve">towards consumers </w:t>
      </w:r>
      <w:r w:rsidR="001102D1" w:rsidRPr="007D5D96">
        <w:rPr>
          <w:rFonts w:eastAsia="Arial"/>
          <w:sz w:val="22"/>
          <w:szCs w:val="22"/>
          <w:lang w:val="en-US"/>
        </w:rPr>
        <w:t xml:space="preserve">has </w:t>
      </w:r>
      <w:r w:rsidR="00653ADF" w:rsidRPr="007D5D96">
        <w:rPr>
          <w:rFonts w:eastAsia="Arial"/>
          <w:sz w:val="22"/>
          <w:szCs w:val="22"/>
          <w:lang w:val="en-US"/>
        </w:rPr>
        <w:t>big</w:t>
      </w:r>
      <w:r w:rsidR="001102D1" w:rsidRPr="007D5D96">
        <w:rPr>
          <w:rFonts w:eastAsia="Arial"/>
          <w:sz w:val="22"/>
          <w:szCs w:val="22"/>
          <w:lang w:val="en-US"/>
        </w:rPr>
        <w:t xml:space="preserve"> potential</w:t>
      </w:r>
      <w:r w:rsidR="00653ADF" w:rsidRPr="007D5D96">
        <w:rPr>
          <w:rFonts w:eastAsia="Arial"/>
          <w:sz w:val="22"/>
          <w:szCs w:val="22"/>
          <w:lang w:val="en-US"/>
        </w:rPr>
        <w:t>,</w:t>
      </w:r>
      <w:r w:rsidR="00776E30" w:rsidRPr="007D5D96">
        <w:rPr>
          <w:rFonts w:eastAsia="Arial"/>
          <w:sz w:val="22"/>
          <w:szCs w:val="22"/>
          <w:lang w:val="en-US"/>
        </w:rPr>
        <w:t xml:space="preserve"> because </w:t>
      </w:r>
      <w:r w:rsidR="00776E30" w:rsidRPr="007D5D96">
        <w:rPr>
          <w:rFonts w:eastAsia="Arial"/>
          <w:sz w:val="22"/>
          <w:szCs w:val="22"/>
          <w:lang w:val="en-US"/>
        </w:rPr>
        <w:lastRenderedPageBreak/>
        <w:t>the intervention may also be directed towards consumers that are oriented toward safe products</w:t>
      </w:r>
      <w:r w:rsidR="00776E30" w:rsidRPr="007D5D96">
        <w:rPr>
          <w:rFonts w:eastAsia="Arial"/>
          <w:sz w:val="22"/>
          <w:szCs w:val="22"/>
          <w:vertAlign w:val="superscript"/>
        </w:rPr>
        <w:footnoteReference w:id="2"/>
      </w:r>
      <w:r w:rsidR="00776E30" w:rsidRPr="007D5D96">
        <w:rPr>
          <w:rFonts w:eastAsia="Arial"/>
          <w:sz w:val="22"/>
          <w:szCs w:val="22"/>
          <w:lang w:val="en-US"/>
        </w:rPr>
        <w:t>, which are different from organic, but these consumers may be attracted and targeted also. Besides individual consumers the intervention also targets institutions such as school and kindergarten kitchens, private and</w:t>
      </w:r>
      <w:r w:rsidR="00776E30" w:rsidRPr="00537089">
        <w:rPr>
          <w:rFonts w:eastAsia="Arial"/>
          <w:color w:val="FF0000"/>
          <w:sz w:val="22"/>
          <w:szCs w:val="22"/>
          <w:lang w:val="en-US"/>
        </w:rPr>
        <w:t xml:space="preserve"> </w:t>
      </w:r>
      <w:r w:rsidR="00776E30" w:rsidRPr="007D5D96">
        <w:rPr>
          <w:rFonts w:eastAsia="Arial"/>
          <w:sz w:val="22"/>
          <w:szCs w:val="22"/>
          <w:lang w:val="en-US"/>
        </w:rPr>
        <w:t xml:space="preserve">public cantinas. The intervention expects to reach a broad consumer span </w:t>
      </w:r>
      <w:r w:rsidR="00B6572C" w:rsidRPr="007D5D96">
        <w:rPr>
          <w:rFonts w:eastAsia="Arial"/>
          <w:sz w:val="22"/>
          <w:szCs w:val="22"/>
          <w:lang w:val="en-US"/>
        </w:rPr>
        <w:t>and</w:t>
      </w:r>
      <w:r w:rsidR="00537089" w:rsidRPr="007D5D96">
        <w:rPr>
          <w:rFonts w:eastAsia="Arial"/>
          <w:sz w:val="22"/>
          <w:szCs w:val="22"/>
          <w:lang w:val="en-US"/>
        </w:rPr>
        <w:t xml:space="preserve"> </w:t>
      </w:r>
      <w:r w:rsidR="00B6572C" w:rsidRPr="007D5D96">
        <w:rPr>
          <w:rFonts w:eastAsia="Arial"/>
          <w:sz w:val="22"/>
          <w:szCs w:val="22"/>
          <w:lang w:val="en-US"/>
        </w:rPr>
        <w:t>t</w:t>
      </w:r>
      <w:r w:rsidR="00776E30" w:rsidRPr="007D5D96">
        <w:rPr>
          <w:rFonts w:eastAsia="Arial"/>
          <w:sz w:val="22"/>
          <w:szCs w:val="22"/>
          <w:lang w:val="en-US"/>
        </w:rPr>
        <w:t xml:space="preserve">he specific intervention activities are estimated to reach </w:t>
      </w:r>
      <w:r w:rsidR="009B1948" w:rsidRPr="009B1948">
        <w:rPr>
          <w:rFonts w:eastAsia="Arial"/>
          <w:color w:val="FF0000"/>
          <w:sz w:val="22"/>
          <w:szCs w:val="22"/>
          <w:lang w:val="en-US"/>
        </w:rPr>
        <w:t xml:space="preserve">more than </w:t>
      </w:r>
      <w:r w:rsidR="00B87868">
        <w:rPr>
          <w:rFonts w:eastAsia="Arial"/>
          <w:color w:val="FF0000"/>
          <w:sz w:val="22"/>
          <w:szCs w:val="22"/>
          <w:lang w:val="en-US"/>
        </w:rPr>
        <w:t>one million</w:t>
      </w:r>
      <w:r w:rsidR="00776E30" w:rsidRPr="00537089">
        <w:rPr>
          <w:rFonts w:eastAsia="Arial"/>
          <w:color w:val="FF0000"/>
          <w:sz w:val="22"/>
          <w:szCs w:val="22"/>
          <w:lang w:val="en-US"/>
        </w:rPr>
        <w:t xml:space="preserve"> people</w:t>
      </w:r>
      <w:r w:rsidR="003301FF" w:rsidRPr="00537089">
        <w:rPr>
          <w:rFonts w:eastAsia="Arial"/>
          <w:color w:val="FF0000"/>
          <w:sz w:val="22"/>
          <w:szCs w:val="22"/>
          <w:lang w:val="en-US"/>
        </w:rPr>
        <w:t>.</w:t>
      </w:r>
    </w:p>
    <w:p w:rsidR="0099464D" w:rsidRPr="00B0227C" w:rsidRDefault="00563B09" w:rsidP="00F76603">
      <w:pPr>
        <w:pStyle w:val="Overskrift2"/>
        <w:rPr>
          <w:rFonts w:eastAsia="Arial"/>
          <w:lang w:val="en-US"/>
        </w:rPr>
      </w:pPr>
      <w:bookmarkStart w:id="29" w:name="_Toc66078484"/>
      <w:r w:rsidRPr="00F76603">
        <w:rPr>
          <w:rFonts w:eastAsia="Arial"/>
          <w:szCs w:val="22"/>
          <w:lang w:val="en-US"/>
        </w:rPr>
        <w:t xml:space="preserve">3.3 </w:t>
      </w:r>
      <w:r w:rsidRPr="00F76603">
        <w:rPr>
          <w:rFonts w:eastAsia="Arial"/>
          <w:i/>
          <w:iCs/>
          <w:szCs w:val="22"/>
          <w:lang w:val="en-US"/>
        </w:rPr>
        <w:t xml:space="preserve">The </w:t>
      </w:r>
      <w:r w:rsidR="0099464D" w:rsidRPr="00F76603">
        <w:rPr>
          <w:rFonts w:eastAsia="Arial"/>
          <w:i/>
          <w:iCs/>
          <w:szCs w:val="22"/>
          <w:lang w:val="en-US"/>
        </w:rPr>
        <w:t>development of this intervention</w:t>
      </w:r>
      <w:r w:rsidR="008D5017" w:rsidRPr="00F76603">
        <w:rPr>
          <w:rFonts w:eastAsia="Arial"/>
          <w:i/>
          <w:iCs/>
          <w:szCs w:val="22"/>
          <w:lang w:val="en-US"/>
        </w:rPr>
        <w:t xml:space="preserve"> - </w:t>
      </w:r>
      <w:r w:rsidRPr="00F76603">
        <w:rPr>
          <w:rFonts w:eastAsia="Arial"/>
          <w:i/>
          <w:iCs/>
          <w:szCs w:val="22"/>
          <w:lang w:val="en-US"/>
        </w:rPr>
        <w:t>How target groups and relevant actors have been involved in the development of the intervention as well as the partners’ legitimacy to act as champions of the target groups’ cause</w:t>
      </w:r>
      <w:bookmarkEnd w:id="29"/>
    </w:p>
    <w:p w:rsidR="0099464D" w:rsidRPr="0053027A" w:rsidRDefault="0099464D" w:rsidP="00EF11FF">
      <w:pPr>
        <w:pStyle w:val="CISUansgningstekst1"/>
        <w:jc w:val="both"/>
        <w:rPr>
          <w:color w:val="auto"/>
        </w:rPr>
      </w:pPr>
      <w:r w:rsidRPr="0053027A">
        <w:rPr>
          <w:color w:val="auto"/>
        </w:rPr>
        <w:t xml:space="preserve">The </w:t>
      </w:r>
      <w:r w:rsidR="006727B9" w:rsidRPr="0053027A">
        <w:rPr>
          <w:color w:val="auto"/>
        </w:rPr>
        <w:t xml:space="preserve">need to develop further the </w:t>
      </w:r>
      <w:r w:rsidR="00411AF8" w:rsidRPr="0053027A">
        <w:rPr>
          <w:color w:val="auto"/>
        </w:rPr>
        <w:t>PGS</w:t>
      </w:r>
      <w:r w:rsidR="006727B9" w:rsidRPr="0053027A">
        <w:rPr>
          <w:color w:val="auto"/>
        </w:rPr>
        <w:t xml:space="preserve"> system in Vietnam </w:t>
      </w:r>
      <w:r w:rsidRPr="0053027A">
        <w:rPr>
          <w:color w:val="auto"/>
        </w:rPr>
        <w:t>was obvious for VOAA, local PGSs and ADDA at the end of the action “Strengthening a Framework for Production and Marketing of Organic Agriculture in Vietnam”</w:t>
      </w:r>
      <w:sdt>
        <w:sdtPr>
          <w:rPr>
            <w:color w:val="auto"/>
          </w:rPr>
          <w:id w:val="456464577"/>
          <w:citation/>
        </w:sdtPr>
        <w:sdtContent>
          <w:r w:rsidR="007B7297" w:rsidRPr="0053027A">
            <w:rPr>
              <w:color w:val="auto"/>
            </w:rPr>
            <w:fldChar w:fldCharType="begin"/>
          </w:r>
          <w:r w:rsidR="008618D2" w:rsidRPr="0053027A">
            <w:rPr>
              <w:color w:val="auto"/>
            </w:rPr>
            <w:instrText xml:space="preserve"> CITATION CIS19 \l 1030 </w:instrText>
          </w:r>
          <w:r w:rsidR="007B7297" w:rsidRPr="0053027A">
            <w:rPr>
              <w:color w:val="auto"/>
            </w:rPr>
            <w:fldChar w:fldCharType="separate"/>
          </w:r>
          <w:r w:rsidR="00BD624E" w:rsidRPr="0053027A">
            <w:rPr>
              <w:noProof/>
              <w:color w:val="auto"/>
            </w:rPr>
            <w:t xml:space="preserve"> (CISDOMA, 2019)</w:t>
          </w:r>
          <w:r w:rsidR="007B7297" w:rsidRPr="0053027A">
            <w:rPr>
              <w:color w:val="auto"/>
            </w:rPr>
            <w:fldChar w:fldCharType="end"/>
          </w:r>
        </w:sdtContent>
      </w:sdt>
      <w:r w:rsidRPr="0053027A">
        <w:rPr>
          <w:color w:val="auto"/>
        </w:rPr>
        <w:t xml:space="preserve"> which was funded by CISU through the Civil Society Fund from 2016 - 2019. The local PGSs in Vietnam have for some years had contact to each other but communication has been sporadic and not structured. However, in 2019 on the initiative of </w:t>
      </w:r>
      <w:r w:rsidR="00681F74" w:rsidRPr="0053027A">
        <w:rPr>
          <w:color w:val="auto"/>
        </w:rPr>
        <w:t>“</w:t>
      </w:r>
      <w:r w:rsidRPr="0053027A">
        <w:rPr>
          <w:i/>
          <w:iCs/>
          <w:color w:val="auto"/>
        </w:rPr>
        <w:t>PGS Vietnam</w:t>
      </w:r>
      <w:r w:rsidR="00681F74" w:rsidRPr="0053027A">
        <w:rPr>
          <w:i/>
          <w:iCs/>
          <w:color w:val="auto"/>
        </w:rPr>
        <w:t>”</w:t>
      </w:r>
      <w:r w:rsidRPr="0053027A">
        <w:rPr>
          <w:color w:val="auto"/>
        </w:rPr>
        <w:t xml:space="preserve"> (consisting of farmer groups in Hanoi an</w:t>
      </w:r>
      <w:r w:rsidR="009B1948">
        <w:rPr>
          <w:color w:val="auto"/>
        </w:rPr>
        <w:t>d</w:t>
      </w:r>
      <w:r w:rsidRPr="0053027A">
        <w:rPr>
          <w:color w:val="auto"/>
        </w:rPr>
        <w:t xml:space="preserve"> Ha Nam), called for a workshop to discuss t</w:t>
      </w:r>
      <w:r w:rsidR="009B1948">
        <w:rPr>
          <w:color w:val="auto"/>
        </w:rPr>
        <w:t>he formalization of the network,</w:t>
      </w:r>
      <w:r w:rsidRPr="0053027A">
        <w:rPr>
          <w:color w:val="auto"/>
        </w:rPr>
        <w:t xml:space="preserve"> VOAA was a </w:t>
      </w:r>
      <w:r w:rsidR="00170FA8" w:rsidRPr="0053027A">
        <w:rPr>
          <w:color w:val="auto"/>
        </w:rPr>
        <w:t xml:space="preserve">natural </w:t>
      </w:r>
      <w:r w:rsidRPr="0053027A">
        <w:rPr>
          <w:color w:val="auto"/>
        </w:rPr>
        <w:t>part of this workshop because the PGSs are members of VOAA. ADDA was also invited and participated in this workshop where the five local PGS</w:t>
      </w:r>
      <w:r w:rsidR="00170FA8" w:rsidRPr="0053027A">
        <w:rPr>
          <w:color w:val="auto"/>
        </w:rPr>
        <w:t>s</w:t>
      </w:r>
      <w:r w:rsidRPr="0053027A">
        <w:rPr>
          <w:color w:val="auto"/>
        </w:rPr>
        <w:t xml:space="preserve"> committed through </w:t>
      </w:r>
      <w:r w:rsidR="009B1948" w:rsidRPr="0053027A">
        <w:rPr>
          <w:color w:val="auto"/>
        </w:rPr>
        <w:t>a</w:t>
      </w:r>
      <w:r w:rsidRPr="0053027A">
        <w:rPr>
          <w:color w:val="auto"/>
        </w:rPr>
        <w:t xml:space="preserve"> </w:t>
      </w:r>
      <w:proofErr w:type="spellStart"/>
      <w:r w:rsidRPr="0053027A">
        <w:rPr>
          <w:color w:val="auto"/>
        </w:rPr>
        <w:t>MoU</w:t>
      </w:r>
      <w:proofErr w:type="spellEnd"/>
      <w:r w:rsidRPr="0053027A">
        <w:rPr>
          <w:color w:val="auto"/>
        </w:rPr>
        <w:t xml:space="preserve"> to pursue </w:t>
      </w:r>
      <w:r w:rsidR="00170FA8" w:rsidRPr="0053027A">
        <w:rPr>
          <w:color w:val="auto"/>
        </w:rPr>
        <w:t>the</w:t>
      </w:r>
      <w:r w:rsidRPr="0053027A">
        <w:rPr>
          <w:color w:val="auto"/>
        </w:rPr>
        <w:t xml:space="preserve"> objective of formalizing a national organic PGS network. </w:t>
      </w:r>
      <w:r w:rsidR="00170FA8" w:rsidRPr="0053027A">
        <w:rPr>
          <w:color w:val="auto"/>
        </w:rPr>
        <w:t xml:space="preserve">The </w:t>
      </w:r>
      <w:r w:rsidRPr="0053027A">
        <w:rPr>
          <w:color w:val="auto"/>
        </w:rPr>
        <w:t>PGSs’ participation in the formulation of th</w:t>
      </w:r>
      <w:r w:rsidR="00170FA8" w:rsidRPr="0053027A">
        <w:rPr>
          <w:color w:val="auto"/>
        </w:rPr>
        <w:t>e proposed</w:t>
      </w:r>
      <w:r w:rsidRPr="0053027A">
        <w:rPr>
          <w:color w:val="auto"/>
        </w:rPr>
        <w:t xml:space="preserve"> intervention has been mainly through representation of </w:t>
      </w:r>
      <w:r w:rsidRPr="0053027A">
        <w:rPr>
          <w:i/>
          <w:iCs/>
          <w:color w:val="auto"/>
        </w:rPr>
        <w:t>PGS Vietnam</w:t>
      </w:r>
      <w:r w:rsidRPr="0053027A">
        <w:rPr>
          <w:color w:val="auto"/>
        </w:rPr>
        <w:t xml:space="preserve"> and VOAA. These two lead partners have been in close contact with the support base (local PGSs and DARDs) and there has been a close collaboration between ADDA and VOAA</w:t>
      </w:r>
      <w:r w:rsidR="001102D1" w:rsidRPr="0053027A">
        <w:rPr>
          <w:color w:val="auto"/>
        </w:rPr>
        <w:t xml:space="preserve"> in the</w:t>
      </w:r>
      <w:r w:rsidR="00B633F0" w:rsidRPr="0053027A">
        <w:rPr>
          <w:color w:val="auto"/>
        </w:rPr>
        <w:t xml:space="preserve"> design of the intervention and</w:t>
      </w:r>
      <w:r w:rsidR="001102D1" w:rsidRPr="0053027A">
        <w:rPr>
          <w:color w:val="auto"/>
        </w:rPr>
        <w:t xml:space="preserve"> formulation of this application</w:t>
      </w:r>
      <w:r w:rsidRPr="0053027A">
        <w:rPr>
          <w:color w:val="auto"/>
        </w:rPr>
        <w:t xml:space="preserve"> through Skype-meetings and email correspondence and prior to Covid-19 also visits both </w:t>
      </w:r>
      <w:r w:rsidR="00681F74" w:rsidRPr="0053027A">
        <w:rPr>
          <w:color w:val="auto"/>
        </w:rPr>
        <w:t>in</w:t>
      </w:r>
      <w:r w:rsidRPr="0053027A">
        <w:rPr>
          <w:color w:val="auto"/>
        </w:rPr>
        <w:t xml:space="preserve"> Vietnam and Denmark. </w:t>
      </w:r>
    </w:p>
    <w:p w:rsidR="0099464D" w:rsidRPr="00B0227C" w:rsidRDefault="0099464D" w:rsidP="00EF11FF">
      <w:pPr>
        <w:spacing w:after="240"/>
        <w:jc w:val="both"/>
        <w:rPr>
          <w:rFonts w:eastAsia="Arial"/>
          <w:sz w:val="22"/>
          <w:szCs w:val="22"/>
          <w:lang w:val="en-US"/>
        </w:rPr>
      </w:pPr>
      <w:r w:rsidRPr="0053027A">
        <w:rPr>
          <w:rFonts w:eastAsia="Arial"/>
          <w:sz w:val="22"/>
          <w:szCs w:val="22"/>
          <w:lang w:val="en-US"/>
        </w:rPr>
        <w:t>VOAA represents local PGSs and an increasingly larger group of civil society and their voice is gaining weight towards government agencies such as Ministry of Agriculture and Rural Development (MARD), Ministry of Science and Technology (MOST) and related government bodies. The policy proposals by V</w:t>
      </w:r>
      <w:r w:rsidRPr="00B0227C">
        <w:rPr>
          <w:rFonts w:eastAsia="Arial"/>
          <w:sz w:val="22"/>
          <w:szCs w:val="22"/>
          <w:lang w:val="en-US"/>
        </w:rPr>
        <w:t>OAA are representative of a large number of PGS organic farming communities across the country.</w:t>
      </w:r>
    </w:p>
    <w:p w:rsidR="00714110" w:rsidRPr="00B0227C" w:rsidRDefault="00714110" w:rsidP="0099464D">
      <w:pPr>
        <w:pStyle w:val="CISUansgningstekst1"/>
      </w:pPr>
    </w:p>
    <w:p w:rsidR="0099464D" w:rsidRDefault="00563B09" w:rsidP="00714110">
      <w:pPr>
        <w:pStyle w:val="Overskrift2"/>
        <w:rPr>
          <w:i/>
          <w:iCs/>
          <w:szCs w:val="22"/>
          <w:lang w:val="en-US"/>
        </w:rPr>
      </w:pPr>
      <w:bookmarkStart w:id="30" w:name="_Toc66078485"/>
      <w:r w:rsidRPr="00F76603">
        <w:rPr>
          <w:szCs w:val="22"/>
          <w:lang w:val="en-US"/>
        </w:rPr>
        <w:t>3</w:t>
      </w:r>
      <w:r w:rsidR="00714110" w:rsidRPr="00F76603">
        <w:rPr>
          <w:szCs w:val="22"/>
          <w:lang w:val="en-US"/>
        </w:rPr>
        <w:t>.</w:t>
      </w:r>
      <w:r w:rsidRPr="00F76603">
        <w:rPr>
          <w:szCs w:val="22"/>
          <w:lang w:val="en-US"/>
        </w:rPr>
        <w:t>4</w:t>
      </w:r>
      <w:r w:rsidR="00714110" w:rsidRPr="00F76603">
        <w:rPr>
          <w:i/>
          <w:iCs/>
          <w:szCs w:val="22"/>
          <w:lang w:val="en-US"/>
        </w:rPr>
        <w:t>STRATEGY</w:t>
      </w:r>
      <w:r w:rsidR="00DF2DF0" w:rsidRPr="00F76603">
        <w:rPr>
          <w:i/>
          <w:iCs/>
          <w:szCs w:val="22"/>
          <w:lang w:val="en-US"/>
        </w:rPr>
        <w:t xml:space="preserve"> -</w:t>
      </w:r>
      <w:r w:rsidR="00714110" w:rsidRPr="00F76603">
        <w:rPr>
          <w:i/>
          <w:iCs/>
          <w:szCs w:val="22"/>
          <w:lang w:val="en-US"/>
        </w:rPr>
        <w:t xml:space="preserve"> How and with what methods will the intervention be implemented so that it leads to the objectives, including how the intervention balances between the elements of the Development Triangle</w:t>
      </w:r>
      <w:bookmarkEnd w:id="30"/>
    </w:p>
    <w:p w:rsidR="009278F0" w:rsidRPr="00E83457" w:rsidRDefault="00CA1E8D" w:rsidP="00655893">
      <w:pPr>
        <w:rPr>
          <w:szCs w:val="22"/>
          <w:lang w:val="en-US"/>
        </w:rPr>
      </w:pPr>
      <w:r>
        <w:rPr>
          <w:sz w:val="22"/>
          <w:szCs w:val="22"/>
          <w:lang w:val="en-US"/>
        </w:rPr>
        <w:t xml:space="preserve">The strategy </w:t>
      </w:r>
      <w:r w:rsidR="00D2373A">
        <w:rPr>
          <w:sz w:val="22"/>
          <w:szCs w:val="22"/>
          <w:lang w:val="en-US"/>
        </w:rPr>
        <w:t xml:space="preserve">is explained in details below. </w:t>
      </w:r>
      <w:r w:rsidR="00EF1C64" w:rsidRPr="00655893">
        <w:rPr>
          <w:sz w:val="22"/>
          <w:szCs w:val="22"/>
          <w:lang w:val="en-US"/>
        </w:rPr>
        <w:t>Please refer to section 3.5</w:t>
      </w:r>
    </w:p>
    <w:p w:rsidR="00BF3503" w:rsidRPr="00AB1772" w:rsidRDefault="00BF3503" w:rsidP="00F76603">
      <w:pPr>
        <w:pStyle w:val="Overskrift2"/>
        <w:rPr>
          <w:lang w:val="en-US"/>
        </w:rPr>
      </w:pPr>
      <w:bookmarkStart w:id="31" w:name="_Toc66078486"/>
      <w:r w:rsidRPr="00F76603">
        <w:rPr>
          <w:rFonts w:eastAsia="Arial"/>
          <w:szCs w:val="22"/>
          <w:lang w:val="en-US"/>
        </w:rPr>
        <w:t xml:space="preserve">3.5 </w:t>
      </w:r>
      <w:r w:rsidRPr="00F76603">
        <w:rPr>
          <w:rFonts w:eastAsia="Arial"/>
          <w:i/>
          <w:iCs/>
          <w:szCs w:val="22"/>
          <w:lang w:val="en-US"/>
        </w:rPr>
        <w:t>Objectives, activities, expected results and indicators (or similar ways of formulating success criteria) of the intervention</w:t>
      </w:r>
      <w:bookmarkEnd w:id="31"/>
    </w:p>
    <w:p w:rsidR="00D31232" w:rsidRPr="0053027A" w:rsidRDefault="0099464D" w:rsidP="00A0351C">
      <w:pPr>
        <w:spacing w:after="160"/>
        <w:jc w:val="both"/>
        <w:rPr>
          <w:rFonts w:cstheme="minorHAnsi"/>
          <w:sz w:val="22"/>
          <w:szCs w:val="22"/>
          <w:lang w:val="en-US"/>
        </w:rPr>
      </w:pPr>
      <w:r w:rsidRPr="0053027A">
        <w:rPr>
          <w:rFonts w:cstheme="minorHAnsi"/>
          <w:sz w:val="22"/>
          <w:szCs w:val="22"/>
          <w:lang w:val="en-US"/>
        </w:rPr>
        <w:t xml:space="preserve">The intervention will reach the objectives by </w:t>
      </w:r>
      <w:r w:rsidR="008711D5" w:rsidRPr="0053027A">
        <w:rPr>
          <w:rFonts w:eastAsia="Arial"/>
          <w:sz w:val="22"/>
          <w:szCs w:val="22"/>
          <w:lang w:val="en-US"/>
        </w:rPr>
        <w:t xml:space="preserve">using </w:t>
      </w:r>
      <w:r w:rsidRPr="0053027A">
        <w:rPr>
          <w:rFonts w:eastAsia="Arial"/>
          <w:sz w:val="22"/>
          <w:szCs w:val="22"/>
          <w:lang w:val="en-US"/>
        </w:rPr>
        <w:t>a multi-stakeholder strategy and will involve local PGSs which include farmer groups and cooperative groups. Other stakeholders are retailers, consumers, extension services, government repr</w:t>
      </w:r>
      <w:r w:rsidRPr="0053027A">
        <w:rPr>
          <w:rFonts w:eastAsia="Arial" w:cstheme="minorHAnsi"/>
          <w:sz w:val="22"/>
          <w:szCs w:val="22"/>
          <w:lang w:val="en-US"/>
        </w:rPr>
        <w:t>esentatives, local NGOs and various technical consultants (agriculturist</w:t>
      </w:r>
      <w:r w:rsidR="001102D1" w:rsidRPr="0053027A">
        <w:rPr>
          <w:rFonts w:eastAsia="Arial" w:cstheme="minorHAnsi"/>
          <w:sz w:val="22"/>
          <w:szCs w:val="22"/>
          <w:lang w:val="en-US"/>
        </w:rPr>
        <w:t>s</w:t>
      </w:r>
      <w:r w:rsidRPr="0053027A">
        <w:rPr>
          <w:rFonts w:eastAsia="Arial" w:cstheme="minorHAnsi"/>
          <w:sz w:val="22"/>
          <w:szCs w:val="22"/>
          <w:lang w:val="en-US"/>
        </w:rPr>
        <w:t>, horticulturist</w:t>
      </w:r>
      <w:r w:rsidR="001102D1" w:rsidRPr="0053027A">
        <w:rPr>
          <w:rFonts w:eastAsia="Arial" w:cstheme="minorHAnsi"/>
          <w:sz w:val="22"/>
          <w:szCs w:val="22"/>
          <w:lang w:val="en-US"/>
        </w:rPr>
        <w:t>s</w:t>
      </w:r>
      <w:r w:rsidRPr="0053027A">
        <w:rPr>
          <w:rFonts w:eastAsia="Arial" w:cstheme="minorHAnsi"/>
          <w:sz w:val="22"/>
          <w:szCs w:val="22"/>
          <w:lang w:val="en-US"/>
        </w:rPr>
        <w:t xml:space="preserve">, marketing experts and others). </w:t>
      </w:r>
      <w:r w:rsidRPr="0053027A">
        <w:rPr>
          <w:sz w:val="22"/>
          <w:szCs w:val="22"/>
          <w:lang w:val="en-US"/>
        </w:rPr>
        <w:t>The strategy is cent</w:t>
      </w:r>
      <w:r w:rsidR="001102D1" w:rsidRPr="0053027A">
        <w:rPr>
          <w:sz w:val="22"/>
          <w:szCs w:val="22"/>
          <w:lang w:val="en-US"/>
        </w:rPr>
        <w:t>e</w:t>
      </w:r>
      <w:r w:rsidRPr="0053027A">
        <w:rPr>
          <w:sz w:val="22"/>
          <w:szCs w:val="22"/>
          <w:lang w:val="en-US"/>
        </w:rPr>
        <w:t xml:space="preserve">red </w:t>
      </w:r>
      <w:r w:rsidR="009B1948" w:rsidRPr="0053027A">
        <w:rPr>
          <w:sz w:val="22"/>
          <w:szCs w:val="22"/>
          <w:lang w:val="en-US"/>
        </w:rPr>
        <w:t>on</w:t>
      </w:r>
      <w:r w:rsidRPr="0053027A">
        <w:rPr>
          <w:sz w:val="22"/>
          <w:szCs w:val="22"/>
          <w:lang w:val="en-US"/>
        </w:rPr>
        <w:t xml:space="preserve"> participation of the target group</w:t>
      </w:r>
      <w:r w:rsidR="008711D5" w:rsidRPr="0053027A">
        <w:rPr>
          <w:sz w:val="22"/>
          <w:szCs w:val="22"/>
          <w:lang w:val="en-US"/>
        </w:rPr>
        <w:t xml:space="preserve"> – the </w:t>
      </w:r>
      <w:r w:rsidR="008F60B3" w:rsidRPr="0053027A">
        <w:rPr>
          <w:sz w:val="22"/>
          <w:szCs w:val="22"/>
          <w:lang w:val="en-US"/>
        </w:rPr>
        <w:t>P</w:t>
      </w:r>
      <w:r w:rsidR="008711D5" w:rsidRPr="0053027A">
        <w:rPr>
          <w:sz w:val="22"/>
          <w:szCs w:val="22"/>
          <w:lang w:val="en-US"/>
        </w:rPr>
        <w:t>GSs</w:t>
      </w:r>
      <w:r w:rsidRPr="0053027A">
        <w:rPr>
          <w:sz w:val="22"/>
          <w:szCs w:val="22"/>
          <w:lang w:val="en-US"/>
        </w:rPr>
        <w:t xml:space="preserve">. </w:t>
      </w:r>
      <w:r w:rsidR="008711D5" w:rsidRPr="0053027A">
        <w:rPr>
          <w:sz w:val="22"/>
          <w:szCs w:val="22"/>
          <w:lang w:val="en-US"/>
        </w:rPr>
        <w:t>However, t</w:t>
      </w:r>
      <w:r w:rsidRPr="0053027A">
        <w:rPr>
          <w:sz w:val="22"/>
          <w:szCs w:val="22"/>
          <w:lang w:val="en-US"/>
        </w:rPr>
        <w:t xml:space="preserve">o reach successful results it is crucial to collaborate, invite and work closely with the </w:t>
      </w:r>
      <w:r w:rsidR="008711D5" w:rsidRPr="0053027A">
        <w:rPr>
          <w:sz w:val="22"/>
          <w:szCs w:val="22"/>
          <w:lang w:val="en-US"/>
        </w:rPr>
        <w:t xml:space="preserve">all the relevant </w:t>
      </w:r>
      <w:r w:rsidRPr="0053027A">
        <w:rPr>
          <w:sz w:val="22"/>
          <w:szCs w:val="22"/>
          <w:lang w:val="en-US"/>
        </w:rPr>
        <w:t>agricultural stakeholders</w:t>
      </w:r>
      <w:r w:rsidR="008711D5" w:rsidRPr="0053027A">
        <w:rPr>
          <w:sz w:val="22"/>
          <w:szCs w:val="22"/>
          <w:lang w:val="en-US"/>
        </w:rPr>
        <w:t xml:space="preserve"> and local authorities</w:t>
      </w:r>
      <w:r w:rsidRPr="0053027A">
        <w:rPr>
          <w:sz w:val="22"/>
          <w:szCs w:val="22"/>
          <w:lang w:val="en-US"/>
        </w:rPr>
        <w:t>.</w:t>
      </w:r>
    </w:p>
    <w:p w:rsidR="000471AA" w:rsidRPr="0053027A" w:rsidRDefault="000608D1" w:rsidP="00CE681E">
      <w:pPr>
        <w:jc w:val="both"/>
        <w:rPr>
          <w:sz w:val="22"/>
          <w:szCs w:val="22"/>
          <w:lang w:val="en-US"/>
        </w:rPr>
      </w:pPr>
      <w:r w:rsidRPr="0053027A">
        <w:rPr>
          <w:sz w:val="22"/>
          <w:szCs w:val="22"/>
          <w:lang w:val="en-US"/>
        </w:rPr>
        <w:t>The intervention contains</w:t>
      </w:r>
      <w:r w:rsidR="00A3089F" w:rsidRPr="0053027A">
        <w:rPr>
          <w:sz w:val="22"/>
          <w:szCs w:val="22"/>
          <w:lang w:val="en-US"/>
        </w:rPr>
        <w:t xml:space="preserve"> all three</w:t>
      </w:r>
      <w:r w:rsidRPr="0053027A">
        <w:rPr>
          <w:sz w:val="22"/>
          <w:szCs w:val="22"/>
          <w:lang w:val="en-US"/>
        </w:rPr>
        <w:t xml:space="preserve"> elements of</w:t>
      </w:r>
      <w:r w:rsidR="00A3089F" w:rsidRPr="0053027A">
        <w:rPr>
          <w:sz w:val="22"/>
          <w:szCs w:val="22"/>
          <w:lang w:val="en-US"/>
        </w:rPr>
        <w:t xml:space="preserve"> the Development triangle;</w:t>
      </w:r>
      <w:r w:rsidRPr="0053027A">
        <w:rPr>
          <w:sz w:val="22"/>
          <w:szCs w:val="22"/>
          <w:lang w:val="en-US"/>
        </w:rPr>
        <w:t xml:space="preserve"> strategic deliveries, capacity building and advocacy. </w:t>
      </w:r>
      <w:r w:rsidR="007F3A72" w:rsidRPr="0053027A">
        <w:rPr>
          <w:sz w:val="22"/>
          <w:szCs w:val="22"/>
          <w:lang w:val="en-US"/>
        </w:rPr>
        <w:t xml:space="preserve">All </w:t>
      </w:r>
      <w:r w:rsidR="00034190" w:rsidRPr="0053027A">
        <w:rPr>
          <w:sz w:val="22"/>
          <w:szCs w:val="22"/>
          <w:lang w:val="en-US"/>
        </w:rPr>
        <w:t xml:space="preserve">three immediate objectives have components </w:t>
      </w:r>
      <w:r w:rsidR="0064467C" w:rsidRPr="0053027A">
        <w:rPr>
          <w:sz w:val="22"/>
          <w:szCs w:val="22"/>
          <w:lang w:val="en-US"/>
        </w:rPr>
        <w:t>of the different elements</w:t>
      </w:r>
      <w:r w:rsidR="000471AA" w:rsidRPr="0053027A">
        <w:rPr>
          <w:sz w:val="22"/>
          <w:szCs w:val="22"/>
          <w:lang w:val="en-US"/>
        </w:rPr>
        <w:t>.</w:t>
      </w:r>
    </w:p>
    <w:p w:rsidR="000608D1" w:rsidRPr="0053027A" w:rsidRDefault="009D24E6" w:rsidP="00CE681E">
      <w:pPr>
        <w:jc w:val="both"/>
        <w:rPr>
          <w:sz w:val="22"/>
          <w:szCs w:val="22"/>
          <w:lang w:val="en-US"/>
        </w:rPr>
      </w:pPr>
      <w:r w:rsidRPr="0053027A">
        <w:rPr>
          <w:sz w:val="22"/>
          <w:szCs w:val="22"/>
          <w:lang w:val="en-US"/>
        </w:rPr>
        <w:t>Capacity building</w:t>
      </w:r>
      <w:r w:rsidR="009B1948">
        <w:rPr>
          <w:sz w:val="22"/>
          <w:szCs w:val="22"/>
          <w:lang w:val="en-US"/>
        </w:rPr>
        <w:t xml:space="preserve"> </w:t>
      </w:r>
      <w:r w:rsidR="007A1578" w:rsidRPr="0053027A">
        <w:rPr>
          <w:sz w:val="22"/>
          <w:szCs w:val="22"/>
          <w:lang w:val="en-US"/>
        </w:rPr>
        <w:t xml:space="preserve">is done through </w:t>
      </w:r>
      <w:r w:rsidR="009F41C4" w:rsidRPr="0053027A">
        <w:rPr>
          <w:sz w:val="22"/>
          <w:szCs w:val="22"/>
          <w:lang w:val="en-US"/>
        </w:rPr>
        <w:t>e.g. training on organizational management</w:t>
      </w:r>
      <w:r w:rsidR="009B1948">
        <w:rPr>
          <w:sz w:val="22"/>
          <w:szCs w:val="22"/>
          <w:lang w:val="en-US"/>
        </w:rPr>
        <w:t xml:space="preserve"> </w:t>
      </w:r>
      <w:r w:rsidR="000A71E2" w:rsidRPr="0053027A">
        <w:rPr>
          <w:sz w:val="22"/>
          <w:szCs w:val="22"/>
          <w:lang w:val="en-US"/>
        </w:rPr>
        <w:t xml:space="preserve">and workshops with expert guidance on </w:t>
      </w:r>
      <w:r w:rsidR="00986F89" w:rsidRPr="0053027A">
        <w:rPr>
          <w:sz w:val="22"/>
          <w:szCs w:val="22"/>
          <w:lang w:val="en-US"/>
        </w:rPr>
        <w:t>advocacy strategy. Examples of strategic delivery</w:t>
      </w:r>
      <w:r w:rsidR="00CE681E">
        <w:rPr>
          <w:sz w:val="22"/>
          <w:szCs w:val="22"/>
          <w:lang w:val="en-US"/>
        </w:rPr>
        <w:t xml:space="preserve"> </w:t>
      </w:r>
      <w:r w:rsidR="00306CD7" w:rsidRPr="0053027A">
        <w:rPr>
          <w:sz w:val="22"/>
          <w:szCs w:val="22"/>
          <w:lang w:val="en-US"/>
        </w:rPr>
        <w:t>are</w:t>
      </w:r>
      <w:r w:rsidR="00B82D99" w:rsidRPr="0053027A">
        <w:rPr>
          <w:sz w:val="22"/>
          <w:szCs w:val="22"/>
          <w:lang w:val="en-US"/>
        </w:rPr>
        <w:t>:</w:t>
      </w:r>
      <w:r w:rsidR="009B1948">
        <w:rPr>
          <w:sz w:val="22"/>
          <w:szCs w:val="22"/>
          <w:lang w:val="en-US"/>
        </w:rPr>
        <w:t xml:space="preserve"> </w:t>
      </w:r>
      <w:r w:rsidR="00C3649B" w:rsidRPr="0053027A">
        <w:rPr>
          <w:sz w:val="22"/>
          <w:szCs w:val="22"/>
          <w:lang w:val="en-US"/>
        </w:rPr>
        <w:t>development</w:t>
      </w:r>
      <w:r w:rsidR="006B3860" w:rsidRPr="0053027A">
        <w:rPr>
          <w:sz w:val="22"/>
          <w:szCs w:val="22"/>
          <w:lang w:val="en-US"/>
        </w:rPr>
        <w:t xml:space="preserve"> of </w:t>
      </w:r>
      <w:r w:rsidR="00974154" w:rsidRPr="0053027A">
        <w:rPr>
          <w:sz w:val="22"/>
          <w:szCs w:val="22"/>
          <w:lang w:val="en-US"/>
        </w:rPr>
        <w:t>common e-</w:t>
      </w:r>
      <w:r w:rsidR="006B3860" w:rsidRPr="0053027A">
        <w:rPr>
          <w:sz w:val="22"/>
          <w:szCs w:val="22"/>
          <w:lang w:val="en-US"/>
        </w:rPr>
        <w:t>platform</w:t>
      </w:r>
      <w:r w:rsidR="00974154" w:rsidRPr="0053027A">
        <w:rPr>
          <w:sz w:val="22"/>
          <w:szCs w:val="22"/>
          <w:lang w:val="en-US"/>
        </w:rPr>
        <w:t xml:space="preserve"> for </w:t>
      </w:r>
      <w:r w:rsidR="00974154" w:rsidRPr="0053027A">
        <w:rPr>
          <w:sz w:val="22"/>
          <w:szCs w:val="22"/>
          <w:lang w:val="en-US"/>
        </w:rPr>
        <w:lastRenderedPageBreak/>
        <w:t>the network</w:t>
      </w:r>
      <w:r w:rsidR="00426392" w:rsidRPr="0053027A">
        <w:rPr>
          <w:sz w:val="22"/>
          <w:szCs w:val="22"/>
          <w:lang w:val="en-US"/>
        </w:rPr>
        <w:t xml:space="preserve"> and commissioned survey</w:t>
      </w:r>
      <w:r w:rsidR="000608D1" w:rsidRPr="0053027A">
        <w:rPr>
          <w:sz w:val="22"/>
          <w:szCs w:val="22"/>
          <w:lang w:val="en-US"/>
        </w:rPr>
        <w:t>.</w:t>
      </w:r>
      <w:r w:rsidR="009B1948">
        <w:rPr>
          <w:sz w:val="22"/>
          <w:szCs w:val="22"/>
          <w:lang w:val="en-US"/>
        </w:rPr>
        <w:t xml:space="preserve"> </w:t>
      </w:r>
      <w:r w:rsidR="00DB6BF4" w:rsidRPr="0053027A">
        <w:rPr>
          <w:sz w:val="22"/>
          <w:szCs w:val="22"/>
          <w:lang w:val="en-US"/>
        </w:rPr>
        <w:t>A</w:t>
      </w:r>
      <w:r w:rsidR="000608D1" w:rsidRPr="0053027A">
        <w:rPr>
          <w:sz w:val="22"/>
          <w:szCs w:val="22"/>
          <w:lang w:val="en-US"/>
        </w:rPr>
        <w:t xml:space="preserve">dvocacy will be towards local and national authorities for </w:t>
      </w:r>
      <w:r w:rsidR="00BD4EDA" w:rsidRPr="0053027A">
        <w:rPr>
          <w:sz w:val="22"/>
          <w:szCs w:val="22"/>
          <w:lang w:val="en-US"/>
        </w:rPr>
        <w:t xml:space="preserve">development of </w:t>
      </w:r>
      <w:r w:rsidR="000608D1" w:rsidRPr="0053027A">
        <w:rPr>
          <w:sz w:val="22"/>
          <w:szCs w:val="22"/>
          <w:lang w:val="en-US"/>
        </w:rPr>
        <w:t>policies</w:t>
      </w:r>
      <w:r w:rsidR="00CB666C" w:rsidRPr="0053027A">
        <w:rPr>
          <w:sz w:val="22"/>
          <w:szCs w:val="22"/>
          <w:lang w:val="en-US"/>
        </w:rPr>
        <w:t xml:space="preserve"> and support measures</w:t>
      </w:r>
      <w:r w:rsidR="000608D1" w:rsidRPr="0053027A">
        <w:rPr>
          <w:sz w:val="22"/>
          <w:szCs w:val="22"/>
          <w:lang w:val="en-US"/>
        </w:rPr>
        <w:t xml:space="preserve"> to favor organic small scale-farmers</w:t>
      </w:r>
      <w:r w:rsidR="00131E75" w:rsidRPr="0053027A">
        <w:rPr>
          <w:sz w:val="22"/>
          <w:szCs w:val="22"/>
          <w:lang w:val="en-US"/>
        </w:rPr>
        <w:t xml:space="preserve"> and for</w:t>
      </w:r>
      <w:r w:rsidR="008D05D3" w:rsidRPr="0053027A">
        <w:rPr>
          <w:sz w:val="22"/>
          <w:szCs w:val="22"/>
          <w:lang w:val="en-US"/>
        </w:rPr>
        <w:t xml:space="preserve"> the implementation of current policies. </w:t>
      </w:r>
      <w:r w:rsidR="000608D1" w:rsidRPr="0053027A">
        <w:rPr>
          <w:sz w:val="22"/>
          <w:szCs w:val="22"/>
          <w:lang w:val="en-US"/>
        </w:rPr>
        <w:t xml:space="preserve">It is important to mention that “champion models” such as well running PGSs and a supportive intervention are crucial for the performance/achievements of advocacy in Vietnam. Example models are a highly efficient way of performing a focused strategic </w:t>
      </w:r>
      <w:r w:rsidR="007C2C6A" w:rsidRPr="0053027A">
        <w:rPr>
          <w:sz w:val="22"/>
          <w:szCs w:val="22"/>
          <w:lang w:val="en-US"/>
        </w:rPr>
        <w:t>advocacy</w:t>
      </w:r>
      <w:r w:rsidR="000608D1" w:rsidRPr="0053027A">
        <w:rPr>
          <w:sz w:val="22"/>
          <w:szCs w:val="22"/>
          <w:lang w:val="en-US"/>
        </w:rPr>
        <w:t xml:space="preserve"> and it is deliberate for this intervention. </w:t>
      </w:r>
      <w:r w:rsidR="009A726E" w:rsidRPr="0053027A">
        <w:rPr>
          <w:sz w:val="22"/>
          <w:szCs w:val="22"/>
          <w:lang w:val="en-US"/>
        </w:rPr>
        <w:t>The spec</w:t>
      </w:r>
      <w:r w:rsidR="002067A8" w:rsidRPr="0053027A">
        <w:rPr>
          <w:sz w:val="22"/>
          <w:szCs w:val="22"/>
          <w:lang w:val="en-US"/>
        </w:rPr>
        <w:t xml:space="preserve">ific advocacy measures for this intervention are among others; </w:t>
      </w:r>
      <w:r w:rsidR="00A2089C" w:rsidRPr="0053027A">
        <w:rPr>
          <w:sz w:val="22"/>
          <w:szCs w:val="22"/>
          <w:lang w:val="en-US"/>
        </w:rPr>
        <w:t>public campaigning and</w:t>
      </w:r>
      <w:r w:rsidR="005F2705" w:rsidRPr="0053027A">
        <w:rPr>
          <w:sz w:val="22"/>
          <w:szCs w:val="22"/>
          <w:lang w:val="en-US"/>
        </w:rPr>
        <w:t xml:space="preserve"> development of evidence-based </w:t>
      </w:r>
      <w:r w:rsidR="001867DE" w:rsidRPr="0053027A">
        <w:rPr>
          <w:sz w:val="22"/>
          <w:szCs w:val="22"/>
          <w:lang w:val="en-US"/>
        </w:rPr>
        <w:t xml:space="preserve">policy </w:t>
      </w:r>
      <w:r w:rsidR="00347F20" w:rsidRPr="0053027A">
        <w:rPr>
          <w:sz w:val="22"/>
          <w:szCs w:val="22"/>
          <w:lang w:val="en-US"/>
        </w:rPr>
        <w:t>advice</w:t>
      </w:r>
      <w:r w:rsidR="001867DE" w:rsidRPr="0053027A">
        <w:rPr>
          <w:sz w:val="22"/>
          <w:szCs w:val="22"/>
          <w:lang w:val="en-US"/>
        </w:rPr>
        <w:t>.</w:t>
      </w:r>
      <w:r w:rsidR="00506540">
        <w:rPr>
          <w:sz w:val="22"/>
          <w:szCs w:val="22"/>
          <w:lang w:val="en-US"/>
        </w:rPr>
        <w:t xml:space="preserve"> </w:t>
      </w:r>
      <w:r w:rsidR="00CF63DB" w:rsidRPr="0053027A">
        <w:rPr>
          <w:sz w:val="22"/>
          <w:szCs w:val="22"/>
          <w:lang w:val="en-US"/>
        </w:rPr>
        <w:t>A formal</w:t>
      </w:r>
      <w:r w:rsidR="007D5A35" w:rsidRPr="0053027A">
        <w:rPr>
          <w:sz w:val="22"/>
          <w:szCs w:val="22"/>
          <w:lang w:val="en-US"/>
        </w:rPr>
        <w:t>/</w:t>
      </w:r>
      <w:r w:rsidR="00CF63DB" w:rsidRPr="0053027A">
        <w:rPr>
          <w:sz w:val="22"/>
          <w:szCs w:val="22"/>
          <w:lang w:val="en-US"/>
        </w:rPr>
        <w:t>institutional recognition</w:t>
      </w:r>
      <w:r w:rsidR="0026148E" w:rsidRPr="0053027A">
        <w:rPr>
          <w:sz w:val="22"/>
          <w:szCs w:val="22"/>
          <w:lang w:val="en-US"/>
        </w:rPr>
        <w:t xml:space="preserve"> from </w:t>
      </w:r>
      <w:proofErr w:type="spellStart"/>
      <w:r w:rsidR="0026148E" w:rsidRPr="0053027A">
        <w:rPr>
          <w:sz w:val="22"/>
          <w:szCs w:val="22"/>
          <w:lang w:val="en-US"/>
        </w:rPr>
        <w:t>government</w:t>
      </w:r>
      <w:r w:rsidR="00F973FA" w:rsidRPr="0053027A">
        <w:rPr>
          <w:sz w:val="22"/>
          <w:szCs w:val="22"/>
          <w:lang w:val="en-US"/>
        </w:rPr>
        <w:t>of</w:t>
      </w:r>
      <w:proofErr w:type="spellEnd"/>
      <w:r w:rsidR="00F973FA" w:rsidRPr="0053027A">
        <w:rPr>
          <w:sz w:val="22"/>
          <w:szCs w:val="22"/>
          <w:lang w:val="en-US"/>
        </w:rPr>
        <w:t xml:space="preserve"> </w:t>
      </w:r>
      <w:r w:rsidR="00801C24" w:rsidRPr="0053027A">
        <w:rPr>
          <w:sz w:val="22"/>
          <w:szCs w:val="22"/>
          <w:lang w:val="en-US"/>
        </w:rPr>
        <w:t xml:space="preserve">PGSs </w:t>
      </w:r>
      <w:r w:rsidR="00397A31" w:rsidRPr="0053027A">
        <w:rPr>
          <w:sz w:val="22"/>
          <w:szCs w:val="22"/>
          <w:lang w:val="en-US"/>
        </w:rPr>
        <w:t xml:space="preserve">as </w:t>
      </w:r>
      <w:r w:rsidR="00D45E2A" w:rsidRPr="0053027A">
        <w:rPr>
          <w:sz w:val="22"/>
          <w:szCs w:val="22"/>
          <w:lang w:val="en-US"/>
        </w:rPr>
        <w:t>organic certification system</w:t>
      </w:r>
      <w:r w:rsidR="00CE2E6E" w:rsidRPr="0053027A">
        <w:rPr>
          <w:sz w:val="22"/>
          <w:szCs w:val="22"/>
          <w:lang w:val="en-US"/>
        </w:rPr>
        <w:t xml:space="preserve"> will </w:t>
      </w:r>
      <w:r w:rsidR="00642D71" w:rsidRPr="0053027A">
        <w:rPr>
          <w:sz w:val="22"/>
          <w:szCs w:val="22"/>
          <w:lang w:val="en-US"/>
        </w:rPr>
        <w:t>support</w:t>
      </w:r>
      <w:r w:rsidR="005C38E6" w:rsidRPr="0053027A">
        <w:rPr>
          <w:sz w:val="22"/>
          <w:szCs w:val="22"/>
          <w:lang w:val="en-US"/>
        </w:rPr>
        <w:t xml:space="preserve"> small-scale </w:t>
      </w:r>
      <w:r w:rsidR="009B1948" w:rsidRPr="0053027A">
        <w:rPr>
          <w:sz w:val="22"/>
          <w:szCs w:val="22"/>
          <w:lang w:val="en-US"/>
        </w:rPr>
        <w:t>farmers’</w:t>
      </w:r>
      <w:r w:rsidR="005C38E6" w:rsidRPr="0053027A">
        <w:rPr>
          <w:sz w:val="22"/>
          <w:szCs w:val="22"/>
          <w:lang w:val="en-US"/>
        </w:rPr>
        <w:t xml:space="preserve"> opportunities</w:t>
      </w:r>
      <w:r w:rsidR="00F3021B" w:rsidRPr="0053027A">
        <w:rPr>
          <w:sz w:val="22"/>
          <w:szCs w:val="22"/>
          <w:lang w:val="en-US"/>
        </w:rPr>
        <w:t xml:space="preserve"> to</w:t>
      </w:r>
      <w:r w:rsidR="00A77541" w:rsidRPr="0053027A">
        <w:rPr>
          <w:sz w:val="22"/>
          <w:szCs w:val="22"/>
          <w:lang w:val="en-US"/>
        </w:rPr>
        <w:t xml:space="preserve"> sell their products</w:t>
      </w:r>
      <w:r w:rsidR="00463CAF">
        <w:rPr>
          <w:sz w:val="22"/>
          <w:szCs w:val="22"/>
          <w:lang w:val="en-US"/>
        </w:rPr>
        <w:t xml:space="preserve"> </w:t>
      </w:r>
      <w:r w:rsidR="00B24253" w:rsidRPr="0053027A">
        <w:rPr>
          <w:sz w:val="22"/>
          <w:szCs w:val="22"/>
          <w:lang w:val="en-US"/>
        </w:rPr>
        <w:t>in the organic</w:t>
      </w:r>
      <w:r w:rsidR="005C38E6" w:rsidRPr="0053027A">
        <w:rPr>
          <w:sz w:val="22"/>
          <w:szCs w:val="22"/>
          <w:lang w:val="en-US"/>
        </w:rPr>
        <w:t xml:space="preserve"> market</w:t>
      </w:r>
      <w:r w:rsidR="00E85837" w:rsidRPr="0053027A">
        <w:rPr>
          <w:sz w:val="22"/>
          <w:szCs w:val="22"/>
          <w:lang w:val="en-US"/>
        </w:rPr>
        <w:t xml:space="preserve">. </w:t>
      </w:r>
      <w:r w:rsidR="009C3E0E" w:rsidRPr="0053027A">
        <w:rPr>
          <w:sz w:val="22"/>
          <w:szCs w:val="22"/>
          <w:lang w:val="en-US"/>
        </w:rPr>
        <w:t xml:space="preserve">Reaching formal/institutional recognition </w:t>
      </w:r>
      <w:r w:rsidR="00E30581" w:rsidRPr="0053027A">
        <w:rPr>
          <w:sz w:val="22"/>
          <w:szCs w:val="22"/>
          <w:lang w:val="en-US"/>
        </w:rPr>
        <w:t>is a phased process and t</w:t>
      </w:r>
      <w:r w:rsidR="009E19E6" w:rsidRPr="0053027A">
        <w:rPr>
          <w:sz w:val="22"/>
          <w:szCs w:val="22"/>
          <w:lang w:val="en-US"/>
        </w:rPr>
        <w:t>his intervention</w:t>
      </w:r>
      <w:r w:rsidR="00FF10F8" w:rsidRPr="0053027A">
        <w:rPr>
          <w:sz w:val="22"/>
          <w:szCs w:val="22"/>
          <w:lang w:val="en-US"/>
        </w:rPr>
        <w:t xml:space="preserve"> supports the first</w:t>
      </w:r>
      <w:r w:rsidR="00D733AC" w:rsidRPr="0053027A">
        <w:rPr>
          <w:sz w:val="22"/>
          <w:szCs w:val="22"/>
          <w:lang w:val="en-US"/>
        </w:rPr>
        <w:t xml:space="preserve"> phase</w:t>
      </w:r>
      <w:r w:rsidR="00315F80" w:rsidRPr="0053027A">
        <w:rPr>
          <w:sz w:val="22"/>
          <w:szCs w:val="22"/>
          <w:lang w:val="en-US"/>
        </w:rPr>
        <w:t>.</w:t>
      </w:r>
    </w:p>
    <w:p w:rsidR="00563B09" w:rsidRPr="00563B09" w:rsidRDefault="00563B09" w:rsidP="00563B09">
      <w:pPr>
        <w:rPr>
          <w:lang w:val="en-US"/>
        </w:rPr>
      </w:pPr>
    </w:p>
    <w:p w:rsidR="003C7B0A" w:rsidRPr="00655893" w:rsidRDefault="0099464D" w:rsidP="0099464D">
      <w:pPr>
        <w:spacing w:after="240"/>
        <w:jc w:val="both"/>
        <w:rPr>
          <w:rFonts w:eastAsia="Arial" w:cstheme="minorHAnsi"/>
          <w:sz w:val="22"/>
          <w:szCs w:val="22"/>
          <w:lang w:val="en-US"/>
        </w:rPr>
      </w:pPr>
      <w:r w:rsidRPr="0053027A">
        <w:rPr>
          <w:rFonts w:eastAsia="Arial" w:cstheme="minorHAnsi"/>
          <w:sz w:val="22"/>
          <w:szCs w:val="22"/>
          <w:lang w:val="en-US"/>
        </w:rPr>
        <w:t xml:space="preserve">The overall objective of the intervention is: </w:t>
      </w:r>
      <w:r w:rsidRPr="0053027A">
        <w:rPr>
          <w:rFonts w:eastAsia="Arial" w:cstheme="minorHAnsi"/>
          <w:i/>
          <w:iCs/>
          <w:sz w:val="22"/>
          <w:szCs w:val="22"/>
          <w:lang w:val="en-US"/>
        </w:rPr>
        <w:t xml:space="preserve">Organic small-scale farmers’ livelihood opportunities are enhanced through improved organization of local Participatory Guarantee System. </w:t>
      </w:r>
      <w:r w:rsidRPr="0053027A">
        <w:rPr>
          <w:rFonts w:eastAsia="Arial" w:cstheme="minorHAnsi"/>
          <w:sz w:val="22"/>
          <w:szCs w:val="22"/>
          <w:lang w:val="en-US"/>
        </w:rPr>
        <w:t xml:space="preserve">If the local PGSs successfully improve their organization </w:t>
      </w:r>
      <w:r w:rsidR="0072619E" w:rsidRPr="0053027A">
        <w:rPr>
          <w:rFonts w:eastAsia="Arial" w:cstheme="minorHAnsi"/>
          <w:sz w:val="22"/>
          <w:szCs w:val="22"/>
          <w:lang w:val="en-US"/>
        </w:rPr>
        <w:t xml:space="preserve">through </w:t>
      </w:r>
      <w:proofErr w:type="spellStart"/>
      <w:r w:rsidR="0072619E" w:rsidRPr="0053027A">
        <w:rPr>
          <w:rFonts w:eastAsia="Arial" w:cstheme="minorHAnsi"/>
          <w:sz w:val="22"/>
          <w:szCs w:val="22"/>
          <w:lang w:val="en-US"/>
        </w:rPr>
        <w:t>unification</w:t>
      </w:r>
      <w:r w:rsidRPr="0053027A">
        <w:rPr>
          <w:rFonts w:eastAsia="Arial" w:cstheme="minorHAnsi"/>
          <w:sz w:val="22"/>
          <w:szCs w:val="22"/>
          <w:lang w:val="en-US"/>
        </w:rPr>
        <w:t>they</w:t>
      </w:r>
      <w:proofErr w:type="spellEnd"/>
      <w:r w:rsidRPr="0053027A">
        <w:rPr>
          <w:rFonts w:eastAsia="Arial" w:cstheme="minorHAnsi"/>
          <w:sz w:val="22"/>
          <w:szCs w:val="22"/>
          <w:lang w:val="en-US"/>
        </w:rPr>
        <w:t xml:space="preserve"> may have better chances at influencing the organic agricultural framework conditions and hence improve their livelihood opportunities as small-scale organic farmers.</w:t>
      </w:r>
    </w:p>
    <w:p w:rsidR="0099464D" w:rsidRPr="00655893" w:rsidRDefault="008A557E" w:rsidP="0099464D">
      <w:pPr>
        <w:spacing w:after="240"/>
        <w:jc w:val="both"/>
        <w:rPr>
          <w:rFonts w:eastAsia="Arial" w:cstheme="minorHAnsi"/>
          <w:b/>
          <w:bCs/>
          <w:sz w:val="22"/>
          <w:szCs w:val="22"/>
          <w:lang w:val="en-US"/>
        </w:rPr>
      </w:pPr>
      <w:r w:rsidRPr="00655893">
        <w:rPr>
          <w:rFonts w:eastAsia="Arial" w:cstheme="minorHAnsi"/>
          <w:b/>
          <w:bCs/>
          <w:sz w:val="22"/>
          <w:szCs w:val="22"/>
          <w:lang w:val="en-US"/>
        </w:rPr>
        <w:t>Three immediate objectives are linked to the overall objective:</w:t>
      </w:r>
    </w:p>
    <w:p w:rsidR="0099464D" w:rsidRPr="0053027A" w:rsidRDefault="008A557E" w:rsidP="0099464D">
      <w:pPr>
        <w:spacing w:before="120"/>
        <w:contextualSpacing/>
        <w:rPr>
          <w:rFonts w:cstheme="minorHAnsi"/>
          <w:i/>
          <w:iCs/>
          <w:sz w:val="22"/>
          <w:szCs w:val="22"/>
          <w:lang w:val="en-US"/>
        </w:rPr>
      </w:pPr>
      <w:r w:rsidRPr="00655893">
        <w:rPr>
          <w:rFonts w:cstheme="minorHAnsi"/>
          <w:b/>
          <w:bCs/>
          <w:sz w:val="22"/>
          <w:szCs w:val="22"/>
          <w:lang w:val="en-US"/>
        </w:rPr>
        <w:t>Immediate objective 1</w:t>
      </w:r>
      <w:r w:rsidR="009B1948" w:rsidRPr="00655893">
        <w:rPr>
          <w:rFonts w:cstheme="minorHAnsi"/>
          <w:b/>
          <w:bCs/>
          <w:sz w:val="22"/>
          <w:szCs w:val="22"/>
          <w:lang w:val="en-US"/>
        </w:rPr>
        <w:t>:</w:t>
      </w:r>
      <w:r w:rsidR="009B1948" w:rsidRPr="0053027A">
        <w:rPr>
          <w:rFonts w:cstheme="minorHAnsi"/>
          <w:i/>
          <w:iCs/>
          <w:sz w:val="22"/>
          <w:szCs w:val="22"/>
          <w:lang w:val="en-US"/>
        </w:rPr>
        <w:t xml:space="preserve"> By</w:t>
      </w:r>
      <w:r w:rsidR="0099464D" w:rsidRPr="0053027A">
        <w:rPr>
          <w:rFonts w:cstheme="minorHAnsi"/>
          <w:i/>
          <w:iCs/>
          <w:sz w:val="22"/>
          <w:szCs w:val="22"/>
          <w:lang w:val="en-US"/>
        </w:rPr>
        <w:t xml:space="preserve"> </w:t>
      </w:r>
      <w:r w:rsidR="00777331">
        <w:rPr>
          <w:rFonts w:cstheme="minorHAnsi"/>
          <w:i/>
          <w:iCs/>
          <w:sz w:val="22"/>
          <w:szCs w:val="22"/>
          <w:lang w:val="en-US"/>
        </w:rPr>
        <w:t>3</w:t>
      </w:r>
      <w:r w:rsidR="0092374A">
        <w:rPr>
          <w:rFonts w:cstheme="minorHAnsi"/>
          <w:i/>
          <w:iCs/>
          <w:sz w:val="22"/>
          <w:szCs w:val="22"/>
          <w:lang w:val="en-US"/>
        </w:rPr>
        <w:t xml:space="preserve">1th Dec. </w:t>
      </w:r>
      <w:r w:rsidR="0099464D" w:rsidRPr="0053027A">
        <w:rPr>
          <w:rFonts w:cstheme="minorHAnsi"/>
          <w:i/>
          <w:iCs/>
          <w:sz w:val="22"/>
          <w:szCs w:val="22"/>
          <w:lang w:val="en-US"/>
        </w:rPr>
        <w:t>202</w:t>
      </w:r>
      <w:r w:rsidR="00156CA2" w:rsidRPr="0053027A">
        <w:rPr>
          <w:rFonts w:cstheme="minorHAnsi"/>
          <w:i/>
          <w:iCs/>
          <w:sz w:val="22"/>
          <w:szCs w:val="22"/>
          <w:lang w:val="en-US"/>
        </w:rPr>
        <w:t>4</w:t>
      </w:r>
      <w:r w:rsidR="0099464D" w:rsidRPr="0053027A">
        <w:rPr>
          <w:rFonts w:cstheme="minorHAnsi"/>
          <w:i/>
          <w:iCs/>
          <w:sz w:val="22"/>
          <w:szCs w:val="22"/>
          <w:lang w:val="en-US"/>
        </w:rPr>
        <w:t xml:space="preserve"> 6 local PGS in Vietnam are unified as the National Organic PGS network</w:t>
      </w:r>
    </w:p>
    <w:p w:rsidR="0099464D" w:rsidRPr="0053027A" w:rsidRDefault="0099464D" w:rsidP="0099464D">
      <w:pPr>
        <w:spacing w:before="120"/>
        <w:contextualSpacing/>
        <w:rPr>
          <w:rFonts w:cstheme="minorHAnsi"/>
          <w:i/>
          <w:iCs/>
          <w:sz w:val="22"/>
          <w:szCs w:val="22"/>
          <w:lang w:val="en-US"/>
        </w:rPr>
      </w:pPr>
    </w:p>
    <w:p w:rsidR="0099464D" w:rsidRPr="0053027A" w:rsidRDefault="0099464D" w:rsidP="00CE681E">
      <w:pPr>
        <w:spacing w:before="120"/>
        <w:contextualSpacing/>
        <w:jc w:val="both"/>
        <w:rPr>
          <w:rFonts w:cstheme="minorHAnsi"/>
          <w:sz w:val="22"/>
          <w:szCs w:val="22"/>
          <w:lang w:val="en-US"/>
        </w:rPr>
      </w:pPr>
      <w:r w:rsidRPr="0053027A">
        <w:rPr>
          <w:rFonts w:cstheme="minorHAnsi"/>
          <w:sz w:val="22"/>
          <w:szCs w:val="22"/>
          <w:lang w:val="en-US"/>
        </w:rPr>
        <w:t>In order for the Organic PGS Network to be formally unified as a national network there need to</w:t>
      </w:r>
      <w:r w:rsidR="008711D5" w:rsidRPr="0053027A">
        <w:rPr>
          <w:rFonts w:cstheme="minorHAnsi"/>
          <w:sz w:val="22"/>
          <w:szCs w:val="22"/>
          <w:lang w:val="en-US"/>
        </w:rPr>
        <w:t xml:space="preserve"> be</w:t>
      </w:r>
      <w:r w:rsidRPr="0053027A">
        <w:rPr>
          <w:rFonts w:cstheme="minorHAnsi"/>
          <w:sz w:val="22"/>
          <w:szCs w:val="22"/>
          <w:lang w:val="en-US"/>
        </w:rPr>
        <w:t xml:space="preserve"> a joint understanding of code of conduct. In this case this is a clear common regulation and an advocacy strategy. There also need to </w:t>
      </w:r>
      <w:r w:rsidR="008711D5" w:rsidRPr="0053027A">
        <w:rPr>
          <w:rFonts w:cstheme="minorHAnsi"/>
          <w:sz w:val="22"/>
          <w:szCs w:val="22"/>
          <w:lang w:val="en-US"/>
        </w:rPr>
        <w:t>be a</w:t>
      </w:r>
      <w:r w:rsidR="001C025B">
        <w:rPr>
          <w:rFonts w:cstheme="minorHAnsi"/>
          <w:sz w:val="22"/>
          <w:szCs w:val="22"/>
          <w:lang w:val="en-US"/>
        </w:rPr>
        <w:t xml:space="preserve">n </w:t>
      </w:r>
      <w:proofErr w:type="spellStart"/>
      <w:r w:rsidR="001C025B">
        <w:rPr>
          <w:rFonts w:cstheme="minorHAnsi"/>
          <w:sz w:val="22"/>
          <w:szCs w:val="22"/>
          <w:lang w:val="en-US"/>
        </w:rPr>
        <w:t>administrative</w:t>
      </w:r>
      <w:r w:rsidRPr="0053027A">
        <w:rPr>
          <w:rFonts w:cstheme="minorHAnsi"/>
          <w:sz w:val="22"/>
          <w:szCs w:val="22"/>
          <w:lang w:val="en-US"/>
        </w:rPr>
        <w:t>system</w:t>
      </w:r>
      <w:proofErr w:type="spellEnd"/>
      <w:r w:rsidRPr="0053027A">
        <w:rPr>
          <w:rFonts w:cstheme="minorHAnsi"/>
          <w:sz w:val="22"/>
          <w:szCs w:val="22"/>
          <w:lang w:val="en-US"/>
        </w:rPr>
        <w:t xml:space="preserve"> where all information on the PGS structure, production etc. is maintained. To reach these outputs the intervention will facilitate workshops, meetings and trainings for the </w:t>
      </w:r>
      <w:r w:rsidR="001C025B">
        <w:rPr>
          <w:rFonts w:cstheme="minorHAnsi"/>
          <w:sz w:val="22"/>
          <w:szCs w:val="22"/>
          <w:lang w:val="en-US"/>
        </w:rPr>
        <w:t xml:space="preserve">National Organic </w:t>
      </w:r>
      <w:r w:rsidRPr="0053027A">
        <w:rPr>
          <w:rFonts w:cstheme="minorHAnsi"/>
          <w:sz w:val="22"/>
          <w:szCs w:val="22"/>
          <w:lang w:val="en-US"/>
        </w:rPr>
        <w:t>PGS</w:t>
      </w:r>
      <w:r w:rsidR="001C025B">
        <w:rPr>
          <w:rFonts w:cstheme="minorHAnsi"/>
          <w:sz w:val="22"/>
          <w:szCs w:val="22"/>
          <w:lang w:val="en-US"/>
        </w:rPr>
        <w:t xml:space="preserve"> Network</w:t>
      </w:r>
      <w:r w:rsidRPr="0053027A">
        <w:rPr>
          <w:rFonts w:cstheme="minorHAnsi"/>
          <w:sz w:val="22"/>
          <w:szCs w:val="22"/>
          <w:lang w:val="en-US"/>
        </w:rPr>
        <w:t xml:space="preserve"> to </w:t>
      </w:r>
      <w:r w:rsidR="001C025B">
        <w:rPr>
          <w:rFonts w:cstheme="minorHAnsi"/>
          <w:sz w:val="22"/>
          <w:szCs w:val="22"/>
          <w:lang w:val="en-US"/>
        </w:rPr>
        <w:t xml:space="preserve">issue a founding declaration and </w:t>
      </w:r>
      <w:r w:rsidRPr="0053027A">
        <w:rPr>
          <w:rFonts w:cstheme="minorHAnsi"/>
          <w:sz w:val="22"/>
          <w:szCs w:val="22"/>
          <w:lang w:val="en-US"/>
        </w:rPr>
        <w:t>develop a comm</w:t>
      </w:r>
      <w:r w:rsidR="00EE21CC" w:rsidRPr="0053027A">
        <w:rPr>
          <w:rFonts w:cstheme="minorHAnsi"/>
          <w:sz w:val="22"/>
          <w:szCs w:val="22"/>
          <w:lang w:val="en-US"/>
        </w:rPr>
        <w:t>o</w:t>
      </w:r>
      <w:r w:rsidRPr="0053027A">
        <w:rPr>
          <w:rFonts w:cstheme="minorHAnsi"/>
          <w:sz w:val="22"/>
          <w:szCs w:val="22"/>
          <w:lang w:val="en-US"/>
        </w:rPr>
        <w:t>n regulation and</w:t>
      </w:r>
      <w:r w:rsidR="001C025B">
        <w:rPr>
          <w:rFonts w:cstheme="minorHAnsi"/>
          <w:sz w:val="22"/>
          <w:szCs w:val="22"/>
          <w:lang w:val="en-US"/>
        </w:rPr>
        <w:t xml:space="preserve"> a</w:t>
      </w:r>
      <w:r w:rsidRPr="0053027A">
        <w:rPr>
          <w:rFonts w:cstheme="minorHAnsi"/>
          <w:sz w:val="22"/>
          <w:szCs w:val="22"/>
          <w:lang w:val="en-US"/>
        </w:rPr>
        <w:t xml:space="preserve"> database system.</w:t>
      </w:r>
    </w:p>
    <w:p w:rsidR="0099464D" w:rsidRPr="0053027A" w:rsidRDefault="008A557E" w:rsidP="0099464D">
      <w:pPr>
        <w:spacing w:before="120" w:after="120" w:line="259" w:lineRule="auto"/>
        <w:rPr>
          <w:rFonts w:cstheme="minorHAnsi"/>
          <w:i/>
          <w:iCs/>
          <w:sz w:val="22"/>
          <w:szCs w:val="22"/>
          <w:lang w:val="en-US"/>
        </w:rPr>
      </w:pPr>
      <w:r w:rsidRPr="00655893">
        <w:rPr>
          <w:rFonts w:cstheme="minorHAnsi"/>
          <w:b/>
          <w:bCs/>
          <w:sz w:val="22"/>
          <w:szCs w:val="22"/>
          <w:lang w:val="en-US"/>
        </w:rPr>
        <w:t>Immediate objective 2</w:t>
      </w:r>
      <w:r w:rsidR="009B1948" w:rsidRPr="00655893">
        <w:rPr>
          <w:rFonts w:cstheme="minorHAnsi"/>
          <w:b/>
          <w:bCs/>
          <w:sz w:val="22"/>
          <w:szCs w:val="22"/>
          <w:lang w:val="en-US"/>
        </w:rPr>
        <w:t>:</w:t>
      </w:r>
      <w:r w:rsidR="009B1948" w:rsidRPr="0053027A">
        <w:rPr>
          <w:rFonts w:cstheme="minorHAnsi"/>
          <w:i/>
          <w:iCs/>
          <w:sz w:val="22"/>
          <w:szCs w:val="22"/>
          <w:lang w:val="en-US"/>
        </w:rPr>
        <w:t xml:space="preserve"> By</w:t>
      </w:r>
      <w:r w:rsidR="0099464D" w:rsidRPr="0053027A">
        <w:rPr>
          <w:rFonts w:cstheme="minorHAnsi"/>
          <w:i/>
          <w:iCs/>
          <w:sz w:val="22"/>
          <w:szCs w:val="22"/>
          <w:lang w:val="en-US"/>
        </w:rPr>
        <w:t xml:space="preserve"> </w:t>
      </w:r>
      <w:r w:rsidR="00777331">
        <w:rPr>
          <w:rFonts w:cstheme="minorHAnsi"/>
          <w:i/>
          <w:iCs/>
          <w:sz w:val="22"/>
          <w:szCs w:val="22"/>
          <w:lang w:val="en-US"/>
        </w:rPr>
        <w:t>3</w:t>
      </w:r>
      <w:r w:rsidR="0092374A">
        <w:rPr>
          <w:rFonts w:cstheme="minorHAnsi"/>
          <w:i/>
          <w:iCs/>
          <w:sz w:val="22"/>
          <w:szCs w:val="22"/>
          <w:lang w:val="en-US"/>
        </w:rPr>
        <w:t>1 Dec</w:t>
      </w:r>
      <w:r w:rsidR="00777331">
        <w:rPr>
          <w:rFonts w:cstheme="minorHAnsi"/>
          <w:i/>
          <w:iCs/>
          <w:sz w:val="22"/>
          <w:szCs w:val="22"/>
          <w:lang w:val="en-US"/>
        </w:rPr>
        <w:t xml:space="preserve"> 2024</w:t>
      </w:r>
      <w:r w:rsidR="0099464D" w:rsidRPr="0053027A">
        <w:rPr>
          <w:rFonts w:cstheme="minorHAnsi"/>
          <w:i/>
          <w:iCs/>
          <w:sz w:val="22"/>
          <w:szCs w:val="22"/>
          <w:lang w:val="en-US"/>
        </w:rPr>
        <w:t xml:space="preserve"> the members of the National Organic PGS Network have expanded their agricultural business to gain more market access</w:t>
      </w:r>
    </w:p>
    <w:p w:rsidR="0099464D" w:rsidRPr="0053027A" w:rsidRDefault="0099464D" w:rsidP="00CE681E">
      <w:pPr>
        <w:spacing w:before="120" w:after="120"/>
        <w:jc w:val="both"/>
        <w:rPr>
          <w:rFonts w:cstheme="minorHAnsi"/>
          <w:sz w:val="22"/>
          <w:szCs w:val="22"/>
          <w:lang w:val="en-US"/>
        </w:rPr>
      </w:pPr>
      <w:r w:rsidRPr="0053027A">
        <w:rPr>
          <w:rFonts w:cstheme="minorHAnsi"/>
          <w:sz w:val="22"/>
          <w:szCs w:val="22"/>
          <w:lang w:val="en-US"/>
        </w:rPr>
        <w:t>This objective is also concentrating on organization but from a business perspective.</w:t>
      </w:r>
      <w:r w:rsidR="00FB0C95">
        <w:rPr>
          <w:rFonts w:cstheme="minorHAnsi"/>
          <w:sz w:val="22"/>
          <w:szCs w:val="22"/>
          <w:lang w:val="en-US"/>
        </w:rPr>
        <w:t xml:space="preserve"> In order</w:t>
      </w:r>
      <w:r w:rsidR="001C025B">
        <w:rPr>
          <w:rFonts w:cstheme="minorHAnsi"/>
          <w:sz w:val="22"/>
          <w:szCs w:val="22"/>
          <w:lang w:val="en-US"/>
        </w:rPr>
        <w:t xml:space="preserve"> t</w:t>
      </w:r>
      <w:r w:rsidRPr="0053027A">
        <w:rPr>
          <w:rFonts w:cstheme="minorHAnsi"/>
          <w:sz w:val="22"/>
          <w:szCs w:val="22"/>
          <w:lang w:val="en-US"/>
        </w:rPr>
        <w:t xml:space="preserve">o develop the marketing strategy for </w:t>
      </w:r>
      <w:r w:rsidR="001C025B">
        <w:rPr>
          <w:rFonts w:cstheme="minorHAnsi"/>
          <w:sz w:val="22"/>
          <w:szCs w:val="22"/>
          <w:lang w:val="en-US"/>
        </w:rPr>
        <w:t xml:space="preserve">the </w:t>
      </w:r>
      <w:r w:rsidRPr="0053027A">
        <w:rPr>
          <w:rFonts w:cstheme="minorHAnsi"/>
          <w:sz w:val="22"/>
          <w:szCs w:val="22"/>
          <w:lang w:val="en-US"/>
        </w:rPr>
        <w:t>PGSs</w:t>
      </w:r>
      <w:r w:rsidR="00E8267C">
        <w:rPr>
          <w:rFonts w:cstheme="minorHAnsi"/>
          <w:sz w:val="22"/>
          <w:szCs w:val="22"/>
          <w:lang w:val="en-US"/>
        </w:rPr>
        <w:t>’</w:t>
      </w:r>
      <w:r w:rsidRPr="0053027A">
        <w:rPr>
          <w:rFonts w:cstheme="minorHAnsi"/>
          <w:sz w:val="22"/>
          <w:szCs w:val="22"/>
          <w:lang w:val="en-US"/>
        </w:rPr>
        <w:t xml:space="preserve"> and to improve their marketing </w:t>
      </w:r>
      <w:r w:rsidR="009B1948" w:rsidRPr="0053027A">
        <w:rPr>
          <w:rFonts w:cstheme="minorHAnsi"/>
          <w:sz w:val="22"/>
          <w:szCs w:val="22"/>
          <w:lang w:val="en-US"/>
        </w:rPr>
        <w:t xml:space="preserve">capacity </w:t>
      </w:r>
      <w:r w:rsidR="009B1948">
        <w:rPr>
          <w:rFonts w:cstheme="minorHAnsi"/>
          <w:sz w:val="22"/>
          <w:szCs w:val="22"/>
          <w:lang w:val="en-US"/>
        </w:rPr>
        <w:t>a</w:t>
      </w:r>
      <w:r w:rsidR="001C025B">
        <w:rPr>
          <w:rFonts w:cstheme="minorHAnsi"/>
          <w:sz w:val="22"/>
          <w:szCs w:val="22"/>
          <w:lang w:val="en-US"/>
        </w:rPr>
        <w:t xml:space="preserve"> number of </w:t>
      </w:r>
      <w:r w:rsidRPr="0053027A">
        <w:rPr>
          <w:rFonts w:cstheme="minorHAnsi"/>
          <w:sz w:val="22"/>
          <w:szCs w:val="22"/>
          <w:lang w:val="en-US"/>
        </w:rPr>
        <w:t xml:space="preserve">market surveys </w:t>
      </w:r>
      <w:r w:rsidR="001C025B">
        <w:rPr>
          <w:rFonts w:cstheme="minorHAnsi"/>
          <w:sz w:val="22"/>
          <w:szCs w:val="22"/>
          <w:lang w:val="en-US"/>
        </w:rPr>
        <w:t>need to be conducted. O</w:t>
      </w:r>
      <w:r w:rsidRPr="0053027A">
        <w:rPr>
          <w:rFonts w:cstheme="minorHAnsi"/>
          <w:sz w:val="22"/>
          <w:szCs w:val="22"/>
          <w:lang w:val="en-US"/>
        </w:rPr>
        <w:t xml:space="preserve">n </w:t>
      </w:r>
      <w:r w:rsidR="001C025B">
        <w:rPr>
          <w:rFonts w:cstheme="minorHAnsi"/>
          <w:sz w:val="22"/>
          <w:szCs w:val="22"/>
          <w:lang w:val="en-US"/>
        </w:rPr>
        <w:t>this</w:t>
      </w:r>
      <w:r w:rsidRPr="0053027A">
        <w:rPr>
          <w:rFonts w:cstheme="minorHAnsi"/>
          <w:sz w:val="22"/>
          <w:szCs w:val="22"/>
          <w:lang w:val="en-US"/>
        </w:rPr>
        <w:t xml:space="preserve"> basis a marketing plan</w:t>
      </w:r>
      <w:r w:rsidR="001C025B">
        <w:rPr>
          <w:rFonts w:cstheme="minorHAnsi"/>
          <w:sz w:val="22"/>
          <w:szCs w:val="22"/>
          <w:lang w:val="en-US"/>
        </w:rPr>
        <w:t xml:space="preserve"> will be developed</w:t>
      </w:r>
      <w:r w:rsidRPr="0053027A">
        <w:rPr>
          <w:rFonts w:cstheme="minorHAnsi"/>
          <w:sz w:val="22"/>
          <w:szCs w:val="22"/>
          <w:lang w:val="en-US"/>
        </w:rPr>
        <w:t xml:space="preserve">. </w:t>
      </w:r>
      <w:r w:rsidR="00C433C7">
        <w:rPr>
          <w:rFonts w:cstheme="minorHAnsi"/>
          <w:sz w:val="22"/>
          <w:szCs w:val="22"/>
          <w:lang w:val="en-US"/>
        </w:rPr>
        <w:t>In order to</w:t>
      </w:r>
      <w:r w:rsidR="00CE681E">
        <w:rPr>
          <w:rFonts w:cstheme="minorHAnsi"/>
          <w:sz w:val="22"/>
          <w:szCs w:val="22"/>
          <w:lang w:val="en-US"/>
        </w:rPr>
        <w:t xml:space="preserve"> </w:t>
      </w:r>
      <w:r w:rsidR="001C025B" w:rsidRPr="0053027A">
        <w:rPr>
          <w:rFonts w:cstheme="minorHAnsi"/>
          <w:sz w:val="22"/>
          <w:szCs w:val="22"/>
          <w:lang w:val="en-US"/>
        </w:rPr>
        <w:t xml:space="preserve">expand the agricultural business </w:t>
      </w:r>
      <w:r w:rsidR="00C433C7">
        <w:rPr>
          <w:rFonts w:cstheme="minorHAnsi"/>
          <w:sz w:val="22"/>
          <w:szCs w:val="22"/>
          <w:lang w:val="en-US"/>
        </w:rPr>
        <w:t xml:space="preserve">of </w:t>
      </w:r>
      <w:r w:rsidR="001C025B" w:rsidRPr="0053027A">
        <w:rPr>
          <w:rFonts w:cstheme="minorHAnsi"/>
          <w:sz w:val="22"/>
          <w:szCs w:val="22"/>
          <w:lang w:val="en-US"/>
        </w:rPr>
        <w:t>the PGS</w:t>
      </w:r>
      <w:r w:rsidR="00C433C7">
        <w:rPr>
          <w:rFonts w:cstheme="minorHAnsi"/>
          <w:sz w:val="22"/>
          <w:szCs w:val="22"/>
          <w:lang w:val="en-US"/>
        </w:rPr>
        <w:t>s will be assisted towards signing contracts with private retailers and public institutions</w:t>
      </w:r>
      <w:r w:rsidR="001C025B" w:rsidRPr="0053027A">
        <w:rPr>
          <w:rFonts w:cstheme="minorHAnsi"/>
          <w:sz w:val="22"/>
          <w:szCs w:val="22"/>
          <w:lang w:val="en-US"/>
        </w:rPr>
        <w:t xml:space="preserve">. </w:t>
      </w:r>
      <w:r w:rsidRPr="0053027A">
        <w:rPr>
          <w:rFonts w:cstheme="minorHAnsi"/>
          <w:sz w:val="22"/>
          <w:szCs w:val="22"/>
          <w:lang w:val="en-US"/>
        </w:rPr>
        <w:t>To improve marketing capacity there also needs to be training on postharvest for product improvement and the network should have hands-on experience/learning doing with organizing promotion tours and campaigns retailers, relevant associations etc.</w:t>
      </w:r>
    </w:p>
    <w:p w:rsidR="0099464D" w:rsidRPr="0053027A" w:rsidRDefault="008A557E" w:rsidP="0099464D">
      <w:pPr>
        <w:rPr>
          <w:rFonts w:cstheme="minorHAnsi"/>
          <w:i/>
          <w:iCs/>
          <w:sz w:val="22"/>
          <w:szCs w:val="22"/>
          <w:lang w:val="en-US"/>
        </w:rPr>
      </w:pPr>
      <w:r w:rsidRPr="00655893">
        <w:rPr>
          <w:rFonts w:cstheme="minorHAnsi"/>
          <w:b/>
          <w:bCs/>
          <w:sz w:val="22"/>
          <w:szCs w:val="22"/>
          <w:lang w:val="en-US"/>
        </w:rPr>
        <w:t>Immediate objective 3</w:t>
      </w:r>
      <w:r w:rsidR="009B1948" w:rsidRPr="00655893">
        <w:rPr>
          <w:rFonts w:cstheme="minorHAnsi"/>
          <w:b/>
          <w:bCs/>
          <w:sz w:val="22"/>
          <w:szCs w:val="22"/>
          <w:lang w:val="en-US"/>
        </w:rPr>
        <w:t>:</w:t>
      </w:r>
      <w:r w:rsidR="009B1948" w:rsidRPr="0053027A">
        <w:rPr>
          <w:rFonts w:cstheme="minorHAnsi"/>
          <w:i/>
          <w:iCs/>
          <w:sz w:val="22"/>
          <w:szCs w:val="22"/>
          <w:lang w:val="en-US"/>
        </w:rPr>
        <w:t xml:space="preserve"> By</w:t>
      </w:r>
      <w:r w:rsidR="0099464D" w:rsidRPr="0053027A">
        <w:rPr>
          <w:rFonts w:cstheme="minorHAnsi"/>
          <w:i/>
          <w:iCs/>
          <w:sz w:val="22"/>
          <w:szCs w:val="22"/>
          <w:lang w:val="en-US"/>
        </w:rPr>
        <w:t xml:space="preserve"> 3</w:t>
      </w:r>
      <w:r w:rsidR="0092374A">
        <w:rPr>
          <w:rFonts w:cstheme="minorHAnsi"/>
          <w:i/>
          <w:iCs/>
          <w:sz w:val="22"/>
          <w:szCs w:val="22"/>
          <w:lang w:val="en-US"/>
        </w:rPr>
        <w:t>0</w:t>
      </w:r>
      <w:r w:rsidR="0099464D" w:rsidRPr="0053027A">
        <w:rPr>
          <w:rFonts w:cstheme="minorHAnsi"/>
          <w:i/>
          <w:iCs/>
          <w:sz w:val="22"/>
          <w:szCs w:val="22"/>
          <w:lang w:val="en-US"/>
        </w:rPr>
        <w:t xml:space="preserve"> </w:t>
      </w:r>
      <w:r w:rsidR="0092374A">
        <w:rPr>
          <w:rFonts w:cstheme="minorHAnsi"/>
          <w:i/>
          <w:iCs/>
          <w:sz w:val="22"/>
          <w:szCs w:val="22"/>
          <w:lang w:val="en-US"/>
        </w:rPr>
        <w:t>Nov</w:t>
      </w:r>
      <w:r w:rsidR="00156CA2" w:rsidRPr="0053027A">
        <w:rPr>
          <w:rFonts w:cstheme="minorHAnsi"/>
          <w:i/>
          <w:iCs/>
          <w:sz w:val="22"/>
          <w:szCs w:val="22"/>
          <w:lang w:val="en-US"/>
        </w:rPr>
        <w:t xml:space="preserve"> </w:t>
      </w:r>
      <w:r w:rsidR="0099464D" w:rsidRPr="0053027A">
        <w:rPr>
          <w:rFonts w:cstheme="minorHAnsi"/>
          <w:i/>
          <w:iCs/>
          <w:sz w:val="22"/>
          <w:szCs w:val="22"/>
          <w:lang w:val="en-US"/>
        </w:rPr>
        <w:t>202</w:t>
      </w:r>
      <w:r w:rsidR="00156CA2" w:rsidRPr="0053027A">
        <w:rPr>
          <w:rFonts w:cstheme="minorHAnsi"/>
          <w:i/>
          <w:iCs/>
          <w:sz w:val="22"/>
          <w:szCs w:val="22"/>
          <w:lang w:val="en-US"/>
        </w:rPr>
        <w:t>4</w:t>
      </w:r>
      <w:r w:rsidR="0092374A">
        <w:rPr>
          <w:rFonts w:cstheme="minorHAnsi"/>
          <w:i/>
          <w:iCs/>
          <w:sz w:val="22"/>
          <w:szCs w:val="22"/>
          <w:lang w:val="en-US"/>
        </w:rPr>
        <w:t xml:space="preserve"> </w:t>
      </w:r>
      <w:proofErr w:type="gramStart"/>
      <w:r w:rsidR="0099464D" w:rsidRPr="0053027A">
        <w:rPr>
          <w:rFonts w:cstheme="minorHAnsi"/>
          <w:i/>
          <w:iCs/>
          <w:sz w:val="22"/>
          <w:szCs w:val="22"/>
          <w:lang w:val="en-US"/>
        </w:rPr>
        <w:t>The</w:t>
      </w:r>
      <w:proofErr w:type="gramEnd"/>
      <w:r w:rsidR="0099464D" w:rsidRPr="0053027A">
        <w:rPr>
          <w:rFonts w:cstheme="minorHAnsi"/>
          <w:i/>
          <w:iCs/>
          <w:sz w:val="22"/>
          <w:szCs w:val="22"/>
          <w:lang w:val="en-US"/>
        </w:rPr>
        <w:t xml:space="preserve"> National Organic PGS Network</w:t>
      </w:r>
      <w:r w:rsidR="00CE681E">
        <w:rPr>
          <w:rFonts w:cstheme="minorHAnsi"/>
          <w:i/>
          <w:iCs/>
          <w:sz w:val="22"/>
          <w:szCs w:val="22"/>
          <w:lang w:val="en-US"/>
        </w:rPr>
        <w:t xml:space="preserve"> </w:t>
      </w:r>
      <w:r w:rsidR="008D5BF8" w:rsidRPr="0053027A">
        <w:rPr>
          <w:rFonts w:cstheme="minorHAnsi"/>
          <w:i/>
          <w:iCs/>
          <w:sz w:val="22"/>
          <w:szCs w:val="22"/>
          <w:lang w:val="en-US"/>
        </w:rPr>
        <w:t>has gained recognition and</w:t>
      </w:r>
      <w:r w:rsidR="0099464D" w:rsidRPr="0053027A">
        <w:rPr>
          <w:rFonts w:cstheme="minorHAnsi"/>
          <w:i/>
          <w:iCs/>
          <w:sz w:val="22"/>
          <w:szCs w:val="22"/>
          <w:lang w:val="en-US"/>
        </w:rPr>
        <w:t xml:space="preserve"> is being supported through specific</w:t>
      </w:r>
      <w:r w:rsidR="00CE681E">
        <w:rPr>
          <w:rFonts w:cstheme="minorHAnsi"/>
          <w:i/>
          <w:iCs/>
          <w:sz w:val="22"/>
          <w:szCs w:val="22"/>
          <w:lang w:val="en-US"/>
        </w:rPr>
        <w:t xml:space="preserve"> </w:t>
      </w:r>
      <w:r w:rsidR="0099464D" w:rsidRPr="0053027A">
        <w:rPr>
          <w:rFonts w:cstheme="minorHAnsi"/>
          <w:i/>
          <w:iCs/>
          <w:sz w:val="22"/>
          <w:szCs w:val="22"/>
          <w:lang w:val="en-US"/>
        </w:rPr>
        <w:t>local</w:t>
      </w:r>
      <w:r w:rsidR="001A7D95" w:rsidRPr="0053027A">
        <w:rPr>
          <w:rFonts w:cstheme="minorHAnsi"/>
          <w:i/>
          <w:iCs/>
          <w:sz w:val="22"/>
          <w:szCs w:val="22"/>
          <w:lang w:val="en-US"/>
        </w:rPr>
        <w:t xml:space="preserve"> and national</w:t>
      </w:r>
      <w:r w:rsidR="00EF39EB" w:rsidRPr="0053027A">
        <w:rPr>
          <w:rFonts w:cstheme="minorHAnsi"/>
          <w:i/>
          <w:iCs/>
          <w:sz w:val="22"/>
          <w:szCs w:val="22"/>
          <w:lang w:val="en-US"/>
        </w:rPr>
        <w:t xml:space="preserve"> policies</w:t>
      </w:r>
    </w:p>
    <w:p w:rsidR="0099464D" w:rsidRPr="002B6483" w:rsidRDefault="0099464D" w:rsidP="0099464D">
      <w:pPr>
        <w:rPr>
          <w:rFonts w:cstheme="minorHAnsi"/>
          <w:sz w:val="22"/>
          <w:szCs w:val="22"/>
          <w:lang w:val="en-US"/>
        </w:rPr>
      </w:pPr>
    </w:p>
    <w:p w:rsidR="00BD5A5B" w:rsidRPr="002B6483" w:rsidRDefault="00BD5A5B" w:rsidP="00BD5A5B">
      <w:pPr>
        <w:rPr>
          <w:rFonts w:cstheme="minorHAnsi"/>
          <w:sz w:val="22"/>
          <w:szCs w:val="22"/>
          <w:lang w:val="en-US"/>
        </w:rPr>
      </w:pPr>
      <w:r w:rsidRPr="002B6483">
        <w:rPr>
          <w:rFonts w:cstheme="minorHAnsi"/>
          <w:sz w:val="22"/>
          <w:szCs w:val="22"/>
          <w:lang w:val="en-US"/>
        </w:rPr>
        <w:t xml:space="preserve">The National Organic PGS Network will advocate towards local and national duty bearers to obtain better conditions to develop its organization and champion the interests of the small-scale farmers. </w:t>
      </w:r>
    </w:p>
    <w:p w:rsidR="00B8431E" w:rsidRDefault="00B8431E" w:rsidP="00BD5A5B">
      <w:pPr>
        <w:rPr>
          <w:rFonts w:cstheme="minorHAnsi"/>
          <w:sz w:val="22"/>
          <w:szCs w:val="22"/>
          <w:u w:val="single"/>
          <w:lang w:val="en-US"/>
        </w:rPr>
      </w:pPr>
    </w:p>
    <w:p w:rsidR="00BD5A5B" w:rsidRPr="002B6483" w:rsidRDefault="00BD5A5B" w:rsidP="00CE681E">
      <w:pPr>
        <w:jc w:val="both"/>
        <w:rPr>
          <w:rFonts w:cstheme="minorHAnsi"/>
          <w:sz w:val="22"/>
          <w:szCs w:val="22"/>
          <w:lang w:val="en-US"/>
        </w:rPr>
      </w:pPr>
      <w:r w:rsidRPr="002B6483">
        <w:rPr>
          <w:rFonts w:cstheme="minorHAnsi"/>
          <w:sz w:val="22"/>
          <w:szCs w:val="22"/>
          <w:u w:val="single"/>
          <w:lang w:val="en-US"/>
        </w:rPr>
        <w:t>At the local level:</w:t>
      </w:r>
      <w:r w:rsidRPr="002B6483">
        <w:rPr>
          <w:rFonts w:cstheme="minorHAnsi"/>
          <w:sz w:val="22"/>
          <w:szCs w:val="22"/>
          <w:lang w:val="en-US"/>
        </w:rPr>
        <w:t xml:space="preserve"> Local authorities will be encouraged to collaborate with local PGSs to develop supportive policies including action plans which include concrete targets of financial support, allocation of land for production, signing of public procurement contracts for PGS produce, allocation of specific areas within local market places for PGS produce, etc. To achieve these targets local authorities will be presented with </w:t>
      </w:r>
      <w:r w:rsidRPr="002B6483">
        <w:rPr>
          <w:rFonts w:cstheme="minorHAnsi"/>
          <w:sz w:val="22"/>
          <w:szCs w:val="22"/>
          <w:lang w:val="en-US"/>
        </w:rPr>
        <w:lastRenderedPageBreak/>
        <w:t xml:space="preserve">clear evidence of the applicability of PGS in a Vietnamese context. To ensure this the local PGSs in collaboration with VOAA will organize dialogue meetings with local authorities and agro-enterprises. </w:t>
      </w:r>
    </w:p>
    <w:p w:rsidR="00B8431E" w:rsidRDefault="00B8431E" w:rsidP="00BD5A5B">
      <w:pPr>
        <w:rPr>
          <w:rFonts w:cstheme="minorHAnsi"/>
          <w:sz w:val="22"/>
          <w:szCs w:val="22"/>
          <w:u w:val="single"/>
          <w:lang w:val="en-US"/>
        </w:rPr>
      </w:pPr>
    </w:p>
    <w:p w:rsidR="00BD5A5B" w:rsidRPr="002B6483" w:rsidRDefault="00BD5A5B" w:rsidP="00CE681E">
      <w:pPr>
        <w:jc w:val="both"/>
        <w:rPr>
          <w:rFonts w:cstheme="minorHAnsi"/>
          <w:sz w:val="22"/>
          <w:szCs w:val="22"/>
          <w:lang w:val="en-US"/>
        </w:rPr>
      </w:pPr>
      <w:r w:rsidRPr="002B6483">
        <w:rPr>
          <w:rFonts w:cstheme="minorHAnsi"/>
          <w:sz w:val="22"/>
          <w:szCs w:val="22"/>
          <w:u w:val="single"/>
          <w:lang w:val="en-US"/>
        </w:rPr>
        <w:t>At the national level:</w:t>
      </w:r>
      <w:r w:rsidRPr="002B6483">
        <w:rPr>
          <w:rFonts w:cstheme="minorHAnsi"/>
          <w:sz w:val="22"/>
          <w:szCs w:val="22"/>
          <w:lang w:val="en-US"/>
        </w:rPr>
        <w:t xml:space="preserve"> VOAA will continue ongoing efforts to lobby national authorities towards the formal recognition of</w:t>
      </w:r>
      <w:r w:rsidR="00E912AE" w:rsidRPr="002B6483">
        <w:rPr>
          <w:rFonts w:cstheme="minorHAnsi"/>
          <w:sz w:val="22"/>
          <w:szCs w:val="22"/>
          <w:lang w:val="en-US"/>
        </w:rPr>
        <w:t xml:space="preserve"> PGSs and</w:t>
      </w:r>
      <w:r w:rsidRPr="002B6483">
        <w:rPr>
          <w:rFonts w:cstheme="minorHAnsi"/>
          <w:sz w:val="22"/>
          <w:szCs w:val="22"/>
          <w:lang w:val="en-US"/>
        </w:rPr>
        <w:t xml:space="preserve"> the National</w:t>
      </w:r>
      <w:r w:rsidR="00BB32A6" w:rsidRPr="002B6483">
        <w:rPr>
          <w:rFonts w:cstheme="minorHAnsi"/>
          <w:sz w:val="22"/>
          <w:szCs w:val="22"/>
          <w:lang w:val="en-US"/>
        </w:rPr>
        <w:t xml:space="preserve"> Organic</w:t>
      </w:r>
      <w:r w:rsidRPr="002B6483">
        <w:rPr>
          <w:rFonts w:cstheme="minorHAnsi"/>
          <w:sz w:val="22"/>
          <w:szCs w:val="22"/>
          <w:lang w:val="en-US"/>
        </w:rPr>
        <w:t xml:space="preserve"> PGS Network and a National</w:t>
      </w:r>
      <w:r w:rsidR="00451A32" w:rsidRPr="002B6483">
        <w:rPr>
          <w:rFonts w:cstheme="minorHAnsi"/>
          <w:sz w:val="22"/>
          <w:szCs w:val="22"/>
          <w:lang w:val="en-US"/>
        </w:rPr>
        <w:t xml:space="preserve"> Organic</w:t>
      </w:r>
      <w:r w:rsidRPr="002B6483">
        <w:rPr>
          <w:rFonts w:cstheme="minorHAnsi"/>
          <w:sz w:val="22"/>
          <w:szCs w:val="22"/>
          <w:lang w:val="en-US"/>
        </w:rPr>
        <w:t xml:space="preserve"> PGS label. In order to create evidence</w:t>
      </w:r>
      <w:r w:rsidR="00B26D6F">
        <w:rPr>
          <w:rFonts w:cstheme="minorHAnsi"/>
          <w:sz w:val="22"/>
          <w:szCs w:val="22"/>
          <w:lang w:val="en-US"/>
        </w:rPr>
        <w:t xml:space="preserve"> for policy decision</w:t>
      </w:r>
      <w:r w:rsidRPr="002B6483">
        <w:rPr>
          <w:rFonts w:cstheme="minorHAnsi"/>
          <w:sz w:val="22"/>
          <w:szCs w:val="22"/>
          <w:lang w:val="en-US"/>
        </w:rPr>
        <w:t xml:space="preserve"> the intervention will partner up with IPSARD to produce research</w:t>
      </w:r>
      <w:r w:rsidR="00B26D6F">
        <w:rPr>
          <w:rFonts w:cstheme="minorHAnsi"/>
          <w:sz w:val="22"/>
          <w:szCs w:val="22"/>
          <w:lang w:val="en-US"/>
        </w:rPr>
        <w:t>.</w:t>
      </w:r>
      <w:r w:rsidR="00866E5B">
        <w:rPr>
          <w:rFonts w:cstheme="minorHAnsi"/>
          <w:sz w:val="22"/>
          <w:szCs w:val="22"/>
          <w:lang w:val="en-US"/>
        </w:rPr>
        <w:t xml:space="preserve"> </w:t>
      </w:r>
      <w:r w:rsidR="00203EA7">
        <w:rPr>
          <w:rFonts w:cstheme="minorHAnsi"/>
          <w:sz w:val="22"/>
          <w:szCs w:val="22"/>
          <w:lang w:val="en-US"/>
        </w:rPr>
        <w:t>R</w:t>
      </w:r>
      <w:r w:rsidRPr="002B6483">
        <w:rPr>
          <w:rFonts w:cstheme="minorHAnsi"/>
          <w:sz w:val="22"/>
          <w:szCs w:val="22"/>
          <w:lang w:val="en-US"/>
        </w:rPr>
        <w:t>esults</w:t>
      </w:r>
      <w:r w:rsidR="00203EA7">
        <w:rPr>
          <w:rFonts w:cstheme="minorHAnsi"/>
          <w:sz w:val="22"/>
          <w:szCs w:val="22"/>
          <w:lang w:val="en-US"/>
        </w:rPr>
        <w:t xml:space="preserve"> will be presented through </w:t>
      </w:r>
      <w:r w:rsidRPr="002B6483">
        <w:rPr>
          <w:rFonts w:cstheme="minorHAnsi"/>
          <w:sz w:val="22"/>
          <w:szCs w:val="22"/>
          <w:lang w:val="en-US"/>
        </w:rPr>
        <w:t>policy briefings</w:t>
      </w:r>
      <w:r w:rsidR="00866E5B">
        <w:rPr>
          <w:rFonts w:cstheme="minorHAnsi"/>
          <w:sz w:val="22"/>
          <w:szCs w:val="22"/>
          <w:lang w:val="en-US"/>
        </w:rPr>
        <w:t xml:space="preserve"> </w:t>
      </w:r>
      <w:r w:rsidR="00B03F87" w:rsidRPr="002B6483">
        <w:rPr>
          <w:rFonts w:cstheme="minorHAnsi"/>
          <w:sz w:val="22"/>
          <w:szCs w:val="22"/>
          <w:lang w:val="en-US"/>
        </w:rPr>
        <w:t>workshops</w:t>
      </w:r>
      <w:r w:rsidR="00B03F87">
        <w:rPr>
          <w:rFonts w:cstheme="minorHAnsi"/>
          <w:sz w:val="22"/>
          <w:szCs w:val="22"/>
          <w:lang w:val="en-US"/>
        </w:rPr>
        <w:t xml:space="preserve"> and</w:t>
      </w:r>
      <w:r w:rsidR="00B03F87" w:rsidRPr="002B6483">
        <w:rPr>
          <w:rFonts w:cstheme="minorHAnsi"/>
          <w:sz w:val="22"/>
          <w:szCs w:val="22"/>
          <w:lang w:val="en-US"/>
        </w:rPr>
        <w:t xml:space="preserve"> reports</w:t>
      </w:r>
      <w:r w:rsidRPr="002B6483">
        <w:rPr>
          <w:rFonts w:cstheme="minorHAnsi"/>
          <w:sz w:val="22"/>
          <w:szCs w:val="22"/>
          <w:lang w:val="en-US"/>
        </w:rPr>
        <w:t>.</w:t>
      </w:r>
      <w:r w:rsidR="000A73A7">
        <w:rPr>
          <w:rFonts w:cstheme="minorHAnsi"/>
          <w:sz w:val="22"/>
          <w:szCs w:val="22"/>
          <w:lang w:val="en-US"/>
        </w:rPr>
        <w:t xml:space="preserve"> </w:t>
      </w:r>
      <w:r w:rsidR="00B03F87">
        <w:rPr>
          <w:rFonts w:cstheme="minorHAnsi"/>
          <w:sz w:val="22"/>
          <w:szCs w:val="22"/>
          <w:lang w:val="en-US"/>
        </w:rPr>
        <w:t>Furthermore</w:t>
      </w:r>
      <w:r w:rsidR="00866E5B">
        <w:rPr>
          <w:rFonts w:cstheme="minorHAnsi"/>
          <w:sz w:val="22"/>
          <w:szCs w:val="22"/>
          <w:lang w:val="en-US"/>
        </w:rPr>
        <w:t xml:space="preserve">, </w:t>
      </w:r>
      <w:r w:rsidR="009E7807" w:rsidRPr="002B6483">
        <w:rPr>
          <w:rFonts w:cstheme="minorHAnsi"/>
          <w:sz w:val="22"/>
          <w:szCs w:val="22"/>
          <w:lang w:val="en-US"/>
        </w:rPr>
        <w:t xml:space="preserve">VOAA will </w:t>
      </w:r>
      <w:r w:rsidR="00023401" w:rsidRPr="002B6483">
        <w:rPr>
          <w:rFonts w:cstheme="minorHAnsi"/>
          <w:sz w:val="22"/>
          <w:szCs w:val="22"/>
          <w:lang w:val="en-US"/>
        </w:rPr>
        <w:t>lobby</w:t>
      </w:r>
      <w:r w:rsidR="00B03F87">
        <w:rPr>
          <w:rFonts w:cstheme="minorHAnsi"/>
          <w:sz w:val="22"/>
          <w:szCs w:val="22"/>
          <w:lang w:val="en-US"/>
        </w:rPr>
        <w:t xml:space="preserve"> MARD</w:t>
      </w:r>
      <w:r w:rsidR="00023401" w:rsidRPr="002B6483">
        <w:rPr>
          <w:rFonts w:cstheme="minorHAnsi"/>
          <w:sz w:val="22"/>
          <w:szCs w:val="22"/>
          <w:lang w:val="en-US"/>
        </w:rPr>
        <w:t xml:space="preserve"> for public procurement</w:t>
      </w:r>
      <w:r w:rsidR="00866E5B">
        <w:rPr>
          <w:rFonts w:cstheme="minorHAnsi"/>
          <w:sz w:val="22"/>
          <w:szCs w:val="22"/>
          <w:lang w:val="en-US"/>
        </w:rPr>
        <w:t xml:space="preserve"> </w:t>
      </w:r>
      <w:r w:rsidR="0037212D" w:rsidRPr="002B6483">
        <w:rPr>
          <w:rFonts w:cstheme="minorHAnsi"/>
          <w:sz w:val="22"/>
          <w:szCs w:val="22"/>
          <w:lang w:val="en-US"/>
        </w:rPr>
        <w:t>of organic PGS</w:t>
      </w:r>
      <w:r w:rsidR="00AD53F7" w:rsidRPr="002B6483">
        <w:rPr>
          <w:rFonts w:cstheme="minorHAnsi"/>
          <w:sz w:val="22"/>
          <w:szCs w:val="22"/>
          <w:lang w:val="en-US"/>
        </w:rPr>
        <w:t xml:space="preserve"> products</w:t>
      </w:r>
      <w:r w:rsidR="00B03F87">
        <w:rPr>
          <w:rFonts w:cstheme="minorHAnsi"/>
          <w:sz w:val="22"/>
          <w:szCs w:val="22"/>
          <w:lang w:val="en-US"/>
        </w:rPr>
        <w:t>.</w:t>
      </w:r>
    </w:p>
    <w:p w:rsidR="00C376E2" w:rsidRPr="00AC4853" w:rsidRDefault="00C376E2" w:rsidP="0099464D">
      <w:pPr>
        <w:pStyle w:val="CISUansgningstekst1"/>
        <w:rPr>
          <w:color w:val="auto"/>
        </w:rPr>
      </w:pPr>
    </w:p>
    <w:p w:rsidR="003C7B0A" w:rsidRDefault="0099464D" w:rsidP="0099464D">
      <w:pPr>
        <w:rPr>
          <w:sz w:val="22"/>
          <w:szCs w:val="22"/>
          <w:lang w:val="en-US"/>
        </w:rPr>
      </w:pPr>
      <w:r w:rsidRPr="00AC4853">
        <w:rPr>
          <w:sz w:val="22"/>
          <w:szCs w:val="22"/>
          <w:lang w:val="en-US"/>
        </w:rPr>
        <w:t>Below is presented the full logical framework matrix (LFA). The matrix provides overview objectives, specific activities and outputs are linked together.</w:t>
      </w:r>
    </w:p>
    <w:p w:rsidR="0099464D" w:rsidRPr="00AC4853" w:rsidRDefault="0099464D" w:rsidP="0099464D">
      <w:pPr>
        <w:jc w:val="center"/>
        <w:rPr>
          <w:sz w:val="22"/>
          <w:szCs w:val="22"/>
          <w:lang w:val="en-US"/>
        </w:rPr>
        <w:sectPr w:rsidR="0099464D" w:rsidRPr="00AC4853" w:rsidSect="005F0B71">
          <w:footerReference w:type="default" r:id="rId16"/>
          <w:pgSz w:w="11900" w:h="16840"/>
          <w:pgMar w:top="1701" w:right="1134" w:bottom="1701" w:left="1134" w:header="794" w:footer="1417" w:gutter="0"/>
          <w:pgNumType w:start="1"/>
          <w:cols w:space="708"/>
          <w:docGrid w:linePitch="360"/>
        </w:sectPr>
      </w:pPr>
    </w:p>
    <w:tbl>
      <w:tblPr>
        <w:tblStyle w:val="GridTable4-Accent113"/>
        <w:tblpPr w:leftFromText="141" w:rightFromText="141" w:vertAnchor="text" w:horzAnchor="page" w:tblpX="980" w:tblpY="-8553"/>
        <w:tblW w:w="7276" w:type="pct"/>
        <w:tblLayout w:type="fixed"/>
        <w:tblLook w:val="04A0"/>
      </w:tblPr>
      <w:tblGrid>
        <w:gridCol w:w="4571"/>
        <w:gridCol w:w="5432"/>
        <w:gridCol w:w="575"/>
        <w:gridCol w:w="4560"/>
      </w:tblGrid>
      <w:tr w:rsidR="00AC4853" w:rsidRPr="0092374A" w:rsidTr="00732A6C">
        <w:trPr>
          <w:cnfStyle w:val="100000000000"/>
          <w:trHeight w:val="557"/>
        </w:trPr>
        <w:tc>
          <w:tcPr>
            <w:cnfStyle w:val="001000000000"/>
            <w:tcW w:w="5000" w:type="pct"/>
            <w:gridSpan w:val="4"/>
            <w:shd w:val="clear" w:color="auto" w:fill="auto"/>
          </w:tcPr>
          <w:tbl>
            <w:tblPr>
              <w:tblStyle w:val="GridTable4-Accent111"/>
              <w:tblW w:w="14933" w:type="dxa"/>
              <w:tblLayout w:type="fixed"/>
              <w:tblLook w:val="04A0"/>
            </w:tblPr>
            <w:tblGrid>
              <w:gridCol w:w="3632"/>
              <w:gridCol w:w="48"/>
              <w:gridCol w:w="254"/>
              <w:gridCol w:w="3530"/>
              <w:gridCol w:w="1965"/>
              <w:gridCol w:w="343"/>
              <w:gridCol w:w="1332"/>
              <w:gridCol w:w="3829"/>
            </w:tblGrid>
            <w:tr w:rsidR="00AC4853" w:rsidRPr="00AC4853" w:rsidTr="00732A6C">
              <w:trPr>
                <w:cnfStyle w:val="100000000000"/>
                <w:trHeight w:val="530"/>
              </w:trPr>
              <w:tc>
                <w:tcPr>
                  <w:cnfStyle w:val="001000000000"/>
                  <w:tcW w:w="1232" w:type="pct"/>
                  <w:gridSpan w:val="2"/>
                  <w:shd w:val="clear" w:color="auto" w:fill="FFD966" w:themeFill="accent4" w:themeFillTint="99"/>
                </w:tcPr>
                <w:p w:rsidR="0099464D" w:rsidRPr="00655893" w:rsidRDefault="0099464D" w:rsidP="00B8431E">
                  <w:pPr>
                    <w:framePr w:hSpace="141" w:wrap="around" w:vAnchor="text" w:hAnchor="page" w:x="980" w:y="-8553"/>
                    <w:spacing w:after="200" w:line="276" w:lineRule="auto"/>
                    <w:rPr>
                      <w:rFonts w:asciiTheme="majorHAnsi" w:hAnsiTheme="majorHAnsi" w:cstheme="majorHAnsi"/>
                      <w:color w:val="auto"/>
                      <w:lang w:val="en-US"/>
                    </w:rPr>
                  </w:pPr>
                </w:p>
              </w:tc>
              <w:tc>
                <w:tcPr>
                  <w:tcW w:w="85" w:type="pct"/>
                  <w:shd w:val="clear" w:color="auto" w:fill="FFD966" w:themeFill="accent4" w:themeFillTint="99"/>
                </w:tcPr>
                <w:p w:rsidR="0099464D" w:rsidRPr="00655893" w:rsidRDefault="0099464D" w:rsidP="00B8431E">
                  <w:pPr>
                    <w:framePr w:hSpace="141" w:wrap="around" w:vAnchor="text" w:hAnchor="page" w:x="980" w:y="-8553"/>
                    <w:spacing w:before="120" w:after="200" w:line="276" w:lineRule="auto"/>
                    <w:ind w:left="-62" w:firstLine="2552"/>
                    <w:cnfStyle w:val="100000000000"/>
                    <w:rPr>
                      <w:rFonts w:asciiTheme="majorHAnsi" w:hAnsiTheme="majorHAnsi" w:cstheme="majorHAnsi"/>
                      <w:color w:val="auto"/>
                      <w:lang w:val="en-US"/>
                    </w:rPr>
                  </w:pPr>
                </w:p>
              </w:tc>
              <w:tc>
                <w:tcPr>
                  <w:tcW w:w="1840" w:type="pct"/>
                  <w:gridSpan w:val="2"/>
                  <w:shd w:val="clear" w:color="auto" w:fill="FFD966" w:themeFill="accent4" w:themeFillTint="99"/>
                </w:tcPr>
                <w:p w:rsidR="0099464D" w:rsidRPr="00655893" w:rsidRDefault="0099464D" w:rsidP="00B8431E">
                  <w:pPr>
                    <w:framePr w:hSpace="141" w:wrap="around" w:vAnchor="text" w:hAnchor="page" w:x="980" w:y="-8553"/>
                    <w:spacing w:before="120" w:after="120" w:line="276" w:lineRule="auto"/>
                    <w:cnfStyle w:val="1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            Logical Framework Approach Matrix</w:t>
                  </w:r>
                </w:p>
              </w:tc>
              <w:tc>
                <w:tcPr>
                  <w:tcW w:w="115" w:type="pct"/>
                  <w:shd w:val="clear" w:color="auto" w:fill="FFD966" w:themeFill="accent4" w:themeFillTint="99"/>
                </w:tcPr>
                <w:p w:rsidR="0099464D" w:rsidRPr="00655893" w:rsidRDefault="0099464D" w:rsidP="00B8431E">
                  <w:pPr>
                    <w:framePr w:hSpace="141" w:wrap="around" w:vAnchor="text" w:hAnchor="page" w:x="980" w:y="-8553"/>
                    <w:spacing w:before="120" w:after="200" w:line="276" w:lineRule="auto"/>
                    <w:ind w:left="-62" w:firstLine="2552"/>
                    <w:cnfStyle w:val="100000000000"/>
                    <w:rPr>
                      <w:rFonts w:asciiTheme="majorHAnsi" w:hAnsiTheme="majorHAnsi" w:cstheme="majorHAnsi"/>
                      <w:color w:val="auto"/>
                      <w:lang w:val="en-US"/>
                    </w:rPr>
                  </w:pPr>
                </w:p>
              </w:tc>
              <w:tc>
                <w:tcPr>
                  <w:tcW w:w="1728" w:type="pct"/>
                  <w:gridSpan w:val="2"/>
                  <w:shd w:val="clear" w:color="auto" w:fill="FFD966" w:themeFill="accent4" w:themeFillTint="99"/>
                </w:tcPr>
                <w:p w:rsidR="0099464D" w:rsidRPr="00655893" w:rsidRDefault="0099464D" w:rsidP="00B8431E">
                  <w:pPr>
                    <w:framePr w:hSpace="141" w:wrap="around" w:vAnchor="text" w:hAnchor="page" w:x="980" w:y="-8553"/>
                    <w:spacing w:before="120" w:after="200" w:line="276" w:lineRule="auto"/>
                    <w:ind w:left="-62" w:firstLine="2552"/>
                    <w:cnfStyle w:val="100000000000"/>
                    <w:rPr>
                      <w:rFonts w:asciiTheme="majorHAnsi" w:hAnsiTheme="majorHAnsi" w:cstheme="majorHAnsi"/>
                      <w:color w:val="auto"/>
                      <w:lang w:val="en-US"/>
                    </w:rPr>
                  </w:pPr>
                </w:p>
              </w:tc>
            </w:tr>
            <w:tr w:rsidR="00AC4853" w:rsidRPr="0092374A" w:rsidTr="00732A6C">
              <w:trPr>
                <w:cnfStyle w:val="000000100000"/>
                <w:trHeight w:val="419"/>
              </w:trPr>
              <w:tc>
                <w:tcPr>
                  <w:cnfStyle w:val="001000000000"/>
                  <w:tcW w:w="1232" w:type="pct"/>
                  <w:gridSpan w:val="2"/>
                </w:tcPr>
                <w:p w:rsidR="0099464D" w:rsidRPr="00655893" w:rsidRDefault="0099464D" w:rsidP="00B8431E">
                  <w:pPr>
                    <w:framePr w:hSpace="141" w:wrap="around" w:vAnchor="text" w:hAnchor="page" w:x="980" w:y="-8553"/>
                    <w:spacing w:before="120" w:after="120" w:line="276" w:lineRule="auto"/>
                    <w:ind w:left="737" w:hanging="737"/>
                    <w:rPr>
                      <w:rFonts w:asciiTheme="majorHAnsi" w:hAnsiTheme="majorHAnsi" w:cstheme="majorHAnsi"/>
                      <w:color w:val="auto"/>
                      <w:lang w:val="en-US"/>
                    </w:rPr>
                  </w:pPr>
                  <w:r w:rsidRPr="00655893">
                    <w:rPr>
                      <w:rFonts w:asciiTheme="majorHAnsi" w:hAnsiTheme="majorHAnsi" w:cstheme="majorHAnsi"/>
                      <w:lang w:val="en-US"/>
                    </w:rPr>
                    <w:t>Project title</w:t>
                  </w:r>
                </w:p>
              </w:tc>
              <w:tc>
                <w:tcPr>
                  <w:tcW w:w="3768" w:type="pct"/>
                  <w:gridSpan w:val="6"/>
                </w:tcPr>
                <w:p w:rsidR="0099464D" w:rsidRPr="00655893" w:rsidRDefault="00D43E2C" w:rsidP="00B8431E">
                  <w:pPr>
                    <w:framePr w:hSpace="141" w:wrap="around" w:vAnchor="text" w:hAnchor="page" w:x="980" w:y="-8553"/>
                    <w:spacing w:before="120" w:after="120" w:line="276" w:lineRule="auto"/>
                    <w:ind w:left="737" w:hanging="737"/>
                    <w:cnfStyle w:val="000000100000"/>
                    <w:rPr>
                      <w:rFonts w:asciiTheme="majorHAnsi" w:hAnsiTheme="majorHAnsi" w:cstheme="majorHAnsi"/>
                      <w:b/>
                      <w:i/>
                      <w:color w:val="auto"/>
                      <w:lang w:val="en-US"/>
                    </w:rPr>
                  </w:pPr>
                  <w:r w:rsidRPr="00AC4853">
                    <w:rPr>
                      <w:rFonts w:asciiTheme="majorHAnsi" w:hAnsiTheme="majorHAnsi" w:cstheme="majorHAnsi"/>
                      <w:b/>
                      <w:i/>
                      <w:lang w:val="en-US"/>
                    </w:rPr>
                    <w:t>Empowerment</w:t>
                  </w:r>
                  <w:r w:rsidR="0099464D" w:rsidRPr="00AC4853">
                    <w:rPr>
                      <w:rFonts w:asciiTheme="majorHAnsi" w:hAnsiTheme="majorHAnsi" w:cstheme="majorHAnsi"/>
                      <w:b/>
                      <w:i/>
                      <w:lang w:val="en-US"/>
                    </w:rPr>
                    <w:t xml:space="preserve"> of small-scale farmers </w:t>
                  </w:r>
                  <w:proofErr w:type="spellStart"/>
                  <w:r w:rsidRPr="00AC4853">
                    <w:rPr>
                      <w:rFonts w:asciiTheme="majorHAnsi" w:hAnsiTheme="majorHAnsi" w:cstheme="majorHAnsi"/>
                      <w:b/>
                      <w:i/>
                      <w:lang w:val="en-US"/>
                    </w:rPr>
                    <w:t>through</w:t>
                  </w:r>
                  <w:r w:rsidR="009B61B1" w:rsidRPr="00AC4853">
                    <w:rPr>
                      <w:rFonts w:asciiTheme="majorHAnsi" w:hAnsiTheme="majorHAnsi" w:cstheme="majorHAnsi"/>
                      <w:b/>
                      <w:i/>
                      <w:lang w:val="en-US"/>
                    </w:rPr>
                    <w:t>u</w:t>
                  </w:r>
                  <w:r w:rsidR="0099464D" w:rsidRPr="00AC4853">
                    <w:rPr>
                      <w:rFonts w:asciiTheme="majorHAnsi" w:hAnsiTheme="majorHAnsi" w:cstheme="majorHAnsi"/>
                      <w:b/>
                      <w:i/>
                      <w:lang w:val="en-US"/>
                    </w:rPr>
                    <w:t>nification</w:t>
                  </w:r>
                  <w:proofErr w:type="spellEnd"/>
                  <w:r w:rsidR="0099464D" w:rsidRPr="00AC4853">
                    <w:rPr>
                      <w:rFonts w:asciiTheme="majorHAnsi" w:hAnsiTheme="majorHAnsi" w:cstheme="majorHAnsi"/>
                      <w:b/>
                      <w:i/>
                      <w:lang w:val="en-US"/>
                    </w:rPr>
                    <w:t xml:space="preserve"> of the organic PGS network</w:t>
                  </w:r>
                  <w:r w:rsidR="00B1076D" w:rsidRPr="00AC4853">
                    <w:rPr>
                      <w:rFonts w:asciiTheme="majorHAnsi" w:hAnsiTheme="majorHAnsi" w:cstheme="majorHAnsi"/>
                      <w:b/>
                      <w:i/>
                      <w:lang w:val="en-US"/>
                    </w:rPr>
                    <w:t xml:space="preserve"> in Vietnam</w:t>
                  </w:r>
                </w:p>
              </w:tc>
            </w:tr>
            <w:tr w:rsidR="00AC4853" w:rsidRPr="0092374A" w:rsidTr="00732A6C">
              <w:trPr>
                <w:trHeight w:val="474"/>
              </w:trPr>
              <w:tc>
                <w:tcPr>
                  <w:cnfStyle w:val="001000000000"/>
                  <w:tcW w:w="1232" w:type="pct"/>
                  <w:gridSpan w:val="2"/>
                  <w:shd w:val="clear" w:color="auto" w:fill="E2EFD9" w:themeFill="accent6" w:themeFillTint="33"/>
                </w:tcPr>
                <w:p w:rsidR="0099464D" w:rsidRPr="00655893" w:rsidRDefault="0099464D" w:rsidP="00B8431E">
                  <w:pPr>
                    <w:framePr w:hSpace="141" w:wrap="around" w:vAnchor="text" w:hAnchor="page" w:x="980" w:y="-8553"/>
                    <w:spacing w:before="120" w:after="120" w:line="276" w:lineRule="auto"/>
                    <w:rPr>
                      <w:rFonts w:asciiTheme="majorHAnsi" w:hAnsiTheme="majorHAnsi" w:cstheme="majorHAnsi"/>
                      <w:color w:val="auto"/>
                      <w:lang w:val="en-US"/>
                    </w:rPr>
                  </w:pPr>
                  <w:r w:rsidRPr="00655893">
                    <w:rPr>
                      <w:rFonts w:asciiTheme="majorHAnsi" w:hAnsiTheme="majorHAnsi" w:cstheme="majorHAnsi"/>
                      <w:lang w:val="en-US"/>
                    </w:rPr>
                    <w:t>Objective</w:t>
                  </w:r>
                </w:p>
              </w:tc>
              <w:tc>
                <w:tcPr>
                  <w:tcW w:w="3768" w:type="pct"/>
                  <w:gridSpan w:val="6"/>
                  <w:shd w:val="clear" w:color="auto" w:fill="E2EFD9" w:themeFill="accent6" w:themeFillTint="33"/>
                </w:tcPr>
                <w:p w:rsidR="0099464D" w:rsidRPr="00655893" w:rsidRDefault="0099464D" w:rsidP="00B8431E">
                  <w:pPr>
                    <w:framePr w:hSpace="141" w:wrap="around" w:vAnchor="text" w:hAnchor="page" w:x="980" w:y="-8553"/>
                    <w:spacing w:before="120" w:after="120" w:line="276" w:lineRule="auto"/>
                    <w:cnfStyle w:val="000000000000"/>
                    <w:rPr>
                      <w:rFonts w:asciiTheme="majorHAnsi" w:hAnsiTheme="majorHAnsi" w:cstheme="majorHAnsi"/>
                      <w:b/>
                      <w:color w:val="auto"/>
                      <w:lang w:val="en-US"/>
                    </w:rPr>
                  </w:pPr>
                  <w:r w:rsidRPr="00655893">
                    <w:rPr>
                      <w:rFonts w:asciiTheme="majorHAnsi" w:eastAsia="Arial" w:hAnsiTheme="majorHAnsi" w:cstheme="majorHAnsi"/>
                      <w:b/>
                      <w:color w:val="auto"/>
                      <w:lang w:val="en-US"/>
                    </w:rPr>
                    <w:t>Organic small-scale farmers’ livelihood opportunities enhanced through improved organization of local Participatory Guarantee Systems</w:t>
                  </w:r>
                </w:p>
              </w:tc>
            </w:tr>
            <w:tr w:rsidR="00AC4853" w:rsidRPr="00AC4853" w:rsidTr="00732A6C">
              <w:trPr>
                <w:cnfStyle w:val="000000100000"/>
                <w:trHeight w:val="515"/>
              </w:trPr>
              <w:tc>
                <w:tcPr>
                  <w:cnfStyle w:val="001000000000"/>
                  <w:tcW w:w="1216" w:type="pct"/>
                  <w:shd w:val="clear" w:color="auto" w:fill="auto"/>
                </w:tcPr>
                <w:p w:rsidR="0099464D" w:rsidRPr="00655893" w:rsidRDefault="0099464D" w:rsidP="00B8431E">
                  <w:pPr>
                    <w:framePr w:hSpace="141" w:wrap="around" w:vAnchor="text" w:hAnchor="page" w:x="980" w:y="-8553"/>
                    <w:spacing w:before="120" w:after="120" w:line="276" w:lineRule="auto"/>
                    <w:jc w:val="center"/>
                    <w:rPr>
                      <w:rFonts w:asciiTheme="majorHAnsi" w:hAnsiTheme="majorHAnsi" w:cstheme="majorHAnsi"/>
                      <w:color w:val="auto"/>
                      <w:lang w:val="en-US"/>
                    </w:rPr>
                  </w:pPr>
                  <w:r w:rsidRPr="00655893">
                    <w:rPr>
                      <w:rFonts w:asciiTheme="majorHAnsi" w:hAnsiTheme="majorHAnsi" w:cstheme="majorHAnsi"/>
                      <w:color w:val="auto"/>
                      <w:lang w:val="en-US"/>
                    </w:rPr>
                    <w:t>Immediate objective</w:t>
                  </w:r>
                </w:p>
              </w:tc>
              <w:tc>
                <w:tcPr>
                  <w:tcW w:w="1283" w:type="pct"/>
                  <w:gridSpan w:val="3"/>
                  <w:shd w:val="clear" w:color="auto" w:fill="auto"/>
                </w:tcPr>
                <w:p w:rsidR="0099464D" w:rsidRPr="00655893" w:rsidRDefault="0099464D" w:rsidP="00B8431E">
                  <w:pPr>
                    <w:framePr w:hSpace="141" w:wrap="around" w:vAnchor="text" w:hAnchor="page" w:x="980" w:y="-8553"/>
                    <w:spacing w:before="120" w:after="120" w:line="276" w:lineRule="auto"/>
                    <w:jc w:val="center"/>
                    <w:cnfStyle w:val="000000100000"/>
                    <w:rPr>
                      <w:rFonts w:asciiTheme="majorHAnsi" w:hAnsiTheme="majorHAnsi" w:cstheme="majorHAnsi"/>
                      <w:b/>
                      <w:color w:val="auto"/>
                      <w:lang w:val="en-US"/>
                    </w:rPr>
                  </w:pPr>
                  <w:r w:rsidRPr="00655893">
                    <w:rPr>
                      <w:rFonts w:asciiTheme="majorHAnsi" w:hAnsiTheme="majorHAnsi" w:cstheme="majorHAnsi"/>
                      <w:b/>
                      <w:color w:val="auto"/>
                      <w:lang w:val="en-US"/>
                    </w:rPr>
                    <w:t>Objective indicators</w:t>
                  </w:r>
                </w:p>
              </w:tc>
              <w:tc>
                <w:tcPr>
                  <w:tcW w:w="1219" w:type="pct"/>
                  <w:gridSpan w:val="3"/>
                  <w:shd w:val="clear" w:color="auto" w:fill="auto"/>
                </w:tcPr>
                <w:p w:rsidR="0099464D" w:rsidRPr="00655893" w:rsidRDefault="0099464D" w:rsidP="00B8431E">
                  <w:pPr>
                    <w:framePr w:hSpace="141" w:wrap="around" w:vAnchor="text" w:hAnchor="page" w:x="980" w:y="-8553"/>
                    <w:spacing w:before="120" w:after="120" w:line="276" w:lineRule="auto"/>
                    <w:jc w:val="center"/>
                    <w:cnfStyle w:val="000000100000"/>
                    <w:rPr>
                      <w:rFonts w:asciiTheme="majorHAnsi" w:hAnsiTheme="majorHAnsi" w:cstheme="majorHAnsi"/>
                      <w:b/>
                      <w:color w:val="auto"/>
                      <w:lang w:val="en-US"/>
                    </w:rPr>
                  </w:pPr>
                  <w:r w:rsidRPr="00655893">
                    <w:rPr>
                      <w:rFonts w:asciiTheme="majorHAnsi" w:hAnsiTheme="majorHAnsi" w:cstheme="majorHAnsi"/>
                      <w:b/>
                      <w:color w:val="auto"/>
                      <w:lang w:val="en-US"/>
                    </w:rPr>
                    <w:t>Means of verification</w:t>
                  </w:r>
                </w:p>
              </w:tc>
              <w:tc>
                <w:tcPr>
                  <w:tcW w:w="1282" w:type="pct"/>
                  <w:shd w:val="clear" w:color="auto" w:fill="auto"/>
                </w:tcPr>
                <w:p w:rsidR="0099464D" w:rsidRPr="00655893" w:rsidRDefault="0099464D" w:rsidP="00B8431E">
                  <w:pPr>
                    <w:framePr w:hSpace="141" w:wrap="around" w:vAnchor="text" w:hAnchor="page" w:x="980" w:y="-8553"/>
                    <w:spacing w:before="120" w:after="120" w:line="276" w:lineRule="auto"/>
                    <w:jc w:val="center"/>
                    <w:cnfStyle w:val="000000100000"/>
                    <w:rPr>
                      <w:rFonts w:asciiTheme="majorHAnsi" w:hAnsiTheme="majorHAnsi" w:cstheme="majorHAnsi"/>
                      <w:b/>
                      <w:color w:val="auto"/>
                      <w:lang w:val="en-US"/>
                    </w:rPr>
                  </w:pPr>
                  <w:r w:rsidRPr="00655893">
                    <w:rPr>
                      <w:rFonts w:asciiTheme="majorHAnsi" w:hAnsiTheme="majorHAnsi" w:cstheme="majorHAnsi"/>
                      <w:b/>
                      <w:color w:val="auto"/>
                      <w:lang w:val="en-US"/>
                    </w:rPr>
                    <w:t>Assumptions</w:t>
                  </w:r>
                </w:p>
              </w:tc>
            </w:tr>
            <w:tr w:rsidR="00AC4853" w:rsidRPr="0092374A" w:rsidTr="00732A6C">
              <w:trPr>
                <w:trHeight w:val="658"/>
              </w:trPr>
              <w:tc>
                <w:tcPr>
                  <w:cnfStyle w:val="001000000000"/>
                  <w:tcW w:w="1216" w:type="pct"/>
                  <w:shd w:val="clear" w:color="auto" w:fill="auto"/>
                  <w:vAlign w:val="center"/>
                </w:tcPr>
                <w:p w:rsidR="0099464D" w:rsidRPr="00655893" w:rsidRDefault="0092374A" w:rsidP="00B8431E">
                  <w:pPr>
                    <w:framePr w:hSpace="141" w:wrap="around" w:vAnchor="text" w:hAnchor="page" w:x="980" w:y="-8553"/>
                    <w:numPr>
                      <w:ilvl w:val="0"/>
                      <w:numId w:val="9"/>
                    </w:numPr>
                    <w:spacing w:before="120"/>
                    <w:contextualSpacing/>
                    <w:rPr>
                      <w:rFonts w:asciiTheme="majorHAnsi" w:hAnsiTheme="majorHAnsi" w:cstheme="majorHAnsi"/>
                      <w:color w:val="auto"/>
                      <w:lang w:val="en-US"/>
                    </w:rPr>
                  </w:pPr>
                  <w:r w:rsidRPr="00B1406A">
                    <w:rPr>
                      <w:rFonts w:asciiTheme="majorHAnsi" w:hAnsiTheme="majorHAnsi" w:cstheme="majorHAnsi"/>
                      <w:color w:val="auto"/>
                      <w:lang w:val="en-US"/>
                    </w:rPr>
                    <w:t>By 3</w:t>
                  </w:r>
                  <w:r>
                    <w:rPr>
                      <w:rFonts w:asciiTheme="majorHAnsi" w:hAnsiTheme="majorHAnsi" w:cstheme="majorHAnsi"/>
                      <w:color w:val="auto"/>
                      <w:lang w:val="en-US"/>
                    </w:rPr>
                    <w:t xml:space="preserve">1 Dec </w:t>
                  </w:r>
                  <w:r w:rsidRPr="00B1406A">
                    <w:rPr>
                      <w:rFonts w:asciiTheme="majorHAnsi" w:hAnsiTheme="majorHAnsi" w:cstheme="majorHAnsi"/>
                      <w:color w:val="auto"/>
                      <w:lang w:val="en-US"/>
                    </w:rPr>
                    <w:t>202</w:t>
                  </w:r>
                  <w:r>
                    <w:rPr>
                      <w:rFonts w:asciiTheme="majorHAnsi" w:hAnsiTheme="majorHAnsi" w:cstheme="majorHAnsi"/>
                      <w:color w:val="auto"/>
                      <w:lang w:val="en-US"/>
                    </w:rPr>
                    <w:t xml:space="preserve">4 </w:t>
                  </w:r>
                  <w:r w:rsidR="00611831">
                    <w:rPr>
                      <w:rFonts w:asciiTheme="majorHAnsi" w:hAnsiTheme="majorHAnsi" w:cstheme="majorHAnsi"/>
                      <w:color w:val="auto"/>
                      <w:lang w:val="en-US"/>
                    </w:rPr>
                    <w:t xml:space="preserve">:The </w:t>
                  </w:r>
                  <w:r w:rsidR="0099464D" w:rsidRPr="00655893">
                    <w:rPr>
                      <w:rFonts w:asciiTheme="majorHAnsi" w:hAnsiTheme="majorHAnsi" w:cstheme="majorHAnsi"/>
                      <w:color w:val="auto"/>
                      <w:lang w:val="en-US"/>
                    </w:rPr>
                    <w:t>6 local PGS in Vietnam are unified as the National Organic PGS network</w:t>
                  </w:r>
                </w:p>
                <w:p w:rsidR="0099464D" w:rsidRPr="00655893" w:rsidRDefault="0099464D" w:rsidP="00B8431E">
                  <w:pPr>
                    <w:framePr w:hSpace="141" w:wrap="around" w:vAnchor="text" w:hAnchor="page" w:x="980" w:y="-8553"/>
                    <w:spacing w:line="252" w:lineRule="auto"/>
                    <w:rPr>
                      <w:rFonts w:asciiTheme="majorHAnsi" w:hAnsiTheme="majorHAnsi" w:cstheme="majorHAnsi"/>
                      <w:color w:val="auto"/>
                      <w:lang w:val="en-US"/>
                    </w:rPr>
                  </w:pPr>
                </w:p>
              </w:tc>
              <w:tc>
                <w:tcPr>
                  <w:tcW w:w="1283" w:type="pct"/>
                  <w:gridSpan w:val="3"/>
                  <w:shd w:val="clear" w:color="auto" w:fill="auto"/>
                </w:tcPr>
                <w:p w:rsidR="0099464D" w:rsidRPr="00655893" w:rsidRDefault="0099464D" w:rsidP="00B8431E">
                  <w:pPr>
                    <w:framePr w:hSpace="141" w:wrap="around" w:vAnchor="text" w:hAnchor="page" w:x="980" w:y="-8553"/>
                    <w:spacing w:after="120" w:line="276" w:lineRule="auto"/>
                    <w:ind w:left="720"/>
                    <w:contextualSpacing/>
                    <w:cnfStyle w:val="000000000000"/>
                    <w:rPr>
                      <w:rFonts w:asciiTheme="majorHAnsi" w:hAnsiTheme="majorHAnsi" w:cstheme="majorHAnsi"/>
                      <w:color w:val="auto"/>
                      <w:lang w:val="en-US"/>
                    </w:rPr>
                  </w:pPr>
                </w:p>
                <w:p w:rsidR="0099464D" w:rsidRPr="00655893" w:rsidRDefault="0099464D" w:rsidP="00B8431E">
                  <w:pPr>
                    <w:framePr w:hSpace="141" w:wrap="around" w:vAnchor="text" w:hAnchor="page" w:x="980" w:y="-8553"/>
                    <w:numPr>
                      <w:ilvl w:val="0"/>
                      <w:numId w:val="11"/>
                    </w:numPr>
                    <w:spacing w:after="120"/>
                    <w:ind w:left="70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6 local organic PGSs in 6 provinces have aligned their </w:t>
                  </w:r>
                  <w:r w:rsidR="006B1D68" w:rsidRPr="00655893">
                    <w:rPr>
                      <w:rFonts w:asciiTheme="majorHAnsi" w:hAnsiTheme="majorHAnsi" w:cstheme="majorHAnsi"/>
                      <w:color w:val="auto"/>
                      <w:lang w:val="en-US"/>
                    </w:rPr>
                    <w:t>organization</w:t>
                  </w:r>
                  <w:r w:rsidRPr="00655893">
                    <w:rPr>
                      <w:rFonts w:asciiTheme="majorHAnsi" w:hAnsiTheme="majorHAnsi" w:cstheme="majorHAnsi"/>
                      <w:color w:val="auto"/>
                      <w:lang w:val="en-US"/>
                    </w:rPr>
                    <w:t>al management</w:t>
                  </w:r>
                </w:p>
                <w:p w:rsidR="0099464D" w:rsidRPr="00655893" w:rsidRDefault="0099464D" w:rsidP="00B8431E">
                  <w:pPr>
                    <w:framePr w:hSpace="141" w:wrap="around" w:vAnchor="text" w:hAnchor="page" w:x="980" w:y="-8553"/>
                    <w:numPr>
                      <w:ilvl w:val="0"/>
                      <w:numId w:val="11"/>
                    </w:numPr>
                    <w:spacing w:after="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The National Organic PGS network founding declaration</w:t>
                  </w:r>
                </w:p>
                <w:p w:rsidR="0099464D" w:rsidRPr="00655893" w:rsidRDefault="0099464D" w:rsidP="00B8431E">
                  <w:pPr>
                    <w:framePr w:hSpace="141" w:wrap="around" w:vAnchor="text" w:hAnchor="page" w:x="980" w:y="-8553"/>
                    <w:numPr>
                      <w:ilvl w:val="0"/>
                      <w:numId w:val="12"/>
                    </w:numPr>
                    <w:spacing w:before="120" w:after="60" w:line="220" w:lineRule="exact"/>
                    <w:cnfStyle w:val="000000000000"/>
                    <w:rPr>
                      <w:rFonts w:asciiTheme="majorHAnsi" w:hAnsiTheme="majorHAnsi" w:cstheme="majorHAnsi"/>
                      <w:color w:val="auto"/>
                      <w:lang w:val="en-US"/>
                    </w:rPr>
                  </w:pPr>
                  <w:r w:rsidRPr="00655893">
                    <w:rPr>
                      <w:rFonts w:asciiTheme="majorHAnsi" w:hAnsiTheme="majorHAnsi" w:cstheme="majorHAnsi"/>
                      <w:color w:val="auto"/>
                      <w:lang w:val="en-US"/>
                    </w:rPr>
                    <w:t>A new National Organic PGS label is introduced</w:t>
                  </w:r>
                </w:p>
                <w:p w:rsidR="0099464D" w:rsidRPr="00655893" w:rsidRDefault="0099464D" w:rsidP="00B8431E">
                  <w:pPr>
                    <w:framePr w:hSpace="141" w:wrap="around" w:vAnchor="text" w:hAnchor="page" w:x="980" w:y="-8553"/>
                    <w:spacing w:after="120" w:line="276" w:lineRule="auto"/>
                    <w:ind w:left="720"/>
                    <w:contextualSpacing/>
                    <w:cnfStyle w:val="000000000000"/>
                    <w:rPr>
                      <w:rFonts w:asciiTheme="majorHAnsi" w:hAnsiTheme="majorHAnsi" w:cstheme="majorHAnsi"/>
                      <w:color w:val="auto"/>
                      <w:lang w:val="en-US"/>
                    </w:rPr>
                  </w:pPr>
                </w:p>
              </w:tc>
              <w:tc>
                <w:tcPr>
                  <w:tcW w:w="1219" w:type="pct"/>
                  <w:gridSpan w:val="3"/>
                  <w:shd w:val="clear" w:color="auto" w:fill="auto"/>
                </w:tcPr>
                <w:p w:rsidR="0099464D" w:rsidRPr="00655893" w:rsidRDefault="0099464D" w:rsidP="00B8431E">
                  <w:pPr>
                    <w:framePr w:hSpace="141" w:wrap="around" w:vAnchor="text" w:hAnchor="page" w:x="980" w:y="-8553"/>
                    <w:spacing w:after="120" w:line="276" w:lineRule="auto"/>
                    <w:ind w:left="454"/>
                    <w:contextualSpacing/>
                    <w:cnfStyle w:val="000000000000"/>
                    <w:rPr>
                      <w:rFonts w:asciiTheme="majorHAnsi" w:hAnsiTheme="majorHAnsi" w:cstheme="majorHAnsi"/>
                      <w:bCs/>
                      <w:color w:val="auto"/>
                      <w:lang w:val="en-US"/>
                    </w:rPr>
                  </w:pPr>
                </w:p>
                <w:p w:rsidR="0099464D" w:rsidRPr="00655893" w:rsidRDefault="0099464D" w:rsidP="00B8431E">
                  <w:pPr>
                    <w:framePr w:hSpace="141" w:wrap="around" w:vAnchor="text" w:hAnchor="page" w:x="980" w:y="-8553"/>
                    <w:numPr>
                      <w:ilvl w:val="0"/>
                      <w:numId w:val="11"/>
                    </w:numPr>
                    <w:spacing w:after="60" w:line="220" w:lineRule="exact"/>
                    <w:ind w:left="461"/>
                    <w:cnfStyle w:val="000000000000"/>
                    <w:rPr>
                      <w:rFonts w:asciiTheme="majorHAnsi" w:hAnsiTheme="majorHAnsi" w:cstheme="majorHAnsi"/>
                      <w:bCs/>
                      <w:color w:val="auto"/>
                      <w:lang w:val="en-US"/>
                    </w:rPr>
                  </w:pPr>
                  <w:r w:rsidRPr="00655893">
                    <w:rPr>
                      <w:rFonts w:asciiTheme="majorHAnsi" w:hAnsiTheme="majorHAnsi" w:cstheme="majorHAnsi"/>
                      <w:bCs/>
                      <w:color w:val="auto"/>
                      <w:lang w:val="en-US"/>
                    </w:rPr>
                    <w:t xml:space="preserve">PGS foundation decision </w:t>
                  </w:r>
                </w:p>
                <w:p w:rsidR="0099464D" w:rsidRPr="00655893" w:rsidRDefault="0099464D" w:rsidP="00B8431E">
                  <w:pPr>
                    <w:framePr w:hSpace="141" w:wrap="around" w:vAnchor="text" w:hAnchor="page" w:x="980" w:y="-8553"/>
                    <w:numPr>
                      <w:ilvl w:val="0"/>
                      <w:numId w:val="11"/>
                    </w:numPr>
                    <w:spacing w:after="60" w:line="220" w:lineRule="exact"/>
                    <w:ind w:left="461"/>
                    <w:cnfStyle w:val="000000000000"/>
                    <w:rPr>
                      <w:rFonts w:asciiTheme="majorHAnsi" w:hAnsiTheme="majorHAnsi" w:cstheme="majorHAnsi"/>
                      <w:color w:val="auto"/>
                      <w:lang w:val="en-US"/>
                    </w:rPr>
                  </w:pPr>
                  <w:r w:rsidRPr="00655893">
                    <w:rPr>
                      <w:rFonts w:asciiTheme="majorHAnsi" w:hAnsiTheme="majorHAnsi" w:cstheme="majorHAnsi"/>
                      <w:color w:val="auto"/>
                      <w:lang w:val="en-US"/>
                    </w:rPr>
                    <w:t>Minutes from associations meetings and certificate</w:t>
                  </w:r>
                </w:p>
                <w:p w:rsidR="0099464D" w:rsidRPr="00655893" w:rsidRDefault="0099464D" w:rsidP="00B8431E">
                  <w:pPr>
                    <w:framePr w:hSpace="141" w:wrap="around" w:vAnchor="text" w:hAnchor="page" w:x="980" w:y="-8553"/>
                    <w:numPr>
                      <w:ilvl w:val="0"/>
                      <w:numId w:val="11"/>
                    </w:numPr>
                    <w:spacing w:after="60" w:line="220" w:lineRule="exact"/>
                    <w:ind w:left="461"/>
                    <w:cnfStyle w:val="000000000000"/>
                    <w:rPr>
                      <w:rFonts w:asciiTheme="majorHAnsi" w:hAnsiTheme="majorHAnsi" w:cstheme="majorHAnsi"/>
                      <w:color w:val="auto"/>
                      <w:lang w:val="en-US"/>
                    </w:rPr>
                  </w:pPr>
                  <w:r w:rsidRPr="00655893">
                    <w:rPr>
                      <w:rFonts w:asciiTheme="majorHAnsi" w:hAnsiTheme="majorHAnsi" w:cstheme="majorHAnsi"/>
                      <w:color w:val="auto"/>
                      <w:lang w:val="en-US"/>
                    </w:rPr>
                    <w:t>PGS reports</w:t>
                  </w:r>
                </w:p>
                <w:p w:rsidR="0099464D" w:rsidRPr="00655893" w:rsidRDefault="0099464D" w:rsidP="00B8431E">
                  <w:pPr>
                    <w:framePr w:hSpace="141" w:wrap="around" w:vAnchor="text" w:hAnchor="page" w:x="980" w:y="-8553"/>
                    <w:numPr>
                      <w:ilvl w:val="0"/>
                      <w:numId w:val="11"/>
                    </w:numPr>
                    <w:spacing w:after="60" w:line="220" w:lineRule="exact"/>
                    <w:ind w:left="461"/>
                    <w:cnfStyle w:val="000000000000"/>
                    <w:rPr>
                      <w:rFonts w:asciiTheme="majorHAnsi" w:hAnsiTheme="majorHAnsi" w:cstheme="majorHAnsi"/>
                      <w:color w:val="auto"/>
                      <w:lang w:val="en-US"/>
                    </w:rPr>
                  </w:pPr>
                  <w:r w:rsidRPr="00655893">
                    <w:rPr>
                      <w:rFonts w:asciiTheme="majorHAnsi" w:hAnsiTheme="majorHAnsi" w:cstheme="majorHAnsi"/>
                      <w:color w:val="auto"/>
                      <w:lang w:val="en-US"/>
                    </w:rPr>
                    <w:t>Minutes from association meetings and progress reports</w:t>
                  </w:r>
                </w:p>
                <w:p w:rsidR="0099464D" w:rsidRPr="00655893" w:rsidRDefault="0099464D" w:rsidP="00B8431E">
                  <w:pPr>
                    <w:framePr w:hSpace="141" w:wrap="around" w:vAnchor="text" w:hAnchor="page" w:x="980" w:y="-8553"/>
                    <w:numPr>
                      <w:ilvl w:val="0"/>
                      <w:numId w:val="11"/>
                    </w:numPr>
                    <w:spacing w:after="60" w:line="220" w:lineRule="exact"/>
                    <w:ind w:left="461"/>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Further development of </w:t>
                  </w:r>
                  <w:proofErr w:type="spellStart"/>
                  <w:r w:rsidRPr="00655893">
                    <w:rPr>
                      <w:rFonts w:asciiTheme="majorHAnsi" w:hAnsiTheme="majorHAnsi" w:cstheme="majorHAnsi"/>
                      <w:color w:val="auto"/>
                      <w:lang w:val="en-US"/>
                    </w:rPr>
                    <w:t>MoU</w:t>
                  </w:r>
                  <w:proofErr w:type="spellEnd"/>
                  <w:r w:rsidRPr="00655893">
                    <w:rPr>
                      <w:rFonts w:asciiTheme="majorHAnsi" w:hAnsiTheme="majorHAnsi" w:cstheme="majorHAnsi"/>
                      <w:color w:val="auto"/>
                      <w:lang w:val="en-US"/>
                    </w:rPr>
                    <w:t xml:space="preserve"> foundation</w:t>
                  </w:r>
                </w:p>
              </w:tc>
              <w:tc>
                <w:tcPr>
                  <w:tcW w:w="1282" w:type="pct"/>
                  <w:vMerge w:val="restart"/>
                  <w:shd w:val="clear" w:color="auto" w:fill="auto"/>
                </w:tcPr>
                <w:p w:rsidR="0099464D" w:rsidRPr="00655893" w:rsidRDefault="0099464D" w:rsidP="00B8431E">
                  <w:pPr>
                    <w:framePr w:hSpace="141" w:wrap="around" w:vAnchor="text" w:hAnchor="page" w:x="980" w:y="-8553"/>
                    <w:spacing w:after="120" w:line="276" w:lineRule="auto"/>
                    <w:ind w:left="314"/>
                    <w:contextualSpacing/>
                    <w:cnfStyle w:val="000000000000"/>
                    <w:rPr>
                      <w:rFonts w:asciiTheme="majorHAnsi" w:hAnsiTheme="majorHAnsi" w:cstheme="majorHAnsi"/>
                      <w:color w:val="auto"/>
                      <w:lang w:val="en-US"/>
                    </w:rPr>
                  </w:pPr>
                </w:p>
                <w:p w:rsidR="0099464D" w:rsidRPr="00655893" w:rsidRDefault="0099464D" w:rsidP="00B8431E">
                  <w:pPr>
                    <w:framePr w:hSpace="141" w:wrap="around" w:vAnchor="text" w:hAnchor="page" w:x="980" w:y="-8553"/>
                    <w:numPr>
                      <w:ilvl w:val="0"/>
                      <w:numId w:val="10"/>
                    </w:numPr>
                    <w:spacing w:after="120"/>
                    <w:ind w:left="302" w:hanging="259"/>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Increased demand for organic products due to the stable economic growth </w:t>
                  </w:r>
                </w:p>
                <w:p w:rsidR="0099464D" w:rsidRPr="00655893" w:rsidRDefault="0099464D" w:rsidP="00B8431E">
                  <w:pPr>
                    <w:framePr w:hSpace="141" w:wrap="around" w:vAnchor="text" w:hAnchor="page" w:x="980" w:y="-8553"/>
                    <w:numPr>
                      <w:ilvl w:val="0"/>
                      <w:numId w:val="10"/>
                    </w:numPr>
                    <w:spacing w:after="120"/>
                    <w:ind w:left="302" w:hanging="259"/>
                    <w:cnfStyle w:val="000000000000"/>
                    <w:rPr>
                      <w:rFonts w:asciiTheme="majorHAnsi" w:hAnsiTheme="majorHAnsi" w:cstheme="majorHAnsi"/>
                      <w:color w:val="auto"/>
                      <w:lang w:val="en-US"/>
                    </w:rPr>
                  </w:pPr>
                  <w:r w:rsidRPr="00655893">
                    <w:rPr>
                      <w:rFonts w:asciiTheme="majorHAnsi" w:hAnsiTheme="majorHAnsi" w:cstheme="majorHAnsi"/>
                      <w:color w:val="auto"/>
                      <w:lang w:val="en-US"/>
                    </w:rPr>
                    <w:t>Government and local authorities continue to support organic agriculture</w:t>
                  </w:r>
                </w:p>
                <w:p w:rsidR="0099464D" w:rsidRPr="00655893" w:rsidRDefault="0099464D" w:rsidP="00B8431E">
                  <w:pPr>
                    <w:framePr w:hSpace="141" w:wrap="around" w:vAnchor="text" w:hAnchor="page" w:x="980" w:y="-8553"/>
                    <w:numPr>
                      <w:ilvl w:val="0"/>
                      <w:numId w:val="10"/>
                    </w:numPr>
                    <w:spacing w:after="120"/>
                    <w:ind w:left="302" w:hanging="259"/>
                    <w:cnfStyle w:val="000000000000"/>
                    <w:rPr>
                      <w:rFonts w:asciiTheme="majorHAnsi" w:hAnsiTheme="majorHAnsi" w:cstheme="majorHAnsi"/>
                      <w:color w:val="auto"/>
                      <w:lang w:val="en-US"/>
                    </w:rPr>
                  </w:pPr>
                  <w:r w:rsidRPr="00655893">
                    <w:rPr>
                      <w:rFonts w:asciiTheme="majorHAnsi" w:hAnsiTheme="majorHAnsi" w:cstheme="majorHAnsi"/>
                      <w:color w:val="auto"/>
                      <w:lang w:val="en-US"/>
                    </w:rPr>
                    <w:t>Continued strong relations between the 6 local PGS associations</w:t>
                  </w:r>
                </w:p>
                <w:p w:rsidR="0099464D" w:rsidRPr="00655893" w:rsidRDefault="0099464D" w:rsidP="00B8431E">
                  <w:pPr>
                    <w:framePr w:hSpace="141" w:wrap="around" w:vAnchor="text" w:hAnchor="page" w:x="980" w:y="-8553"/>
                    <w:spacing w:after="120" w:line="276" w:lineRule="auto"/>
                    <w:ind w:left="360"/>
                    <w:cnfStyle w:val="000000000000"/>
                    <w:rPr>
                      <w:rFonts w:asciiTheme="majorHAnsi" w:hAnsiTheme="majorHAnsi" w:cstheme="majorHAnsi"/>
                      <w:color w:val="auto"/>
                      <w:lang w:val="en-US"/>
                    </w:rPr>
                  </w:pPr>
                </w:p>
              </w:tc>
            </w:tr>
            <w:tr w:rsidR="00AC4853" w:rsidRPr="00AC4853" w:rsidTr="00732A6C">
              <w:trPr>
                <w:cnfStyle w:val="000000100000"/>
                <w:trHeight w:val="1819"/>
              </w:trPr>
              <w:tc>
                <w:tcPr>
                  <w:cnfStyle w:val="001000000000"/>
                  <w:tcW w:w="1216" w:type="pct"/>
                  <w:shd w:val="clear" w:color="auto" w:fill="auto"/>
                  <w:vAlign w:val="center"/>
                </w:tcPr>
                <w:p w:rsidR="0099464D" w:rsidRPr="00655893" w:rsidDel="00537EB1" w:rsidRDefault="0092374A" w:rsidP="00B8431E">
                  <w:pPr>
                    <w:pStyle w:val="Listeafsnit"/>
                    <w:framePr w:hSpace="141" w:wrap="around" w:vAnchor="text" w:hAnchor="page" w:x="980" w:y="-8553"/>
                    <w:widowControl/>
                    <w:numPr>
                      <w:ilvl w:val="0"/>
                      <w:numId w:val="9"/>
                    </w:numPr>
                    <w:spacing w:before="120" w:after="120"/>
                    <w:rPr>
                      <w:rFonts w:asciiTheme="majorHAnsi" w:hAnsiTheme="majorHAnsi" w:cstheme="majorHAnsi"/>
                      <w:color w:val="auto"/>
                    </w:rPr>
                  </w:pPr>
                  <w:r w:rsidRPr="00B1406A">
                    <w:rPr>
                      <w:rFonts w:asciiTheme="majorHAnsi" w:hAnsiTheme="majorHAnsi" w:cstheme="majorHAnsi"/>
                      <w:color w:val="auto"/>
                    </w:rPr>
                    <w:t>By 3</w:t>
                  </w:r>
                  <w:r>
                    <w:rPr>
                      <w:rFonts w:asciiTheme="majorHAnsi" w:hAnsiTheme="majorHAnsi" w:cstheme="majorHAnsi"/>
                      <w:color w:val="auto"/>
                    </w:rPr>
                    <w:t xml:space="preserve">1 Dec </w:t>
                  </w:r>
                  <w:r w:rsidRPr="00B1406A">
                    <w:rPr>
                      <w:rFonts w:asciiTheme="majorHAnsi" w:hAnsiTheme="majorHAnsi" w:cstheme="majorHAnsi"/>
                      <w:color w:val="auto"/>
                    </w:rPr>
                    <w:t>202</w:t>
                  </w:r>
                  <w:r>
                    <w:rPr>
                      <w:rFonts w:asciiTheme="majorHAnsi" w:hAnsiTheme="majorHAnsi" w:cstheme="majorHAnsi"/>
                      <w:color w:val="auto"/>
                    </w:rPr>
                    <w:t xml:space="preserve">4 </w:t>
                  </w:r>
                  <w:r w:rsidR="00611831">
                    <w:rPr>
                      <w:rFonts w:asciiTheme="majorHAnsi" w:hAnsiTheme="majorHAnsi" w:cstheme="majorHAnsi"/>
                      <w:color w:val="auto"/>
                    </w:rPr>
                    <w:t>:T</w:t>
                  </w:r>
                  <w:r w:rsidR="0099464D" w:rsidRPr="00655893">
                    <w:rPr>
                      <w:rFonts w:asciiTheme="majorHAnsi" w:hAnsiTheme="majorHAnsi" w:cstheme="majorHAnsi"/>
                      <w:color w:val="auto"/>
                    </w:rPr>
                    <w:t xml:space="preserve">he members of the National Organic PGS Network have expanded their agricultural business to gain more market access </w:t>
                  </w:r>
                </w:p>
              </w:tc>
              <w:tc>
                <w:tcPr>
                  <w:tcW w:w="1283" w:type="pct"/>
                  <w:gridSpan w:val="3"/>
                  <w:shd w:val="clear" w:color="auto" w:fill="auto"/>
                </w:tcPr>
                <w:p w:rsidR="0099464D" w:rsidRPr="00655893" w:rsidRDefault="0099464D" w:rsidP="00B8431E">
                  <w:pPr>
                    <w:framePr w:hSpace="141" w:wrap="around" w:vAnchor="text" w:hAnchor="page" w:x="980" w:y="-8553"/>
                    <w:numPr>
                      <w:ilvl w:val="0"/>
                      <w:numId w:val="18"/>
                    </w:numPr>
                    <w:spacing w:before="120" w:after="60" w:line="220" w:lineRule="exact"/>
                    <w:cnfStyle w:val="000000100000"/>
                    <w:rPr>
                      <w:rFonts w:asciiTheme="majorHAnsi" w:hAnsiTheme="majorHAnsi" w:cstheme="majorHAnsi"/>
                      <w:color w:val="auto"/>
                      <w:lang w:val="en-US"/>
                    </w:rPr>
                  </w:pPr>
                  <w:r w:rsidRPr="00655893">
                    <w:rPr>
                      <w:rFonts w:asciiTheme="majorHAnsi" w:hAnsiTheme="majorHAnsi" w:cstheme="majorHAnsi"/>
                      <w:color w:val="auto"/>
                      <w:lang w:val="en-US"/>
                    </w:rPr>
                    <w:t>20% increased sales of organic PGS products in selected retails new processed organic PGS products appear on the market</w:t>
                  </w:r>
                </w:p>
                <w:p w:rsidR="0099464D" w:rsidRPr="00655893" w:rsidRDefault="0099464D" w:rsidP="00B8431E">
                  <w:pPr>
                    <w:framePr w:hSpace="141" w:wrap="around" w:vAnchor="text" w:hAnchor="page" w:x="980" w:y="-8553"/>
                    <w:cnfStyle w:val="000000100000"/>
                    <w:rPr>
                      <w:rFonts w:asciiTheme="majorHAnsi" w:hAnsiTheme="majorHAnsi" w:cstheme="majorHAnsi"/>
                      <w:color w:val="auto"/>
                      <w:lang w:val="en-US"/>
                    </w:rPr>
                  </w:pPr>
                </w:p>
                <w:p w:rsidR="0099464D" w:rsidRPr="00655893" w:rsidRDefault="0099464D" w:rsidP="00B8431E">
                  <w:pPr>
                    <w:framePr w:hSpace="141" w:wrap="around" w:vAnchor="text" w:hAnchor="page" w:x="980" w:y="-8553"/>
                    <w:numPr>
                      <w:ilvl w:val="0"/>
                      <w:numId w:val="12"/>
                    </w:numPr>
                    <w:spacing w:before="120" w:after="60" w:line="220" w:lineRule="exact"/>
                    <w:cnfStyle w:val="000000100000"/>
                    <w:rPr>
                      <w:rFonts w:asciiTheme="majorHAnsi" w:hAnsiTheme="majorHAnsi" w:cstheme="majorHAnsi"/>
                      <w:color w:val="auto"/>
                      <w:lang w:val="en-US"/>
                    </w:rPr>
                  </w:pPr>
                  <w:r w:rsidRPr="00655893">
                    <w:rPr>
                      <w:rFonts w:asciiTheme="majorHAnsi" w:hAnsiTheme="majorHAnsi" w:cstheme="majorHAnsi"/>
                      <w:color w:val="auto"/>
                      <w:lang w:val="en-US"/>
                    </w:rPr>
                    <w:t>Sale volume of PGS products increased 20% in general.</w:t>
                  </w:r>
                </w:p>
              </w:tc>
              <w:tc>
                <w:tcPr>
                  <w:tcW w:w="1219" w:type="pct"/>
                  <w:gridSpan w:val="3"/>
                  <w:shd w:val="clear" w:color="auto" w:fill="auto"/>
                </w:tcPr>
                <w:p w:rsidR="0099464D" w:rsidRPr="00655893" w:rsidRDefault="0099464D" w:rsidP="00B8431E">
                  <w:pPr>
                    <w:framePr w:hSpace="141" w:wrap="around" w:vAnchor="text" w:hAnchor="page" w:x="980" w:y="-8553"/>
                    <w:numPr>
                      <w:ilvl w:val="0"/>
                      <w:numId w:val="13"/>
                    </w:numPr>
                    <w:spacing w:before="120" w:after="60" w:line="259" w:lineRule="auto"/>
                    <w:cnfStyle w:val="000000100000"/>
                    <w:rPr>
                      <w:rFonts w:asciiTheme="majorHAnsi" w:hAnsiTheme="majorHAnsi" w:cstheme="majorHAnsi"/>
                      <w:bCs/>
                      <w:color w:val="auto"/>
                      <w:lang w:val="en-US"/>
                    </w:rPr>
                  </w:pPr>
                  <w:r w:rsidRPr="00655893">
                    <w:rPr>
                      <w:rFonts w:asciiTheme="majorHAnsi" w:hAnsiTheme="majorHAnsi" w:cstheme="majorHAnsi"/>
                      <w:bCs/>
                      <w:color w:val="auto"/>
                      <w:lang w:val="en-US"/>
                    </w:rPr>
                    <w:t>Retailer market surveys</w:t>
                  </w:r>
                </w:p>
                <w:p w:rsidR="0099464D" w:rsidRPr="00655893" w:rsidRDefault="0099464D" w:rsidP="00B8431E">
                  <w:pPr>
                    <w:framePr w:hSpace="141" w:wrap="around" w:vAnchor="text" w:hAnchor="page" w:x="980" w:y="-8553"/>
                    <w:numPr>
                      <w:ilvl w:val="0"/>
                      <w:numId w:val="13"/>
                    </w:numPr>
                    <w:spacing w:before="120" w:after="200" w:line="259" w:lineRule="auto"/>
                    <w:contextualSpacing/>
                    <w:cnfStyle w:val="000000100000"/>
                    <w:rPr>
                      <w:rFonts w:asciiTheme="majorHAnsi" w:hAnsiTheme="majorHAnsi" w:cstheme="majorHAnsi"/>
                      <w:b/>
                      <w:color w:val="auto"/>
                      <w:lang w:val="en-US"/>
                    </w:rPr>
                  </w:pPr>
                  <w:r w:rsidRPr="00655893">
                    <w:rPr>
                      <w:rFonts w:asciiTheme="majorHAnsi" w:hAnsiTheme="majorHAnsi" w:cstheme="majorHAnsi"/>
                      <w:color w:val="auto"/>
                      <w:lang w:val="en-US"/>
                    </w:rPr>
                    <w:t>Progress reports</w:t>
                  </w:r>
                </w:p>
                <w:p w:rsidR="0099464D" w:rsidRPr="00655893" w:rsidRDefault="0099464D" w:rsidP="00B8431E">
                  <w:pPr>
                    <w:framePr w:hSpace="141" w:wrap="around" w:vAnchor="text" w:hAnchor="page" w:x="980" w:y="-8553"/>
                    <w:spacing w:before="120" w:after="120"/>
                    <w:contextualSpacing/>
                    <w:cnfStyle w:val="000000100000"/>
                    <w:rPr>
                      <w:rFonts w:asciiTheme="majorHAnsi" w:hAnsiTheme="majorHAnsi" w:cstheme="majorHAnsi"/>
                      <w:color w:val="auto"/>
                      <w:lang w:val="en-US"/>
                    </w:rPr>
                  </w:pPr>
                </w:p>
                <w:p w:rsidR="0099464D" w:rsidRPr="00655893" w:rsidRDefault="0099464D" w:rsidP="00B8431E">
                  <w:pPr>
                    <w:framePr w:hSpace="141" w:wrap="around" w:vAnchor="text" w:hAnchor="page" w:x="980" w:y="-8553"/>
                    <w:spacing w:before="120" w:after="120"/>
                    <w:contextualSpacing/>
                    <w:cnfStyle w:val="000000100000"/>
                    <w:rPr>
                      <w:rFonts w:asciiTheme="majorHAnsi" w:hAnsiTheme="majorHAnsi" w:cstheme="majorHAnsi"/>
                      <w:color w:val="auto"/>
                      <w:lang w:val="en-US"/>
                    </w:rPr>
                  </w:pPr>
                </w:p>
                <w:p w:rsidR="0099464D" w:rsidRPr="00655893" w:rsidRDefault="0099464D" w:rsidP="00B8431E">
                  <w:pPr>
                    <w:framePr w:hSpace="141" w:wrap="around" w:vAnchor="text" w:hAnchor="page" w:x="980" w:y="-8553"/>
                    <w:spacing w:before="120" w:after="120"/>
                    <w:contextualSpacing/>
                    <w:cnfStyle w:val="000000100000"/>
                    <w:rPr>
                      <w:rFonts w:asciiTheme="majorHAnsi" w:hAnsiTheme="majorHAnsi" w:cstheme="majorHAnsi"/>
                      <w:color w:val="auto"/>
                      <w:lang w:val="en-US"/>
                    </w:rPr>
                  </w:pPr>
                </w:p>
                <w:p w:rsidR="0099464D" w:rsidRPr="00655893" w:rsidRDefault="0099464D" w:rsidP="00B8431E">
                  <w:pPr>
                    <w:framePr w:hSpace="141" w:wrap="around" w:vAnchor="text" w:hAnchor="page" w:x="980" w:y="-8553"/>
                    <w:spacing w:before="120" w:after="120"/>
                    <w:contextualSpacing/>
                    <w:cnfStyle w:val="000000100000"/>
                    <w:rPr>
                      <w:rFonts w:asciiTheme="majorHAnsi" w:hAnsiTheme="majorHAnsi" w:cstheme="majorHAnsi"/>
                      <w:color w:val="auto"/>
                      <w:lang w:val="en-US"/>
                    </w:rPr>
                  </w:pPr>
                </w:p>
                <w:p w:rsidR="0099464D" w:rsidRPr="00655893" w:rsidRDefault="0099464D" w:rsidP="00B8431E">
                  <w:pPr>
                    <w:framePr w:hSpace="141" w:wrap="around" w:vAnchor="text" w:hAnchor="page" w:x="980" w:y="-8553"/>
                    <w:spacing w:before="120" w:after="120"/>
                    <w:contextualSpacing/>
                    <w:cnfStyle w:val="000000100000"/>
                    <w:rPr>
                      <w:rFonts w:asciiTheme="majorHAnsi" w:hAnsiTheme="majorHAnsi" w:cstheme="majorHAnsi"/>
                      <w:color w:val="auto"/>
                      <w:lang w:val="en-US"/>
                    </w:rPr>
                  </w:pPr>
                </w:p>
              </w:tc>
              <w:tc>
                <w:tcPr>
                  <w:tcW w:w="1282" w:type="pct"/>
                  <w:vMerge/>
                  <w:shd w:val="clear" w:color="auto" w:fill="auto"/>
                </w:tcPr>
                <w:p w:rsidR="0099464D" w:rsidRPr="00655893" w:rsidRDefault="0099464D" w:rsidP="00B8431E">
                  <w:pPr>
                    <w:framePr w:hSpace="141" w:wrap="around" w:vAnchor="text" w:hAnchor="page" w:x="980" w:y="-8553"/>
                    <w:spacing w:before="120" w:after="200" w:line="276" w:lineRule="auto"/>
                    <w:cnfStyle w:val="000000100000"/>
                    <w:rPr>
                      <w:rFonts w:asciiTheme="majorHAnsi" w:hAnsiTheme="majorHAnsi" w:cstheme="majorHAnsi"/>
                      <w:b/>
                      <w:color w:val="auto"/>
                      <w:lang w:val="en-US"/>
                    </w:rPr>
                  </w:pPr>
                </w:p>
              </w:tc>
            </w:tr>
            <w:tr w:rsidR="00AC4853" w:rsidRPr="0092374A" w:rsidTr="00732A6C">
              <w:trPr>
                <w:trHeight w:val="1976"/>
              </w:trPr>
              <w:tc>
                <w:tcPr>
                  <w:cnfStyle w:val="001000000000"/>
                  <w:tcW w:w="1216" w:type="pct"/>
                  <w:shd w:val="clear" w:color="auto" w:fill="auto"/>
                  <w:vAlign w:val="center"/>
                </w:tcPr>
                <w:p w:rsidR="0099464D" w:rsidRPr="00655893" w:rsidRDefault="0099464D" w:rsidP="00B8431E">
                  <w:pPr>
                    <w:pStyle w:val="Listeafsnit"/>
                    <w:framePr w:hSpace="141" w:wrap="around" w:vAnchor="text" w:hAnchor="page" w:x="980" w:y="-8553"/>
                    <w:rPr>
                      <w:rFonts w:asciiTheme="majorHAnsi" w:hAnsiTheme="majorHAnsi" w:cstheme="majorHAnsi"/>
                      <w:color w:val="auto"/>
                    </w:rPr>
                  </w:pPr>
                  <w:bookmarkStart w:id="32" w:name="_Hlk50459346"/>
                </w:p>
                <w:p w:rsidR="0099464D" w:rsidRPr="00B8431E" w:rsidRDefault="0092374A" w:rsidP="00B8431E">
                  <w:pPr>
                    <w:pStyle w:val="Listeafsnit"/>
                    <w:framePr w:hSpace="141" w:wrap="around" w:vAnchor="text" w:hAnchor="page" w:x="980" w:y="-8553"/>
                    <w:widowControl/>
                    <w:numPr>
                      <w:ilvl w:val="0"/>
                      <w:numId w:val="9"/>
                    </w:numPr>
                    <w:rPr>
                      <w:rFonts w:asciiTheme="majorHAnsi" w:hAnsiTheme="majorHAnsi" w:cstheme="majorHAnsi"/>
                      <w:color w:val="auto"/>
                    </w:rPr>
                  </w:pPr>
                  <w:r w:rsidRPr="00B1406A">
                    <w:rPr>
                      <w:rFonts w:asciiTheme="majorHAnsi" w:hAnsiTheme="majorHAnsi" w:cstheme="majorHAnsi"/>
                      <w:color w:val="auto"/>
                    </w:rPr>
                    <w:t>By 3</w:t>
                  </w:r>
                  <w:r>
                    <w:rPr>
                      <w:rFonts w:asciiTheme="majorHAnsi" w:hAnsiTheme="majorHAnsi" w:cstheme="majorHAnsi"/>
                      <w:color w:val="auto"/>
                    </w:rPr>
                    <w:t xml:space="preserve">1 Dec </w:t>
                  </w:r>
                  <w:r w:rsidRPr="00B1406A">
                    <w:rPr>
                      <w:rFonts w:asciiTheme="majorHAnsi" w:hAnsiTheme="majorHAnsi" w:cstheme="majorHAnsi"/>
                      <w:color w:val="auto"/>
                    </w:rPr>
                    <w:t>202</w:t>
                  </w:r>
                  <w:r>
                    <w:rPr>
                      <w:rFonts w:asciiTheme="majorHAnsi" w:hAnsiTheme="majorHAnsi" w:cstheme="majorHAnsi"/>
                      <w:color w:val="auto"/>
                    </w:rPr>
                    <w:t xml:space="preserve">4 </w:t>
                  </w:r>
                  <w:r w:rsidR="00611831">
                    <w:rPr>
                      <w:rFonts w:asciiTheme="majorHAnsi" w:hAnsiTheme="majorHAnsi" w:cstheme="majorHAnsi"/>
                      <w:color w:val="auto"/>
                    </w:rPr>
                    <w:t>:</w:t>
                  </w:r>
                  <w:r w:rsidR="0099464D" w:rsidRPr="00655893">
                    <w:rPr>
                      <w:rFonts w:asciiTheme="majorHAnsi" w:hAnsiTheme="majorHAnsi" w:cstheme="majorHAnsi"/>
                      <w:color w:val="auto"/>
                    </w:rPr>
                    <w:t xml:space="preserve"> The National Organic PGS Network </w:t>
                  </w:r>
                  <w:r w:rsidR="008D5BF8" w:rsidRPr="00655893">
                    <w:rPr>
                      <w:rFonts w:asciiTheme="majorHAnsi" w:hAnsiTheme="majorHAnsi" w:cstheme="majorHAnsi"/>
                      <w:color w:val="auto"/>
                    </w:rPr>
                    <w:t xml:space="preserve">has gained recognition and </w:t>
                  </w:r>
                  <w:r w:rsidR="0099464D" w:rsidRPr="00655893">
                    <w:rPr>
                      <w:rFonts w:asciiTheme="majorHAnsi" w:hAnsiTheme="majorHAnsi" w:cstheme="majorHAnsi"/>
                      <w:color w:val="auto"/>
                    </w:rPr>
                    <w:t xml:space="preserve">is being supported through </w:t>
                  </w:r>
                  <w:proofErr w:type="spellStart"/>
                  <w:r w:rsidR="0099464D" w:rsidRPr="00655893">
                    <w:rPr>
                      <w:rFonts w:asciiTheme="majorHAnsi" w:hAnsiTheme="majorHAnsi" w:cstheme="majorHAnsi"/>
                      <w:color w:val="auto"/>
                    </w:rPr>
                    <w:t>specificlocal</w:t>
                  </w:r>
                  <w:proofErr w:type="spellEnd"/>
                  <w:r w:rsidR="00F76603" w:rsidRPr="00655893">
                    <w:rPr>
                      <w:rFonts w:asciiTheme="majorHAnsi" w:hAnsiTheme="majorHAnsi" w:cstheme="majorHAnsi"/>
                      <w:color w:val="auto"/>
                    </w:rPr>
                    <w:t xml:space="preserve"> and  national  </w:t>
                  </w:r>
                  <w:r w:rsidR="0099464D" w:rsidRPr="00655893">
                    <w:rPr>
                      <w:rFonts w:asciiTheme="majorHAnsi" w:hAnsiTheme="majorHAnsi" w:cstheme="majorHAnsi"/>
                      <w:color w:val="auto"/>
                    </w:rPr>
                    <w:t>policies</w:t>
                  </w:r>
                  <w:bookmarkEnd w:id="32"/>
                  <w:r w:rsidR="0099464D" w:rsidRPr="00B8431E">
                    <w:rPr>
                      <w:rFonts w:asciiTheme="majorHAnsi" w:hAnsiTheme="majorHAnsi" w:cstheme="majorHAnsi"/>
                    </w:rPr>
                    <w:tab/>
                  </w:r>
                </w:p>
              </w:tc>
              <w:tc>
                <w:tcPr>
                  <w:tcW w:w="1283" w:type="pct"/>
                  <w:gridSpan w:val="3"/>
                  <w:shd w:val="clear" w:color="auto" w:fill="auto"/>
                </w:tcPr>
                <w:p w:rsidR="0099464D" w:rsidRPr="00655893" w:rsidRDefault="0099464D" w:rsidP="00B8431E">
                  <w:pPr>
                    <w:framePr w:hSpace="141" w:wrap="around" w:vAnchor="text" w:hAnchor="page" w:x="980" w:y="-8553"/>
                    <w:numPr>
                      <w:ilvl w:val="0"/>
                      <w:numId w:val="12"/>
                    </w:numPr>
                    <w:spacing w:before="120" w:after="60" w:line="220" w:lineRule="exact"/>
                    <w:cnfStyle w:val="000000000000"/>
                    <w:rPr>
                      <w:rFonts w:asciiTheme="majorHAnsi" w:hAnsiTheme="majorHAnsi" w:cstheme="majorHAnsi"/>
                      <w:bCs/>
                      <w:color w:val="auto"/>
                      <w:lang w:val="en-US"/>
                    </w:rPr>
                  </w:pPr>
                  <w:r w:rsidRPr="00655893">
                    <w:rPr>
                      <w:rFonts w:asciiTheme="majorHAnsi" w:hAnsiTheme="majorHAnsi" w:cstheme="majorHAnsi"/>
                      <w:color w:val="auto"/>
                      <w:lang w:val="en-US"/>
                    </w:rPr>
                    <w:t>local authorities are implementing supportive policies for local organic PGSs</w:t>
                  </w:r>
                </w:p>
                <w:p w:rsidR="0099464D" w:rsidRPr="00655893" w:rsidRDefault="0099464D" w:rsidP="00B8431E">
                  <w:pPr>
                    <w:framePr w:hSpace="141" w:wrap="around" w:vAnchor="text" w:hAnchor="page" w:x="980" w:y="-8553"/>
                    <w:numPr>
                      <w:ilvl w:val="0"/>
                      <w:numId w:val="12"/>
                    </w:numPr>
                    <w:spacing w:before="120" w:after="60" w:line="220" w:lineRule="exact"/>
                    <w:cnfStyle w:val="000000000000"/>
                    <w:rPr>
                      <w:rFonts w:asciiTheme="majorHAnsi" w:hAnsiTheme="majorHAnsi" w:cstheme="majorHAnsi"/>
                      <w:color w:val="auto"/>
                      <w:lang w:val="en-US"/>
                    </w:rPr>
                  </w:pPr>
                  <w:r w:rsidRPr="00655893">
                    <w:rPr>
                      <w:rFonts w:asciiTheme="majorHAnsi" w:hAnsiTheme="majorHAnsi" w:cstheme="majorHAnsi"/>
                      <w:color w:val="auto"/>
                      <w:lang w:val="en-US"/>
                    </w:rPr>
                    <w:t>6 detailed roadmaps to further support local PGSs are developed</w:t>
                  </w:r>
                </w:p>
                <w:p w:rsidR="0099464D" w:rsidRPr="00655893" w:rsidRDefault="0099464D" w:rsidP="00B8431E">
                  <w:pPr>
                    <w:framePr w:hSpace="141" w:wrap="around" w:vAnchor="text" w:hAnchor="page" w:x="980" w:y="-8553"/>
                    <w:cnfStyle w:val="000000000000"/>
                    <w:rPr>
                      <w:rFonts w:asciiTheme="majorHAnsi" w:hAnsiTheme="majorHAnsi" w:cstheme="majorHAnsi"/>
                      <w:b/>
                      <w:color w:val="auto"/>
                      <w:lang w:val="en-US"/>
                    </w:rPr>
                  </w:pPr>
                </w:p>
              </w:tc>
              <w:tc>
                <w:tcPr>
                  <w:tcW w:w="1219" w:type="pct"/>
                  <w:gridSpan w:val="3"/>
                  <w:shd w:val="clear" w:color="auto" w:fill="auto"/>
                </w:tcPr>
                <w:p w:rsidR="0099464D" w:rsidRPr="00655893" w:rsidRDefault="0099464D" w:rsidP="00B8431E">
                  <w:pPr>
                    <w:framePr w:hSpace="141" w:wrap="around" w:vAnchor="text" w:hAnchor="page" w:x="980" w:y="-8553"/>
                    <w:spacing w:before="120" w:after="120" w:line="259" w:lineRule="auto"/>
                    <w:ind w:left="720"/>
                    <w:contextualSpacing/>
                    <w:cnfStyle w:val="000000000000"/>
                    <w:rPr>
                      <w:rFonts w:asciiTheme="majorHAnsi" w:hAnsiTheme="majorHAnsi" w:cstheme="majorHAnsi"/>
                      <w:color w:val="auto"/>
                      <w:lang w:val="en-US"/>
                    </w:rPr>
                  </w:pPr>
                </w:p>
                <w:p w:rsidR="0099464D" w:rsidRPr="00655893" w:rsidRDefault="0099464D" w:rsidP="00B8431E">
                  <w:pPr>
                    <w:framePr w:hSpace="141" w:wrap="around" w:vAnchor="text" w:hAnchor="page" w:x="980" w:y="-8553"/>
                    <w:numPr>
                      <w:ilvl w:val="0"/>
                      <w:numId w:val="12"/>
                    </w:numPr>
                    <w:spacing w:before="120" w:after="120" w:line="259" w:lineRule="auto"/>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DARD reports</w:t>
                  </w:r>
                </w:p>
                <w:p w:rsidR="0099464D" w:rsidRPr="00655893" w:rsidRDefault="0099464D" w:rsidP="00B8431E">
                  <w:pPr>
                    <w:framePr w:hSpace="141" w:wrap="around" w:vAnchor="text" w:hAnchor="page" w:x="980" w:y="-8553"/>
                    <w:numPr>
                      <w:ilvl w:val="0"/>
                      <w:numId w:val="12"/>
                    </w:numPr>
                    <w:spacing w:before="120" w:after="120" w:line="259" w:lineRule="auto"/>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the final report</w:t>
                  </w:r>
                </w:p>
                <w:p w:rsidR="0099464D" w:rsidRPr="00655893" w:rsidRDefault="0099464D" w:rsidP="00B8431E">
                  <w:pPr>
                    <w:framePr w:hSpace="141" w:wrap="around" w:vAnchor="text" w:hAnchor="page" w:x="980" w:y="-8553"/>
                    <w:numPr>
                      <w:ilvl w:val="0"/>
                      <w:numId w:val="12"/>
                    </w:numPr>
                    <w:spacing w:before="120" w:after="120" w:line="259" w:lineRule="auto"/>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Interviews of farmers</w:t>
                  </w:r>
                </w:p>
                <w:p w:rsidR="0099464D" w:rsidRPr="00655893" w:rsidRDefault="0099464D" w:rsidP="00B8431E">
                  <w:pPr>
                    <w:framePr w:hSpace="141" w:wrap="around" w:vAnchor="text" w:hAnchor="page" w:x="980" w:y="-8553"/>
                    <w:numPr>
                      <w:ilvl w:val="0"/>
                      <w:numId w:val="12"/>
                    </w:numPr>
                    <w:spacing w:before="120" w:after="200" w:line="259" w:lineRule="auto"/>
                    <w:contextualSpacing/>
                    <w:cnfStyle w:val="000000000000"/>
                    <w:rPr>
                      <w:rFonts w:asciiTheme="majorHAnsi" w:hAnsiTheme="majorHAnsi" w:cstheme="majorHAnsi"/>
                      <w:b/>
                      <w:color w:val="auto"/>
                      <w:lang w:val="en-US"/>
                    </w:rPr>
                  </w:pPr>
                  <w:r w:rsidRPr="00655893">
                    <w:rPr>
                      <w:rFonts w:asciiTheme="majorHAnsi" w:hAnsiTheme="majorHAnsi" w:cstheme="majorHAnsi"/>
                      <w:color w:val="auto"/>
                      <w:lang w:val="en-US"/>
                    </w:rPr>
                    <w:t xml:space="preserve">Midterm review and final evaluation report </w:t>
                  </w:r>
                </w:p>
                <w:p w:rsidR="0099464D" w:rsidRPr="00655893" w:rsidRDefault="0099464D" w:rsidP="00B8431E">
                  <w:pPr>
                    <w:framePr w:hSpace="141" w:wrap="around" w:vAnchor="text" w:hAnchor="page" w:x="980" w:y="-8553"/>
                    <w:numPr>
                      <w:ilvl w:val="0"/>
                      <w:numId w:val="12"/>
                    </w:numPr>
                    <w:spacing w:before="120" w:after="200" w:line="259" w:lineRule="auto"/>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Reports of VOAA and PGS network</w:t>
                  </w:r>
                </w:p>
              </w:tc>
              <w:tc>
                <w:tcPr>
                  <w:tcW w:w="1282" w:type="pct"/>
                  <w:vMerge/>
                  <w:shd w:val="clear" w:color="auto" w:fill="auto"/>
                </w:tcPr>
                <w:p w:rsidR="0099464D" w:rsidRPr="00655893" w:rsidRDefault="0099464D" w:rsidP="00B8431E">
                  <w:pPr>
                    <w:framePr w:hSpace="141" w:wrap="around" w:vAnchor="text" w:hAnchor="page" w:x="980" w:y="-8553"/>
                    <w:spacing w:before="120" w:after="200" w:line="276" w:lineRule="auto"/>
                    <w:cnfStyle w:val="000000000000"/>
                    <w:rPr>
                      <w:rFonts w:asciiTheme="majorHAnsi" w:hAnsiTheme="majorHAnsi" w:cstheme="majorHAnsi"/>
                      <w:b/>
                      <w:color w:val="auto"/>
                      <w:lang w:val="en-US"/>
                    </w:rPr>
                  </w:pPr>
                </w:p>
              </w:tc>
            </w:tr>
          </w:tbl>
          <w:p w:rsidR="0019450A" w:rsidRDefault="0099464D" w:rsidP="00B8431E">
            <w:pPr>
              <w:spacing w:before="240" w:after="240"/>
              <w:rPr>
                <w:rFonts w:asciiTheme="majorHAnsi" w:hAnsiTheme="majorHAnsi" w:cstheme="majorHAnsi"/>
                <w:b w:val="0"/>
                <w:bCs w:val="0"/>
                <w:color w:val="auto"/>
                <w:lang w:val="en-US"/>
              </w:rPr>
            </w:pPr>
            <w:r w:rsidRPr="00655893">
              <w:rPr>
                <w:rFonts w:asciiTheme="majorHAnsi" w:hAnsiTheme="majorHAnsi" w:cstheme="majorHAnsi"/>
                <w:color w:val="auto"/>
                <w:lang w:val="en-US"/>
              </w:rPr>
              <w:lastRenderedPageBreak/>
              <w:t xml:space="preserve">Immediate objective 1: </w:t>
            </w:r>
          </w:p>
          <w:p w:rsidR="0099464D" w:rsidRPr="00655893" w:rsidRDefault="0092374A" w:rsidP="00B8431E">
            <w:pPr>
              <w:spacing w:before="240" w:after="240"/>
              <w:rPr>
                <w:rFonts w:asciiTheme="majorHAnsi" w:hAnsiTheme="majorHAnsi" w:cstheme="majorHAnsi"/>
                <w:color w:val="auto"/>
                <w:lang w:val="en-US"/>
              </w:rPr>
            </w:pPr>
            <w:r w:rsidRPr="00B1406A">
              <w:rPr>
                <w:rFonts w:asciiTheme="majorHAnsi" w:hAnsiTheme="majorHAnsi" w:cstheme="majorHAnsi"/>
                <w:color w:val="auto"/>
                <w:lang w:val="en-US"/>
              </w:rPr>
              <w:t>By 3</w:t>
            </w:r>
            <w:r>
              <w:rPr>
                <w:rFonts w:asciiTheme="majorHAnsi" w:hAnsiTheme="majorHAnsi" w:cstheme="majorHAnsi"/>
                <w:color w:val="auto"/>
                <w:lang w:val="en-US"/>
              </w:rPr>
              <w:t xml:space="preserve">1 Dec </w:t>
            </w:r>
            <w:r w:rsidRPr="00B1406A">
              <w:rPr>
                <w:rFonts w:asciiTheme="majorHAnsi" w:hAnsiTheme="majorHAnsi" w:cstheme="majorHAnsi"/>
                <w:color w:val="auto"/>
                <w:lang w:val="en-US"/>
              </w:rPr>
              <w:t>202</w:t>
            </w:r>
            <w:r>
              <w:rPr>
                <w:rFonts w:asciiTheme="majorHAnsi" w:hAnsiTheme="majorHAnsi" w:cstheme="majorHAnsi"/>
                <w:color w:val="auto"/>
                <w:lang w:val="en-US"/>
              </w:rPr>
              <w:t xml:space="preserve">4 </w:t>
            </w:r>
            <w:r w:rsidR="0099464D" w:rsidRPr="00655893">
              <w:rPr>
                <w:rFonts w:asciiTheme="majorHAnsi" w:hAnsiTheme="majorHAnsi" w:cstheme="majorHAnsi"/>
                <w:color w:val="auto"/>
                <w:lang w:val="en-US"/>
              </w:rPr>
              <w:t>6 local PGS in Vietnam are unified as the National Organic PGS network</w:t>
            </w:r>
          </w:p>
        </w:tc>
      </w:tr>
      <w:tr w:rsidR="00AC4853" w:rsidRPr="00AC4853" w:rsidTr="00732A6C">
        <w:trPr>
          <w:cnfStyle w:val="000000100000"/>
          <w:trHeight w:val="364"/>
        </w:trPr>
        <w:tc>
          <w:tcPr>
            <w:cnfStyle w:val="001000000000"/>
            <w:tcW w:w="1510" w:type="pct"/>
            <w:tcBorders>
              <w:bottom w:val="single" w:sz="4" w:space="0" w:color="8EAADB"/>
            </w:tcBorders>
            <w:shd w:val="clear" w:color="auto" w:fill="auto"/>
          </w:tcPr>
          <w:p w:rsidR="0099464D" w:rsidRPr="00655893" w:rsidRDefault="0099464D" w:rsidP="00B8431E">
            <w:pPr>
              <w:spacing w:before="120" w:after="120"/>
              <w:jc w:val="center"/>
              <w:rPr>
                <w:rFonts w:asciiTheme="majorHAnsi" w:hAnsiTheme="majorHAnsi" w:cstheme="majorHAnsi"/>
                <w:color w:val="auto"/>
                <w:lang w:val="en-US"/>
              </w:rPr>
            </w:pPr>
            <w:r w:rsidRPr="00AC4853">
              <w:rPr>
                <w:rFonts w:asciiTheme="majorHAnsi" w:hAnsiTheme="majorHAnsi" w:cstheme="majorHAnsi"/>
                <w:lang w:val="en-US"/>
              </w:rPr>
              <w:lastRenderedPageBreak/>
              <w:t>Outputs</w:t>
            </w:r>
          </w:p>
        </w:tc>
        <w:tc>
          <w:tcPr>
            <w:tcW w:w="1794" w:type="pct"/>
            <w:tcBorders>
              <w:bottom w:val="single" w:sz="4" w:space="0" w:color="8EAADB"/>
            </w:tcBorders>
            <w:shd w:val="clear" w:color="auto" w:fill="auto"/>
          </w:tcPr>
          <w:p w:rsidR="0099464D" w:rsidRPr="00655893" w:rsidRDefault="0099464D" w:rsidP="00B8431E">
            <w:pPr>
              <w:spacing w:before="120" w:after="120"/>
              <w:jc w:val="center"/>
              <w:cnfStyle w:val="000000100000"/>
              <w:rPr>
                <w:rFonts w:asciiTheme="majorHAnsi" w:hAnsiTheme="majorHAnsi" w:cstheme="majorHAnsi"/>
                <w:b/>
                <w:bCs/>
                <w:color w:val="auto"/>
                <w:lang w:val="en-US"/>
              </w:rPr>
            </w:pPr>
            <w:r w:rsidRPr="00AC4853">
              <w:rPr>
                <w:rFonts w:asciiTheme="majorHAnsi" w:hAnsiTheme="majorHAnsi" w:cstheme="majorHAnsi"/>
                <w:b/>
                <w:bCs/>
                <w:lang w:val="en-US"/>
              </w:rPr>
              <w:t>Activities</w:t>
            </w:r>
          </w:p>
        </w:tc>
        <w:tc>
          <w:tcPr>
            <w:tcW w:w="1695" w:type="pct"/>
            <w:gridSpan w:val="2"/>
            <w:tcBorders>
              <w:bottom w:val="single" w:sz="4" w:space="0" w:color="8EAADB"/>
            </w:tcBorders>
            <w:shd w:val="clear" w:color="auto" w:fill="auto"/>
          </w:tcPr>
          <w:p w:rsidR="0099464D" w:rsidRPr="00655893" w:rsidRDefault="0099464D" w:rsidP="00B8431E">
            <w:pPr>
              <w:spacing w:before="120" w:after="120"/>
              <w:jc w:val="center"/>
              <w:cnfStyle w:val="000000100000"/>
              <w:rPr>
                <w:rFonts w:asciiTheme="majorHAnsi" w:hAnsiTheme="majorHAnsi" w:cstheme="majorHAnsi"/>
                <w:b/>
                <w:bCs/>
                <w:color w:val="auto"/>
                <w:lang w:val="en-US"/>
              </w:rPr>
            </w:pPr>
            <w:r w:rsidRPr="00AC4853">
              <w:rPr>
                <w:rFonts w:asciiTheme="majorHAnsi" w:hAnsiTheme="majorHAnsi" w:cstheme="majorHAnsi"/>
                <w:b/>
                <w:bCs/>
                <w:lang w:val="en-US"/>
              </w:rPr>
              <w:t>Target indicator</w:t>
            </w:r>
          </w:p>
        </w:tc>
      </w:tr>
      <w:tr w:rsidR="00AC4853" w:rsidRPr="00AC4853" w:rsidTr="00732A6C">
        <w:trPr>
          <w:trHeight w:val="563"/>
        </w:trPr>
        <w:tc>
          <w:tcPr>
            <w:cnfStyle w:val="001000000000"/>
            <w:tcW w:w="1510" w:type="pct"/>
            <w:vMerge w:val="restart"/>
          </w:tcPr>
          <w:p w:rsidR="0099464D" w:rsidRPr="00655893" w:rsidRDefault="0099464D" w:rsidP="00B8431E">
            <w:pPr>
              <w:numPr>
                <w:ilvl w:val="1"/>
                <w:numId w:val="14"/>
              </w:numPr>
              <w:spacing w:before="120"/>
              <w:contextualSpacing/>
              <w:rPr>
                <w:rFonts w:asciiTheme="majorHAnsi" w:hAnsiTheme="majorHAnsi" w:cstheme="majorHAnsi"/>
                <w:color w:val="auto"/>
                <w:lang w:val="en-US"/>
              </w:rPr>
            </w:pPr>
            <w:r w:rsidRPr="00655893">
              <w:rPr>
                <w:rFonts w:asciiTheme="majorHAnsi" w:hAnsiTheme="majorHAnsi" w:cstheme="majorHAnsi"/>
                <w:color w:val="auto"/>
                <w:lang w:val="en-US"/>
              </w:rPr>
              <w:t>Regulations and a database for the National Organic PGS network are developed and operative</w:t>
            </w:r>
          </w:p>
        </w:tc>
        <w:tc>
          <w:tcPr>
            <w:tcW w:w="1794" w:type="pct"/>
            <w:tcBorders>
              <w:bottom w:val="single" w:sz="4" w:space="0" w:color="8EAADB"/>
            </w:tcBorders>
            <w:vAlign w:val="center"/>
          </w:tcPr>
          <w:p w:rsidR="0099464D" w:rsidRPr="00655893" w:rsidRDefault="0099464D" w:rsidP="00B8431E">
            <w:pPr>
              <w:numPr>
                <w:ilvl w:val="2"/>
                <w:numId w:val="14"/>
              </w:numPr>
              <w:spacing w:before="120"/>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Launch workshop for stakeholders</w:t>
            </w:r>
          </w:p>
        </w:tc>
        <w:tc>
          <w:tcPr>
            <w:tcW w:w="1695" w:type="pct"/>
            <w:gridSpan w:val="2"/>
            <w:tcBorders>
              <w:bottom w:val="single" w:sz="4" w:space="0" w:color="8EAADB"/>
              <w:right w:val="single" w:sz="4" w:space="0" w:color="8EAADB"/>
            </w:tcBorders>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1 Workshop in Hanoi</w:t>
            </w:r>
          </w:p>
        </w:tc>
      </w:tr>
      <w:tr w:rsidR="00AC4853" w:rsidRPr="0092374A" w:rsidTr="00732A6C">
        <w:trPr>
          <w:cnfStyle w:val="000000100000"/>
          <w:trHeight w:val="590"/>
        </w:trPr>
        <w:tc>
          <w:tcPr>
            <w:cnfStyle w:val="001000000000"/>
            <w:tcW w:w="1510" w:type="pct"/>
            <w:vMerge/>
          </w:tcPr>
          <w:p w:rsidR="0099464D" w:rsidRPr="00655893" w:rsidRDefault="0099464D" w:rsidP="00B8431E">
            <w:pPr>
              <w:spacing w:before="120"/>
              <w:rPr>
                <w:rFonts w:asciiTheme="majorHAnsi" w:hAnsiTheme="majorHAnsi" w:cstheme="majorHAnsi"/>
                <w:color w:val="auto"/>
                <w:lang w:val="en-US"/>
              </w:rPr>
            </w:pPr>
          </w:p>
        </w:tc>
        <w:tc>
          <w:tcPr>
            <w:tcW w:w="1794" w:type="pct"/>
            <w:tcBorders>
              <w:bottom w:val="single" w:sz="4" w:space="0" w:color="8EAADB"/>
            </w:tcBorders>
            <w:shd w:val="clear" w:color="auto" w:fill="auto"/>
            <w:vAlign w:val="center"/>
          </w:tcPr>
          <w:p w:rsidR="0099464D" w:rsidRPr="00655893" w:rsidRDefault="0099464D" w:rsidP="00B8431E">
            <w:pPr>
              <w:spacing w:before="120"/>
              <w:ind w:left="709" w:hanging="709"/>
              <w:cnfStyle w:val="000000100000"/>
              <w:rPr>
                <w:rFonts w:asciiTheme="majorHAnsi" w:hAnsiTheme="majorHAnsi" w:cstheme="majorHAnsi"/>
                <w:color w:val="auto"/>
                <w:lang w:val="en-US"/>
              </w:rPr>
            </w:pPr>
            <w:r w:rsidRPr="00655893">
              <w:rPr>
                <w:rFonts w:asciiTheme="majorHAnsi" w:hAnsiTheme="majorHAnsi" w:cstheme="majorHAnsi"/>
                <w:color w:val="auto"/>
                <w:lang w:val="en-US"/>
              </w:rPr>
              <w:t>1.1.2    Build and maintain an E-information system and database of the National Organic PGS network</w:t>
            </w:r>
          </w:p>
        </w:tc>
        <w:tc>
          <w:tcPr>
            <w:tcW w:w="1695" w:type="pct"/>
            <w:gridSpan w:val="2"/>
            <w:tcBorders>
              <w:bottom w:val="single" w:sz="4" w:space="0" w:color="8EAADB"/>
              <w:right w:val="single" w:sz="4" w:space="0" w:color="8EAADB"/>
            </w:tcBorders>
            <w:shd w:val="clear" w:color="auto" w:fill="auto"/>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An E-information system and platform of national PGS in place</w:t>
            </w:r>
          </w:p>
        </w:tc>
      </w:tr>
      <w:tr w:rsidR="00AC4853" w:rsidRPr="0092374A" w:rsidTr="00732A6C">
        <w:trPr>
          <w:trHeight w:val="632"/>
        </w:trPr>
        <w:tc>
          <w:tcPr>
            <w:cnfStyle w:val="001000000000"/>
            <w:tcW w:w="1510" w:type="pct"/>
            <w:vMerge/>
          </w:tcPr>
          <w:p w:rsidR="0099464D" w:rsidRPr="00655893" w:rsidRDefault="0099464D" w:rsidP="00B8431E">
            <w:pPr>
              <w:spacing w:before="120"/>
              <w:ind w:left="360"/>
              <w:contextualSpacing/>
              <w:rPr>
                <w:rFonts w:asciiTheme="majorHAnsi" w:hAnsiTheme="majorHAnsi" w:cstheme="majorHAnsi"/>
                <w:color w:val="auto"/>
                <w:lang w:val="en-US"/>
              </w:rPr>
            </w:pPr>
          </w:p>
        </w:tc>
        <w:tc>
          <w:tcPr>
            <w:tcW w:w="1794" w:type="pct"/>
            <w:tcBorders>
              <w:top w:val="single" w:sz="4" w:space="0" w:color="8EAADB"/>
            </w:tcBorders>
            <w:shd w:val="clear" w:color="auto" w:fill="auto"/>
          </w:tcPr>
          <w:p w:rsidR="0099464D" w:rsidRPr="00655893" w:rsidRDefault="0099464D" w:rsidP="00B8431E">
            <w:pPr>
              <w:ind w:left="709" w:hanging="709"/>
              <w:cnfStyle w:val="000000000000"/>
              <w:rPr>
                <w:rFonts w:asciiTheme="majorHAnsi" w:hAnsiTheme="majorHAnsi" w:cstheme="majorHAnsi"/>
                <w:color w:val="auto"/>
                <w:lang w:val="en-US"/>
              </w:rPr>
            </w:pPr>
            <w:r w:rsidRPr="00655893">
              <w:rPr>
                <w:rFonts w:asciiTheme="majorHAnsi" w:hAnsiTheme="majorHAnsi" w:cstheme="majorHAnsi"/>
                <w:color w:val="auto"/>
                <w:lang w:val="en-US"/>
              </w:rPr>
              <w:t>1.1.3    Develop regulation and consolidate PGS training manual including printing</w:t>
            </w:r>
          </w:p>
        </w:tc>
        <w:tc>
          <w:tcPr>
            <w:tcW w:w="1695" w:type="pct"/>
            <w:gridSpan w:val="2"/>
            <w:tcBorders>
              <w:top w:val="single" w:sz="4" w:space="0" w:color="8EAADB"/>
              <w:right w:val="single" w:sz="4" w:space="0" w:color="8EAADB"/>
            </w:tcBorders>
            <w:shd w:val="clear" w:color="auto" w:fill="auto"/>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Completed toolkit for management, evaluation and accreditation for PGS members </w:t>
            </w:r>
          </w:p>
        </w:tc>
      </w:tr>
      <w:tr w:rsidR="00AC4853" w:rsidRPr="0092374A" w:rsidTr="00732A6C">
        <w:trPr>
          <w:cnfStyle w:val="000000100000"/>
          <w:trHeight w:val="563"/>
        </w:trPr>
        <w:tc>
          <w:tcPr>
            <w:cnfStyle w:val="001000000000"/>
            <w:tcW w:w="1510" w:type="pct"/>
            <w:vMerge/>
            <w:tcBorders>
              <w:bottom w:val="single" w:sz="4" w:space="0" w:color="8EAADB"/>
            </w:tcBorders>
          </w:tcPr>
          <w:p w:rsidR="0099464D" w:rsidRPr="00655893" w:rsidRDefault="0099464D" w:rsidP="00B8431E">
            <w:pPr>
              <w:spacing w:before="120"/>
              <w:ind w:left="360"/>
              <w:contextualSpacing/>
              <w:rPr>
                <w:rFonts w:asciiTheme="majorHAnsi" w:hAnsiTheme="majorHAnsi" w:cstheme="majorHAnsi"/>
                <w:color w:val="auto"/>
                <w:lang w:val="en-US"/>
              </w:rPr>
            </w:pPr>
          </w:p>
        </w:tc>
        <w:tc>
          <w:tcPr>
            <w:tcW w:w="1794" w:type="pct"/>
            <w:tcBorders>
              <w:bottom w:val="single" w:sz="4" w:space="0" w:color="8EAADB"/>
            </w:tcBorders>
            <w:shd w:val="clear" w:color="auto" w:fill="auto"/>
            <w:vAlign w:val="center"/>
          </w:tcPr>
          <w:p w:rsidR="0099464D" w:rsidRPr="00655893" w:rsidRDefault="0099464D" w:rsidP="00B8431E">
            <w:pPr>
              <w:numPr>
                <w:ilvl w:val="2"/>
                <w:numId w:val="19"/>
              </w:numPr>
              <w:spacing w:before="120"/>
              <w:contextualSpacing/>
              <w:cnfStyle w:val="000000100000"/>
              <w:rPr>
                <w:rFonts w:asciiTheme="majorHAnsi" w:hAnsiTheme="majorHAnsi" w:cstheme="majorHAnsi"/>
                <w:color w:val="auto"/>
                <w:lang w:val="en-US"/>
              </w:rPr>
            </w:pPr>
            <w:r w:rsidRPr="00655893">
              <w:rPr>
                <w:rFonts w:asciiTheme="majorHAnsi" w:hAnsiTheme="majorHAnsi" w:cstheme="majorHAnsi"/>
                <w:color w:val="auto"/>
                <w:lang w:val="en-US"/>
              </w:rPr>
              <w:t xml:space="preserve">Train trainers (TOT) on PGS standards and 1 follow up TOT on impact assessment </w:t>
            </w:r>
          </w:p>
        </w:tc>
        <w:tc>
          <w:tcPr>
            <w:tcW w:w="1695" w:type="pct"/>
            <w:gridSpan w:val="2"/>
            <w:tcBorders>
              <w:bottom w:val="single" w:sz="4" w:space="0" w:color="8EAADB"/>
              <w:right w:val="single" w:sz="4" w:space="0" w:color="8EAADB"/>
            </w:tcBorders>
            <w:shd w:val="clear" w:color="auto" w:fill="auto"/>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 xml:space="preserve">One </w:t>
            </w:r>
            <w:proofErr w:type="spellStart"/>
            <w:r w:rsidRPr="00655893">
              <w:rPr>
                <w:rFonts w:asciiTheme="majorHAnsi" w:hAnsiTheme="majorHAnsi" w:cstheme="majorHAnsi"/>
                <w:color w:val="auto"/>
                <w:lang w:val="en-US"/>
              </w:rPr>
              <w:t>ToT</w:t>
            </w:r>
            <w:proofErr w:type="spellEnd"/>
            <w:r w:rsidRPr="00655893">
              <w:rPr>
                <w:rFonts w:asciiTheme="majorHAnsi" w:hAnsiTheme="majorHAnsi" w:cstheme="majorHAnsi"/>
                <w:color w:val="auto"/>
                <w:lang w:val="en-US"/>
              </w:rPr>
              <w:t xml:space="preserve"> of 30 persons; heads of PGSs’ certification units, DARD staff and outstanding organic PGS farmers</w:t>
            </w:r>
          </w:p>
        </w:tc>
      </w:tr>
      <w:tr w:rsidR="00AC4853" w:rsidRPr="0092374A" w:rsidTr="00732A6C">
        <w:trPr>
          <w:trHeight w:val="580"/>
        </w:trPr>
        <w:tc>
          <w:tcPr>
            <w:cnfStyle w:val="001000000000"/>
            <w:tcW w:w="1510" w:type="pct"/>
            <w:vMerge w:val="restart"/>
          </w:tcPr>
          <w:p w:rsidR="0099464D" w:rsidRPr="00655893" w:rsidRDefault="0099464D" w:rsidP="00B8431E">
            <w:pPr>
              <w:numPr>
                <w:ilvl w:val="1"/>
                <w:numId w:val="19"/>
              </w:numPr>
              <w:spacing w:before="120"/>
              <w:contextualSpacing/>
              <w:rPr>
                <w:rFonts w:asciiTheme="majorHAnsi" w:hAnsiTheme="majorHAnsi" w:cstheme="majorHAnsi"/>
                <w:color w:val="auto"/>
                <w:lang w:val="en-US"/>
              </w:rPr>
            </w:pPr>
            <w:r w:rsidRPr="00655893">
              <w:rPr>
                <w:rFonts w:asciiTheme="majorHAnsi" w:hAnsiTheme="majorHAnsi" w:cstheme="majorHAnsi"/>
                <w:color w:val="auto"/>
                <w:lang w:val="en-US"/>
              </w:rPr>
              <w:t xml:space="preserve">6 local organic PGSs have full management capacity according to joint standards </w:t>
            </w:r>
          </w:p>
        </w:tc>
        <w:tc>
          <w:tcPr>
            <w:tcW w:w="1794" w:type="pct"/>
            <w:tcBorders>
              <w:bottom w:val="single" w:sz="4" w:space="0" w:color="8EAADB"/>
            </w:tcBorders>
            <w:shd w:val="clear" w:color="auto" w:fill="auto"/>
            <w:vAlign w:val="center"/>
          </w:tcPr>
          <w:p w:rsidR="0099464D" w:rsidRPr="00655893" w:rsidRDefault="0099464D" w:rsidP="00B8431E">
            <w:pPr>
              <w:numPr>
                <w:ilvl w:val="2"/>
                <w:numId w:val="21"/>
              </w:numPr>
              <w:spacing w:before="120"/>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Train organizational management for the PGS network members </w:t>
            </w:r>
          </w:p>
        </w:tc>
        <w:tc>
          <w:tcPr>
            <w:tcW w:w="1695" w:type="pct"/>
            <w:gridSpan w:val="2"/>
            <w:tcBorders>
              <w:bottom w:val="single" w:sz="4" w:space="0" w:color="8EAADB"/>
            </w:tcBorders>
            <w:shd w:val="clear" w:color="auto" w:fill="auto"/>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Two trainings with 30 participants each</w:t>
            </w:r>
          </w:p>
        </w:tc>
      </w:tr>
      <w:tr w:rsidR="00AC4853" w:rsidRPr="0092374A" w:rsidTr="00732A6C">
        <w:trPr>
          <w:cnfStyle w:val="000000100000"/>
          <w:trHeight w:val="580"/>
        </w:trPr>
        <w:tc>
          <w:tcPr>
            <w:cnfStyle w:val="001000000000"/>
            <w:tcW w:w="1510" w:type="pct"/>
            <w:vMerge/>
          </w:tcPr>
          <w:p w:rsidR="0099464D" w:rsidRPr="00655893" w:rsidRDefault="0099464D" w:rsidP="00B8431E">
            <w:pPr>
              <w:spacing w:before="120"/>
              <w:ind w:left="360"/>
              <w:contextualSpacing/>
              <w:rPr>
                <w:rFonts w:asciiTheme="majorHAnsi" w:hAnsiTheme="majorHAnsi" w:cstheme="majorHAnsi"/>
                <w:color w:val="auto"/>
                <w:lang w:val="en-US"/>
              </w:rPr>
            </w:pPr>
          </w:p>
        </w:tc>
        <w:tc>
          <w:tcPr>
            <w:tcW w:w="1794" w:type="pct"/>
            <w:tcBorders>
              <w:top w:val="single" w:sz="4" w:space="0" w:color="8EAADB"/>
            </w:tcBorders>
            <w:shd w:val="clear" w:color="auto" w:fill="auto"/>
            <w:vAlign w:val="center"/>
          </w:tcPr>
          <w:p w:rsidR="0099464D" w:rsidRPr="00655893" w:rsidRDefault="0099464D" w:rsidP="00B8431E">
            <w:pPr>
              <w:numPr>
                <w:ilvl w:val="2"/>
                <w:numId w:val="15"/>
              </w:numPr>
              <w:spacing w:before="120"/>
              <w:contextualSpacing/>
              <w:cnfStyle w:val="000000100000"/>
              <w:rPr>
                <w:rFonts w:asciiTheme="majorHAnsi" w:hAnsiTheme="majorHAnsi" w:cstheme="majorHAnsi"/>
                <w:color w:val="auto"/>
                <w:lang w:val="en-US"/>
              </w:rPr>
            </w:pPr>
            <w:r w:rsidRPr="00655893">
              <w:rPr>
                <w:rFonts w:asciiTheme="majorHAnsi" w:hAnsiTheme="majorHAnsi" w:cstheme="majorHAnsi"/>
                <w:color w:val="auto"/>
                <w:lang w:val="en-US"/>
              </w:rPr>
              <w:t>Train local staffs and farmers on monitoring and peer review among PGSs</w:t>
            </w:r>
          </w:p>
        </w:tc>
        <w:tc>
          <w:tcPr>
            <w:tcW w:w="1695" w:type="pct"/>
            <w:gridSpan w:val="2"/>
            <w:tcBorders>
              <w:top w:val="single" w:sz="4" w:space="0" w:color="8EAADB"/>
            </w:tcBorders>
            <w:shd w:val="clear" w:color="auto" w:fill="auto"/>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2 trainings of 60 key farmers from 6 PGSs</w:t>
            </w:r>
          </w:p>
        </w:tc>
      </w:tr>
      <w:tr w:rsidR="00AC4853" w:rsidRPr="0092374A" w:rsidTr="00732A6C">
        <w:trPr>
          <w:trHeight w:val="580"/>
        </w:trPr>
        <w:tc>
          <w:tcPr>
            <w:cnfStyle w:val="001000000000"/>
            <w:tcW w:w="1510" w:type="pct"/>
            <w:vMerge/>
          </w:tcPr>
          <w:p w:rsidR="0099464D" w:rsidRPr="00655893" w:rsidRDefault="0099464D" w:rsidP="00B8431E">
            <w:pPr>
              <w:spacing w:before="120"/>
              <w:ind w:left="360"/>
              <w:contextualSpacing/>
              <w:rPr>
                <w:rFonts w:asciiTheme="majorHAnsi" w:hAnsiTheme="majorHAnsi" w:cstheme="majorHAnsi"/>
                <w:color w:val="auto"/>
                <w:lang w:val="en-US"/>
              </w:rPr>
            </w:pPr>
          </w:p>
        </w:tc>
        <w:tc>
          <w:tcPr>
            <w:tcW w:w="1794" w:type="pct"/>
            <w:shd w:val="clear" w:color="auto" w:fill="auto"/>
            <w:vAlign w:val="center"/>
          </w:tcPr>
          <w:p w:rsidR="0099464D" w:rsidRPr="00655893" w:rsidRDefault="0099464D" w:rsidP="00B8431E">
            <w:pPr>
              <w:numPr>
                <w:ilvl w:val="2"/>
                <w:numId w:val="15"/>
              </w:numPr>
              <w:spacing w:before="120"/>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6 field trips to support the 6 local PGS to restructure their system</w:t>
            </w:r>
          </w:p>
        </w:tc>
        <w:tc>
          <w:tcPr>
            <w:tcW w:w="1695" w:type="pct"/>
            <w:gridSpan w:val="2"/>
            <w:shd w:val="clear" w:color="auto" w:fill="auto"/>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6 trips to provinces of the national PGS network</w:t>
            </w:r>
          </w:p>
        </w:tc>
      </w:tr>
      <w:tr w:rsidR="00AC4853" w:rsidRPr="0092374A" w:rsidTr="00732A6C">
        <w:trPr>
          <w:cnfStyle w:val="000000100000"/>
          <w:trHeight w:val="771"/>
        </w:trPr>
        <w:tc>
          <w:tcPr>
            <w:cnfStyle w:val="001000000000"/>
            <w:tcW w:w="1510" w:type="pct"/>
            <w:vMerge/>
            <w:tcBorders>
              <w:bottom w:val="single" w:sz="4" w:space="0" w:color="8EAADB"/>
            </w:tcBorders>
          </w:tcPr>
          <w:p w:rsidR="0099464D" w:rsidRPr="00655893" w:rsidRDefault="0099464D" w:rsidP="00B8431E">
            <w:pPr>
              <w:spacing w:before="120"/>
              <w:ind w:left="360"/>
              <w:contextualSpacing/>
              <w:rPr>
                <w:rFonts w:asciiTheme="majorHAnsi" w:hAnsiTheme="majorHAnsi" w:cstheme="majorHAnsi"/>
                <w:color w:val="auto"/>
                <w:lang w:val="en-US"/>
              </w:rPr>
            </w:pPr>
          </w:p>
        </w:tc>
        <w:tc>
          <w:tcPr>
            <w:tcW w:w="1794" w:type="pct"/>
            <w:tcBorders>
              <w:bottom w:val="single" w:sz="4" w:space="0" w:color="8EAADB"/>
            </w:tcBorders>
            <w:shd w:val="clear" w:color="auto" w:fill="auto"/>
            <w:vAlign w:val="center"/>
          </w:tcPr>
          <w:p w:rsidR="0099464D" w:rsidRPr="00655893" w:rsidRDefault="0099464D" w:rsidP="00B8431E">
            <w:pPr>
              <w:numPr>
                <w:ilvl w:val="2"/>
                <w:numId w:val="15"/>
              </w:numPr>
              <w:spacing w:before="120"/>
              <w:contextualSpacing/>
              <w:cnfStyle w:val="000000100000"/>
              <w:rPr>
                <w:rFonts w:asciiTheme="majorHAnsi" w:hAnsiTheme="majorHAnsi" w:cstheme="majorHAnsi"/>
                <w:color w:val="auto"/>
                <w:lang w:val="en-US"/>
              </w:rPr>
            </w:pPr>
            <w:r w:rsidRPr="00655893">
              <w:rPr>
                <w:rFonts w:asciiTheme="majorHAnsi" w:hAnsiTheme="majorHAnsi" w:cstheme="majorHAnsi"/>
                <w:color w:val="auto"/>
                <w:lang w:val="en-US"/>
              </w:rPr>
              <w:t>Assist local PGS operations</w:t>
            </w:r>
          </w:p>
        </w:tc>
        <w:tc>
          <w:tcPr>
            <w:tcW w:w="1695" w:type="pct"/>
            <w:gridSpan w:val="2"/>
            <w:tcBorders>
              <w:bottom w:val="single" w:sz="4" w:space="0" w:color="8EAADB"/>
            </w:tcBorders>
            <w:shd w:val="clear" w:color="auto" w:fill="auto"/>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18 consultative trips and quarterly meetings for the 6 local PGSs during 3 years to support work plans and solve difficulties</w:t>
            </w:r>
          </w:p>
        </w:tc>
      </w:tr>
      <w:tr w:rsidR="00AC4853" w:rsidRPr="00AC4853" w:rsidTr="00732A6C">
        <w:trPr>
          <w:trHeight w:val="512"/>
        </w:trPr>
        <w:tc>
          <w:tcPr>
            <w:cnfStyle w:val="001000000000"/>
            <w:tcW w:w="1510" w:type="pct"/>
            <w:vMerge w:val="restart"/>
            <w:tcBorders>
              <w:top w:val="single" w:sz="4" w:space="0" w:color="8EAADB"/>
            </w:tcBorders>
            <w:shd w:val="clear" w:color="auto" w:fill="FFFFFF"/>
          </w:tcPr>
          <w:p w:rsidR="0099464D" w:rsidRPr="00655893" w:rsidRDefault="0099464D" w:rsidP="00B8431E">
            <w:pPr>
              <w:numPr>
                <w:ilvl w:val="1"/>
                <w:numId w:val="15"/>
              </w:numPr>
              <w:spacing w:before="120"/>
              <w:contextualSpacing/>
              <w:rPr>
                <w:rFonts w:asciiTheme="majorHAnsi" w:hAnsiTheme="majorHAnsi" w:cstheme="majorHAnsi"/>
                <w:color w:val="auto"/>
                <w:lang w:val="en-US"/>
              </w:rPr>
            </w:pPr>
            <w:r w:rsidRPr="00655893">
              <w:rPr>
                <w:rFonts w:asciiTheme="majorHAnsi" w:hAnsiTheme="majorHAnsi" w:cstheme="majorHAnsi"/>
                <w:color w:val="auto"/>
                <w:lang w:val="en-US"/>
              </w:rPr>
              <w:t>The National Organic PGS network has a formal founding declaration including an advocacy strategy</w:t>
            </w:r>
          </w:p>
        </w:tc>
        <w:tc>
          <w:tcPr>
            <w:tcW w:w="1794" w:type="pct"/>
            <w:tcBorders>
              <w:top w:val="single" w:sz="4" w:space="0" w:color="8EAADB"/>
            </w:tcBorders>
            <w:shd w:val="clear" w:color="auto" w:fill="auto"/>
            <w:vAlign w:val="center"/>
          </w:tcPr>
          <w:p w:rsidR="0099464D" w:rsidRPr="00655893" w:rsidRDefault="0099464D" w:rsidP="00B8431E">
            <w:pPr>
              <w:numPr>
                <w:ilvl w:val="2"/>
                <w:numId w:val="16"/>
              </w:numPr>
              <w:spacing w:before="120"/>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3 unification strategy meetings among all 6 local PGSs focusing on advocacy strategy</w:t>
            </w:r>
          </w:p>
        </w:tc>
        <w:tc>
          <w:tcPr>
            <w:tcW w:w="1695" w:type="pct"/>
            <w:gridSpan w:val="2"/>
            <w:tcBorders>
              <w:top w:val="single" w:sz="4" w:space="0" w:color="8EAADB"/>
            </w:tcBorders>
            <w:shd w:val="clear" w:color="auto" w:fill="auto"/>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3 meetings </w:t>
            </w:r>
          </w:p>
        </w:tc>
      </w:tr>
      <w:tr w:rsidR="00AC4853" w:rsidRPr="00AC4853" w:rsidTr="00732A6C">
        <w:trPr>
          <w:cnfStyle w:val="000000100000"/>
          <w:trHeight w:val="512"/>
        </w:trPr>
        <w:tc>
          <w:tcPr>
            <w:cnfStyle w:val="001000000000"/>
            <w:tcW w:w="1510" w:type="pct"/>
            <w:vMerge/>
            <w:shd w:val="clear" w:color="auto" w:fill="FFFFFF"/>
          </w:tcPr>
          <w:p w:rsidR="0099464D" w:rsidRPr="00655893" w:rsidRDefault="0099464D" w:rsidP="00B8431E">
            <w:pPr>
              <w:spacing w:before="120" w:after="200"/>
              <w:ind w:left="862"/>
              <w:contextualSpacing/>
              <w:rPr>
                <w:rFonts w:asciiTheme="majorHAnsi" w:hAnsiTheme="majorHAnsi" w:cstheme="majorHAnsi"/>
                <w:color w:val="auto"/>
                <w:lang w:val="en-US"/>
              </w:rPr>
            </w:pPr>
          </w:p>
        </w:tc>
        <w:tc>
          <w:tcPr>
            <w:tcW w:w="1794" w:type="pct"/>
            <w:shd w:val="clear" w:color="auto" w:fill="auto"/>
            <w:vAlign w:val="center"/>
          </w:tcPr>
          <w:p w:rsidR="0099464D" w:rsidRPr="00655893" w:rsidRDefault="0099464D" w:rsidP="00B8431E">
            <w:pPr>
              <w:numPr>
                <w:ilvl w:val="2"/>
                <w:numId w:val="16"/>
              </w:numPr>
              <w:spacing w:before="120"/>
              <w:contextualSpacing/>
              <w:cnfStyle w:val="000000100000"/>
              <w:rPr>
                <w:rFonts w:asciiTheme="majorHAnsi" w:hAnsiTheme="majorHAnsi" w:cstheme="majorHAnsi"/>
                <w:color w:val="auto"/>
                <w:lang w:val="en-US"/>
              </w:rPr>
            </w:pPr>
            <w:r w:rsidRPr="00655893">
              <w:rPr>
                <w:rFonts w:asciiTheme="majorHAnsi" w:hAnsiTheme="majorHAnsi" w:cstheme="majorHAnsi"/>
                <w:color w:val="auto"/>
                <w:lang w:val="en-US"/>
              </w:rPr>
              <w:t>6 assessments of the 6 local PGS compliance with regulation of the National Organic PGS network</w:t>
            </w:r>
          </w:p>
        </w:tc>
        <w:tc>
          <w:tcPr>
            <w:tcW w:w="1695" w:type="pct"/>
            <w:gridSpan w:val="2"/>
            <w:shd w:val="clear" w:color="auto" w:fill="auto"/>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6 assessments in provinces</w:t>
            </w:r>
          </w:p>
        </w:tc>
      </w:tr>
      <w:tr w:rsidR="00AC4853" w:rsidRPr="0092374A" w:rsidTr="00732A6C">
        <w:trPr>
          <w:trHeight w:val="546"/>
        </w:trPr>
        <w:tc>
          <w:tcPr>
            <w:cnfStyle w:val="001000000000"/>
            <w:tcW w:w="1510" w:type="pct"/>
            <w:vMerge/>
            <w:shd w:val="clear" w:color="auto" w:fill="FFFFFF"/>
          </w:tcPr>
          <w:p w:rsidR="0099464D" w:rsidRPr="00655893" w:rsidRDefault="0099464D" w:rsidP="00B8431E">
            <w:pPr>
              <w:spacing w:before="120"/>
              <w:rPr>
                <w:rFonts w:asciiTheme="majorHAnsi" w:hAnsiTheme="majorHAnsi" w:cstheme="majorHAnsi"/>
                <w:color w:val="auto"/>
                <w:lang w:val="en-US"/>
              </w:rPr>
            </w:pPr>
          </w:p>
        </w:tc>
        <w:tc>
          <w:tcPr>
            <w:tcW w:w="1794" w:type="pct"/>
            <w:shd w:val="clear" w:color="auto" w:fill="FFFFFF"/>
            <w:vAlign w:val="center"/>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1.3.3     PGS annual meeting/National seminar and workshops</w:t>
            </w:r>
          </w:p>
        </w:tc>
        <w:tc>
          <w:tcPr>
            <w:tcW w:w="1695" w:type="pct"/>
            <w:gridSpan w:val="2"/>
            <w:shd w:val="clear" w:color="auto" w:fill="FFFFFF"/>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3 annual meetings to review the process and results of The National Organic PGS network</w:t>
            </w:r>
          </w:p>
        </w:tc>
      </w:tr>
      <w:tr w:rsidR="00AC4853" w:rsidRPr="00AC4853" w:rsidTr="00732A6C">
        <w:trPr>
          <w:cnfStyle w:val="000000100000"/>
          <w:trHeight w:val="546"/>
        </w:trPr>
        <w:tc>
          <w:tcPr>
            <w:cnfStyle w:val="001000000000"/>
            <w:tcW w:w="1510" w:type="pct"/>
            <w:vMerge/>
            <w:shd w:val="clear" w:color="auto" w:fill="FFFFFF"/>
          </w:tcPr>
          <w:p w:rsidR="0099464D" w:rsidRPr="00655893" w:rsidRDefault="0099464D" w:rsidP="00B8431E">
            <w:pPr>
              <w:spacing w:before="120"/>
              <w:rPr>
                <w:rFonts w:asciiTheme="majorHAnsi" w:hAnsiTheme="majorHAnsi" w:cstheme="majorHAnsi"/>
                <w:color w:val="auto"/>
                <w:lang w:val="en-US"/>
              </w:rPr>
            </w:pPr>
          </w:p>
        </w:tc>
        <w:tc>
          <w:tcPr>
            <w:tcW w:w="1794" w:type="pct"/>
            <w:shd w:val="clear" w:color="auto" w:fill="FFFFFF"/>
            <w:vAlign w:val="center"/>
          </w:tcPr>
          <w:p w:rsidR="0099464D" w:rsidRPr="00655893" w:rsidRDefault="0099464D" w:rsidP="00B8431E">
            <w:pPr>
              <w:numPr>
                <w:ilvl w:val="2"/>
                <w:numId w:val="20"/>
              </w:numPr>
              <w:spacing w:before="120"/>
              <w:contextualSpacing/>
              <w:cnfStyle w:val="000000100000"/>
              <w:rPr>
                <w:rFonts w:asciiTheme="majorHAnsi" w:hAnsiTheme="majorHAnsi" w:cstheme="majorHAnsi"/>
                <w:color w:val="auto"/>
                <w:lang w:val="en-US"/>
              </w:rPr>
            </w:pPr>
            <w:r w:rsidRPr="00655893">
              <w:rPr>
                <w:rFonts w:asciiTheme="majorHAnsi" w:hAnsiTheme="majorHAnsi" w:cstheme="majorHAnsi"/>
                <w:color w:val="auto"/>
                <w:lang w:val="en-US"/>
              </w:rPr>
              <w:t xml:space="preserve">Expert guidance workshops for the network focusing on advocacy strategy </w:t>
            </w:r>
          </w:p>
        </w:tc>
        <w:tc>
          <w:tcPr>
            <w:tcW w:w="1695" w:type="pct"/>
            <w:gridSpan w:val="2"/>
            <w:shd w:val="clear" w:color="auto" w:fill="FFFFFF"/>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6 workshops</w:t>
            </w:r>
          </w:p>
        </w:tc>
      </w:tr>
      <w:tr w:rsidR="00AC4853" w:rsidRPr="00AC4853" w:rsidTr="00732A6C">
        <w:trPr>
          <w:trHeight w:val="546"/>
        </w:trPr>
        <w:tc>
          <w:tcPr>
            <w:cnfStyle w:val="001000000000"/>
            <w:tcW w:w="1510" w:type="pct"/>
            <w:vMerge/>
            <w:tcBorders>
              <w:bottom w:val="single" w:sz="4" w:space="0" w:color="8EAADB"/>
            </w:tcBorders>
            <w:shd w:val="clear" w:color="auto" w:fill="FFFFFF"/>
          </w:tcPr>
          <w:p w:rsidR="0099464D" w:rsidRPr="00655893" w:rsidRDefault="0099464D" w:rsidP="00B8431E">
            <w:pPr>
              <w:spacing w:before="120"/>
              <w:rPr>
                <w:rFonts w:asciiTheme="majorHAnsi" w:hAnsiTheme="majorHAnsi" w:cstheme="majorHAnsi"/>
                <w:color w:val="auto"/>
                <w:lang w:val="en-US"/>
              </w:rPr>
            </w:pPr>
          </w:p>
        </w:tc>
        <w:tc>
          <w:tcPr>
            <w:tcW w:w="1794" w:type="pct"/>
            <w:shd w:val="clear" w:color="auto" w:fill="FFFFFF"/>
            <w:vAlign w:val="center"/>
          </w:tcPr>
          <w:p w:rsidR="0099464D" w:rsidRPr="00655893" w:rsidRDefault="0099464D" w:rsidP="00B8431E">
            <w:pPr>
              <w:numPr>
                <w:ilvl w:val="2"/>
                <w:numId w:val="20"/>
              </w:numPr>
              <w:spacing w:after="960" w:line="276" w:lineRule="auto"/>
              <w:ind w:left="709" w:hanging="709"/>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Quarterly online meeting of national PGS standing board </w:t>
            </w:r>
          </w:p>
        </w:tc>
        <w:tc>
          <w:tcPr>
            <w:tcW w:w="1695" w:type="pct"/>
            <w:gridSpan w:val="2"/>
            <w:shd w:val="clear" w:color="auto" w:fill="FFFFFF"/>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12 meetings</w:t>
            </w:r>
          </w:p>
        </w:tc>
      </w:tr>
      <w:tr w:rsidR="00AC4853" w:rsidRPr="0092374A" w:rsidTr="00732A6C">
        <w:trPr>
          <w:cnfStyle w:val="000000100000"/>
          <w:trHeight w:val="534"/>
        </w:trPr>
        <w:tc>
          <w:tcPr>
            <w:cnfStyle w:val="001000000000"/>
            <w:tcW w:w="5000" w:type="pct"/>
            <w:gridSpan w:val="4"/>
            <w:shd w:val="clear" w:color="auto" w:fill="auto"/>
          </w:tcPr>
          <w:p w:rsidR="00FF58C2" w:rsidRDefault="0099464D" w:rsidP="00B8431E">
            <w:pPr>
              <w:spacing w:before="120" w:after="120" w:line="240" w:lineRule="exact"/>
              <w:rPr>
                <w:rFonts w:asciiTheme="majorHAnsi" w:hAnsiTheme="majorHAnsi" w:cstheme="majorHAnsi"/>
                <w:b w:val="0"/>
                <w:bCs w:val="0"/>
                <w:lang w:val="en-US"/>
              </w:rPr>
            </w:pPr>
            <w:r w:rsidRPr="00AC4853">
              <w:rPr>
                <w:rFonts w:asciiTheme="majorHAnsi" w:hAnsiTheme="majorHAnsi" w:cstheme="majorHAnsi"/>
                <w:lang w:val="en-US"/>
              </w:rPr>
              <w:t xml:space="preserve">Immediate objective 2: </w:t>
            </w:r>
          </w:p>
          <w:p w:rsidR="0099464D" w:rsidRPr="00655893" w:rsidRDefault="00730DFC" w:rsidP="0092374A">
            <w:pPr>
              <w:spacing w:before="120" w:after="120" w:line="240" w:lineRule="exact"/>
              <w:rPr>
                <w:rFonts w:asciiTheme="majorHAnsi" w:hAnsiTheme="majorHAnsi" w:cstheme="majorHAnsi"/>
                <w:color w:val="auto"/>
                <w:lang w:val="en-US"/>
              </w:rPr>
            </w:pPr>
            <w:r w:rsidRPr="00B1406A">
              <w:rPr>
                <w:rFonts w:asciiTheme="majorHAnsi" w:hAnsiTheme="majorHAnsi" w:cstheme="majorHAnsi"/>
                <w:color w:val="auto"/>
                <w:lang w:val="en-US"/>
              </w:rPr>
              <w:t>By 3</w:t>
            </w:r>
            <w:r w:rsidR="0092374A">
              <w:rPr>
                <w:rFonts w:asciiTheme="majorHAnsi" w:hAnsiTheme="majorHAnsi" w:cstheme="majorHAnsi"/>
                <w:color w:val="auto"/>
                <w:lang w:val="en-US"/>
              </w:rPr>
              <w:t xml:space="preserve">1 Dec </w:t>
            </w:r>
            <w:r w:rsidRPr="00B1406A">
              <w:rPr>
                <w:rFonts w:asciiTheme="majorHAnsi" w:hAnsiTheme="majorHAnsi" w:cstheme="majorHAnsi"/>
                <w:color w:val="auto"/>
                <w:lang w:val="en-US"/>
              </w:rPr>
              <w:t>202</w:t>
            </w:r>
            <w:r>
              <w:rPr>
                <w:rFonts w:asciiTheme="majorHAnsi" w:hAnsiTheme="majorHAnsi" w:cstheme="majorHAnsi"/>
                <w:color w:val="auto"/>
                <w:lang w:val="en-US"/>
              </w:rPr>
              <w:t xml:space="preserve">4 </w:t>
            </w:r>
            <w:r w:rsidR="0099464D" w:rsidRPr="00655893">
              <w:rPr>
                <w:rFonts w:asciiTheme="majorHAnsi" w:hAnsiTheme="majorHAnsi" w:cstheme="majorHAnsi"/>
                <w:color w:val="auto"/>
                <w:lang w:val="en-US"/>
              </w:rPr>
              <w:t xml:space="preserve">members of the National PGS network have expanded their </w:t>
            </w:r>
            <w:proofErr w:type="spellStart"/>
            <w:r w:rsidR="0099464D" w:rsidRPr="00655893">
              <w:rPr>
                <w:rFonts w:asciiTheme="majorHAnsi" w:hAnsiTheme="majorHAnsi" w:cstheme="majorHAnsi"/>
                <w:color w:val="auto"/>
                <w:lang w:val="en-US"/>
              </w:rPr>
              <w:t>agriculturalbusiness</w:t>
            </w:r>
            <w:proofErr w:type="spellEnd"/>
            <w:r w:rsidR="0099464D" w:rsidRPr="00655893">
              <w:rPr>
                <w:rFonts w:asciiTheme="majorHAnsi" w:hAnsiTheme="majorHAnsi" w:cstheme="majorHAnsi"/>
                <w:color w:val="auto"/>
                <w:lang w:val="en-US"/>
              </w:rPr>
              <w:t xml:space="preserve"> to gain more market access</w:t>
            </w:r>
          </w:p>
        </w:tc>
      </w:tr>
      <w:tr w:rsidR="00AC4853" w:rsidRPr="00AC4853" w:rsidTr="00732A6C">
        <w:trPr>
          <w:trHeight w:val="496"/>
        </w:trPr>
        <w:tc>
          <w:tcPr>
            <w:cnfStyle w:val="001000000000"/>
            <w:tcW w:w="1510" w:type="pct"/>
            <w:tcBorders>
              <w:bottom w:val="single" w:sz="4" w:space="0" w:color="8EAADB"/>
            </w:tcBorders>
          </w:tcPr>
          <w:p w:rsidR="0099464D" w:rsidRPr="00655893" w:rsidRDefault="0099464D" w:rsidP="00B8431E">
            <w:pPr>
              <w:spacing w:before="120" w:after="120"/>
              <w:jc w:val="center"/>
              <w:rPr>
                <w:rFonts w:asciiTheme="majorHAnsi" w:hAnsiTheme="majorHAnsi" w:cstheme="majorHAnsi"/>
                <w:color w:val="auto"/>
                <w:lang w:val="en-US"/>
              </w:rPr>
            </w:pPr>
            <w:r w:rsidRPr="00AC4853">
              <w:rPr>
                <w:rFonts w:asciiTheme="majorHAnsi" w:hAnsiTheme="majorHAnsi" w:cstheme="majorHAnsi"/>
                <w:lang w:val="en-US"/>
              </w:rPr>
              <w:t>Outputs</w:t>
            </w:r>
          </w:p>
        </w:tc>
        <w:tc>
          <w:tcPr>
            <w:tcW w:w="1984" w:type="pct"/>
            <w:gridSpan w:val="2"/>
            <w:tcBorders>
              <w:bottom w:val="single" w:sz="4" w:space="0" w:color="8EAADB"/>
            </w:tcBorders>
          </w:tcPr>
          <w:p w:rsidR="0099464D" w:rsidRPr="00655893" w:rsidRDefault="0099464D" w:rsidP="00B8431E">
            <w:pPr>
              <w:spacing w:before="120" w:after="120"/>
              <w:jc w:val="center"/>
              <w:cnfStyle w:val="000000000000"/>
              <w:rPr>
                <w:rFonts w:asciiTheme="majorHAnsi" w:hAnsiTheme="majorHAnsi" w:cstheme="majorHAnsi"/>
                <w:b/>
                <w:bCs/>
                <w:color w:val="auto"/>
                <w:lang w:val="en-US"/>
              </w:rPr>
            </w:pPr>
            <w:r w:rsidRPr="00AC4853">
              <w:rPr>
                <w:rFonts w:asciiTheme="majorHAnsi" w:hAnsiTheme="majorHAnsi" w:cstheme="majorHAnsi"/>
                <w:b/>
                <w:bCs/>
                <w:lang w:val="en-US"/>
              </w:rPr>
              <w:t>Activities</w:t>
            </w:r>
          </w:p>
        </w:tc>
        <w:tc>
          <w:tcPr>
            <w:tcW w:w="1505" w:type="pct"/>
            <w:tcBorders>
              <w:bottom w:val="single" w:sz="4" w:space="0" w:color="8EAADB"/>
            </w:tcBorders>
          </w:tcPr>
          <w:p w:rsidR="0099464D" w:rsidRPr="00655893" w:rsidRDefault="0099464D" w:rsidP="00B8431E">
            <w:pPr>
              <w:spacing w:before="120" w:after="120"/>
              <w:jc w:val="center"/>
              <w:cnfStyle w:val="000000000000"/>
              <w:rPr>
                <w:rFonts w:asciiTheme="majorHAnsi" w:hAnsiTheme="majorHAnsi" w:cstheme="majorHAnsi"/>
                <w:b/>
                <w:bCs/>
                <w:color w:val="auto"/>
                <w:lang w:val="en-US"/>
              </w:rPr>
            </w:pPr>
            <w:r w:rsidRPr="00AC4853">
              <w:rPr>
                <w:rFonts w:asciiTheme="majorHAnsi" w:hAnsiTheme="majorHAnsi" w:cstheme="majorHAnsi"/>
                <w:b/>
                <w:bCs/>
                <w:lang w:val="en-US"/>
              </w:rPr>
              <w:t>Target indicator</w:t>
            </w:r>
          </w:p>
        </w:tc>
      </w:tr>
      <w:tr w:rsidR="00AC4853" w:rsidRPr="00AC4853" w:rsidTr="00732A6C">
        <w:trPr>
          <w:cnfStyle w:val="000000100000"/>
          <w:trHeight w:val="563"/>
        </w:trPr>
        <w:tc>
          <w:tcPr>
            <w:cnfStyle w:val="001000000000"/>
            <w:tcW w:w="1510" w:type="pct"/>
            <w:vMerge w:val="restart"/>
            <w:shd w:val="clear" w:color="auto" w:fill="auto"/>
          </w:tcPr>
          <w:p w:rsidR="0099464D" w:rsidRPr="00655893" w:rsidRDefault="0099464D" w:rsidP="00B8431E">
            <w:pPr>
              <w:spacing w:before="120"/>
              <w:rPr>
                <w:rFonts w:asciiTheme="majorHAnsi" w:hAnsiTheme="majorHAnsi" w:cstheme="majorHAnsi"/>
                <w:color w:val="auto"/>
                <w:lang w:val="en-US"/>
              </w:rPr>
            </w:pPr>
            <w:r w:rsidRPr="00AC4853">
              <w:rPr>
                <w:rFonts w:asciiTheme="majorHAnsi" w:hAnsiTheme="majorHAnsi" w:cstheme="majorHAnsi"/>
                <w:lang w:val="en-US"/>
              </w:rPr>
              <w:t>2.1 A marketing strategy for the National Organic PGS network developed and put into practice</w:t>
            </w:r>
          </w:p>
        </w:tc>
        <w:tc>
          <w:tcPr>
            <w:tcW w:w="1984" w:type="pct"/>
            <w:gridSpan w:val="2"/>
            <w:tcBorders>
              <w:bottom w:val="single" w:sz="4" w:space="0" w:color="8EAADB"/>
            </w:tcBorders>
            <w:shd w:val="clear" w:color="auto" w:fill="auto"/>
            <w:vAlign w:val="center"/>
          </w:tcPr>
          <w:p w:rsidR="0099464D" w:rsidRPr="00655893" w:rsidRDefault="0099464D" w:rsidP="00B8431E">
            <w:pPr>
              <w:spacing w:before="120"/>
              <w:ind w:left="767" w:hanging="85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 xml:space="preserve">  2.1.1     Conduct market survey</w:t>
            </w:r>
          </w:p>
        </w:tc>
        <w:tc>
          <w:tcPr>
            <w:tcW w:w="1505" w:type="pct"/>
            <w:tcBorders>
              <w:bottom w:val="single" w:sz="4" w:space="0" w:color="8EAADB"/>
              <w:right w:val="single" w:sz="4" w:space="0" w:color="8EAADB"/>
            </w:tcBorders>
            <w:shd w:val="clear" w:color="auto" w:fill="auto"/>
            <w:vAlign w:val="center"/>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One retailer market surveys</w:t>
            </w:r>
          </w:p>
        </w:tc>
      </w:tr>
      <w:tr w:rsidR="00AC4853" w:rsidRPr="0092374A" w:rsidTr="00732A6C">
        <w:trPr>
          <w:trHeight w:val="734"/>
        </w:trPr>
        <w:tc>
          <w:tcPr>
            <w:cnfStyle w:val="001000000000"/>
            <w:tcW w:w="1510" w:type="pct"/>
            <w:vMerge/>
            <w:tcBorders>
              <w:bottom w:val="nil"/>
            </w:tcBorders>
            <w:shd w:val="clear" w:color="auto" w:fill="auto"/>
          </w:tcPr>
          <w:p w:rsidR="0099464D" w:rsidRPr="00655893" w:rsidRDefault="0099464D" w:rsidP="00B8431E">
            <w:pPr>
              <w:spacing w:before="120"/>
              <w:ind w:left="360"/>
              <w:contextualSpacing/>
              <w:rPr>
                <w:rFonts w:asciiTheme="majorHAnsi" w:hAnsiTheme="majorHAnsi" w:cstheme="majorHAnsi"/>
                <w:color w:val="auto"/>
                <w:lang w:val="en-US"/>
              </w:rPr>
            </w:pPr>
          </w:p>
        </w:tc>
        <w:tc>
          <w:tcPr>
            <w:tcW w:w="1984" w:type="pct"/>
            <w:gridSpan w:val="2"/>
            <w:tcBorders>
              <w:top w:val="single" w:sz="4" w:space="0" w:color="8EAADB"/>
            </w:tcBorders>
            <w:shd w:val="clear" w:color="auto" w:fill="auto"/>
          </w:tcPr>
          <w:p w:rsidR="0099464D" w:rsidRPr="00655893" w:rsidRDefault="0099464D" w:rsidP="00B8431E">
            <w:pPr>
              <w:spacing w:before="120"/>
              <w:ind w:left="767" w:hanging="767"/>
              <w:cnfStyle w:val="000000000000"/>
              <w:rPr>
                <w:rFonts w:asciiTheme="majorHAnsi" w:hAnsiTheme="majorHAnsi" w:cstheme="majorHAnsi"/>
                <w:color w:val="auto"/>
                <w:lang w:val="en-US"/>
              </w:rPr>
            </w:pPr>
            <w:r w:rsidRPr="00655893">
              <w:rPr>
                <w:rFonts w:asciiTheme="majorHAnsi" w:hAnsiTheme="majorHAnsi" w:cstheme="majorHAnsi"/>
                <w:color w:val="auto"/>
                <w:lang w:val="en-US"/>
              </w:rPr>
              <w:t>2.1.2      Develop long-term National PGS network marketing plan base on survey report</w:t>
            </w:r>
          </w:p>
        </w:tc>
        <w:tc>
          <w:tcPr>
            <w:tcW w:w="1505" w:type="pct"/>
            <w:tcBorders>
              <w:top w:val="single" w:sz="4" w:space="0" w:color="8EAADB"/>
              <w:right w:val="single" w:sz="4" w:space="0" w:color="8EAADB"/>
            </w:tcBorders>
            <w:shd w:val="clear" w:color="auto" w:fill="auto"/>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A long-term common marketing plan </w:t>
            </w:r>
          </w:p>
        </w:tc>
      </w:tr>
      <w:tr w:rsidR="00AC4853" w:rsidRPr="0092374A" w:rsidTr="00732A6C">
        <w:trPr>
          <w:cnfStyle w:val="000000100000"/>
          <w:trHeight w:val="580"/>
        </w:trPr>
        <w:tc>
          <w:tcPr>
            <w:cnfStyle w:val="001000000000"/>
            <w:tcW w:w="1510" w:type="pct"/>
            <w:vMerge w:val="restart"/>
            <w:shd w:val="clear" w:color="auto" w:fill="auto"/>
          </w:tcPr>
          <w:p w:rsidR="0099464D" w:rsidRPr="00655893" w:rsidRDefault="0099464D" w:rsidP="00B8431E">
            <w:pPr>
              <w:spacing w:before="120"/>
              <w:rPr>
                <w:rFonts w:asciiTheme="majorHAnsi" w:hAnsiTheme="majorHAnsi" w:cstheme="majorHAnsi"/>
                <w:color w:val="auto"/>
                <w:lang w:val="en-US"/>
              </w:rPr>
            </w:pPr>
            <w:r w:rsidRPr="00655893">
              <w:rPr>
                <w:rFonts w:asciiTheme="majorHAnsi" w:hAnsiTheme="majorHAnsi" w:cstheme="majorHAnsi"/>
                <w:color w:val="auto"/>
                <w:lang w:val="en-US"/>
              </w:rPr>
              <w:t>2.2 PGS farmer groups have improved marketing capacity and have signed 6 new sale contracts with retailers</w:t>
            </w:r>
            <w:r w:rsidR="006E0CA9" w:rsidRPr="00655893">
              <w:rPr>
                <w:rFonts w:asciiTheme="majorHAnsi" w:hAnsiTheme="majorHAnsi" w:cstheme="majorHAnsi"/>
                <w:color w:val="auto"/>
                <w:lang w:val="en-US"/>
              </w:rPr>
              <w:t xml:space="preserve"> or public procurement</w:t>
            </w:r>
          </w:p>
        </w:tc>
        <w:tc>
          <w:tcPr>
            <w:tcW w:w="1984" w:type="pct"/>
            <w:gridSpan w:val="2"/>
            <w:tcBorders>
              <w:bottom w:val="single" w:sz="4" w:space="0" w:color="8EAADB"/>
            </w:tcBorders>
            <w:shd w:val="clear" w:color="auto" w:fill="auto"/>
            <w:vAlign w:val="center"/>
          </w:tcPr>
          <w:p w:rsidR="0099464D" w:rsidRPr="00655893" w:rsidRDefault="0099464D" w:rsidP="00B8431E">
            <w:pPr>
              <w:spacing w:before="120"/>
              <w:ind w:left="767" w:hanging="767"/>
              <w:cnfStyle w:val="000000100000"/>
              <w:rPr>
                <w:rFonts w:asciiTheme="majorHAnsi" w:hAnsiTheme="majorHAnsi" w:cstheme="majorHAnsi"/>
                <w:color w:val="auto"/>
                <w:lang w:val="en-US"/>
              </w:rPr>
            </w:pPr>
            <w:r w:rsidRPr="00655893">
              <w:rPr>
                <w:rFonts w:asciiTheme="majorHAnsi" w:hAnsiTheme="majorHAnsi" w:cstheme="majorHAnsi"/>
                <w:color w:val="auto"/>
                <w:lang w:val="en-US"/>
              </w:rPr>
              <w:t>2.2.1      Train marketing and postharvest handling according to the new contracts</w:t>
            </w:r>
          </w:p>
        </w:tc>
        <w:tc>
          <w:tcPr>
            <w:tcW w:w="1505" w:type="pct"/>
            <w:tcBorders>
              <w:bottom w:val="single" w:sz="4" w:space="0" w:color="8EAADB"/>
            </w:tcBorders>
            <w:shd w:val="clear" w:color="auto" w:fill="auto"/>
            <w:vAlign w:val="center"/>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12 trainings with 30 participants in each on both marketing and postharvest</w:t>
            </w:r>
          </w:p>
        </w:tc>
      </w:tr>
      <w:tr w:rsidR="00AC4853" w:rsidRPr="0092374A" w:rsidTr="00732A6C">
        <w:trPr>
          <w:trHeight w:val="675"/>
        </w:trPr>
        <w:tc>
          <w:tcPr>
            <w:cnfStyle w:val="001000000000"/>
            <w:tcW w:w="1510" w:type="pct"/>
            <w:vMerge/>
            <w:tcBorders>
              <w:bottom w:val="nil"/>
            </w:tcBorders>
            <w:shd w:val="clear" w:color="auto" w:fill="auto"/>
          </w:tcPr>
          <w:p w:rsidR="0099464D" w:rsidRPr="00655893" w:rsidRDefault="0099464D" w:rsidP="00B8431E">
            <w:pPr>
              <w:spacing w:before="120"/>
              <w:rPr>
                <w:rFonts w:asciiTheme="majorHAnsi" w:hAnsiTheme="majorHAnsi" w:cstheme="majorHAnsi"/>
                <w:color w:val="auto"/>
                <w:lang w:val="en-US"/>
              </w:rPr>
            </w:pPr>
          </w:p>
        </w:tc>
        <w:tc>
          <w:tcPr>
            <w:tcW w:w="1984" w:type="pct"/>
            <w:gridSpan w:val="2"/>
            <w:tcBorders>
              <w:top w:val="single" w:sz="4" w:space="0" w:color="8EAADB"/>
            </w:tcBorders>
            <w:shd w:val="clear" w:color="auto" w:fill="auto"/>
          </w:tcPr>
          <w:p w:rsidR="0099464D" w:rsidRPr="00655893" w:rsidRDefault="0099464D" w:rsidP="00B8431E">
            <w:pPr>
              <w:spacing w:before="120"/>
              <w:ind w:left="767" w:hanging="767"/>
              <w:cnfStyle w:val="000000000000"/>
              <w:rPr>
                <w:rFonts w:asciiTheme="majorHAnsi" w:hAnsiTheme="majorHAnsi" w:cstheme="majorHAnsi"/>
                <w:color w:val="auto"/>
                <w:lang w:val="en-US"/>
              </w:rPr>
            </w:pPr>
            <w:r w:rsidRPr="00655893">
              <w:rPr>
                <w:rFonts w:asciiTheme="majorHAnsi" w:hAnsiTheme="majorHAnsi" w:cstheme="majorHAnsi"/>
                <w:color w:val="auto"/>
                <w:lang w:val="en-US"/>
              </w:rPr>
              <w:t>2.2.2      Organize promotion tours for local schools, women’s associations</w:t>
            </w:r>
            <w:r w:rsidR="00196484" w:rsidRPr="00655893">
              <w:rPr>
                <w:rFonts w:asciiTheme="majorHAnsi" w:hAnsiTheme="majorHAnsi" w:cstheme="majorHAnsi"/>
                <w:color w:val="auto"/>
                <w:lang w:val="en-US"/>
              </w:rPr>
              <w:t xml:space="preserve">, </w:t>
            </w:r>
            <w:r w:rsidR="00516761" w:rsidRPr="00655893">
              <w:rPr>
                <w:rFonts w:asciiTheme="majorHAnsi" w:hAnsiTheme="majorHAnsi" w:cstheme="majorHAnsi"/>
                <w:color w:val="auto"/>
                <w:lang w:val="en-US"/>
              </w:rPr>
              <w:t>public cantinas</w:t>
            </w:r>
            <w:r w:rsidRPr="00655893">
              <w:rPr>
                <w:rFonts w:asciiTheme="majorHAnsi" w:hAnsiTheme="majorHAnsi" w:cstheme="majorHAnsi"/>
                <w:color w:val="auto"/>
                <w:lang w:val="en-US"/>
              </w:rPr>
              <w:t xml:space="preserve"> etc. to visit organic PGS production areas</w:t>
            </w:r>
          </w:p>
        </w:tc>
        <w:tc>
          <w:tcPr>
            <w:tcW w:w="1505" w:type="pct"/>
            <w:tcBorders>
              <w:top w:val="single" w:sz="4" w:space="0" w:color="8EAADB"/>
            </w:tcBorders>
            <w:shd w:val="clear" w:color="auto" w:fill="auto"/>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6 tours of the 6 local PGSs</w:t>
            </w:r>
          </w:p>
        </w:tc>
      </w:tr>
      <w:tr w:rsidR="00AC4853" w:rsidRPr="0092374A" w:rsidTr="00732A6C">
        <w:trPr>
          <w:cnfStyle w:val="000000100000"/>
          <w:trHeight w:val="313"/>
        </w:trPr>
        <w:tc>
          <w:tcPr>
            <w:cnfStyle w:val="001000000000"/>
            <w:tcW w:w="1510" w:type="pct"/>
            <w:tcBorders>
              <w:top w:val="nil"/>
              <w:bottom w:val="nil"/>
            </w:tcBorders>
            <w:shd w:val="clear" w:color="auto" w:fill="auto"/>
          </w:tcPr>
          <w:p w:rsidR="0099464D" w:rsidRPr="00655893" w:rsidRDefault="0099464D" w:rsidP="00B8431E">
            <w:pPr>
              <w:spacing w:before="120"/>
              <w:ind w:left="360"/>
              <w:contextualSpacing/>
              <w:rPr>
                <w:rFonts w:asciiTheme="majorHAnsi" w:hAnsiTheme="majorHAnsi" w:cstheme="majorHAnsi"/>
                <w:color w:val="auto"/>
                <w:lang w:val="en-US"/>
              </w:rPr>
            </w:pPr>
          </w:p>
        </w:tc>
        <w:tc>
          <w:tcPr>
            <w:tcW w:w="1984" w:type="pct"/>
            <w:gridSpan w:val="2"/>
            <w:shd w:val="clear" w:color="auto" w:fill="auto"/>
          </w:tcPr>
          <w:p w:rsidR="0099464D" w:rsidRPr="00655893" w:rsidRDefault="0099464D" w:rsidP="00B8431E">
            <w:pPr>
              <w:spacing w:before="120"/>
              <w:ind w:left="767" w:hanging="767"/>
              <w:cnfStyle w:val="000000100000"/>
              <w:rPr>
                <w:rFonts w:asciiTheme="majorHAnsi" w:hAnsiTheme="majorHAnsi" w:cstheme="majorHAnsi"/>
                <w:color w:val="auto"/>
                <w:lang w:val="en-US"/>
              </w:rPr>
            </w:pPr>
            <w:r w:rsidRPr="00655893">
              <w:rPr>
                <w:rFonts w:asciiTheme="majorHAnsi" w:hAnsiTheme="majorHAnsi" w:cstheme="majorHAnsi"/>
                <w:color w:val="auto"/>
                <w:lang w:val="en-US"/>
              </w:rPr>
              <w:t>2.2.3      Organize learning visits for farmers to exchange experience, knowledge on production and market access</w:t>
            </w:r>
          </w:p>
        </w:tc>
        <w:tc>
          <w:tcPr>
            <w:tcW w:w="1505" w:type="pct"/>
            <w:shd w:val="clear" w:color="auto" w:fill="auto"/>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Learning visits for farmers to exchange experience, knowledge on production and market access</w:t>
            </w:r>
          </w:p>
        </w:tc>
      </w:tr>
      <w:tr w:rsidR="00AC4853" w:rsidRPr="00AC4853" w:rsidTr="00732A6C">
        <w:trPr>
          <w:trHeight w:val="743"/>
        </w:trPr>
        <w:tc>
          <w:tcPr>
            <w:cnfStyle w:val="001000000000"/>
            <w:tcW w:w="1510" w:type="pct"/>
            <w:tcBorders>
              <w:top w:val="single" w:sz="4" w:space="0" w:color="8EAADB"/>
              <w:bottom w:val="nil"/>
            </w:tcBorders>
            <w:shd w:val="clear" w:color="auto" w:fill="FFFFFF"/>
          </w:tcPr>
          <w:p w:rsidR="0099464D" w:rsidRPr="00655893" w:rsidRDefault="0099464D" w:rsidP="00B8431E">
            <w:pPr>
              <w:numPr>
                <w:ilvl w:val="1"/>
                <w:numId w:val="17"/>
              </w:numPr>
              <w:spacing w:before="120"/>
              <w:contextualSpacing/>
              <w:rPr>
                <w:rFonts w:asciiTheme="majorHAnsi" w:hAnsiTheme="majorHAnsi" w:cstheme="majorHAnsi"/>
                <w:color w:val="auto"/>
                <w:lang w:val="en-US"/>
              </w:rPr>
            </w:pPr>
            <w:r w:rsidRPr="00655893">
              <w:rPr>
                <w:rFonts w:asciiTheme="majorHAnsi" w:hAnsiTheme="majorHAnsi" w:cstheme="majorHAnsi"/>
                <w:color w:val="auto"/>
                <w:lang w:val="en-US"/>
              </w:rPr>
              <w:t>20% increase of retailers cooperating with local PGSs of National Organic PGS network</w:t>
            </w:r>
          </w:p>
        </w:tc>
        <w:tc>
          <w:tcPr>
            <w:tcW w:w="1984" w:type="pct"/>
            <w:gridSpan w:val="2"/>
            <w:tcBorders>
              <w:top w:val="single" w:sz="4" w:space="0" w:color="8EAADB"/>
            </w:tcBorders>
            <w:shd w:val="clear" w:color="auto" w:fill="FFFFFF"/>
          </w:tcPr>
          <w:p w:rsidR="0099464D" w:rsidRPr="00655893" w:rsidRDefault="0099464D" w:rsidP="00B8431E">
            <w:pPr>
              <w:numPr>
                <w:ilvl w:val="2"/>
                <w:numId w:val="17"/>
              </w:num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Organize 6 organic local festivals/fairs to promote the National Organic PGS in cooperation with retailers</w:t>
            </w:r>
          </w:p>
        </w:tc>
        <w:tc>
          <w:tcPr>
            <w:tcW w:w="1505" w:type="pct"/>
            <w:tcBorders>
              <w:top w:val="single" w:sz="4" w:space="0" w:color="8EAADB"/>
            </w:tcBorders>
            <w:shd w:val="clear" w:color="auto" w:fill="FFFFFF"/>
          </w:tcPr>
          <w:p w:rsidR="0099464D" w:rsidRPr="00655893" w:rsidRDefault="0099464D" w:rsidP="00B8431E">
            <w:pPr>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6 promotion campaigns</w:t>
            </w:r>
          </w:p>
        </w:tc>
      </w:tr>
      <w:tr w:rsidR="00AC4853" w:rsidRPr="0092374A" w:rsidTr="00732A6C">
        <w:trPr>
          <w:cnfStyle w:val="000000100000"/>
          <w:trHeight w:val="709"/>
        </w:trPr>
        <w:tc>
          <w:tcPr>
            <w:cnfStyle w:val="001000000000"/>
            <w:tcW w:w="1510" w:type="pct"/>
            <w:tcBorders>
              <w:top w:val="nil"/>
              <w:bottom w:val="nil"/>
            </w:tcBorders>
            <w:shd w:val="clear" w:color="auto" w:fill="FFFFFF"/>
          </w:tcPr>
          <w:p w:rsidR="0099464D" w:rsidRPr="00655893" w:rsidRDefault="0099464D" w:rsidP="00B8431E">
            <w:pPr>
              <w:spacing w:before="120" w:after="200"/>
              <w:ind w:left="862"/>
              <w:contextualSpacing/>
              <w:rPr>
                <w:rFonts w:asciiTheme="majorHAnsi" w:hAnsiTheme="majorHAnsi" w:cstheme="majorHAnsi"/>
                <w:color w:val="auto"/>
                <w:lang w:val="en-US"/>
              </w:rPr>
            </w:pPr>
          </w:p>
        </w:tc>
        <w:tc>
          <w:tcPr>
            <w:tcW w:w="1984" w:type="pct"/>
            <w:gridSpan w:val="2"/>
            <w:shd w:val="clear" w:color="auto" w:fill="FFFFFF"/>
          </w:tcPr>
          <w:p w:rsidR="0099464D" w:rsidRPr="00655893" w:rsidRDefault="0099464D" w:rsidP="00B8431E">
            <w:pPr>
              <w:numPr>
                <w:ilvl w:val="2"/>
                <w:numId w:val="17"/>
              </w:num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Organize 3 promotion campaigns such as consumer meetings, forums and talk shows, media and publications</w:t>
            </w:r>
          </w:p>
        </w:tc>
        <w:tc>
          <w:tcPr>
            <w:tcW w:w="1505" w:type="pct"/>
            <w:shd w:val="clear" w:color="auto" w:fill="FFFFFF"/>
          </w:tcPr>
          <w:p w:rsidR="0099464D" w:rsidRPr="00655893" w:rsidRDefault="0099464D" w:rsidP="00B8431E">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3 promotion campaigns in big cities (Hanoi, Ho Chi Minh City, Hoi An)</w:t>
            </w:r>
          </w:p>
        </w:tc>
      </w:tr>
      <w:tr w:rsidR="00AC4853" w:rsidRPr="0092374A" w:rsidTr="00732A6C">
        <w:trPr>
          <w:trHeight w:val="546"/>
        </w:trPr>
        <w:tc>
          <w:tcPr>
            <w:cnfStyle w:val="001000000000"/>
            <w:tcW w:w="1510" w:type="pct"/>
            <w:tcBorders>
              <w:top w:val="nil"/>
              <w:bottom w:val="single" w:sz="4" w:space="0" w:color="8EAADB"/>
            </w:tcBorders>
            <w:shd w:val="clear" w:color="auto" w:fill="FFFFFF"/>
          </w:tcPr>
          <w:p w:rsidR="0099464D" w:rsidRPr="00655893" w:rsidRDefault="0099464D" w:rsidP="00B8431E">
            <w:pPr>
              <w:spacing w:before="120"/>
              <w:rPr>
                <w:rFonts w:asciiTheme="majorHAnsi" w:hAnsiTheme="majorHAnsi" w:cstheme="majorHAnsi"/>
                <w:color w:val="auto"/>
                <w:lang w:val="en-US"/>
              </w:rPr>
            </w:pPr>
          </w:p>
        </w:tc>
        <w:tc>
          <w:tcPr>
            <w:tcW w:w="1984" w:type="pct"/>
            <w:gridSpan w:val="2"/>
            <w:shd w:val="clear" w:color="auto" w:fill="FFFFFF"/>
          </w:tcPr>
          <w:p w:rsidR="0099464D" w:rsidRPr="00655893" w:rsidRDefault="0099464D" w:rsidP="00B8431E">
            <w:pPr>
              <w:numPr>
                <w:ilvl w:val="2"/>
                <w:numId w:val="17"/>
              </w:numPr>
              <w:spacing w:before="120"/>
              <w:contextualSpacing/>
              <w:cnfStyle w:val="000000000000"/>
              <w:rPr>
                <w:rFonts w:asciiTheme="majorHAnsi" w:hAnsiTheme="majorHAnsi" w:cstheme="majorHAnsi"/>
                <w:color w:val="auto"/>
                <w:lang w:val="en-US"/>
              </w:rPr>
            </w:pPr>
            <w:r w:rsidRPr="00655893">
              <w:rPr>
                <w:rFonts w:asciiTheme="majorHAnsi" w:hAnsiTheme="majorHAnsi" w:cstheme="majorHAnsi"/>
                <w:color w:val="auto"/>
                <w:lang w:val="en-US"/>
              </w:rPr>
              <w:t>Promote "Vietnam Organic Day" where national PGSs disseminate information about their organic products to retailers, consumers and businesses</w:t>
            </w:r>
          </w:p>
        </w:tc>
        <w:tc>
          <w:tcPr>
            <w:tcW w:w="1505" w:type="pct"/>
            <w:shd w:val="clear" w:color="auto" w:fill="FFFFFF"/>
          </w:tcPr>
          <w:p w:rsidR="0099464D" w:rsidRPr="00655893" w:rsidRDefault="00463CAF" w:rsidP="00B8431E">
            <w:pPr>
              <w:spacing w:before="120" w:after="120"/>
              <w:cnfStyle w:val="000000000000"/>
              <w:rPr>
                <w:rFonts w:asciiTheme="majorHAnsi" w:hAnsiTheme="majorHAnsi" w:cstheme="majorHAnsi"/>
                <w:color w:val="auto"/>
                <w:lang w:val="en-US"/>
              </w:rPr>
            </w:pPr>
            <w:r w:rsidRPr="00463CAF">
              <w:rPr>
                <w:rFonts w:asciiTheme="majorHAnsi" w:hAnsiTheme="majorHAnsi" w:cstheme="majorHAnsi"/>
                <w:color w:val="FF0000"/>
                <w:lang w:val="en-US"/>
              </w:rPr>
              <w:t>1</w:t>
            </w:r>
            <w:r w:rsidR="0099464D" w:rsidRPr="00463CAF">
              <w:rPr>
                <w:rFonts w:asciiTheme="majorHAnsi" w:hAnsiTheme="majorHAnsi" w:cstheme="majorHAnsi"/>
                <w:color w:val="FF0000"/>
                <w:lang w:val="en-US"/>
              </w:rPr>
              <w:t xml:space="preserve"> time</w:t>
            </w:r>
            <w:r w:rsidR="0099464D" w:rsidRPr="00655893">
              <w:rPr>
                <w:rFonts w:asciiTheme="majorHAnsi" w:hAnsiTheme="majorHAnsi" w:cstheme="majorHAnsi"/>
                <w:color w:val="auto"/>
                <w:lang w:val="en-US"/>
              </w:rPr>
              <w:t xml:space="preserve"> in two years with 600 participants each </w:t>
            </w:r>
          </w:p>
          <w:p w:rsidR="0099464D" w:rsidRPr="00655893" w:rsidRDefault="0099464D" w:rsidP="00B8431E">
            <w:pPr>
              <w:spacing w:before="120" w:after="120"/>
              <w:cnfStyle w:val="000000000000"/>
              <w:rPr>
                <w:rFonts w:asciiTheme="majorHAnsi" w:hAnsiTheme="majorHAnsi" w:cstheme="majorHAnsi"/>
                <w:color w:val="auto"/>
                <w:lang w:val="en-US"/>
              </w:rPr>
            </w:pPr>
          </w:p>
          <w:p w:rsidR="0099464D" w:rsidRPr="00655893" w:rsidRDefault="0099464D" w:rsidP="00B8431E">
            <w:pPr>
              <w:spacing w:before="120"/>
              <w:cnfStyle w:val="000000000000"/>
              <w:rPr>
                <w:rFonts w:asciiTheme="majorHAnsi" w:hAnsiTheme="majorHAnsi" w:cstheme="majorHAnsi"/>
                <w:color w:val="auto"/>
                <w:lang w:val="en-US"/>
              </w:rPr>
            </w:pPr>
          </w:p>
        </w:tc>
      </w:tr>
    </w:tbl>
    <w:p w:rsidR="0099464D" w:rsidRDefault="0099464D" w:rsidP="00B7099A">
      <w:pPr>
        <w:tabs>
          <w:tab w:val="left" w:pos="14850"/>
        </w:tabs>
        <w:spacing w:after="160" w:line="259" w:lineRule="auto"/>
        <w:ind w:left="-90" w:right="-604"/>
        <w:rPr>
          <w:rFonts w:asciiTheme="majorHAnsi" w:eastAsia="Calibri" w:hAnsiTheme="majorHAnsi" w:cstheme="majorHAnsi"/>
          <w:sz w:val="22"/>
          <w:szCs w:val="22"/>
          <w:lang w:val="en-US"/>
        </w:rPr>
      </w:pPr>
    </w:p>
    <w:p w:rsidR="00C81729" w:rsidRPr="00AC4853" w:rsidRDefault="00C81729" w:rsidP="00B7099A">
      <w:pPr>
        <w:tabs>
          <w:tab w:val="left" w:pos="14850"/>
        </w:tabs>
        <w:spacing w:after="160" w:line="259" w:lineRule="auto"/>
        <w:ind w:left="-90" w:right="-604"/>
        <w:rPr>
          <w:rFonts w:asciiTheme="majorHAnsi" w:eastAsia="Calibri" w:hAnsiTheme="majorHAnsi" w:cstheme="majorHAnsi"/>
          <w:sz w:val="22"/>
          <w:szCs w:val="22"/>
          <w:lang w:val="en-US"/>
        </w:rPr>
      </w:pPr>
    </w:p>
    <w:tbl>
      <w:tblPr>
        <w:tblStyle w:val="GridTable4-Accent113"/>
        <w:tblW w:w="5000" w:type="pct"/>
        <w:shd w:val="clear" w:color="auto" w:fill="FFFFFF"/>
        <w:tblLook w:val="04A0"/>
      </w:tblPr>
      <w:tblGrid>
        <w:gridCol w:w="3171"/>
        <w:gridCol w:w="3845"/>
        <w:gridCol w:w="3387"/>
      </w:tblGrid>
      <w:tr w:rsidR="00AC4853" w:rsidRPr="0092374A" w:rsidTr="00966977">
        <w:trPr>
          <w:cnfStyle w:val="100000000000"/>
          <w:trHeight w:val="414"/>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auto"/>
          </w:tcPr>
          <w:p w:rsidR="004B6D4A" w:rsidRDefault="0099464D" w:rsidP="00C06D5A">
            <w:pPr>
              <w:spacing w:after="120" w:line="320" w:lineRule="exact"/>
              <w:rPr>
                <w:rFonts w:asciiTheme="majorHAnsi" w:hAnsiTheme="majorHAnsi" w:cstheme="majorHAnsi"/>
                <w:b w:val="0"/>
                <w:bCs w:val="0"/>
                <w:color w:val="auto"/>
                <w:lang w:val="en-US"/>
              </w:rPr>
            </w:pPr>
            <w:r w:rsidRPr="00655893">
              <w:rPr>
                <w:rFonts w:asciiTheme="majorHAnsi" w:hAnsiTheme="majorHAnsi" w:cstheme="majorHAnsi"/>
                <w:color w:val="auto"/>
                <w:lang w:val="en-US"/>
              </w:rPr>
              <w:t>Immediate object</w:t>
            </w:r>
            <w:r w:rsidR="00730DFC">
              <w:rPr>
                <w:rFonts w:asciiTheme="majorHAnsi" w:hAnsiTheme="majorHAnsi" w:cstheme="majorHAnsi"/>
                <w:color w:val="auto"/>
                <w:lang w:val="en-US"/>
              </w:rPr>
              <w:t>iv</w:t>
            </w:r>
            <w:r w:rsidR="00823F05">
              <w:rPr>
                <w:rFonts w:asciiTheme="majorHAnsi" w:hAnsiTheme="majorHAnsi" w:cstheme="majorHAnsi"/>
                <w:color w:val="auto"/>
                <w:lang w:val="en-US"/>
              </w:rPr>
              <w:t>e</w:t>
            </w:r>
            <w:r w:rsidRPr="00655893">
              <w:rPr>
                <w:rFonts w:asciiTheme="majorHAnsi" w:hAnsiTheme="majorHAnsi" w:cstheme="majorHAnsi"/>
                <w:color w:val="auto"/>
                <w:lang w:val="en-US"/>
              </w:rPr>
              <w:t xml:space="preserve"> 3 </w:t>
            </w:r>
          </w:p>
          <w:p w:rsidR="0099464D" w:rsidRPr="00655893" w:rsidRDefault="00730DFC" w:rsidP="0092374A">
            <w:pPr>
              <w:spacing w:after="120" w:line="320" w:lineRule="exact"/>
              <w:rPr>
                <w:rFonts w:asciiTheme="majorHAnsi" w:hAnsiTheme="majorHAnsi" w:cstheme="majorHAnsi"/>
                <w:color w:val="auto"/>
                <w:lang w:val="en-US"/>
              </w:rPr>
            </w:pPr>
            <w:r w:rsidRPr="00B1406A">
              <w:rPr>
                <w:rFonts w:asciiTheme="majorHAnsi" w:hAnsiTheme="majorHAnsi" w:cstheme="majorHAnsi"/>
                <w:color w:val="auto"/>
                <w:lang w:val="en-US"/>
              </w:rPr>
              <w:t>By 3</w:t>
            </w:r>
            <w:r w:rsidR="0092374A">
              <w:rPr>
                <w:rFonts w:asciiTheme="majorHAnsi" w:hAnsiTheme="majorHAnsi" w:cstheme="majorHAnsi"/>
                <w:color w:val="auto"/>
                <w:lang w:val="en-US"/>
              </w:rPr>
              <w:t>1</w:t>
            </w:r>
            <w:r w:rsidR="0092374A" w:rsidRPr="0092374A">
              <w:rPr>
                <w:rFonts w:asciiTheme="majorHAnsi" w:hAnsiTheme="majorHAnsi" w:cstheme="majorHAnsi"/>
                <w:color w:val="auto"/>
                <w:vertAlign w:val="superscript"/>
                <w:lang w:val="en-US"/>
              </w:rPr>
              <w:t>th</w:t>
            </w:r>
            <w:r w:rsidR="0092374A">
              <w:rPr>
                <w:rFonts w:asciiTheme="majorHAnsi" w:hAnsiTheme="majorHAnsi" w:cstheme="majorHAnsi"/>
                <w:color w:val="auto"/>
                <w:lang w:val="en-US"/>
              </w:rPr>
              <w:t xml:space="preserve"> Dec.</w:t>
            </w:r>
            <w:r w:rsidRPr="00B1406A">
              <w:rPr>
                <w:rFonts w:asciiTheme="majorHAnsi" w:hAnsiTheme="majorHAnsi" w:cstheme="majorHAnsi"/>
                <w:color w:val="auto"/>
                <w:lang w:val="en-US"/>
              </w:rPr>
              <w:t xml:space="preserve"> 202</w:t>
            </w:r>
            <w:r>
              <w:rPr>
                <w:rFonts w:asciiTheme="majorHAnsi" w:hAnsiTheme="majorHAnsi" w:cstheme="majorHAnsi"/>
                <w:color w:val="auto"/>
                <w:lang w:val="en-US"/>
              </w:rPr>
              <w:t>4</w:t>
            </w:r>
            <w:r w:rsidR="0099464D" w:rsidRPr="00655893">
              <w:rPr>
                <w:rFonts w:asciiTheme="majorHAnsi" w:hAnsiTheme="majorHAnsi" w:cstheme="majorHAnsi"/>
                <w:color w:val="auto"/>
                <w:lang w:val="en-US"/>
              </w:rPr>
              <w:t xml:space="preserve"> The National Organic PGS Network is being supported through specific local</w:t>
            </w:r>
            <w:r w:rsidR="00F76603" w:rsidRPr="00655893">
              <w:rPr>
                <w:rFonts w:asciiTheme="majorHAnsi" w:hAnsiTheme="majorHAnsi" w:cstheme="majorHAnsi"/>
                <w:color w:val="auto"/>
                <w:lang w:val="en-US"/>
              </w:rPr>
              <w:t xml:space="preserve"> and national</w:t>
            </w:r>
            <w:r w:rsidR="0099464D" w:rsidRPr="00655893">
              <w:rPr>
                <w:rFonts w:asciiTheme="majorHAnsi" w:hAnsiTheme="majorHAnsi" w:cstheme="majorHAnsi"/>
                <w:color w:val="auto"/>
                <w:lang w:val="en-US"/>
              </w:rPr>
              <w:t xml:space="preserve"> policies</w:t>
            </w:r>
          </w:p>
        </w:tc>
      </w:tr>
      <w:tr w:rsidR="00B8431E" w:rsidRPr="00AC4853" w:rsidTr="00966977">
        <w:trPr>
          <w:cnfStyle w:val="000000100000"/>
          <w:trHeight w:val="284"/>
        </w:trPr>
        <w:tc>
          <w:tcPr>
            <w:cnfStyle w:val="001000000000"/>
            <w:tcW w:w="1524" w:type="pct"/>
            <w:shd w:val="clear" w:color="auto" w:fill="FFFFFF"/>
          </w:tcPr>
          <w:p w:rsidR="0099464D" w:rsidRPr="00655893" w:rsidRDefault="0099464D" w:rsidP="00C06D5A">
            <w:pPr>
              <w:spacing w:before="120" w:after="120"/>
              <w:jc w:val="center"/>
              <w:rPr>
                <w:rFonts w:asciiTheme="majorHAnsi" w:hAnsiTheme="majorHAnsi" w:cstheme="majorHAnsi"/>
                <w:color w:val="auto"/>
                <w:lang w:val="en-US"/>
              </w:rPr>
            </w:pPr>
            <w:r w:rsidRPr="00AC4853">
              <w:rPr>
                <w:rFonts w:asciiTheme="majorHAnsi" w:hAnsiTheme="majorHAnsi" w:cstheme="majorHAnsi"/>
                <w:lang w:val="en-US"/>
              </w:rPr>
              <w:t>Outputs</w:t>
            </w:r>
          </w:p>
        </w:tc>
        <w:tc>
          <w:tcPr>
            <w:tcW w:w="1848" w:type="pct"/>
            <w:shd w:val="clear" w:color="auto" w:fill="FFFFFF"/>
          </w:tcPr>
          <w:p w:rsidR="0099464D" w:rsidRPr="00655893" w:rsidRDefault="0099464D" w:rsidP="00C06D5A">
            <w:pPr>
              <w:spacing w:before="120" w:after="120"/>
              <w:jc w:val="center"/>
              <w:cnfStyle w:val="000000100000"/>
              <w:rPr>
                <w:rFonts w:asciiTheme="majorHAnsi" w:hAnsiTheme="majorHAnsi" w:cstheme="majorHAnsi"/>
                <w:b/>
                <w:bCs/>
                <w:color w:val="auto"/>
                <w:lang w:val="en-US"/>
              </w:rPr>
            </w:pPr>
            <w:r w:rsidRPr="00AC4853">
              <w:rPr>
                <w:rFonts w:asciiTheme="majorHAnsi" w:hAnsiTheme="majorHAnsi" w:cstheme="majorHAnsi"/>
                <w:b/>
                <w:bCs/>
                <w:lang w:val="en-US"/>
              </w:rPr>
              <w:t>Activities</w:t>
            </w:r>
          </w:p>
        </w:tc>
        <w:tc>
          <w:tcPr>
            <w:tcW w:w="1628" w:type="pct"/>
            <w:shd w:val="clear" w:color="auto" w:fill="FFFFFF"/>
          </w:tcPr>
          <w:p w:rsidR="0099464D" w:rsidRPr="00655893" w:rsidRDefault="0099464D" w:rsidP="00C06D5A">
            <w:pPr>
              <w:spacing w:before="120" w:after="120"/>
              <w:jc w:val="center"/>
              <w:cnfStyle w:val="000000100000"/>
              <w:rPr>
                <w:rFonts w:asciiTheme="majorHAnsi" w:hAnsiTheme="majorHAnsi" w:cstheme="majorHAnsi"/>
                <w:b/>
                <w:bCs/>
                <w:color w:val="auto"/>
                <w:lang w:val="en-US"/>
              </w:rPr>
            </w:pPr>
            <w:r w:rsidRPr="00AC4853">
              <w:rPr>
                <w:rFonts w:asciiTheme="majorHAnsi" w:hAnsiTheme="majorHAnsi" w:cstheme="majorHAnsi"/>
                <w:b/>
                <w:bCs/>
                <w:lang w:val="en-US"/>
              </w:rPr>
              <w:t>Target indicator</w:t>
            </w:r>
          </w:p>
        </w:tc>
      </w:tr>
      <w:tr w:rsidR="00B8431E" w:rsidRPr="00AC4853" w:rsidTr="00966977">
        <w:trPr>
          <w:trHeight w:val="437"/>
        </w:trPr>
        <w:tc>
          <w:tcPr>
            <w:cnfStyle w:val="001000000000"/>
            <w:tcW w:w="1524" w:type="pct"/>
            <w:shd w:val="clear" w:color="auto" w:fill="FFFFFF"/>
          </w:tcPr>
          <w:p w:rsidR="0099464D" w:rsidRPr="00655893" w:rsidRDefault="00CD5459" w:rsidP="0027005D">
            <w:pPr>
              <w:numPr>
                <w:ilvl w:val="1"/>
                <w:numId w:val="9"/>
              </w:numPr>
              <w:spacing w:before="120"/>
              <w:contextualSpacing/>
              <w:rPr>
                <w:rFonts w:asciiTheme="majorHAnsi" w:hAnsiTheme="majorHAnsi" w:cstheme="majorHAnsi"/>
                <w:color w:val="auto"/>
                <w:lang w:val="en-US"/>
              </w:rPr>
            </w:pPr>
            <w:r w:rsidRPr="00655893">
              <w:rPr>
                <w:rFonts w:asciiTheme="majorHAnsi" w:hAnsiTheme="majorHAnsi" w:cstheme="majorHAnsi"/>
                <w:color w:val="auto"/>
                <w:lang w:val="en-US"/>
              </w:rPr>
              <w:t>Mobilization of l</w:t>
            </w:r>
            <w:r w:rsidR="0099464D" w:rsidRPr="00655893">
              <w:rPr>
                <w:rFonts w:asciiTheme="majorHAnsi" w:hAnsiTheme="majorHAnsi" w:cstheme="majorHAnsi"/>
                <w:color w:val="auto"/>
                <w:lang w:val="en-US"/>
              </w:rPr>
              <w:t xml:space="preserve">ocal authorities </w:t>
            </w:r>
            <w:r w:rsidR="008B2594" w:rsidRPr="00655893">
              <w:rPr>
                <w:rFonts w:asciiTheme="majorHAnsi" w:hAnsiTheme="majorHAnsi" w:cstheme="majorHAnsi"/>
                <w:color w:val="auto"/>
                <w:lang w:val="en-US"/>
              </w:rPr>
              <w:t xml:space="preserve">to collaborate with </w:t>
            </w:r>
            <w:r w:rsidR="0099464D" w:rsidRPr="00655893">
              <w:rPr>
                <w:rFonts w:asciiTheme="majorHAnsi" w:hAnsiTheme="majorHAnsi" w:cstheme="majorHAnsi"/>
                <w:color w:val="auto"/>
                <w:lang w:val="en-US"/>
              </w:rPr>
              <w:t>the National Organic PGS network on supportive policies for local organic PGSs</w:t>
            </w:r>
          </w:p>
        </w:tc>
        <w:tc>
          <w:tcPr>
            <w:tcW w:w="1848" w:type="pct"/>
            <w:shd w:val="clear" w:color="auto" w:fill="FFFFFF"/>
          </w:tcPr>
          <w:p w:rsidR="0099464D" w:rsidRPr="00655893" w:rsidRDefault="0099464D" w:rsidP="0027005D">
            <w:pPr>
              <w:numPr>
                <w:ilvl w:val="2"/>
                <w:numId w:val="9"/>
              </w:numPr>
              <w:spacing w:before="120" w:after="200" w:line="276" w:lineRule="auto"/>
              <w:ind w:left="767" w:hanging="637"/>
              <w:cnfStyle w:val="000000000000"/>
              <w:rPr>
                <w:rFonts w:asciiTheme="majorHAnsi" w:hAnsiTheme="majorHAnsi" w:cstheme="majorHAnsi"/>
                <w:color w:val="auto"/>
                <w:lang w:val="en-US"/>
              </w:rPr>
            </w:pPr>
            <w:r w:rsidRPr="00655893">
              <w:rPr>
                <w:rFonts w:asciiTheme="majorHAnsi" w:hAnsiTheme="majorHAnsi" w:cstheme="majorHAnsi"/>
                <w:color w:val="auto"/>
                <w:lang w:val="en-US"/>
              </w:rPr>
              <w:t xml:space="preserve">Promote collaboration between local PGSs, DARD, local authorities and VOAA to organize organic local festivals/fairs to promote organic agriculture, local PGSs and their organic products. </w:t>
            </w:r>
          </w:p>
        </w:tc>
        <w:tc>
          <w:tcPr>
            <w:tcW w:w="1628" w:type="pct"/>
            <w:shd w:val="clear" w:color="auto" w:fill="FFFFFF"/>
          </w:tcPr>
          <w:p w:rsidR="0099464D" w:rsidRPr="00655893" w:rsidRDefault="0099464D" w:rsidP="00B7099A">
            <w:pPr>
              <w:tabs>
                <w:tab w:val="left" w:pos="5766"/>
              </w:tabs>
              <w:spacing w:before="120"/>
              <w:ind w:left="-67"/>
              <w:cnfStyle w:val="000000000000"/>
              <w:rPr>
                <w:rFonts w:asciiTheme="majorHAnsi" w:hAnsiTheme="majorHAnsi" w:cstheme="majorHAnsi"/>
                <w:color w:val="auto"/>
                <w:lang w:val="en-US"/>
              </w:rPr>
            </w:pPr>
            <w:r w:rsidRPr="00655893">
              <w:rPr>
                <w:rFonts w:asciiTheme="majorHAnsi" w:hAnsiTheme="majorHAnsi" w:cstheme="majorHAnsi"/>
                <w:color w:val="auto"/>
                <w:lang w:val="en-US"/>
              </w:rPr>
              <w:t>6 promotion campaigns</w:t>
            </w:r>
          </w:p>
        </w:tc>
      </w:tr>
      <w:tr w:rsidR="00B8431E" w:rsidRPr="0092374A" w:rsidTr="00966977">
        <w:trPr>
          <w:cnfStyle w:val="000000100000"/>
          <w:trHeight w:val="570"/>
        </w:trPr>
        <w:tc>
          <w:tcPr>
            <w:cnfStyle w:val="001000000000"/>
            <w:tcW w:w="1524" w:type="pct"/>
            <w:shd w:val="clear" w:color="auto" w:fill="FFFFFF"/>
          </w:tcPr>
          <w:p w:rsidR="0099464D" w:rsidRPr="00655893" w:rsidRDefault="0099464D" w:rsidP="00C06D5A">
            <w:pPr>
              <w:spacing w:before="120"/>
              <w:ind w:left="360"/>
              <w:contextualSpacing/>
              <w:rPr>
                <w:rFonts w:asciiTheme="majorHAnsi" w:hAnsiTheme="majorHAnsi" w:cstheme="majorHAnsi"/>
                <w:color w:val="auto"/>
                <w:lang w:val="en-US"/>
              </w:rPr>
            </w:pPr>
          </w:p>
        </w:tc>
        <w:tc>
          <w:tcPr>
            <w:tcW w:w="1848" w:type="pct"/>
            <w:shd w:val="clear" w:color="auto" w:fill="FFFFFF"/>
          </w:tcPr>
          <w:p w:rsidR="0099464D" w:rsidRPr="00655893" w:rsidRDefault="0099464D" w:rsidP="0027005D">
            <w:pPr>
              <w:numPr>
                <w:ilvl w:val="2"/>
                <w:numId w:val="9"/>
              </w:numPr>
              <w:spacing w:before="120"/>
              <w:ind w:left="764" w:hanging="634"/>
              <w:cnfStyle w:val="000000100000"/>
              <w:rPr>
                <w:rFonts w:asciiTheme="majorHAnsi" w:hAnsiTheme="majorHAnsi" w:cstheme="majorHAnsi"/>
                <w:color w:val="auto"/>
                <w:lang w:val="en-US"/>
              </w:rPr>
            </w:pPr>
            <w:r w:rsidRPr="00655893">
              <w:rPr>
                <w:rFonts w:asciiTheme="majorHAnsi" w:hAnsiTheme="majorHAnsi" w:cstheme="majorHAnsi"/>
                <w:color w:val="auto"/>
                <w:lang w:val="en-US"/>
              </w:rPr>
              <w:t>PGS representatives participate in regional and/or international events on connecting organic agricultural movements</w:t>
            </w:r>
          </w:p>
        </w:tc>
        <w:tc>
          <w:tcPr>
            <w:tcW w:w="1628" w:type="pct"/>
            <w:shd w:val="clear" w:color="auto" w:fill="FFFFFF"/>
          </w:tcPr>
          <w:p w:rsidR="0099464D" w:rsidRPr="00655893" w:rsidRDefault="0099464D" w:rsidP="00F8386C">
            <w:pPr>
              <w:tabs>
                <w:tab w:val="left" w:pos="2399"/>
              </w:tabs>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Sending PGS representatives to attend regional and/or international events</w:t>
            </w:r>
          </w:p>
        </w:tc>
      </w:tr>
      <w:tr w:rsidR="00B8431E" w:rsidRPr="00AC4853" w:rsidTr="00966977">
        <w:trPr>
          <w:trHeight w:val="451"/>
        </w:trPr>
        <w:tc>
          <w:tcPr>
            <w:cnfStyle w:val="001000000000"/>
            <w:tcW w:w="1524" w:type="pct"/>
            <w:vMerge w:val="restart"/>
            <w:shd w:val="clear" w:color="auto" w:fill="FFFFFF"/>
          </w:tcPr>
          <w:p w:rsidR="0099464D" w:rsidRPr="00655893" w:rsidRDefault="0099464D" w:rsidP="0027005D">
            <w:pPr>
              <w:numPr>
                <w:ilvl w:val="1"/>
                <w:numId w:val="9"/>
              </w:numPr>
              <w:spacing w:before="120"/>
              <w:contextualSpacing/>
              <w:rPr>
                <w:rFonts w:asciiTheme="majorHAnsi" w:hAnsiTheme="majorHAnsi" w:cstheme="majorHAnsi"/>
                <w:color w:val="auto"/>
                <w:lang w:val="en-US"/>
              </w:rPr>
            </w:pPr>
            <w:r w:rsidRPr="00655893">
              <w:rPr>
                <w:rFonts w:asciiTheme="majorHAnsi" w:hAnsiTheme="majorHAnsi" w:cstheme="majorHAnsi"/>
                <w:color w:val="auto"/>
                <w:lang w:val="en-US"/>
              </w:rPr>
              <w:t xml:space="preserve">Local authorities have developed detailed roadmaps including concrete commitments such as financial support or land allocation to support local PGSs </w:t>
            </w:r>
          </w:p>
        </w:tc>
        <w:tc>
          <w:tcPr>
            <w:tcW w:w="1848" w:type="pct"/>
            <w:shd w:val="clear" w:color="auto" w:fill="FFFFFF"/>
          </w:tcPr>
          <w:p w:rsidR="0099464D" w:rsidRPr="00655893" w:rsidRDefault="0099464D" w:rsidP="0027005D">
            <w:pPr>
              <w:numPr>
                <w:ilvl w:val="2"/>
                <w:numId w:val="9"/>
              </w:numPr>
              <w:spacing w:before="120"/>
              <w:ind w:left="764" w:hanging="634"/>
              <w:cnfStyle w:val="000000000000"/>
              <w:rPr>
                <w:rFonts w:asciiTheme="majorHAnsi" w:hAnsiTheme="majorHAnsi" w:cstheme="majorHAnsi"/>
                <w:strike/>
                <w:color w:val="auto"/>
                <w:lang w:val="en-US"/>
              </w:rPr>
            </w:pPr>
            <w:r w:rsidRPr="00655893">
              <w:rPr>
                <w:rFonts w:asciiTheme="majorHAnsi" w:hAnsiTheme="majorHAnsi" w:cstheme="majorHAnsi"/>
                <w:color w:val="auto"/>
                <w:lang w:val="en-US"/>
              </w:rPr>
              <w:t>Organize dialogue meetings between local authorities, local PGSs and Agro-Industry Enterprises to expand organic cultivating areas and put it in local developing plans</w:t>
            </w:r>
          </w:p>
        </w:tc>
        <w:tc>
          <w:tcPr>
            <w:tcW w:w="1628" w:type="pct"/>
            <w:shd w:val="clear" w:color="auto" w:fill="FFFFFF"/>
          </w:tcPr>
          <w:p w:rsidR="0099464D" w:rsidRPr="00655893" w:rsidRDefault="0099464D" w:rsidP="00C06D5A">
            <w:pPr>
              <w:spacing w:before="120"/>
              <w:cnfStyle w:val="000000000000"/>
              <w:rPr>
                <w:rFonts w:asciiTheme="majorHAnsi" w:hAnsiTheme="majorHAnsi" w:cstheme="majorHAnsi"/>
                <w:strike/>
                <w:color w:val="auto"/>
                <w:lang w:val="en-US"/>
              </w:rPr>
            </w:pPr>
            <w:r w:rsidRPr="00655893">
              <w:rPr>
                <w:rFonts w:asciiTheme="majorHAnsi" w:hAnsiTheme="majorHAnsi" w:cstheme="majorHAnsi"/>
                <w:color w:val="auto"/>
                <w:lang w:val="en-US"/>
              </w:rPr>
              <w:t>6 dialogue meetings</w:t>
            </w:r>
          </w:p>
        </w:tc>
      </w:tr>
      <w:tr w:rsidR="00B8431E" w:rsidRPr="0092374A" w:rsidTr="00966977">
        <w:trPr>
          <w:cnfStyle w:val="000000100000"/>
          <w:trHeight w:val="451"/>
        </w:trPr>
        <w:tc>
          <w:tcPr>
            <w:cnfStyle w:val="001000000000"/>
            <w:tcW w:w="1524" w:type="pct"/>
            <w:vMerge/>
            <w:shd w:val="clear" w:color="auto" w:fill="FFFFFF"/>
          </w:tcPr>
          <w:p w:rsidR="0099464D" w:rsidRPr="00655893" w:rsidRDefault="0099464D" w:rsidP="00C06D5A">
            <w:pPr>
              <w:spacing w:before="120"/>
              <w:ind w:left="720"/>
              <w:contextualSpacing/>
              <w:rPr>
                <w:rFonts w:asciiTheme="majorHAnsi" w:hAnsiTheme="majorHAnsi" w:cstheme="majorHAnsi"/>
                <w:color w:val="auto"/>
                <w:lang w:val="en-US"/>
              </w:rPr>
            </w:pPr>
          </w:p>
        </w:tc>
        <w:tc>
          <w:tcPr>
            <w:tcW w:w="1848" w:type="pct"/>
            <w:shd w:val="clear" w:color="auto" w:fill="FFFFFF"/>
          </w:tcPr>
          <w:p w:rsidR="0099464D" w:rsidRPr="00655893" w:rsidRDefault="0099464D" w:rsidP="0027005D">
            <w:pPr>
              <w:numPr>
                <w:ilvl w:val="2"/>
                <w:numId w:val="9"/>
              </w:numPr>
              <w:spacing w:before="120"/>
              <w:ind w:left="764" w:hanging="634"/>
              <w:cnfStyle w:val="000000100000"/>
              <w:rPr>
                <w:rFonts w:asciiTheme="majorHAnsi" w:hAnsiTheme="majorHAnsi" w:cstheme="majorHAnsi"/>
                <w:color w:val="auto"/>
                <w:lang w:val="en-US"/>
              </w:rPr>
            </w:pPr>
            <w:r w:rsidRPr="00655893">
              <w:rPr>
                <w:rFonts w:asciiTheme="majorHAnsi" w:hAnsiTheme="majorHAnsi" w:cstheme="majorHAnsi"/>
                <w:color w:val="auto"/>
                <w:lang w:val="en-US"/>
              </w:rPr>
              <w:t xml:space="preserve">Build up network and maintain relations with stakeholders (relevant stakeholders: IFOAM, INOFO, </w:t>
            </w:r>
            <w:proofErr w:type="spellStart"/>
            <w:r w:rsidRPr="00655893">
              <w:rPr>
                <w:rFonts w:asciiTheme="majorHAnsi" w:hAnsiTheme="majorHAnsi" w:cstheme="majorHAnsi"/>
                <w:color w:val="auto"/>
                <w:lang w:val="en-US"/>
              </w:rPr>
              <w:t>AliSEA</w:t>
            </w:r>
            <w:proofErr w:type="spellEnd"/>
            <w:r w:rsidRPr="00655893">
              <w:rPr>
                <w:rFonts w:asciiTheme="majorHAnsi" w:hAnsiTheme="majorHAnsi" w:cstheme="majorHAnsi"/>
                <w:color w:val="auto"/>
                <w:lang w:val="en-US"/>
              </w:rPr>
              <w:t xml:space="preserve">, Consumer Association, Association of Food </w:t>
            </w:r>
            <w:r w:rsidRPr="00655893">
              <w:rPr>
                <w:rFonts w:asciiTheme="majorHAnsi" w:hAnsiTheme="majorHAnsi" w:cstheme="majorHAnsi"/>
                <w:color w:val="auto"/>
                <w:lang w:val="en-US"/>
              </w:rPr>
              <w:lastRenderedPageBreak/>
              <w:t>Transparency, Farmer Union and others)</w:t>
            </w:r>
          </w:p>
        </w:tc>
        <w:tc>
          <w:tcPr>
            <w:tcW w:w="1628" w:type="pct"/>
            <w:shd w:val="clear" w:color="auto" w:fill="FFFFFF"/>
          </w:tcPr>
          <w:p w:rsidR="0099464D" w:rsidRPr="00655893" w:rsidRDefault="0099464D" w:rsidP="00C06D5A">
            <w:pPr>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lastRenderedPageBreak/>
              <w:t>Attend international/national/regional workshop/conference/dialogue, etc.</w:t>
            </w:r>
          </w:p>
        </w:tc>
      </w:tr>
      <w:tr w:rsidR="00B8431E" w:rsidRPr="0092374A" w:rsidTr="00966977">
        <w:trPr>
          <w:trHeight w:val="398"/>
        </w:trPr>
        <w:tc>
          <w:tcPr>
            <w:cnfStyle w:val="001000000000"/>
            <w:tcW w:w="1524" w:type="pct"/>
            <w:shd w:val="clear" w:color="auto" w:fill="FFFFFF"/>
          </w:tcPr>
          <w:p w:rsidR="0099464D" w:rsidRPr="00655893" w:rsidRDefault="0099464D" w:rsidP="0027005D">
            <w:pPr>
              <w:numPr>
                <w:ilvl w:val="1"/>
                <w:numId w:val="9"/>
              </w:numPr>
              <w:spacing w:before="120"/>
              <w:contextualSpacing/>
              <w:rPr>
                <w:rFonts w:asciiTheme="majorHAnsi" w:hAnsiTheme="majorHAnsi" w:cstheme="majorHAnsi"/>
                <w:color w:val="auto"/>
                <w:lang w:val="en-US"/>
              </w:rPr>
            </w:pPr>
            <w:r w:rsidRPr="00655893">
              <w:rPr>
                <w:rFonts w:asciiTheme="majorHAnsi" w:hAnsiTheme="majorHAnsi" w:cstheme="majorHAnsi"/>
                <w:color w:val="auto"/>
                <w:lang w:val="en-US"/>
              </w:rPr>
              <w:lastRenderedPageBreak/>
              <w:t>2 Policy briefs issued based on research study of the local organic PGSs by IPSARD</w:t>
            </w:r>
            <w:r w:rsidR="00F76603" w:rsidRPr="00655893">
              <w:rPr>
                <w:rFonts w:asciiTheme="majorHAnsi" w:hAnsiTheme="majorHAnsi" w:cstheme="majorHAnsi"/>
                <w:color w:val="auto"/>
                <w:lang w:val="en-US"/>
              </w:rPr>
              <w:t xml:space="preserve"> for national advocacy</w:t>
            </w:r>
          </w:p>
        </w:tc>
        <w:tc>
          <w:tcPr>
            <w:tcW w:w="1848" w:type="pct"/>
            <w:shd w:val="clear" w:color="auto" w:fill="FFFFFF"/>
          </w:tcPr>
          <w:p w:rsidR="0099464D" w:rsidRPr="00655893" w:rsidRDefault="0099464D" w:rsidP="0027005D">
            <w:pPr>
              <w:numPr>
                <w:ilvl w:val="2"/>
                <w:numId w:val="9"/>
              </w:numPr>
              <w:spacing w:before="120"/>
              <w:ind w:left="755" w:hanging="63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Conduct research of PGSs viability in Vietnam and organize 1 workshop to dialogue with stakeholder for policy advocacy (IPSARD)</w:t>
            </w:r>
          </w:p>
        </w:tc>
        <w:tc>
          <w:tcPr>
            <w:tcW w:w="1628" w:type="pct"/>
            <w:shd w:val="clear" w:color="auto" w:fill="FFFFFF"/>
            <w:vAlign w:val="center"/>
          </w:tcPr>
          <w:p w:rsidR="0099464D" w:rsidRPr="00655893" w:rsidRDefault="0099464D" w:rsidP="00F051F7">
            <w:pPr>
              <w:tabs>
                <w:tab w:val="left" w:pos="4288"/>
              </w:tabs>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IPSARD researches, writes reports and organizes 1 workshop to propose policy solutions</w:t>
            </w:r>
          </w:p>
        </w:tc>
      </w:tr>
      <w:tr w:rsidR="00B8431E" w:rsidRPr="00AC4853" w:rsidTr="00966977">
        <w:trPr>
          <w:cnfStyle w:val="000000100000"/>
          <w:trHeight w:val="465"/>
        </w:trPr>
        <w:tc>
          <w:tcPr>
            <w:cnfStyle w:val="001000000000"/>
            <w:tcW w:w="1524" w:type="pct"/>
            <w:shd w:val="clear" w:color="auto" w:fill="FFFFFF"/>
          </w:tcPr>
          <w:p w:rsidR="0099464D" w:rsidRPr="00655893" w:rsidRDefault="0099464D" w:rsidP="00C06D5A">
            <w:pPr>
              <w:spacing w:before="120" w:after="200"/>
              <w:ind w:left="862"/>
              <w:contextualSpacing/>
              <w:rPr>
                <w:rFonts w:asciiTheme="majorHAnsi" w:hAnsiTheme="majorHAnsi" w:cstheme="majorHAnsi"/>
                <w:color w:val="auto"/>
                <w:lang w:val="en-US"/>
              </w:rPr>
            </w:pPr>
          </w:p>
        </w:tc>
        <w:tc>
          <w:tcPr>
            <w:tcW w:w="1848" w:type="pct"/>
            <w:shd w:val="clear" w:color="auto" w:fill="FFFFFF"/>
          </w:tcPr>
          <w:p w:rsidR="0099464D" w:rsidRPr="00655893" w:rsidRDefault="0099464D" w:rsidP="0027005D">
            <w:pPr>
              <w:numPr>
                <w:ilvl w:val="2"/>
                <w:numId w:val="9"/>
              </w:numPr>
              <w:spacing w:before="120"/>
              <w:ind w:left="755" w:hanging="63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 xml:space="preserve">Organize a </w:t>
            </w:r>
            <w:r w:rsidR="00F76603" w:rsidRPr="00655893">
              <w:rPr>
                <w:rFonts w:asciiTheme="majorHAnsi" w:hAnsiTheme="majorHAnsi" w:cstheme="majorHAnsi"/>
                <w:color w:val="auto"/>
                <w:lang w:val="en-US"/>
              </w:rPr>
              <w:t>national</w:t>
            </w:r>
            <w:r w:rsidRPr="00655893">
              <w:rPr>
                <w:rFonts w:asciiTheme="majorHAnsi" w:hAnsiTheme="majorHAnsi" w:cstheme="majorHAnsi"/>
                <w:color w:val="auto"/>
                <w:lang w:val="en-US"/>
              </w:rPr>
              <w:t xml:space="preserve"> workshop with presentation of external evaluation</w:t>
            </w:r>
          </w:p>
        </w:tc>
        <w:tc>
          <w:tcPr>
            <w:tcW w:w="1628" w:type="pct"/>
            <w:shd w:val="clear" w:color="auto" w:fill="FFFFFF"/>
            <w:vAlign w:val="center"/>
          </w:tcPr>
          <w:p w:rsidR="0099464D" w:rsidRPr="00655893" w:rsidRDefault="0099464D" w:rsidP="00F051F7">
            <w:pPr>
              <w:tabs>
                <w:tab w:val="left" w:pos="4288"/>
              </w:tabs>
              <w:cnfStyle w:val="000000100000"/>
              <w:rPr>
                <w:rFonts w:asciiTheme="majorHAnsi" w:hAnsiTheme="majorHAnsi" w:cstheme="majorHAnsi"/>
                <w:color w:val="auto"/>
                <w:lang w:val="en-US"/>
              </w:rPr>
            </w:pPr>
            <w:r w:rsidRPr="00655893">
              <w:rPr>
                <w:rFonts w:asciiTheme="majorHAnsi" w:hAnsiTheme="majorHAnsi" w:cstheme="majorHAnsi"/>
                <w:color w:val="auto"/>
                <w:lang w:val="en-US"/>
              </w:rPr>
              <w:t>Final workshop with 80 participants</w:t>
            </w:r>
          </w:p>
        </w:tc>
      </w:tr>
      <w:tr w:rsidR="00B8431E" w:rsidRPr="0092374A" w:rsidTr="00966977">
        <w:trPr>
          <w:trHeight w:val="550"/>
        </w:trPr>
        <w:tc>
          <w:tcPr>
            <w:cnfStyle w:val="001000000000"/>
            <w:tcW w:w="1524" w:type="pct"/>
            <w:vMerge w:val="restart"/>
            <w:shd w:val="clear" w:color="auto" w:fill="FFFFFF"/>
          </w:tcPr>
          <w:p w:rsidR="0099464D" w:rsidRPr="00655893" w:rsidRDefault="006F792B" w:rsidP="0027005D">
            <w:pPr>
              <w:numPr>
                <w:ilvl w:val="1"/>
                <w:numId w:val="9"/>
              </w:numPr>
              <w:spacing w:before="120"/>
              <w:contextualSpacing/>
              <w:rPr>
                <w:rFonts w:asciiTheme="majorHAnsi" w:hAnsiTheme="majorHAnsi" w:cstheme="majorHAnsi"/>
                <w:color w:val="auto"/>
                <w:lang w:val="en-US"/>
              </w:rPr>
            </w:pPr>
            <w:r w:rsidRPr="00655893">
              <w:rPr>
                <w:rFonts w:asciiTheme="majorHAnsi" w:hAnsiTheme="majorHAnsi" w:cstheme="majorHAnsi"/>
                <w:color w:val="auto"/>
                <w:lang w:val="en-US"/>
              </w:rPr>
              <w:t>VOAA has lobbied</w:t>
            </w:r>
            <w:r w:rsidR="006C1E5D" w:rsidRPr="00655893">
              <w:rPr>
                <w:rFonts w:asciiTheme="majorHAnsi" w:hAnsiTheme="majorHAnsi" w:cstheme="majorHAnsi"/>
                <w:color w:val="auto"/>
                <w:lang w:val="en-US"/>
              </w:rPr>
              <w:t xml:space="preserve"> MARD for formal recognition</w:t>
            </w:r>
            <w:r w:rsidR="00445D39" w:rsidRPr="00655893">
              <w:rPr>
                <w:rFonts w:asciiTheme="majorHAnsi" w:hAnsiTheme="majorHAnsi" w:cstheme="majorHAnsi"/>
                <w:color w:val="auto"/>
                <w:lang w:val="en-US"/>
              </w:rPr>
              <w:t xml:space="preserve"> of the National Organic PGS Network</w:t>
            </w:r>
            <w:r w:rsidR="00866E5B">
              <w:rPr>
                <w:rFonts w:asciiTheme="majorHAnsi" w:hAnsiTheme="majorHAnsi" w:cstheme="majorHAnsi"/>
                <w:color w:val="auto"/>
                <w:lang w:val="en-US"/>
              </w:rPr>
              <w:t xml:space="preserve"> </w:t>
            </w:r>
            <w:r w:rsidR="00B22D90" w:rsidRPr="00655893">
              <w:rPr>
                <w:rFonts w:asciiTheme="majorHAnsi" w:hAnsiTheme="majorHAnsi" w:cstheme="majorHAnsi"/>
                <w:color w:val="auto"/>
                <w:lang w:val="en-US"/>
              </w:rPr>
              <w:t>and</w:t>
            </w:r>
            <w:r w:rsidR="008D20A4" w:rsidRPr="00655893">
              <w:rPr>
                <w:rFonts w:asciiTheme="majorHAnsi" w:hAnsiTheme="majorHAnsi" w:cstheme="majorHAnsi"/>
                <w:color w:val="auto"/>
                <w:lang w:val="en-US"/>
              </w:rPr>
              <w:t xml:space="preserve"> national PGS label</w:t>
            </w:r>
          </w:p>
        </w:tc>
        <w:tc>
          <w:tcPr>
            <w:tcW w:w="1848" w:type="pct"/>
            <w:shd w:val="clear" w:color="auto" w:fill="FFFFFF"/>
          </w:tcPr>
          <w:p w:rsidR="00652184" w:rsidRPr="00655893" w:rsidRDefault="00E31ACB" w:rsidP="0027005D">
            <w:pPr>
              <w:numPr>
                <w:ilvl w:val="2"/>
                <w:numId w:val="9"/>
              </w:numPr>
              <w:spacing w:before="120"/>
              <w:ind w:left="764" w:hanging="634"/>
              <w:cnfStyle w:val="000000000000"/>
              <w:rPr>
                <w:rFonts w:asciiTheme="majorHAnsi" w:hAnsiTheme="majorHAnsi" w:cstheme="majorHAnsi"/>
                <w:color w:val="auto"/>
                <w:lang w:val="en-US"/>
              </w:rPr>
            </w:pPr>
            <w:r w:rsidRPr="00655893">
              <w:rPr>
                <w:rFonts w:asciiTheme="majorHAnsi" w:hAnsiTheme="majorHAnsi" w:cstheme="majorHAnsi"/>
                <w:color w:val="auto"/>
                <w:lang w:val="en-US"/>
              </w:rPr>
              <w:t>Participate in</w:t>
            </w:r>
            <w:r w:rsidR="005137B4" w:rsidRPr="00655893">
              <w:rPr>
                <w:rFonts w:asciiTheme="majorHAnsi" w:hAnsiTheme="majorHAnsi" w:cstheme="majorHAnsi"/>
                <w:color w:val="auto"/>
                <w:lang w:val="en-US"/>
              </w:rPr>
              <w:t xml:space="preserve"> national meetings and round-table discussions</w:t>
            </w:r>
            <w:r w:rsidR="003B7708" w:rsidRPr="00655893">
              <w:rPr>
                <w:rFonts w:asciiTheme="majorHAnsi" w:hAnsiTheme="majorHAnsi" w:cstheme="majorHAnsi"/>
                <w:color w:val="auto"/>
                <w:lang w:val="en-US"/>
              </w:rPr>
              <w:t xml:space="preserve"> on</w:t>
            </w:r>
            <w:r w:rsidR="0081473E" w:rsidRPr="00655893">
              <w:rPr>
                <w:rFonts w:asciiTheme="majorHAnsi" w:hAnsiTheme="majorHAnsi" w:cstheme="majorHAnsi"/>
                <w:color w:val="auto"/>
                <w:lang w:val="en-US"/>
              </w:rPr>
              <w:t>:</w:t>
            </w:r>
          </w:p>
          <w:p w:rsidR="00652184" w:rsidRPr="00655893" w:rsidRDefault="00652184" w:rsidP="00652184">
            <w:pPr>
              <w:pStyle w:val="Listeafsnit"/>
              <w:numPr>
                <w:ilvl w:val="0"/>
                <w:numId w:val="24"/>
              </w:numPr>
              <w:spacing w:before="120"/>
              <w:cnfStyle w:val="000000000000"/>
              <w:rPr>
                <w:rFonts w:asciiTheme="majorHAnsi" w:hAnsiTheme="majorHAnsi" w:cstheme="majorHAnsi"/>
                <w:color w:val="auto"/>
              </w:rPr>
            </w:pPr>
            <w:r w:rsidRPr="00655893">
              <w:rPr>
                <w:rFonts w:asciiTheme="majorHAnsi" w:hAnsiTheme="majorHAnsi" w:cstheme="majorHAnsi"/>
                <w:color w:val="auto"/>
              </w:rPr>
              <w:t>Formal recognition of the National Organic PGS Network</w:t>
            </w:r>
          </w:p>
          <w:p w:rsidR="00917FCA" w:rsidRPr="00655893" w:rsidRDefault="00917FCA" w:rsidP="00652184">
            <w:pPr>
              <w:pStyle w:val="Listeafsnit"/>
              <w:numPr>
                <w:ilvl w:val="0"/>
                <w:numId w:val="24"/>
              </w:numPr>
              <w:spacing w:before="120"/>
              <w:cnfStyle w:val="000000000000"/>
              <w:rPr>
                <w:rFonts w:asciiTheme="majorHAnsi" w:hAnsiTheme="majorHAnsi" w:cstheme="majorHAnsi"/>
                <w:color w:val="auto"/>
              </w:rPr>
            </w:pPr>
            <w:r w:rsidRPr="00655893">
              <w:rPr>
                <w:rFonts w:asciiTheme="majorHAnsi" w:hAnsiTheme="majorHAnsi" w:cstheme="majorHAnsi"/>
                <w:color w:val="auto"/>
              </w:rPr>
              <w:t xml:space="preserve">National PGS label as </w:t>
            </w:r>
            <w:r w:rsidR="006A0ECF" w:rsidRPr="00655893">
              <w:rPr>
                <w:rFonts w:asciiTheme="majorHAnsi" w:hAnsiTheme="majorHAnsi" w:cstheme="majorHAnsi"/>
                <w:color w:val="auto"/>
              </w:rPr>
              <w:t>part of national organic standard</w:t>
            </w:r>
          </w:p>
          <w:p w:rsidR="0099464D" w:rsidRPr="00655893" w:rsidRDefault="00390674" w:rsidP="00652184">
            <w:pPr>
              <w:pStyle w:val="Listeafsnit"/>
              <w:numPr>
                <w:ilvl w:val="0"/>
                <w:numId w:val="24"/>
              </w:numPr>
              <w:spacing w:before="120"/>
              <w:cnfStyle w:val="000000000000"/>
              <w:rPr>
                <w:rFonts w:asciiTheme="majorHAnsi" w:hAnsiTheme="majorHAnsi" w:cstheme="majorHAnsi"/>
                <w:color w:val="auto"/>
              </w:rPr>
            </w:pPr>
            <w:r w:rsidRPr="00655893">
              <w:rPr>
                <w:rFonts w:asciiTheme="majorHAnsi" w:hAnsiTheme="majorHAnsi" w:cstheme="majorHAnsi"/>
                <w:color w:val="auto"/>
              </w:rPr>
              <w:t xml:space="preserve">Public procurement </w:t>
            </w:r>
            <w:r w:rsidR="00502763" w:rsidRPr="00655893">
              <w:rPr>
                <w:rFonts w:asciiTheme="majorHAnsi" w:hAnsiTheme="majorHAnsi" w:cstheme="majorHAnsi"/>
                <w:color w:val="auto"/>
              </w:rPr>
              <w:t>of</w:t>
            </w:r>
            <w:r w:rsidR="00866E5B">
              <w:rPr>
                <w:rFonts w:asciiTheme="majorHAnsi" w:hAnsiTheme="majorHAnsi" w:cstheme="majorHAnsi"/>
                <w:color w:val="auto"/>
              </w:rPr>
              <w:t xml:space="preserve"> </w:t>
            </w:r>
            <w:r w:rsidR="00FB5B72" w:rsidRPr="00655893">
              <w:rPr>
                <w:rFonts w:asciiTheme="majorHAnsi" w:hAnsiTheme="majorHAnsi" w:cstheme="majorHAnsi"/>
                <w:color w:val="auto"/>
              </w:rPr>
              <w:t>organic PGS</w:t>
            </w:r>
            <w:r w:rsidR="00866E5B">
              <w:rPr>
                <w:rFonts w:asciiTheme="majorHAnsi" w:hAnsiTheme="majorHAnsi" w:cstheme="majorHAnsi"/>
                <w:color w:val="auto"/>
              </w:rPr>
              <w:t xml:space="preserve"> </w:t>
            </w:r>
            <w:r w:rsidR="002C1198" w:rsidRPr="00655893">
              <w:rPr>
                <w:rFonts w:asciiTheme="majorHAnsi" w:hAnsiTheme="majorHAnsi" w:cstheme="majorHAnsi"/>
                <w:color w:val="auto"/>
              </w:rPr>
              <w:t>products</w:t>
            </w:r>
          </w:p>
        </w:tc>
        <w:tc>
          <w:tcPr>
            <w:tcW w:w="1628" w:type="pct"/>
            <w:shd w:val="clear" w:color="auto" w:fill="FFFFFF"/>
          </w:tcPr>
          <w:p w:rsidR="0099464D" w:rsidRPr="00655893" w:rsidRDefault="00B6449B" w:rsidP="00F051F7">
            <w:pPr>
              <w:tabs>
                <w:tab w:val="left" w:pos="4288"/>
              </w:tabs>
              <w:spacing w:before="120"/>
              <w:cnfStyle w:val="000000000000"/>
              <w:rPr>
                <w:rFonts w:asciiTheme="majorHAnsi" w:hAnsiTheme="majorHAnsi" w:cstheme="majorHAnsi"/>
                <w:color w:val="auto"/>
                <w:lang w:val="en-US"/>
              </w:rPr>
            </w:pPr>
            <w:r w:rsidRPr="00655893">
              <w:rPr>
                <w:rFonts w:asciiTheme="majorHAnsi" w:hAnsiTheme="majorHAnsi" w:cstheme="majorHAnsi"/>
                <w:color w:val="auto"/>
                <w:lang w:val="en-US"/>
              </w:rPr>
              <w:t>4-6 meetings with</w:t>
            </w:r>
            <w:r w:rsidR="00EF08C0" w:rsidRPr="00655893">
              <w:rPr>
                <w:rFonts w:asciiTheme="majorHAnsi" w:hAnsiTheme="majorHAnsi" w:cstheme="majorHAnsi"/>
                <w:color w:val="auto"/>
                <w:lang w:val="en-US"/>
              </w:rPr>
              <w:t xml:space="preserve"> government </w:t>
            </w:r>
            <w:proofErr w:type="spellStart"/>
            <w:r w:rsidR="00EF08C0" w:rsidRPr="00655893">
              <w:rPr>
                <w:rFonts w:asciiTheme="majorHAnsi" w:hAnsiTheme="majorHAnsi" w:cstheme="majorHAnsi"/>
                <w:color w:val="auto"/>
                <w:lang w:val="en-US"/>
              </w:rPr>
              <w:t>officials</w:t>
            </w:r>
            <w:r w:rsidR="00784051" w:rsidRPr="00655893">
              <w:rPr>
                <w:rFonts w:asciiTheme="majorHAnsi" w:hAnsiTheme="majorHAnsi" w:cstheme="majorHAnsi"/>
                <w:color w:val="auto"/>
                <w:lang w:val="en-US"/>
              </w:rPr>
              <w:t>accompanied</w:t>
            </w:r>
            <w:proofErr w:type="spellEnd"/>
            <w:r w:rsidR="00784051" w:rsidRPr="00655893">
              <w:rPr>
                <w:rFonts w:asciiTheme="majorHAnsi" w:hAnsiTheme="majorHAnsi" w:cstheme="majorHAnsi"/>
                <w:color w:val="auto"/>
                <w:lang w:val="en-US"/>
              </w:rPr>
              <w:t xml:space="preserve"> by</w:t>
            </w:r>
            <w:r w:rsidR="00866E5B">
              <w:rPr>
                <w:rFonts w:asciiTheme="majorHAnsi" w:hAnsiTheme="majorHAnsi" w:cstheme="majorHAnsi"/>
                <w:color w:val="auto"/>
                <w:lang w:val="en-US"/>
              </w:rPr>
              <w:t xml:space="preserve"> </w:t>
            </w:r>
            <w:r w:rsidR="000D318D" w:rsidRPr="00655893">
              <w:rPr>
                <w:rFonts w:asciiTheme="majorHAnsi" w:hAnsiTheme="majorHAnsi" w:cstheme="majorHAnsi"/>
                <w:color w:val="auto"/>
                <w:lang w:val="en-US"/>
              </w:rPr>
              <w:t>official</w:t>
            </w:r>
            <w:r w:rsidR="00F61888" w:rsidRPr="00655893">
              <w:rPr>
                <w:rFonts w:asciiTheme="majorHAnsi" w:hAnsiTheme="majorHAnsi" w:cstheme="majorHAnsi"/>
                <w:color w:val="auto"/>
                <w:lang w:val="en-US"/>
              </w:rPr>
              <w:t>/publication of</w:t>
            </w:r>
            <w:r w:rsidR="000D318D" w:rsidRPr="00655893">
              <w:rPr>
                <w:rFonts w:asciiTheme="majorHAnsi" w:hAnsiTheme="majorHAnsi" w:cstheme="majorHAnsi"/>
                <w:color w:val="auto"/>
                <w:lang w:val="en-US"/>
              </w:rPr>
              <w:t xml:space="preserve"> minutes</w:t>
            </w:r>
          </w:p>
        </w:tc>
      </w:tr>
      <w:tr w:rsidR="00B8431E" w:rsidRPr="0092374A" w:rsidTr="00966977">
        <w:trPr>
          <w:cnfStyle w:val="000000100000"/>
          <w:trHeight w:val="550"/>
        </w:trPr>
        <w:tc>
          <w:tcPr>
            <w:cnfStyle w:val="001000000000"/>
            <w:tcW w:w="1524" w:type="pct"/>
            <w:vMerge/>
            <w:shd w:val="clear" w:color="auto" w:fill="FFFFFF"/>
          </w:tcPr>
          <w:p w:rsidR="0099464D" w:rsidRPr="00655893" w:rsidRDefault="0099464D" w:rsidP="00C06D5A">
            <w:pPr>
              <w:spacing w:before="120"/>
              <w:ind w:left="720"/>
              <w:contextualSpacing/>
              <w:rPr>
                <w:color w:val="auto"/>
                <w:lang w:val="en-US"/>
              </w:rPr>
            </w:pPr>
          </w:p>
        </w:tc>
        <w:tc>
          <w:tcPr>
            <w:tcW w:w="1848" w:type="pct"/>
            <w:shd w:val="clear" w:color="auto" w:fill="FFFFFF"/>
          </w:tcPr>
          <w:p w:rsidR="0099464D" w:rsidRPr="00655893" w:rsidRDefault="00BC13DE" w:rsidP="0027005D">
            <w:pPr>
              <w:numPr>
                <w:ilvl w:val="2"/>
                <w:numId w:val="9"/>
              </w:numPr>
              <w:spacing w:before="120"/>
              <w:ind w:left="764" w:hanging="634"/>
              <w:cnfStyle w:val="000000100000"/>
              <w:rPr>
                <w:rFonts w:asciiTheme="majorHAnsi" w:hAnsiTheme="majorHAnsi" w:cstheme="majorHAnsi"/>
                <w:color w:val="auto"/>
                <w:lang w:val="en-US"/>
              </w:rPr>
            </w:pPr>
            <w:r w:rsidRPr="00655893">
              <w:rPr>
                <w:rFonts w:asciiTheme="majorHAnsi" w:hAnsiTheme="majorHAnsi" w:cstheme="majorHAnsi"/>
                <w:color w:val="auto"/>
                <w:lang w:val="en-US"/>
              </w:rPr>
              <w:t>Make p</w:t>
            </w:r>
            <w:r w:rsidR="00FC141C" w:rsidRPr="00655893">
              <w:rPr>
                <w:rFonts w:asciiTheme="majorHAnsi" w:hAnsiTheme="majorHAnsi" w:cstheme="majorHAnsi"/>
                <w:color w:val="auto"/>
                <w:lang w:val="en-US"/>
              </w:rPr>
              <w:t>ress</w:t>
            </w:r>
            <w:r w:rsidR="00753278" w:rsidRPr="00655893">
              <w:rPr>
                <w:rFonts w:asciiTheme="majorHAnsi" w:hAnsiTheme="majorHAnsi" w:cstheme="majorHAnsi"/>
                <w:color w:val="auto"/>
                <w:lang w:val="en-US"/>
              </w:rPr>
              <w:t>-releases</w:t>
            </w:r>
            <w:r w:rsidR="0031719B" w:rsidRPr="00655893">
              <w:rPr>
                <w:rFonts w:asciiTheme="majorHAnsi" w:hAnsiTheme="majorHAnsi" w:cstheme="majorHAnsi"/>
                <w:color w:val="auto"/>
                <w:lang w:val="en-US"/>
              </w:rPr>
              <w:t xml:space="preserve"> and </w:t>
            </w:r>
            <w:r w:rsidR="00272FFF" w:rsidRPr="00655893">
              <w:rPr>
                <w:rFonts w:asciiTheme="majorHAnsi" w:hAnsiTheme="majorHAnsi" w:cstheme="majorHAnsi"/>
                <w:color w:val="auto"/>
                <w:lang w:val="en-US"/>
              </w:rPr>
              <w:t xml:space="preserve">collaborate with </w:t>
            </w:r>
            <w:r w:rsidR="0031719B" w:rsidRPr="00655893">
              <w:rPr>
                <w:rFonts w:asciiTheme="majorHAnsi" w:hAnsiTheme="majorHAnsi" w:cstheme="majorHAnsi"/>
                <w:color w:val="auto"/>
                <w:lang w:val="en-US"/>
              </w:rPr>
              <w:t>media</w:t>
            </w:r>
            <w:r w:rsidR="00E00088" w:rsidRPr="00655893">
              <w:rPr>
                <w:rFonts w:asciiTheme="majorHAnsi" w:hAnsiTheme="majorHAnsi" w:cstheme="majorHAnsi"/>
                <w:color w:val="auto"/>
                <w:lang w:val="en-US"/>
              </w:rPr>
              <w:t xml:space="preserve"> for </w:t>
            </w:r>
            <w:r w:rsidR="007D7800" w:rsidRPr="00655893">
              <w:rPr>
                <w:rFonts w:asciiTheme="majorHAnsi" w:hAnsiTheme="majorHAnsi" w:cstheme="majorHAnsi"/>
                <w:color w:val="auto"/>
                <w:lang w:val="en-US"/>
              </w:rPr>
              <w:t>dissemination</w:t>
            </w:r>
          </w:p>
        </w:tc>
        <w:tc>
          <w:tcPr>
            <w:tcW w:w="1628" w:type="pct"/>
            <w:shd w:val="clear" w:color="auto" w:fill="FFFFFF"/>
          </w:tcPr>
          <w:p w:rsidR="0099464D" w:rsidRPr="00655893" w:rsidRDefault="00C20910" w:rsidP="00F051F7">
            <w:pPr>
              <w:tabs>
                <w:tab w:val="left" w:pos="4288"/>
              </w:tabs>
              <w:spacing w:before="120"/>
              <w:cnfStyle w:val="000000100000"/>
              <w:rPr>
                <w:rFonts w:asciiTheme="majorHAnsi" w:hAnsiTheme="majorHAnsi" w:cstheme="majorHAnsi"/>
                <w:color w:val="auto"/>
                <w:lang w:val="en-US"/>
              </w:rPr>
            </w:pPr>
            <w:r w:rsidRPr="00655893">
              <w:rPr>
                <w:rFonts w:asciiTheme="majorHAnsi" w:hAnsiTheme="majorHAnsi" w:cstheme="majorHAnsi"/>
                <w:color w:val="auto"/>
                <w:lang w:val="en-US"/>
              </w:rPr>
              <w:t xml:space="preserve">Press-releases and </w:t>
            </w:r>
            <w:r w:rsidR="00993271" w:rsidRPr="00655893">
              <w:rPr>
                <w:rFonts w:asciiTheme="majorHAnsi" w:hAnsiTheme="majorHAnsi" w:cstheme="majorHAnsi"/>
                <w:color w:val="auto"/>
                <w:lang w:val="en-US"/>
              </w:rPr>
              <w:t>Information material</w:t>
            </w:r>
            <w:r w:rsidR="00184766" w:rsidRPr="00655893">
              <w:rPr>
                <w:rFonts w:asciiTheme="majorHAnsi" w:hAnsiTheme="majorHAnsi" w:cstheme="majorHAnsi"/>
                <w:color w:val="auto"/>
                <w:lang w:val="en-US"/>
              </w:rPr>
              <w:t>: information</w:t>
            </w:r>
            <w:r w:rsidR="00853D4A" w:rsidRPr="00655893">
              <w:rPr>
                <w:rFonts w:asciiTheme="majorHAnsi" w:hAnsiTheme="majorHAnsi" w:cstheme="majorHAnsi"/>
                <w:color w:val="auto"/>
                <w:lang w:val="en-US"/>
              </w:rPr>
              <w:t xml:space="preserve"> video</w:t>
            </w:r>
            <w:r w:rsidR="00785BA6" w:rsidRPr="00655893">
              <w:rPr>
                <w:rFonts w:asciiTheme="majorHAnsi" w:hAnsiTheme="majorHAnsi" w:cstheme="majorHAnsi"/>
                <w:color w:val="auto"/>
                <w:lang w:val="en-US"/>
              </w:rPr>
              <w:t>,</w:t>
            </w:r>
            <w:r w:rsidR="00146BBE" w:rsidRPr="00655893">
              <w:rPr>
                <w:rFonts w:asciiTheme="majorHAnsi" w:hAnsiTheme="majorHAnsi" w:cstheme="majorHAnsi"/>
                <w:color w:val="auto"/>
                <w:lang w:val="en-US"/>
              </w:rPr>
              <w:t xml:space="preserve"> publications</w:t>
            </w:r>
            <w:r w:rsidR="00785BA6" w:rsidRPr="00655893">
              <w:rPr>
                <w:rFonts w:asciiTheme="majorHAnsi" w:hAnsiTheme="majorHAnsi" w:cstheme="majorHAnsi"/>
                <w:color w:val="auto"/>
                <w:lang w:val="en-US"/>
              </w:rPr>
              <w:t xml:space="preserve"> and news letters</w:t>
            </w:r>
          </w:p>
        </w:tc>
      </w:tr>
    </w:tbl>
    <w:p w:rsidR="0099464D" w:rsidRPr="00AC4853" w:rsidRDefault="0099464D" w:rsidP="008E0F92">
      <w:pPr>
        <w:framePr w:w="14865" w:wrap="auto" w:hAnchor="text"/>
        <w:rPr>
          <w:sz w:val="22"/>
          <w:szCs w:val="22"/>
          <w:lang w:val="en-US"/>
        </w:rPr>
        <w:sectPr w:rsidR="0099464D" w:rsidRPr="00AC4853" w:rsidSect="00E06F9C">
          <w:pgSz w:w="16838" w:h="11906" w:orient="landscape" w:code="9"/>
          <w:pgMar w:top="864" w:right="1152" w:bottom="864" w:left="1440" w:header="709" w:footer="709" w:gutter="0"/>
          <w:cols w:space="720" w:equalWidth="0">
            <w:col w:w="10187"/>
          </w:cols>
          <w:docGrid w:linePitch="326"/>
        </w:sectPr>
      </w:pPr>
    </w:p>
    <w:p w:rsidR="0099464D" w:rsidRPr="00F76603" w:rsidRDefault="00563B09" w:rsidP="00C06D5A">
      <w:pPr>
        <w:pStyle w:val="Overskrift2"/>
        <w:rPr>
          <w:rFonts w:eastAsia="Arial"/>
          <w:szCs w:val="22"/>
          <w:lang w:val="en-US"/>
        </w:rPr>
      </w:pPr>
      <w:bookmarkStart w:id="33" w:name="_Toc66078487"/>
      <w:r w:rsidRPr="00AC4853">
        <w:rPr>
          <w:rFonts w:eastAsia="Arial"/>
          <w:szCs w:val="22"/>
          <w:lang w:val="en-US"/>
        </w:rPr>
        <w:lastRenderedPageBreak/>
        <w:t xml:space="preserve">3.6 </w:t>
      </w:r>
      <w:r w:rsidR="0099464D" w:rsidRPr="00655893">
        <w:rPr>
          <w:rFonts w:eastAsia="Arial"/>
          <w:i/>
          <w:iCs/>
          <w:szCs w:val="22"/>
          <w:lang w:val="en-US"/>
        </w:rPr>
        <w:t>Sustainable and lasting improvements</w:t>
      </w:r>
      <w:r w:rsidRPr="00655893">
        <w:rPr>
          <w:rFonts w:eastAsia="Arial"/>
          <w:i/>
          <w:iCs/>
          <w:szCs w:val="22"/>
          <w:lang w:val="en-US"/>
        </w:rPr>
        <w:t xml:space="preserve"> for poor, marginalized and vulnerable target groups and strengthening the partners’ capacities after the intervention period and define additional achievements</w:t>
      </w:r>
      <w:r w:rsidR="00C06D5A" w:rsidRPr="00655893">
        <w:rPr>
          <w:rFonts w:eastAsia="Arial"/>
          <w:i/>
          <w:iCs/>
          <w:szCs w:val="22"/>
          <w:lang w:val="en-US"/>
        </w:rPr>
        <w:t xml:space="preserve"> of </w:t>
      </w:r>
      <w:r w:rsidR="00C06D5A" w:rsidRPr="00F76603">
        <w:rPr>
          <w:rFonts w:eastAsia="Arial"/>
          <w:i/>
          <w:iCs/>
          <w:szCs w:val="22"/>
          <w:lang w:val="en-US"/>
        </w:rPr>
        <w:t>this particular intervention</w:t>
      </w:r>
      <w:bookmarkEnd w:id="33"/>
    </w:p>
    <w:p w:rsidR="00C06D5A" w:rsidRDefault="00C06D5A" w:rsidP="0099464D">
      <w:pPr>
        <w:jc w:val="both"/>
        <w:rPr>
          <w:rFonts w:eastAsia="Arial"/>
          <w:sz w:val="22"/>
          <w:szCs w:val="22"/>
          <w:lang w:val="en-US"/>
        </w:rPr>
      </w:pPr>
    </w:p>
    <w:p w:rsidR="0099464D" w:rsidRPr="00B03F87" w:rsidRDefault="0099464D" w:rsidP="0099464D">
      <w:pPr>
        <w:jc w:val="both"/>
        <w:rPr>
          <w:rFonts w:eastAsia="Arial"/>
          <w:sz w:val="22"/>
          <w:szCs w:val="22"/>
          <w:lang w:val="en-US"/>
        </w:rPr>
      </w:pPr>
      <w:r w:rsidRPr="00B0227C">
        <w:rPr>
          <w:rFonts w:eastAsia="Arial"/>
          <w:sz w:val="22"/>
          <w:szCs w:val="22"/>
          <w:lang w:val="en-US"/>
        </w:rPr>
        <w:t xml:space="preserve">The proposed project is designed to achieve lasting improvements for poor and marginalized groups, </w:t>
      </w:r>
      <w:r w:rsidRPr="00B03F87">
        <w:rPr>
          <w:rFonts w:eastAsia="Arial"/>
          <w:sz w:val="22"/>
          <w:szCs w:val="22"/>
          <w:lang w:val="en-US"/>
        </w:rPr>
        <w:t xml:space="preserve">including poor ethnic minority farmers and </w:t>
      </w:r>
      <w:r w:rsidR="00E901CE" w:rsidRPr="00B03F87">
        <w:rPr>
          <w:rFonts w:eastAsia="Arial"/>
          <w:sz w:val="22"/>
          <w:szCs w:val="22"/>
          <w:lang w:val="en-US"/>
        </w:rPr>
        <w:t>focus</w:t>
      </w:r>
      <w:r w:rsidR="00866E5B">
        <w:rPr>
          <w:rFonts w:eastAsia="Arial"/>
          <w:sz w:val="22"/>
          <w:szCs w:val="22"/>
          <w:lang w:val="en-US"/>
        </w:rPr>
        <w:t xml:space="preserve"> </w:t>
      </w:r>
      <w:r w:rsidRPr="00B03F87">
        <w:rPr>
          <w:rFonts w:eastAsia="Arial"/>
          <w:sz w:val="22"/>
          <w:szCs w:val="22"/>
          <w:lang w:val="en-US"/>
        </w:rPr>
        <w:t xml:space="preserve">especially </w:t>
      </w:r>
      <w:r w:rsidR="00E901CE" w:rsidRPr="00B03F87">
        <w:rPr>
          <w:rFonts w:eastAsia="Arial"/>
          <w:sz w:val="22"/>
          <w:szCs w:val="22"/>
          <w:lang w:val="en-US"/>
        </w:rPr>
        <w:t xml:space="preserve">on </w:t>
      </w:r>
      <w:r w:rsidRPr="00B03F87">
        <w:rPr>
          <w:rFonts w:eastAsia="Arial"/>
          <w:sz w:val="22"/>
          <w:szCs w:val="22"/>
          <w:lang w:val="en-US"/>
        </w:rPr>
        <w:t xml:space="preserve">women. </w:t>
      </w:r>
    </w:p>
    <w:p w:rsidR="0099464D" w:rsidRPr="00B03F87" w:rsidRDefault="0099464D" w:rsidP="0099464D">
      <w:pPr>
        <w:spacing w:after="120"/>
        <w:jc w:val="both"/>
        <w:rPr>
          <w:rFonts w:eastAsia="Arial"/>
          <w:sz w:val="22"/>
          <w:szCs w:val="22"/>
          <w:lang w:val="en-US"/>
        </w:rPr>
      </w:pPr>
      <w:r w:rsidRPr="00B03F87">
        <w:rPr>
          <w:rFonts w:eastAsia="Arial"/>
          <w:sz w:val="22"/>
          <w:szCs w:val="22"/>
          <w:lang w:val="en-US"/>
        </w:rPr>
        <w:t xml:space="preserve">The capacity building elements will empower PGSs communities at large. This is because the members of PGS consist of many different people and groups in the communities. They will be supported in particular </w:t>
      </w:r>
      <w:r w:rsidR="00715DDA" w:rsidRPr="00B03F87">
        <w:rPr>
          <w:rFonts w:eastAsia="Arial"/>
          <w:sz w:val="22"/>
          <w:szCs w:val="22"/>
          <w:lang w:val="en-US"/>
        </w:rPr>
        <w:t>in terms of</w:t>
      </w:r>
      <w:r w:rsidRPr="00B03F87">
        <w:rPr>
          <w:rFonts w:eastAsia="Arial"/>
          <w:sz w:val="22"/>
          <w:szCs w:val="22"/>
          <w:lang w:val="en-US"/>
        </w:rPr>
        <w:t xml:space="preserve">, human, social capital and through training on marketing and postharvest financial capital. The improvements of communities increased skills on collaboration, knowledge on marketing skills to engage with peers, authorities and other groups will lead to an improvement of advocacy capacities to change their framework for PGSs and organic agriculture. This should improve their living conditions through more stable livelihoods and higher incomes and contribute to lowering pesticide use for the benefit of the local environment and the health of people. </w:t>
      </w:r>
    </w:p>
    <w:p w:rsidR="0099464D" w:rsidRPr="00B03F87" w:rsidRDefault="0099464D" w:rsidP="0099464D">
      <w:pPr>
        <w:spacing w:after="240"/>
        <w:jc w:val="both"/>
        <w:rPr>
          <w:rFonts w:eastAsia="Arial"/>
          <w:sz w:val="22"/>
          <w:szCs w:val="22"/>
          <w:lang w:val="en-US"/>
        </w:rPr>
      </w:pPr>
      <w:r w:rsidRPr="00B03F87">
        <w:rPr>
          <w:rFonts w:eastAsia="Arial"/>
          <w:sz w:val="22"/>
          <w:szCs w:val="22"/>
          <w:lang w:val="en-US"/>
        </w:rPr>
        <w:t xml:space="preserve">Experience and results from similar approaches have shown the formation of social capital and this can be expected from this intervention as well. Vietnamese women’s participation in decision making is limited by traditional, social and institutional factors. By </w:t>
      </w:r>
      <w:r w:rsidRPr="00B0227C">
        <w:rPr>
          <w:rFonts w:eastAsia="Arial"/>
          <w:sz w:val="22"/>
          <w:szCs w:val="22"/>
          <w:lang w:val="en-US"/>
        </w:rPr>
        <w:t xml:space="preserve">ensuring equal participation of men and women in the activities, the project will also help strengthen the role of women in society, increase their access to information and their participation in decision making processes. The female project participants will be viewed as positive role models for other women to take an active part in the networks as well as the formation of civil society. Furthermore, </w:t>
      </w:r>
      <w:r w:rsidRPr="00B03F87">
        <w:rPr>
          <w:rFonts w:eastAsia="Arial"/>
          <w:sz w:val="22"/>
          <w:szCs w:val="22"/>
          <w:lang w:val="en-US"/>
        </w:rPr>
        <w:t xml:space="preserve">through the National Organic PGS Network, farmers can further extend their knowledge and develop their individual skills but also profit collectively by learning from each other. The Network will strengthen their voice in planning processes leading to greater impact on decision making and these will improve relations to power holders, giving them improved strength against potential threats towards their community. Further, </w:t>
      </w:r>
      <w:r w:rsidR="009B1948" w:rsidRPr="00B03F87">
        <w:rPr>
          <w:rFonts w:eastAsia="Arial"/>
          <w:sz w:val="22"/>
          <w:szCs w:val="22"/>
          <w:lang w:val="en-US"/>
        </w:rPr>
        <w:t>network provides</w:t>
      </w:r>
      <w:r w:rsidRPr="00B03F87">
        <w:rPr>
          <w:rFonts w:eastAsia="Arial"/>
          <w:sz w:val="22"/>
          <w:szCs w:val="22"/>
          <w:lang w:val="en-US"/>
        </w:rPr>
        <w:t xml:space="preserve"> better access to the market and external financial resources (including government funds).</w:t>
      </w:r>
    </w:p>
    <w:p w:rsidR="0099464D" w:rsidRPr="00B03F87" w:rsidRDefault="0099464D" w:rsidP="0099464D">
      <w:pPr>
        <w:spacing w:after="240"/>
        <w:jc w:val="both"/>
        <w:rPr>
          <w:rFonts w:eastAsia="Arial" w:cstheme="minorHAnsi"/>
          <w:sz w:val="22"/>
          <w:szCs w:val="22"/>
          <w:lang w:val="en-US"/>
        </w:rPr>
      </w:pPr>
      <w:r w:rsidRPr="00B03F87">
        <w:rPr>
          <w:rFonts w:eastAsia="Arial" w:cstheme="minorHAnsi"/>
          <w:sz w:val="22"/>
          <w:szCs w:val="22"/>
          <w:lang w:val="en-US"/>
        </w:rPr>
        <w:t xml:space="preserve">With steady progress VOAA has proven </w:t>
      </w:r>
      <w:r w:rsidR="00A96205" w:rsidRPr="00B03F87">
        <w:rPr>
          <w:rFonts w:eastAsia="Arial" w:cstheme="minorHAnsi"/>
          <w:sz w:val="22"/>
          <w:szCs w:val="22"/>
          <w:lang w:val="en-US"/>
        </w:rPr>
        <w:t xml:space="preserve">to </w:t>
      </w:r>
      <w:r w:rsidRPr="00B03F87">
        <w:rPr>
          <w:rFonts w:eastAsia="Arial" w:cstheme="minorHAnsi"/>
          <w:sz w:val="22"/>
          <w:szCs w:val="22"/>
          <w:lang w:val="en-US"/>
        </w:rPr>
        <w:t>be very strategic and skilled in its working approach. The organization</w:t>
      </w:r>
      <w:r w:rsidR="00B26C51" w:rsidRPr="00B03F87">
        <w:rPr>
          <w:rFonts w:eastAsia="Arial" w:cstheme="minorHAnsi"/>
          <w:sz w:val="22"/>
          <w:szCs w:val="22"/>
          <w:lang w:val="en-US"/>
        </w:rPr>
        <w:t xml:space="preserve"> has </w:t>
      </w:r>
      <w:r w:rsidRPr="00B03F87">
        <w:rPr>
          <w:rFonts w:eastAsia="Arial" w:cstheme="minorHAnsi"/>
          <w:sz w:val="22"/>
          <w:szCs w:val="22"/>
          <w:lang w:val="en-US"/>
        </w:rPr>
        <w:t>maintain</w:t>
      </w:r>
      <w:r w:rsidR="00FC3EB3" w:rsidRPr="00B03F87">
        <w:rPr>
          <w:rFonts w:eastAsia="Arial" w:cstheme="minorHAnsi"/>
          <w:sz w:val="22"/>
          <w:szCs w:val="22"/>
          <w:lang w:val="en-US"/>
        </w:rPr>
        <w:t>ed</w:t>
      </w:r>
      <w:r w:rsidR="008F60B3" w:rsidRPr="00B03F87">
        <w:rPr>
          <w:rFonts w:eastAsia="Arial" w:cstheme="minorHAnsi"/>
          <w:sz w:val="22"/>
          <w:szCs w:val="22"/>
          <w:lang w:val="en-US"/>
        </w:rPr>
        <w:t xml:space="preserve"> itself</w:t>
      </w:r>
      <w:r w:rsidR="00FC3EB3" w:rsidRPr="00B03F87">
        <w:rPr>
          <w:rFonts w:eastAsia="Arial" w:cstheme="minorHAnsi"/>
          <w:sz w:val="22"/>
          <w:szCs w:val="22"/>
          <w:lang w:val="en-US"/>
        </w:rPr>
        <w:t xml:space="preserve"> and progressed over</w:t>
      </w:r>
      <w:r w:rsidR="00D74C02" w:rsidRPr="00B03F87">
        <w:rPr>
          <w:rFonts w:eastAsia="Arial" w:cstheme="minorHAnsi"/>
          <w:sz w:val="22"/>
          <w:szCs w:val="22"/>
          <w:lang w:val="en-US"/>
        </w:rPr>
        <w:t xml:space="preserve"> the years</w:t>
      </w:r>
      <w:r w:rsidR="003F253E" w:rsidRPr="00B03F87">
        <w:rPr>
          <w:rFonts w:eastAsia="Arial" w:cstheme="minorHAnsi"/>
          <w:sz w:val="22"/>
          <w:szCs w:val="22"/>
          <w:lang w:val="en-US"/>
        </w:rPr>
        <w:t>.</w:t>
      </w:r>
      <w:r w:rsidR="00877850" w:rsidRPr="00B03F87">
        <w:rPr>
          <w:rFonts w:eastAsia="Arial" w:cstheme="minorHAnsi"/>
          <w:sz w:val="22"/>
          <w:szCs w:val="22"/>
          <w:lang w:val="en-US"/>
        </w:rPr>
        <w:t xml:space="preserve"> To secure</w:t>
      </w:r>
      <w:r w:rsidR="00421BB9" w:rsidRPr="00B03F87">
        <w:rPr>
          <w:rFonts w:eastAsia="Arial" w:cstheme="minorHAnsi"/>
          <w:sz w:val="22"/>
          <w:szCs w:val="22"/>
          <w:lang w:val="en-US"/>
        </w:rPr>
        <w:t xml:space="preserve"> the organizations </w:t>
      </w:r>
      <w:r w:rsidRPr="00B03F87">
        <w:rPr>
          <w:rFonts w:eastAsia="Arial" w:cstheme="minorHAnsi"/>
          <w:sz w:val="22"/>
          <w:szCs w:val="22"/>
          <w:lang w:val="en-US"/>
        </w:rPr>
        <w:t xml:space="preserve">long-term sustainability VOAA will continue to further develop its structure, network and continue its objective of developing the organic sector in Vietnam. VOAA has a new international partnership with the German organization </w:t>
      </w:r>
      <w:r w:rsidR="00AA3954">
        <w:rPr>
          <w:rFonts w:eastAsia="Arial" w:cstheme="minorHAnsi"/>
          <w:sz w:val="22"/>
          <w:szCs w:val="22"/>
          <w:lang w:val="en-US"/>
        </w:rPr>
        <w:t>“</w:t>
      </w:r>
      <w:proofErr w:type="spellStart"/>
      <w:r w:rsidRPr="00B03F87">
        <w:rPr>
          <w:rFonts w:eastAsia="Arial" w:cstheme="minorHAnsi"/>
          <w:sz w:val="22"/>
          <w:szCs w:val="22"/>
          <w:lang w:val="en-US"/>
        </w:rPr>
        <w:t>Naturland</w:t>
      </w:r>
      <w:proofErr w:type="spellEnd"/>
      <w:r w:rsidR="00AA3954">
        <w:rPr>
          <w:rFonts w:eastAsia="Arial" w:cstheme="minorHAnsi"/>
          <w:sz w:val="22"/>
          <w:szCs w:val="22"/>
          <w:lang w:val="en-US"/>
        </w:rPr>
        <w:t>”</w:t>
      </w:r>
      <w:r w:rsidR="004B2C9E" w:rsidRPr="00B03F87">
        <w:rPr>
          <w:rFonts w:eastAsia="Arial" w:cstheme="minorHAnsi"/>
          <w:sz w:val="22"/>
          <w:szCs w:val="22"/>
          <w:lang w:val="en-US"/>
        </w:rPr>
        <w:t xml:space="preserve"> and</w:t>
      </w:r>
      <w:r w:rsidR="00866E5B">
        <w:rPr>
          <w:rFonts w:eastAsia="Arial" w:cstheme="minorHAnsi"/>
          <w:sz w:val="22"/>
          <w:szCs w:val="22"/>
          <w:lang w:val="en-US"/>
        </w:rPr>
        <w:t xml:space="preserve"> </w:t>
      </w:r>
      <w:r w:rsidR="004B2C9E" w:rsidRPr="00B03F87">
        <w:rPr>
          <w:rFonts w:eastAsia="Arial" w:cstheme="minorHAnsi"/>
          <w:sz w:val="22"/>
          <w:szCs w:val="22"/>
          <w:lang w:val="en-US"/>
        </w:rPr>
        <w:t>t</w:t>
      </w:r>
      <w:r w:rsidRPr="00B03F87">
        <w:rPr>
          <w:rFonts w:eastAsia="Arial" w:cstheme="minorHAnsi"/>
          <w:sz w:val="22"/>
          <w:szCs w:val="22"/>
          <w:lang w:val="en-US"/>
        </w:rPr>
        <w:t xml:space="preserve">here have been discussions of </w:t>
      </w:r>
      <w:r w:rsidR="004B2C9E" w:rsidRPr="00B03F87">
        <w:rPr>
          <w:rFonts w:eastAsia="Arial" w:cstheme="minorHAnsi"/>
          <w:sz w:val="22"/>
          <w:szCs w:val="22"/>
          <w:lang w:val="en-US"/>
        </w:rPr>
        <w:t>creating</w:t>
      </w:r>
      <w:r w:rsidRPr="00B03F87">
        <w:rPr>
          <w:rFonts w:eastAsia="Arial" w:cstheme="minorHAnsi"/>
          <w:sz w:val="22"/>
          <w:szCs w:val="22"/>
          <w:lang w:val="en-US"/>
        </w:rPr>
        <w:t xml:space="preserve"> synergies between the two interventions in particular in</w:t>
      </w:r>
      <w:r w:rsidR="00866E5B">
        <w:rPr>
          <w:rFonts w:eastAsia="Arial" w:cstheme="minorHAnsi"/>
          <w:sz w:val="22"/>
          <w:szCs w:val="22"/>
          <w:lang w:val="en-US"/>
        </w:rPr>
        <w:t xml:space="preserve"> </w:t>
      </w:r>
      <w:r w:rsidR="0001073B" w:rsidRPr="00B03F87">
        <w:rPr>
          <w:rFonts w:eastAsia="Arial" w:cstheme="minorHAnsi"/>
          <w:sz w:val="22"/>
          <w:szCs w:val="22"/>
          <w:lang w:val="en-US"/>
        </w:rPr>
        <w:t xml:space="preserve">relation </w:t>
      </w:r>
      <w:r w:rsidRPr="00B03F87">
        <w:rPr>
          <w:rFonts w:eastAsia="Arial" w:cstheme="minorHAnsi"/>
          <w:sz w:val="22"/>
          <w:szCs w:val="22"/>
          <w:lang w:val="en-US"/>
        </w:rPr>
        <w:t>to capacity building of local authorities.</w:t>
      </w:r>
    </w:p>
    <w:p w:rsidR="0099464D" w:rsidRPr="00B03F87" w:rsidRDefault="0099464D" w:rsidP="0099464D">
      <w:pPr>
        <w:spacing w:after="240"/>
        <w:jc w:val="both"/>
        <w:rPr>
          <w:rFonts w:eastAsia="Arial" w:cstheme="minorHAnsi"/>
          <w:sz w:val="22"/>
          <w:szCs w:val="22"/>
          <w:lang w:val="en-US"/>
        </w:rPr>
      </w:pPr>
      <w:r w:rsidRPr="00B0227C">
        <w:rPr>
          <w:rFonts w:eastAsia="Arial" w:cstheme="minorHAnsi"/>
          <w:sz w:val="22"/>
          <w:szCs w:val="22"/>
          <w:lang w:val="en-US"/>
        </w:rPr>
        <w:t xml:space="preserve">VOAA and the target group </w:t>
      </w:r>
      <w:r w:rsidR="009B1948" w:rsidRPr="00B0227C">
        <w:rPr>
          <w:rFonts w:eastAsia="Arial" w:cstheme="minorHAnsi"/>
          <w:sz w:val="22"/>
          <w:szCs w:val="22"/>
          <w:lang w:val="en-US"/>
        </w:rPr>
        <w:t>have</w:t>
      </w:r>
      <w:r w:rsidRPr="00B0227C">
        <w:rPr>
          <w:rFonts w:eastAsia="Arial" w:cstheme="minorHAnsi"/>
          <w:sz w:val="22"/>
          <w:szCs w:val="22"/>
          <w:lang w:val="en-US"/>
        </w:rPr>
        <w:t xml:space="preserve"> not been or </w:t>
      </w:r>
      <w:r w:rsidR="009B1948" w:rsidRPr="00B0227C">
        <w:rPr>
          <w:rFonts w:eastAsia="Arial" w:cstheme="minorHAnsi"/>
          <w:sz w:val="22"/>
          <w:szCs w:val="22"/>
          <w:lang w:val="en-US"/>
        </w:rPr>
        <w:t>are</w:t>
      </w:r>
      <w:r w:rsidRPr="00B0227C">
        <w:rPr>
          <w:rFonts w:eastAsia="Arial" w:cstheme="minorHAnsi"/>
          <w:sz w:val="22"/>
          <w:szCs w:val="22"/>
          <w:lang w:val="en-US"/>
        </w:rPr>
        <w:t xml:space="preserve"> by no means in a dependent relationship with ADDA or other external funding, but th</w:t>
      </w:r>
      <w:r w:rsidR="00023070">
        <w:rPr>
          <w:rFonts w:eastAsia="Arial" w:cstheme="minorHAnsi"/>
          <w:sz w:val="22"/>
          <w:szCs w:val="22"/>
          <w:lang w:val="en-US"/>
        </w:rPr>
        <w:t>is intervention will</w:t>
      </w:r>
      <w:r w:rsidRPr="00B0227C">
        <w:rPr>
          <w:rFonts w:eastAsia="Arial" w:cstheme="minorHAnsi"/>
          <w:sz w:val="22"/>
          <w:szCs w:val="22"/>
          <w:lang w:val="en-US"/>
        </w:rPr>
        <w:t xml:space="preserve"> support the progress and pace. VOAA is </w:t>
      </w:r>
      <w:r w:rsidR="003F7EC8">
        <w:rPr>
          <w:rFonts w:eastAsia="Arial" w:cstheme="minorHAnsi"/>
          <w:sz w:val="22"/>
          <w:szCs w:val="22"/>
          <w:lang w:val="en-US"/>
        </w:rPr>
        <w:t>becoming</w:t>
      </w:r>
      <w:r w:rsidRPr="00B0227C">
        <w:rPr>
          <w:rFonts w:eastAsia="Arial" w:cstheme="minorHAnsi"/>
          <w:sz w:val="22"/>
          <w:szCs w:val="22"/>
          <w:lang w:val="en-US"/>
        </w:rPr>
        <w:t xml:space="preserve"> an experienced CSO with many different activities and </w:t>
      </w:r>
      <w:r w:rsidR="006A7284">
        <w:rPr>
          <w:rFonts w:eastAsia="Arial" w:cstheme="minorHAnsi"/>
          <w:sz w:val="22"/>
          <w:szCs w:val="22"/>
          <w:lang w:val="en-US"/>
        </w:rPr>
        <w:t>collects</w:t>
      </w:r>
      <w:r w:rsidRPr="00B0227C">
        <w:rPr>
          <w:rFonts w:eastAsia="Arial" w:cstheme="minorHAnsi"/>
          <w:sz w:val="22"/>
          <w:szCs w:val="22"/>
          <w:lang w:val="en-US"/>
        </w:rPr>
        <w:t xml:space="preserve"> membership fees. </w:t>
      </w:r>
      <w:r w:rsidR="003141EA">
        <w:rPr>
          <w:rFonts w:eastAsia="Arial" w:cstheme="minorHAnsi"/>
          <w:sz w:val="22"/>
          <w:szCs w:val="22"/>
          <w:lang w:val="en-US"/>
        </w:rPr>
        <w:t>T</w:t>
      </w:r>
      <w:r w:rsidRPr="00B0227C">
        <w:rPr>
          <w:rFonts w:eastAsia="Arial" w:cstheme="minorHAnsi"/>
          <w:sz w:val="22"/>
          <w:szCs w:val="22"/>
          <w:lang w:val="en-US"/>
        </w:rPr>
        <w:t xml:space="preserve">here is no risk of the project creating </w:t>
      </w:r>
      <w:r w:rsidRPr="00B03F87">
        <w:rPr>
          <w:rFonts w:eastAsia="Arial" w:cstheme="minorHAnsi"/>
          <w:sz w:val="22"/>
          <w:szCs w:val="22"/>
          <w:lang w:val="en-US"/>
        </w:rPr>
        <w:t xml:space="preserve">financial dependency on the funding, the </w:t>
      </w:r>
      <w:r w:rsidR="006B1D68" w:rsidRPr="00B03F87">
        <w:rPr>
          <w:rFonts w:eastAsia="Arial" w:cstheme="minorHAnsi"/>
          <w:sz w:val="22"/>
          <w:szCs w:val="22"/>
          <w:lang w:val="en-US"/>
        </w:rPr>
        <w:t>organization</w:t>
      </w:r>
      <w:r w:rsidRPr="00B03F87">
        <w:rPr>
          <w:rFonts w:eastAsia="Arial" w:cstheme="minorHAnsi"/>
          <w:sz w:val="22"/>
          <w:szCs w:val="22"/>
          <w:lang w:val="en-US"/>
        </w:rPr>
        <w:t xml:space="preserve"> will continue its work when the project finishes. </w:t>
      </w:r>
    </w:p>
    <w:p w:rsidR="0099464D" w:rsidRPr="00B03F87" w:rsidRDefault="0099464D" w:rsidP="0099464D">
      <w:pPr>
        <w:spacing w:after="240"/>
        <w:jc w:val="both"/>
        <w:rPr>
          <w:rFonts w:eastAsia="Arial" w:cstheme="minorHAnsi"/>
          <w:sz w:val="22"/>
          <w:szCs w:val="22"/>
          <w:lang w:val="en-US"/>
        </w:rPr>
      </w:pPr>
      <w:r w:rsidRPr="00A32FA9">
        <w:rPr>
          <w:rFonts w:eastAsia="Arial" w:cstheme="minorHAnsi"/>
          <w:sz w:val="22"/>
          <w:szCs w:val="22"/>
          <w:lang w:val="en-US"/>
        </w:rPr>
        <w:t>The National Organic PGS Network will be a new formalized Network at the end of this intervention</w:t>
      </w:r>
      <w:r w:rsidR="00A501E6" w:rsidRPr="00A32FA9">
        <w:rPr>
          <w:rFonts w:eastAsia="Arial" w:cstheme="minorHAnsi"/>
          <w:sz w:val="22"/>
          <w:szCs w:val="22"/>
          <w:lang w:val="en-US"/>
        </w:rPr>
        <w:t>.</w:t>
      </w:r>
      <w:r w:rsidR="00866E5B">
        <w:rPr>
          <w:rFonts w:eastAsia="Arial" w:cstheme="minorHAnsi"/>
          <w:sz w:val="22"/>
          <w:szCs w:val="22"/>
          <w:lang w:val="en-US"/>
        </w:rPr>
        <w:t xml:space="preserve"> </w:t>
      </w:r>
      <w:r w:rsidR="00053BA8" w:rsidRPr="00A32FA9">
        <w:rPr>
          <w:rFonts w:eastAsia="Arial" w:cstheme="minorHAnsi"/>
          <w:sz w:val="22"/>
          <w:szCs w:val="22"/>
          <w:lang w:val="en-US"/>
        </w:rPr>
        <w:t>T</w:t>
      </w:r>
      <w:r w:rsidRPr="00A32FA9">
        <w:rPr>
          <w:rFonts w:eastAsia="Arial" w:cstheme="minorHAnsi"/>
          <w:sz w:val="22"/>
          <w:szCs w:val="22"/>
          <w:lang w:val="en-US"/>
        </w:rPr>
        <w:t xml:space="preserve">he </w:t>
      </w:r>
      <w:r w:rsidR="00A501E6" w:rsidRPr="00A32FA9">
        <w:rPr>
          <w:rFonts w:eastAsia="Arial" w:cstheme="minorHAnsi"/>
          <w:sz w:val="22"/>
          <w:szCs w:val="22"/>
          <w:lang w:val="en-US"/>
        </w:rPr>
        <w:t xml:space="preserve">individual PGS </w:t>
      </w:r>
      <w:r w:rsidRPr="00A32FA9">
        <w:rPr>
          <w:rFonts w:eastAsia="Arial" w:cstheme="minorHAnsi"/>
          <w:sz w:val="22"/>
          <w:szCs w:val="22"/>
          <w:lang w:val="en-US"/>
        </w:rPr>
        <w:t xml:space="preserve">members are </w:t>
      </w:r>
      <w:r w:rsidR="00053BA8" w:rsidRPr="00A32FA9">
        <w:rPr>
          <w:rFonts w:eastAsia="Arial" w:cstheme="minorHAnsi"/>
          <w:sz w:val="22"/>
          <w:szCs w:val="22"/>
          <w:lang w:val="en-US"/>
        </w:rPr>
        <w:t xml:space="preserve">more and less </w:t>
      </w:r>
      <w:r w:rsidRPr="00A32FA9">
        <w:rPr>
          <w:rFonts w:eastAsia="Arial" w:cstheme="minorHAnsi"/>
          <w:sz w:val="22"/>
          <w:szCs w:val="22"/>
          <w:lang w:val="en-US"/>
        </w:rPr>
        <w:t xml:space="preserve">experienced </w:t>
      </w:r>
      <w:r w:rsidR="006B1D68" w:rsidRPr="00A32FA9">
        <w:rPr>
          <w:rFonts w:eastAsia="Arial" w:cstheme="minorHAnsi"/>
          <w:sz w:val="22"/>
          <w:szCs w:val="22"/>
          <w:lang w:val="en-US"/>
        </w:rPr>
        <w:t>organization</w:t>
      </w:r>
      <w:r w:rsidRPr="00A32FA9">
        <w:rPr>
          <w:rFonts w:eastAsia="Arial" w:cstheme="minorHAnsi"/>
          <w:sz w:val="22"/>
          <w:szCs w:val="22"/>
          <w:lang w:val="en-US"/>
        </w:rPr>
        <w:t xml:space="preserve">s and have </w:t>
      </w:r>
      <w:r w:rsidR="00A501E6" w:rsidRPr="00A32FA9">
        <w:rPr>
          <w:rFonts w:eastAsia="Arial" w:cstheme="minorHAnsi"/>
          <w:sz w:val="22"/>
          <w:szCs w:val="22"/>
          <w:lang w:val="en-US"/>
        </w:rPr>
        <w:t>demonstrated</w:t>
      </w:r>
      <w:r w:rsidRPr="00A32FA9">
        <w:rPr>
          <w:rFonts w:eastAsia="Arial" w:cstheme="minorHAnsi"/>
          <w:sz w:val="22"/>
          <w:szCs w:val="22"/>
          <w:lang w:val="en-US"/>
        </w:rPr>
        <w:t xml:space="preserve"> viability for </w:t>
      </w:r>
      <w:r w:rsidR="00A501E6" w:rsidRPr="00A32FA9">
        <w:rPr>
          <w:rFonts w:eastAsia="Arial" w:cstheme="minorHAnsi"/>
          <w:sz w:val="22"/>
          <w:szCs w:val="22"/>
          <w:lang w:val="en-US"/>
        </w:rPr>
        <w:t>several</w:t>
      </w:r>
      <w:r w:rsidRPr="00A32FA9">
        <w:rPr>
          <w:rFonts w:eastAsia="Arial" w:cstheme="minorHAnsi"/>
          <w:sz w:val="22"/>
          <w:szCs w:val="22"/>
          <w:lang w:val="en-US"/>
        </w:rPr>
        <w:t xml:space="preserve"> years. </w:t>
      </w:r>
      <w:r w:rsidR="00053BA8" w:rsidRPr="00A32FA9">
        <w:rPr>
          <w:rFonts w:eastAsia="Arial" w:cstheme="minorHAnsi"/>
          <w:sz w:val="22"/>
          <w:szCs w:val="22"/>
          <w:lang w:val="en-US"/>
        </w:rPr>
        <w:t xml:space="preserve">Their </w:t>
      </w:r>
      <w:r w:rsidR="009B1948" w:rsidRPr="00A32FA9">
        <w:rPr>
          <w:rFonts w:eastAsia="Arial" w:cstheme="minorHAnsi"/>
          <w:sz w:val="22"/>
          <w:szCs w:val="22"/>
          <w:lang w:val="en-US"/>
        </w:rPr>
        <w:t>engagement and</w:t>
      </w:r>
      <w:r w:rsidRPr="00A32FA9">
        <w:rPr>
          <w:rFonts w:eastAsia="Arial" w:cstheme="minorHAnsi"/>
          <w:sz w:val="22"/>
          <w:szCs w:val="22"/>
          <w:lang w:val="en-US"/>
        </w:rPr>
        <w:t xml:space="preserve"> commit</w:t>
      </w:r>
      <w:r w:rsidR="00053BA8" w:rsidRPr="00A32FA9">
        <w:rPr>
          <w:rFonts w:eastAsia="Arial" w:cstheme="minorHAnsi"/>
          <w:sz w:val="22"/>
          <w:szCs w:val="22"/>
          <w:lang w:val="en-US"/>
        </w:rPr>
        <w:t>ment</w:t>
      </w:r>
      <w:r w:rsidRPr="00A32FA9">
        <w:rPr>
          <w:rFonts w:eastAsia="Arial" w:cstheme="minorHAnsi"/>
          <w:sz w:val="22"/>
          <w:szCs w:val="22"/>
          <w:lang w:val="en-US"/>
        </w:rPr>
        <w:t xml:space="preserve"> in the network </w:t>
      </w:r>
      <w:r w:rsidR="00053BA8" w:rsidRPr="00A32FA9">
        <w:rPr>
          <w:rFonts w:eastAsia="Arial" w:cstheme="minorHAnsi"/>
          <w:sz w:val="22"/>
          <w:szCs w:val="22"/>
          <w:lang w:val="en-US"/>
        </w:rPr>
        <w:t xml:space="preserve">has until now been </w:t>
      </w:r>
      <w:r w:rsidRPr="00A32FA9">
        <w:rPr>
          <w:rFonts w:eastAsia="Arial" w:cstheme="minorHAnsi"/>
          <w:sz w:val="22"/>
          <w:szCs w:val="22"/>
          <w:lang w:val="en-US"/>
        </w:rPr>
        <w:t>on voluntarily basis. The National Organic PGS Network will learn from VOAA to improve its network</w:t>
      </w:r>
      <w:r w:rsidR="004678C6" w:rsidRPr="00A32FA9">
        <w:rPr>
          <w:rFonts w:eastAsia="Arial" w:cstheme="minorHAnsi"/>
          <w:sz w:val="22"/>
          <w:szCs w:val="22"/>
          <w:lang w:val="en-US"/>
        </w:rPr>
        <w:t xml:space="preserve"> and</w:t>
      </w:r>
      <w:r w:rsidR="00CC0A09" w:rsidRPr="00A32FA9">
        <w:rPr>
          <w:rFonts w:eastAsia="Arial" w:cstheme="minorHAnsi"/>
          <w:sz w:val="22"/>
          <w:szCs w:val="22"/>
          <w:lang w:val="en-US"/>
        </w:rPr>
        <w:t xml:space="preserve"> engage and mobilize the other 11 PGS</w:t>
      </w:r>
      <w:r w:rsidR="00D85530" w:rsidRPr="00A32FA9">
        <w:rPr>
          <w:rFonts w:eastAsia="Arial" w:cstheme="minorHAnsi"/>
          <w:sz w:val="22"/>
          <w:szCs w:val="22"/>
          <w:lang w:val="en-US"/>
        </w:rPr>
        <w:t>s</w:t>
      </w:r>
      <w:r w:rsidR="009E5618" w:rsidRPr="00A32FA9">
        <w:rPr>
          <w:rFonts w:eastAsia="Arial" w:cstheme="minorHAnsi"/>
          <w:sz w:val="22"/>
          <w:szCs w:val="22"/>
          <w:lang w:val="en-US"/>
        </w:rPr>
        <w:t xml:space="preserve"> (131 farmer groups)</w:t>
      </w:r>
      <w:r w:rsidR="00D85530" w:rsidRPr="00A32FA9">
        <w:rPr>
          <w:rFonts w:eastAsia="Arial" w:cstheme="minorHAnsi"/>
          <w:sz w:val="22"/>
          <w:szCs w:val="22"/>
          <w:lang w:val="en-US"/>
        </w:rPr>
        <w:t xml:space="preserve"> in other localities</w:t>
      </w:r>
      <w:r w:rsidR="00C27AA1" w:rsidRPr="00A32FA9">
        <w:rPr>
          <w:rFonts w:eastAsia="Arial" w:cstheme="minorHAnsi"/>
          <w:sz w:val="22"/>
          <w:szCs w:val="22"/>
          <w:lang w:val="en-US"/>
        </w:rPr>
        <w:t>.</w:t>
      </w:r>
      <w:r w:rsidR="00F81426" w:rsidRPr="00A32FA9">
        <w:rPr>
          <w:rFonts w:eastAsia="Arial" w:cstheme="minorHAnsi"/>
          <w:sz w:val="22"/>
          <w:szCs w:val="22"/>
          <w:lang w:val="en-US"/>
        </w:rPr>
        <w:t xml:space="preserve"> Upon </w:t>
      </w:r>
      <w:r w:rsidR="009D5AD0" w:rsidRPr="00A32FA9">
        <w:rPr>
          <w:rFonts w:eastAsia="Arial" w:cstheme="minorHAnsi"/>
          <w:sz w:val="22"/>
          <w:szCs w:val="22"/>
          <w:lang w:val="en-US"/>
        </w:rPr>
        <w:t xml:space="preserve">successful achievements of this intervention </w:t>
      </w:r>
      <w:r w:rsidR="00CC6B6F" w:rsidRPr="00A32FA9">
        <w:rPr>
          <w:rFonts w:eastAsia="Arial" w:cstheme="minorHAnsi"/>
          <w:sz w:val="22"/>
          <w:szCs w:val="22"/>
          <w:lang w:val="en-US"/>
        </w:rPr>
        <w:t xml:space="preserve">the </w:t>
      </w:r>
      <w:r w:rsidR="007573A6" w:rsidRPr="00A32FA9">
        <w:rPr>
          <w:rFonts w:eastAsia="Arial" w:cstheme="minorHAnsi"/>
          <w:sz w:val="22"/>
          <w:szCs w:val="22"/>
          <w:lang w:val="en-US"/>
        </w:rPr>
        <w:t>additional</w:t>
      </w:r>
      <w:r w:rsidR="00CC6B6F" w:rsidRPr="00A32FA9">
        <w:rPr>
          <w:rFonts w:eastAsia="Arial" w:cstheme="minorHAnsi"/>
          <w:sz w:val="22"/>
          <w:szCs w:val="22"/>
          <w:lang w:val="en-US"/>
        </w:rPr>
        <w:t xml:space="preserve"> 11 PGS will </w:t>
      </w:r>
      <w:r w:rsidR="000142E7" w:rsidRPr="00A32FA9">
        <w:rPr>
          <w:rFonts w:eastAsia="Arial" w:cstheme="minorHAnsi"/>
          <w:sz w:val="22"/>
          <w:szCs w:val="22"/>
          <w:lang w:val="en-US"/>
        </w:rPr>
        <w:t>benefit,</w:t>
      </w:r>
      <w:r w:rsidR="008E692C" w:rsidRPr="00A32FA9">
        <w:rPr>
          <w:rFonts w:eastAsia="Arial" w:cstheme="minorHAnsi"/>
          <w:sz w:val="22"/>
          <w:szCs w:val="22"/>
          <w:lang w:val="en-US"/>
        </w:rPr>
        <w:t xml:space="preserve"> and they comprise</w:t>
      </w:r>
      <w:r w:rsidR="00D3403B" w:rsidRPr="00A32FA9">
        <w:rPr>
          <w:rFonts w:eastAsia="Arial" w:cstheme="minorHAnsi"/>
          <w:sz w:val="22"/>
          <w:szCs w:val="22"/>
          <w:lang w:val="en-US"/>
        </w:rPr>
        <w:t xml:space="preserve"> 1037 organic small-scale farmer households</w:t>
      </w:r>
      <w:r w:rsidR="00630CE9" w:rsidRPr="00A32FA9">
        <w:rPr>
          <w:rFonts w:eastAsia="Arial" w:cstheme="minorHAnsi"/>
          <w:sz w:val="22"/>
          <w:szCs w:val="22"/>
          <w:lang w:val="en-US"/>
        </w:rPr>
        <w:t xml:space="preserve"> equal to</w:t>
      </w:r>
      <w:r w:rsidR="006D2076" w:rsidRPr="00A32FA9">
        <w:rPr>
          <w:rFonts w:eastAsia="Arial" w:cstheme="minorHAnsi"/>
          <w:sz w:val="22"/>
          <w:szCs w:val="22"/>
          <w:lang w:val="en-US"/>
        </w:rPr>
        <w:t xml:space="preserve"> some 4150 people</w:t>
      </w:r>
      <w:r w:rsidR="0066765D" w:rsidRPr="00A32FA9">
        <w:rPr>
          <w:rFonts w:eastAsia="Arial" w:cstheme="minorHAnsi"/>
          <w:sz w:val="22"/>
          <w:szCs w:val="22"/>
          <w:lang w:val="en-US"/>
        </w:rPr>
        <w:t>.</w:t>
      </w:r>
      <w:r w:rsidR="00F04FF1" w:rsidRPr="00A32FA9">
        <w:rPr>
          <w:rFonts w:eastAsia="Arial" w:cstheme="minorHAnsi"/>
          <w:sz w:val="22"/>
          <w:szCs w:val="22"/>
          <w:lang w:val="en-US"/>
        </w:rPr>
        <w:t xml:space="preserve"> As a formal network and</w:t>
      </w:r>
      <w:r w:rsidR="00866E5B">
        <w:rPr>
          <w:rFonts w:eastAsia="Arial" w:cstheme="minorHAnsi"/>
          <w:sz w:val="22"/>
          <w:szCs w:val="22"/>
          <w:lang w:val="en-US"/>
        </w:rPr>
        <w:t xml:space="preserve"> </w:t>
      </w:r>
      <w:r w:rsidR="000142E7" w:rsidRPr="00A32FA9">
        <w:rPr>
          <w:rFonts w:eastAsia="Arial" w:cstheme="minorHAnsi"/>
          <w:sz w:val="22"/>
          <w:szCs w:val="22"/>
          <w:lang w:val="en-US"/>
        </w:rPr>
        <w:t xml:space="preserve">a </w:t>
      </w:r>
      <w:r w:rsidRPr="00A32FA9">
        <w:rPr>
          <w:rFonts w:eastAsia="Arial" w:cstheme="minorHAnsi"/>
          <w:sz w:val="22"/>
          <w:szCs w:val="22"/>
          <w:lang w:val="en-US"/>
        </w:rPr>
        <w:t xml:space="preserve">bigger organization it will </w:t>
      </w:r>
      <w:r w:rsidR="00D30B6A" w:rsidRPr="00A32FA9">
        <w:rPr>
          <w:rFonts w:eastAsia="Arial" w:cstheme="minorHAnsi"/>
          <w:sz w:val="22"/>
          <w:szCs w:val="22"/>
          <w:lang w:val="en-US"/>
        </w:rPr>
        <w:t>be</w:t>
      </w:r>
      <w:r w:rsidR="009B1948" w:rsidRPr="00A32FA9">
        <w:rPr>
          <w:rFonts w:eastAsia="Arial" w:cstheme="minorHAnsi"/>
          <w:sz w:val="22"/>
          <w:szCs w:val="22"/>
          <w:lang w:val="en-US"/>
        </w:rPr>
        <w:t xml:space="preserve"> </w:t>
      </w:r>
      <w:r w:rsidRPr="00A32FA9">
        <w:rPr>
          <w:rFonts w:eastAsia="Arial" w:cstheme="minorHAnsi"/>
          <w:sz w:val="22"/>
          <w:szCs w:val="22"/>
          <w:lang w:val="en-US"/>
        </w:rPr>
        <w:t>eas</w:t>
      </w:r>
      <w:r w:rsidR="00D30B6A" w:rsidRPr="00A32FA9">
        <w:rPr>
          <w:rFonts w:eastAsia="Arial" w:cstheme="minorHAnsi"/>
          <w:sz w:val="22"/>
          <w:szCs w:val="22"/>
          <w:lang w:val="en-US"/>
        </w:rPr>
        <w:t>ier</w:t>
      </w:r>
      <w:r w:rsidRPr="00A32FA9">
        <w:rPr>
          <w:rFonts w:eastAsia="Arial" w:cstheme="minorHAnsi"/>
          <w:sz w:val="22"/>
          <w:szCs w:val="22"/>
          <w:lang w:val="en-US"/>
        </w:rPr>
        <w:t xml:space="preserve"> to</w:t>
      </w:r>
      <w:r w:rsidRPr="001C2A0B">
        <w:rPr>
          <w:rFonts w:eastAsia="Arial" w:cstheme="minorHAnsi"/>
          <w:color w:val="FF0000"/>
          <w:sz w:val="22"/>
          <w:szCs w:val="22"/>
          <w:lang w:val="en-US"/>
        </w:rPr>
        <w:t xml:space="preserve"> </w:t>
      </w:r>
      <w:r w:rsidRPr="00A32FA9">
        <w:rPr>
          <w:rFonts w:eastAsia="Arial" w:cstheme="minorHAnsi"/>
          <w:sz w:val="22"/>
          <w:szCs w:val="22"/>
          <w:lang w:val="en-US"/>
        </w:rPr>
        <w:lastRenderedPageBreak/>
        <w:t xml:space="preserve">connect with other national and regional partners. To be established firmly </w:t>
      </w:r>
      <w:r w:rsidR="00053BA8" w:rsidRPr="00A32FA9">
        <w:rPr>
          <w:rFonts w:eastAsia="Arial" w:cstheme="minorHAnsi"/>
          <w:sz w:val="22"/>
          <w:szCs w:val="22"/>
          <w:lang w:val="en-US"/>
        </w:rPr>
        <w:t>the sup</w:t>
      </w:r>
      <w:r w:rsidR="0093739E" w:rsidRPr="00A32FA9">
        <w:rPr>
          <w:rFonts w:eastAsia="Arial" w:cstheme="minorHAnsi"/>
          <w:sz w:val="22"/>
          <w:szCs w:val="22"/>
          <w:lang w:val="en-US"/>
        </w:rPr>
        <w:t>port from VOOA is</w:t>
      </w:r>
      <w:r w:rsidR="0093739E">
        <w:rPr>
          <w:rFonts w:eastAsia="Arial" w:cstheme="minorHAnsi"/>
          <w:sz w:val="22"/>
          <w:szCs w:val="22"/>
          <w:lang w:val="en-US"/>
        </w:rPr>
        <w:t xml:space="preserve"> crucial.</w:t>
      </w:r>
    </w:p>
    <w:p w:rsidR="00C06D5A" w:rsidRDefault="00C06D5A" w:rsidP="00C06D5A">
      <w:pPr>
        <w:pStyle w:val="Overskrift2"/>
        <w:rPr>
          <w:rFonts w:eastAsia="Arial"/>
          <w:i/>
          <w:iCs/>
          <w:szCs w:val="22"/>
          <w:lang w:val="en-US"/>
        </w:rPr>
      </w:pPr>
      <w:bookmarkStart w:id="34" w:name="_Toc66078488"/>
      <w:r w:rsidRPr="00F76603">
        <w:rPr>
          <w:rFonts w:eastAsia="Arial"/>
          <w:szCs w:val="22"/>
          <w:lang w:val="en-US"/>
        </w:rPr>
        <w:t xml:space="preserve">3.7 </w:t>
      </w:r>
      <w:r w:rsidRPr="00F76603">
        <w:rPr>
          <w:rFonts w:eastAsia="Arial"/>
          <w:i/>
          <w:iCs/>
          <w:szCs w:val="22"/>
          <w:lang w:val="en-US"/>
        </w:rPr>
        <w:t>Risks and mitigation measures</w:t>
      </w:r>
      <w:bookmarkEnd w:id="34"/>
    </w:p>
    <w:p w:rsidR="00A32FA9" w:rsidRPr="00A32FA9" w:rsidRDefault="00A32FA9" w:rsidP="00A32FA9">
      <w:pPr>
        <w:rPr>
          <w:lang w:val="en-US"/>
        </w:rPr>
      </w:pPr>
    </w:p>
    <w:p w:rsidR="0099464D" w:rsidRPr="00B03F87" w:rsidRDefault="0099464D" w:rsidP="0099464D">
      <w:pPr>
        <w:jc w:val="both"/>
        <w:rPr>
          <w:sz w:val="22"/>
          <w:szCs w:val="22"/>
          <w:lang w:val="en-US"/>
        </w:rPr>
      </w:pPr>
      <w:r w:rsidRPr="00B03F87">
        <w:rPr>
          <w:rFonts w:eastAsia="Arial"/>
          <w:b/>
          <w:bCs/>
          <w:sz w:val="22"/>
          <w:szCs w:val="22"/>
          <w:lang w:val="en-US"/>
        </w:rPr>
        <w:t xml:space="preserve">Key risk factors: </w:t>
      </w:r>
      <w:r w:rsidRPr="00B03F87">
        <w:rPr>
          <w:rFonts w:eastAsia="Arial"/>
          <w:bCs/>
          <w:sz w:val="22"/>
          <w:szCs w:val="22"/>
          <w:lang w:val="en-US"/>
        </w:rPr>
        <w:t xml:space="preserve">The following describes </w:t>
      </w:r>
      <w:r w:rsidRPr="00B03F87">
        <w:rPr>
          <w:rFonts w:eastAsia="Arial"/>
          <w:sz w:val="22"/>
          <w:szCs w:val="22"/>
          <w:lang w:val="en-US"/>
        </w:rPr>
        <w:t>risk factors for this</w:t>
      </w:r>
      <w:r w:rsidR="009B1948">
        <w:rPr>
          <w:rFonts w:eastAsia="Arial"/>
          <w:sz w:val="22"/>
          <w:szCs w:val="22"/>
          <w:lang w:val="en-US"/>
        </w:rPr>
        <w:t xml:space="preserve"> intervention. First is</w:t>
      </w:r>
      <w:r w:rsidRPr="00B03F87">
        <w:rPr>
          <w:rFonts w:eastAsia="Arial"/>
          <w:sz w:val="22"/>
          <w:szCs w:val="22"/>
          <w:lang w:val="en-US"/>
        </w:rPr>
        <w:t xml:space="preserve"> l</w:t>
      </w:r>
      <w:r w:rsidRPr="00B03F87">
        <w:rPr>
          <w:rFonts w:eastAsia="Arial"/>
          <w:iCs/>
          <w:sz w:val="22"/>
          <w:szCs w:val="22"/>
          <w:lang w:val="en-US"/>
        </w:rPr>
        <w:t>ack of willingness to collaborate from local government partners</w:t>
      </w:r>
      <w:r w:rsidRPr="00B03F87">
        <w:rPr>
          <w:rFonts w:eastAsia="Arial"/>
          <w:sz w:val="22"/>
          <w:szCs w:val="22"/>
          <w:lang w:val="en-US"/>
        </w:rPr>
        <w:t>. If reluctance to collaborate from provincial partners should arise this is considered to be a medium/high risk factor for success. The mitigat</w:t>
      </w:r>
      <w:r w:rsidR="009D17A0" w:rsidRPr="00B03F87">
        <w:rPr>
          <w:rFonts w:eastAsia="Arial"/>
          <w:sz w:val="22"/>
          <w:szCs w:val="22"/>
          <w:lang w:val="en-US"/>
        </w:rPr>
        <w:t>ion</w:t>
      </w:r>
      <w:r w:rsidRPr="00B03F87">
        <w:rPr>
          <w:rFonts w:eastAsia="Arial"/>
          <w:sz w:val="22"/>
          <w:szCs w:val="22"/>
          <w:lang w:val="en-US"/>
        </w:rPr>
        <w:t xml:space="preserve"> measure is to ensure close collaboration from the beginning of the intervention in terms of establishing ownership from DARD especially. </w:t>
      </w:r>
    </w:p>
    <w:p w:rsidR="006D2C7A" w:rsidRPr="00B03F87" w:rsidRDefault="0099464D" w:rsidP="00F76603">
      <w:pPr>
        <w:spacing w:after="160"/>
        <w:jc w:val="both"/>
        <w:rPr>
          <w:rFonts w:eastAsia="Arial"/>
          <w:sz w:val="22"/>
          <w:szCs w:val="22"/>
          <w:lang w:val="en-US"/>
        </w:rPr>
      </w:pPr>
      <w:r w:rsidRPr="00B03F87">
        <w:rPr>
          <w:sz w:val="22"/>
          <w:szCs w:val="22"/>
          <w:lang w:val="en-US"/>
        </w:rPr>
        <w:t>Secondly, willingness and possibilities to participate</w:t>
      </w:r>
      <w:r w:rsidR="006D2C7A" w:rsidRPr="00B03F87">
        <w:rPr>
          <w:sz w:val="22"/>
          <w:szCs w:val="22"/>
          <w:lang w:val="en-US"/>
        </w:rPr>
        <w:t xml:space="preserve"> (reliance on voluntary work)</w:t>
      </w:r>
      <w:r w:rsidRPr="00B03F87">
        <w:rPr>
          <w:sz w:val="22"/>
          <w:szCs w:val="22"/>
          <w:lang w:val="en-US"/>
        </w:rPr>
        <w:t xml:space="preserve"> among PGSs is a medium/high risk. Most importantly the latter possibilities to participate can be disrupted. Factors which may influence are situations of agricultural production such as poor harvest due to climate conditions but also the considerable factor of Covid-19 outbreaks. </w:t>
      </w:r>
      <w:r w:rsidRPr="00B03F87">
        <w:rPr>
          <w:rFonts w:eastAsia="Arial"/>
          <w:sz w:val="22"/>
          <w:szCs w:val="22"/>
          <w:lang w:val="en-US"/>
        </w:rPr>
        <w:t xml:space="preserve">Lockdowns during Covid-19 that hinders freedom of assembly and mobilization is also assessed a medium to high risk. </w:t>
      </w:r>
      <w:r w:rsidR="008F60B3" w:rsidRPr="00B03F87">
        <w:rPr>
          <w:rFonts w:eastAsia="Arial"/>
          <w:sz w:val="22"/>
          <w:szCs w:val="22"/>
          <w:lang w:val="en-US"/>
        </w:rPr>
        <w:t xml:space="preserve"> While </w:t>
      </w:r>
      <w:r w:rsidRPr="00B03F87">
        <w:rPr>
          <w:rFonts w:eastAsia="Arial"/>
          <w:sz w:val="22"/>
          <w:szCs w:val="22"/>
          <w:lang w:val="en-US"/>
        </w:rPr>
        <w:t xml:space="preserve">Covid-19 </w:t>
      </w:r>
      <w:r w:rsidR="008F60B3" w:rsidRPr="00B03F87">
        <w:rPr>
          <w:rFonts w:eastAsia="Arial"/>
          <w:sz w:val="22"/>
          <w:szCs w:val="22"/>
          <w:lang w:val="en-US"/>
        </w:rPr>
        <w:t xml:space="preserve">potentially </w:t>
      </w:r>
      <w:r w:rsidRPr="00B03F87">
        <w:rPr>
          <w:rFonts w:eastAsia="Arial"/>
          <w:sz w:val="22"/>
          <w:szCs w:val="22"/>
          <w:lang w:val="en-US"/>
        </w:rPr>
        <w:t>can challenge the flow of continuous collaboration of the PGSs as activities and meeting can be blocked</w:t>
      </w:r>
      <w:r w:rsidR="00C41015" w:rsidRPr="00B03F87">
        <w:rPr>
          <w:rFonts w:eastAsia="Arial"/>
          <w:sz w:val="22"/>
          <w:szCs w:val="22"/>
          <w:lang w:val="en-US"/>
        </w:rPr>
        <w:t>. However,</w:t>
      </w:r>
      <w:r w:rsidR="008F60B3" w:rsidRPr="00B03F87">
        <w:rPr>
          <w:rFonts w:eastAsia="Arial"/>
          <w:sz w:val="22"/>
          <w:szCs w:val="22"/>
          <w:lang w:val="en-US"/>
        </w:rPr>
        <w:t xml:space="preserve"> indications so far are that </w:t>
      </w:r>
      <w:r w:rsidR="00E05F9A" w:rsidRPr="00B03F87">
        <w:rPr>
          <w:rFonts w:eastAsia="Arial"/>
          <w:sz w:val="22"/>
          <w:szCs w:val="22"/>
          <w:lang w:val="en-US"/>
        </w:rPr>
        <w:t xml:space="preserve">Covid-19 will not significantly affect the implementation of the project. The reason is that the effectiveness of the Covid-19 measures implemented by Vietnamese national and local authorities </w:t>
      </w:r>
      <w:r w:rsidR="009B1948" w:rsidRPr="00B03F87">
        <w:rPr>
          <w:rFonts w:eastAsia="Arial"/>
          <w:sz w:val="22"/>
          <w:szCs w:val="22"/>
          <w:lang w:val="en-US"/>
        </w:rPr>
        <w:t>has</w:t>
      </w:r>
      <w:r w:rsidR="00E05F9A" w:rsidRPr="00B03F87">
        <w:rPr>
          <w:rFonts w:eastAsia="Arial"/>
          <w:sz w:val="22"/>
          <w:szCs w:val="22"/>
          <w:lang w:val="en-US"/>
        </w:rPr>
        <w:t xml:space="preserve"> been </w:t>
      </w:r>
      <w:r w:rsidR="00C41015" w:rsidRPr="00B03F87">
        <w:rPr>
          <w:rFonts w:eastAsia="Arial"/>
          <w:sz w:val="22"/>
          <w:szCs w:val="22"/>
          <w:lang w:val="en-US"/>
        </w:rPr>
        <w:t>effective by international standards</w:t>
      </w:r>
      <w:r w:rsidR="00E05F9A" w:rsidRPr="00B03F87">
        <w:rPr>
          <w:rFonts w:eastAsia="Arial"/>
          <w:sz w:val="22"/>
          <w:szCs w:val="22"/>
          <w:lang w:val="en-US"/>
        </w:rPr>
        <w:t xml:space="preserve"> resulting in low infection rates</w:t>
      </w:r>
      <w:sdt>
        <w:sdtPr>
          <w:rPr>
            <w:rFonts w:eastAsia="Arial"/>
            <w:sz w:val="22"/>
            <w:szCs w:val="22"/>
            <w:lang w:val="en-US"/>
          </w:rPr>
          <w:id w:val="953982999"/>
          <w:citation/>
        </w:sdtPr>
        <w:sdtContent>
          <w:r w:rsidR="007B7297" w:rsidRPr="00B03F87">
            <w:rPr>
              <w:rFonts w:eastAsia="Arial"/>
              <w:sz w:val="22"/>
              <w:szCs w:val="22"/>
              <w:lang w:val="en-US"/>
            </w:rPr>
            <w:fldChar w:fldCharType="begin"/>
          </w:r>
          <w:r w:rsidR="00E05F9A" w:rsidRPr="00B03F87">
            <w:rPr>
              <w:rFonts w:eastAsia="Arial"/>
              <w:sz w:val="22"/>
              <w:szCs w:val="22"/>
              <w:lang w:val="en-US"/>
            </w:rPr>
            <w:instrText xml:space="preserve"> CITATION Wor20 \l 1030 </w:instrText>
          </w:r>
          <w:r w:rsidR="007B7297" w:rsidRPr="00B03F87">
            <w:rPr>
              <w:rFonts w:eastAsia="Arial"/>
              <w:sz w:val="22"/>
              <w:szCs w:val="22"/>
              <w:lang w:val="en-US"/>
            </w:rPr>
            <w:fldChar w:fldCharType="separate"/>
          </w:r>
          <w:r w:rsidR="00BD624E" w:rsidRPr="00B03F87">
            <w:rPr>
              <w:rFonts w:eastAsia="Arial"/>
              <w:noProof/>
              <w:sz w:val="22"/>
              <w:szCs w:val="22"/>
              <w:lang w:val="en-US"/>
            </w:rPr>
            <w:t xml:space="preserve"> (World_Bank, 2020)</w:t>
          </w:r>
          <w:r w:rsidR="007B7297" w:rsidRPr="00B03F87">
            <w:rPr>
              <w:rFonts w:eastAsia="Arial"/>
              <w:sz w:val="22"/>
              <w:szCs w:val="22"/>
              <w:lang w:val="en-US"/>
            </w:rPr>
            <w:fldChar w:fldCharType="end"/>
          </w:r>
        </w:sdtContent>
      </w:sdt>
      <w:r w:rsidRPr="00B03F87">
        <w:rPr>
          <w:rFonts w:eastAsia="Arial"/>
          <w:sz w:val="22"/>
          <w:szCs w:val="22"/>
          <w:lang w:val="en-US"/>
        </w:rPr>
        <w:t xml:space="preserve">. </w:t>
      </w:r>
      <w:r w:rsidR="007B1458" w:rsidRPr="00B03F87">
        <w:rPr>
          <w:rFonts w:eastAsia="Arial"/>
          <w:sz w:val="22"/>
          <w:szCs w:val="22"/>
          <w:lang w:val="en-US"/>
        </w:rPr>
        <w:t>A</w:t>
      </w:r>
      <w:r w:rsidR="00201DE8" w:rsidRPr="00B03F87">
        <w:rPr>
          <w:rFonts w:eastAsia="Arial"/>
          <w:sz w:val="22"/>
          <w:szCs w:val="22"/>
          <w:lang w:val="en-US"/>
        </w:rPr>
        <w:t>mong</w:t>
      </w:r>
      <w:r w:rsidR="00DD1D47" w:rsidRPr="00B03F87">
        <w:rPr>
          <w:rFonts w:eastAsia="Arial"/>
          <w:sz w:val="22"/>
          <w:szCs w:val="22"/>
          <w:lang w:val="en-US"/>
        </w:rPr>
        <w:t xml:space="preserve"> developing countries and even in comparison with many developed</w:t>
      </w:r>
      <w:r w:rsidR="00D25720" w:rsidRPr="00B03F87">
        <w:rPr>
          <w:rFonts w:eastAsia="Arial"/>
          <w:sz w:val="22"/>
          <w:szCs w:val="22"/>
          <w:lang w:val="en-US"/>
        </w:rPr>
        <w:t xml:space="preserve"> countries Vietnam performs</w:t>
      </w:r>
      <w:r w:rsidR="004D45C3" w:rsidRPr="00B03F87">
        <w:rPr>
          <w:rFonts w:eastAsia="Arial"/>
          <w:sz w:val="22"/>
          <w:szCs w:val="22"/>
          <w:lang w:val="en-US"/>
        </w:rPr>
        <w:t xml:space="preserve"> very well in managing Covid-19</w:t>
      </w:r>
      <w:r w:rsidR="00663B1D" w:rsidRPr="00B03F87">
        <w:rPr>
          <w:rFonts w:eastAsia="Arial"/>
          <w:sz w:val="22"/>
          <w:szCs w:val="22"/>
          <w:lang w:val="en-US"/>
        </w:rPr>
        <w:t xml:space="preserve">. According to an evaluation done by </w:t>
      </w:r>
      <w:r w:rsidR="00FE6589" w:rsidRPr="00B03F87">
        <w:rPr>
          <w:rFonts w:eastAsia="Arial"/>
          <w:sz w:val="22"/>
          <w:szCs w:val="22"/>
          <w:lang w:val="en-US"/>
        </w:rPr>
        <w:t xml:space="preserve">Lowy Institute </w:t>
      </w:r>
      <w:r w:rsidR="00814284" w:rsidRPr="00B03F87">
        <w:rPr>
          <w:rFonts w:eastAsia="Arial"/>
          <w:sz w:val="22"/>
          <w:szCs w:val="22"/>
          <w:lang w:val="en-US"/>
        </w:rPr>
        <w:t>Vietnam</w:t>
      </w:r>
      <w:r w:rsidR="00866E5B">
        <w:rPr>
          <w:rFonts w:eastAsia="Arial"/>
          <w:sz w:val="22"/>
          <w:szCs w:val="22"/>
          <w:lang w:val="en-US"/>
        </w:rPr>
        <w:t xml:space="preserve"> </w:t>
      </w:r>
      <w:r w:rsidR="0069086B" w:rsidRPr="00B03F87">
        <w:rPr>
          <w:rFonts w:eastAsia="Arial"/>
          <w:sz w:val="22"/>
          <w:szCs w:val="22"/>
          <w:lang w:val="en-US"/>
        </w:rPr>
        <w:t>ranks number two after New Zealand</w:t>
      </w:r>
      <w:r w:rsidR="00866E5B">
        <w:rPr>
          <w:rFonts w:eastAsia="Arial"/>
          <w:sz w:val="22"/>
          <w:szCs w:val="22"/>
          <w:lang w:val="en-US"/>
        </w:rPr>
        <w:t xml:space="preserve"> </w:t>
      </w:r>
      <w:r w:rsidR="000C7A3A" w:rsidRPr="00B03F87">
        <w:rPr>
          <w:rFonts w:eastAsia="Arial"/>
          <w:sz w:val="22"/>
          <w:szCs w:val="22"/>
          <w:lang w:val="en-US"/>
        </w:rPr>
        <w:t>in an evaluation of 98 count</w:t>
      </w:r>
      <w:r w:rsidR="00D01020" w:rsidRPr="00B03F87">
        <w:rPr>
          <w:rFonts w:eastAsia="Arial"/>
          <w:sz w:val="22"/>
          <w:szCs w:val="22"/>
          <w:lang w:val="en-US"/>
        </w:rPr>
        <w:t>ries</w:t>
      </w:r>
      <w:r w:rsidR="000C7A3A" w:rsidRPr="00B03F87">
        <w:rPr>
          <w:rFonts w:eastAsia="Arial"/>
          <w:sz w:val="22"/>
          <w:szCs w:val="22"/>
          <w:lang w:val="en-US"/>
        </w:rPr>
        <w:t xml:space="preserve"> (Lowy Institute, 2021).</w:t>
      </w:r>
      <w:r w:rsidR="00BC657C">
        <w:rPr>
          <w:rFonts w:eastAsia="Arial"/>
          <w:sz w:val="22"/>
          <w:szCs w:val="22"/>
          <w:lang w:val="en-US"/>
        </w:rPr>
        <w:t xml:space="preserve">If </w:t>
      </w:r>
      <w:r w:rsidR="00E05F9A" w:rsidRPr="00B03F87">
        <w:rPr>
          <w:rFonts w:eastAsia="Arial"/>
          <w:sz w:val="22"/>
          <w:szCs w:val="22"/>
          <w:lang w:val="en-US"/>
        </w:rPr>
        <w:t>the Covid-19 situation worsens t</w:t>
      </w:r>
      <w:r w:rsidRPr="00B03F87">
        <w:rPr>
          <w:rFonts w:eastAsia="Arial"/>
          <w:sz w:val="22"/>
          <w:szCs w:val="22"/>
          <w:lang w:val="en-US"/>
        </w:rPr>
        <w:t>here is motivation among the PGSs</w:t>
      </w:r>
      <w:r w:rsidR="00FC2B71" w:rsidRPr="00B03F87">
        <w:rPr>
          <w:rFonts w:eastAsia="Arial"/>
          <w:sz w:val="22"/>
          <w:szCs w:val="22"/>
          <w:lang w:val="en-US"/>
        </w:rPr>
        <w:t xml:space="preserve"> to</w:t>
      </w:r>
      <w:r w:rsidR="00C41015" w:rsidRPr="00B03F87">
        <w:rPr>
          <w:rFonts w:eastAsia="Arial"/>
          <w:sz w:val="22"/>
          <w:szCs w:val="22"/>
          <w:lang w:val="en-US"/>
        </w:rPr>
        <w:t xml:space="preserve"> seek alternative ways of collaboration</w:t>
      </w:r>
      <w:r w:rsidRPr="00B03F87">
        <w:rPr>
          <w:rFonts w:eastAsia="Arial"/>
          <w:sz w:val="22"/>
          <w:szCs w:val="22"/>
          <w:lang w:val="en-US"/>
        </w:rPr>
        <w:t xml:space="preserve">. The intervention has considered </w:t>
      </w:r>
      <w:proofErr w:type="spellStart"/>
      <w:r w:rsidR="00E05F9A" w:rsidRPr="00B03F87">
        <w:rPr>
          <w:rFonts w:eastAsia="Arial"/>
          <w:sz w:val="22"/>
          <w:szCs w:val="22"/>
          <w:lang w:val="en-US"/>
        </w:rPr>
        <w:t>mitigative</w:t>
      </w:r>
      <w:proofErr w:type="spellEnd"/>
      <w:r w:rsidR="00E05F9A" w:rsidRPr="00B03F87">
        <w:rPr>
          <w:rFonts w:eastAsia="Arial"/>
          <w:sz w:val="22"/>
          <w:szCs w:val="22"/>
          <w:lang w:val="en-US"/>
        </w:rPr>
        <w:t xml:space="preserve"> measures </w:t>
      </w:r>
      <w:r w:rsidR="00FC2B71" w:rsidRPr="00B03F87">
        <w:rPr>
          <w:rFonts w:eastAsia="Arial"/>
          <w:sz w:val="22"/>
          <w:szCs w:val="22"/>
          <w:lang w:val="en-US"/>
        </w:rPr>
        <w:t>of</w:t>
      </w:r>
      <w:r w:rsidR="00866E5B">
        <w:rPr>
          <w:rFonts w:eastAsia="Arial"/>
          <w:sz w:val="22"/>
          <w:szCs w:val="22"/>
          <w:lang w:val="en-US"/>
        </w:rPr>
        <w:t xml:space="preserve"> </w:t>
      </w:r>
      <w:r w:rsidRPr="00B03F87">
        <w:rPr>
          <w:rFonts w:eastAsia="Arial"/>
          <w:sz w:val="22"/>
          <w:szCs w:val="22"/>
          <w:lang w:val="en-US"/>
        </w:rPr>
        <w:t>how activities and workflow</w:t>
      </w:r>
      <w:r w:rsidR="008D234E" w:rsidRPr="00B03F87">
        <w:rPr>
          <w:rFonts w:eastAsia="Arial"/>
          <w:sz w:val="22"/>
          <w:szCs w:val="22"/>
          <w:lang w:val="en-US"/>
        </w:rPr>
        <w:t>s</w:t>
      </w:r>
      <w:r w:rsidRPr="00B03F87">
        <w:rPr>
          <w:rFonts w:eastAsia="Arial"/>
          <w:sz w:val="22"/>
          <w:szCs w:val="22"/>
          <w:lang w:val="en-US"/>
        </w:rPr>
        <w:t xml:space="preserve"> could </w:t>
      </w:r>
      <w:r w:rsidR="00E05F9A" w:rsidRPr="00B03F87">
        <w:rPr>
          <w:rFonts w:eastAsia="Arial"/>
          <w:sz w:val="22"/>
          <w:szCs w:val="22"/>
          <w:lang w:val="en-US"/>
        </w:rPr>
        <w:t>be implemented</w:t>
      </w:r>
      <w:r w:rsidR="008D234E" w:rsidRPr="00B03F87">
        <w:rPr>
          <w:rFonts w:eastAsia="Arial"/>
          <w:sz w:val="22"/>
          <w:szCs w:val="22"/>
          <w:lang w:val="en-US"/>
        </w:rPr>
        <w:t>.</w:t>
      </w:r>
      <w:r w:rsidR="00753C76" w:rsidRPr="00B03F87">
        <w:rPr>
          <w:rFonts w:eastAsia="Arial"/>
          <w:sz w:val="22"/>
          <w:szCs w:val="22"/>
          <w:lang w:val="en-US"/>
        </w:rPr>
        <w:t xml:space="preserve"> This would include</w:t>
      </w:r>
      <w:r w:rsidRPr="00B03F87">
        <w:rPr>
          <w:rFonts w:eastAsia="Arial"/>
          <w:sz w:val="22"/>
          <w:szCs w:val="22"/>
          <w:lang w:val="en-US"/>
        </w:rPr>
        <w:t xml:space="preserve"> careful facilitation from distance </w:t>
      </w:r>
      <w:r w:rsidR="00E05F9A" w:rsidRPr="00B03F87">
        <w:rPr>
          <w:rFonts w:eastAsia="Arial"/>
          <w:sz w:val="22"/>
          <w:szCs w:val="22"/>
          <w:lang w:val="en-US"/>
        </w:rPr>
        <w:t xml:space="preserve">and </w:t>
      </w:r>
      <w:r w:rsidRPr="00B03F87">
        <w:rPr>
          <w:rFonts w:eastAsia="Arial"/>
          <w:sz w:val="22"/>
          <w:szCs w:val="22"/>
          <w:lang w:val="en-US"/>
        </w:rPr>
        <w:t xml:space="preserve">in particular an online set-up with limited physical activities. </w:t>
      </w:r>
      <w:r w:rsidR="00E05F9A" w:rsidRPr="00B03F87">
        <w:rPr>
          <w:rFonts w:eastAsia="Arial"/>
          <w:sz w:val="22"/>
          <w:szCs w:val="22"/>
          <w:lang w:val="en-US"/>
        </w:rPr>
        <w:t>If need be w</w:t>
      </w:r>
      <w:r w:rsidRPr="00B03F87">
        <w:rPr>
          <w:rFonts w:eastAsia="Arial"/>
          <w:sz w:val="22"/>
          <w:szCs w:val="22"/>
          <w:lang w:val="en-US"/>
        </w:rPr>
        <w:t>e assess that partners and participants would be able to work for period</w:t>
      </w:r>
      <w:r w:rsidR="00E05F9A" w:rsidRPr="00B03F87">
        <w:rPr>
          <w:rFonts w:eastAsia="Arial"/>
          <w:sz w:val="22"/>
          <w:szCs w:val="22"/>
          <w:lang w:val="en-US"/>
        </w:rPr>
        <w:t xml:space="preserve">s </w:t>
      </w:r>
      <w:r w:rsidRPr="00B03F87">
        <w:rPr>
          <w:rFonts w:eastAsia="Arial"/>
          <w:sz w:val="22"/>
          <w:szCs w:val="22"/>
          <w:lang w:val="en-US"/>
        </w:rPr>
        <w:t>like this.</w:t>
      </w:r>
      <w:r w:rsidR="00866E5B">
        <w:rPr>
          <w:rFonts w:eastAsia="Arial"/>
          <w:sz w:val="22"/>
          <w:szCs w:val="22"/>
          <w:lang w:val="en-US"/>
        </w:rPr>
        <w:t xml:space="preserve"> </w:t>
      </w:r>
      <w:r w:rsidRPr="00B03F87">
        <w:rPr>
          <w:rFonts w:eastAsia="Arial"/>
          <w:sz w:val="22"/>
          <w:szCs w:val="22"/>
          <w:lang w:val="en-US"/>
        </w:rPr>
        <w:t>Furthermore, insufficient means and/or capacity for farmer groups and PGSs to maintain their databases and comply with the National Organic PGS standards</w:t>
      </w:r>
      <w:r w:rsidR="00037F70" w:rsidRPr="00B03F87">
        <w:rPr>
          <w:rFonts w:eastAsia="Arial"/>
          <w:sz w:val="22"/>
          <w:szCs w:val="22"/>
          <w:lang w:val="en-US"/>
        </w:rPr>
        <w:t xml:space="preserve"> pose a risk</w:t>
      </w:r>
      <w:r w:rsidRPr="00B03F87">
        <w:rPr>
          <w:rFonts w:eastAsia="Arial"/>
          <w:sz w:val="22"/>
          <w:szCs w:val="22"/>
          <w:lang w:val="en-US"/>
        </w:rPr>
        <w:t xml:space="preserve">. This puts emphasis on strong capacity building but is also regulated by market. If there are marketing streams and farmer groups have premium prices for their products the incentive </w:t>
      </w:r>
      <w:r w:rsidR="003B15BD" w:rsidRPr="00B03F87">
        <w:rPr>
          <w:rFonts w:eastAsia="Arial"/>
          <w:sz w:val="22"/>
          <w:szCs w:val="22"/>
          <w:lang w:val="en-US"/>
        </w:rPr>
        <w:t xml:space="preserve">to </w:t>
      </w:r>
      <w:r w:rsidRPr="00B03F87">
        <w:rPr>
          <w:rFonts w:eastAsia="Arial"/>
          <w:sz w:val="22"/>
          <w:szCs w:val="22"/>
          <w:lang w:val="en-US"/>
        </w:rPr>
        <w:t xml:space="preserve">comply is high. </w:t>
      </w:r>
      <w:proofErr w:type="gramStart"/>
      <w:r w:rsidRPr="00B03F87">
        <w:rPr>
          <w:rFonts w:eastAsia="Arial"/>
          <w:sz w:val="22"/>
          <w:szCs w:val="22"/>
          <w:lang w:val="en-US"/>
        </w:rPr>
        <w:t>Until now members of the network show steady progress as PGS have existed for several years.</w:t>
      </w:r>
      <w:proofErr w:type="gramEnd"/>
      <w:r w:rsidRPr="00B03F87">
        <w:rPr>
          <w:rFonts w:eastAsia="Arial"/>
          <w:sz w:val="22"/>
          <w:szCs w:val="22"/>
          <w:lang w:val="en-US"/>
        </w:rPr>
        <w:t xml:space="preserve"> </w:t>
      </w:r>
      <w:bookmarkStart w:id="35" w:name="_Hlk66007997"/>
      <w:r w:rsidRPr="00B03F87">
        <w:rPr>
          <w:rFonts w:eastAsia="Arial"/>
          <w:sz w:val="22"/>
          <w:szCs w:val="22"/>
          <w:lang w:val="en-US"/>
        </w:rPr>
        <w:t>The mitigati</w:t>
      </w:r>
      <w:r w:rsidR="00405C96">
        <w:rPr>
          <w:rFonts w:eastAsia="Arial"/>
          <w:sz w:val="22"/>
          <w:szCs w:val="22"/>
          <w:lang w:val="en-US"/>
        </w:rPr>
        <w:t>on</w:t>
      </w:r>
      <w:r w:rsidRPr="00B03F87">
        <w:rPr>
          <w:rFonts w:eastAsia="Arial"/>
          <w:sz w:val="22"/>
          <w:szCs w:val="22"/>
          <w:lang w:val="en-US"/>
        </w:rPr>
        <w:t xml:space="preserve"> action is </w:t>
      </w:r>
      <w:bookmarkEnd w:id="35"/>
      <w:r w:rsidRPr="00B03F87">
        <w:rPr>
          <w:rFonts w:eastAsia="Arial"/>
          <w:sz w:val="22"/>
          <w:szCs w:val="22"/>
          <w:lang w:val="en-US"/>
        </w:rPr>
        <w:t>close</w:t>
      </w:r>
      <w:r w:rsidR="009B1948">
        <w:rPr>
          <w:rFonts w:eastAsia="Arial"/>
          <w:sz w:val="22"/>
          <w:szCs w:val="22"/>
          <w:lang w:val="en-US"/>
        </w:rPr>
        <w:t>d</w:t>
      </w:r>
      <w:r w:rsidRPr="00B03F87">
        <w:rPr>
          <w:rFonts w:eastAsia="Arial"/>
          <w:sz w:val="22"/>
          <w:szCs w:val="22"/>
          <w:lang w:val="en-US"/>
        </w:rPr>
        <w:t xml:space="preserve"> support from VOAA and motivation in general from the intervention</w:t>
      </w:r>
      <w:r w:rsidR="00405C96">
        <w:rPr>
          <w:rFonts w:eastAsia="Arial"/>
          <w:sz w:val="22"/>
          <w:szCs w:val="22"/>
          <w:lang w:val="en-US"/>
        </w:rPr>
        <w:t xml:space="preserve"> together with</w:t>
      </w:r>
      <w:r w:rsidRPr="00B03F87">
        <w:rPr>
          <w:rFonts w:eastAsia="Arial"/>
          <w:sz w:val="22"/>
          <w:szCs w:val="22"/>
          <w:lang w:val="en-US"/>
        </w:rPr>
        <w:t xml:space="preserve"> careful training</w:t>
      </w:r>
      <w:r w:rsidR="00C41015" w:rsidRPr="00B03F87">
        <w:rPr>
          <w:rFonts w:eastAsia="Arial"/>
          <w:sz w:val="22"/>
          <w:szCs w:val="22"/>
          <w:lang w:val="en-US"/>
        </w:rPr>
        <w:t>s of</w:t>
      </w:r>
      <w:r w:rsidRPr="00B03F87">
        <w:rPr>
          <w:rFonts w:eastAsia="Arial"/>
          <w:sz w:val="22"/>
          <w:szCs w:val="22"/>
          <w:lang w:val="en-US"/>
        </w:rPr>
        <w:t xml:space="preserve"> local PGS representatives in how to </w:t>
      </w:r>
      <w:r w:rsidR="009B1948" w:rsidRPr="00B03F87">
        <w:rPr>
          <w:rFonts w:eastAsia="Arial"/>
          <w:sz w:val="22"/>
          <w:szCs w:val="22"/>
          <w:lang w:val="en-US"/>
        </w:rPr>
        <w:t>conduct</w:t>
      </w:r>
      <w:r w:rsidRPr="00B03F87">
        <w:rPr>
          <w:rFonts w:eastAsia="Arial"/>
          <w:sz w:val="22"/>
          <w:szCs w:val="22"/>
          <w:lang w:val="en-US"/>
        </w:rPr>
        <w:t xml:space="preserve"> report and </w:t>
      </w:r>
      <w:proofErr w:type="gramStart"/>
      <w:r w:rsidRPr="00B03F87">
        <w:rPr>
          <w:rFonts w:eastAsia="Arial"/>
          <w:sz w:val="22"/>
          <w:szCs w:val="22"/>
          <w:lang w:val="en-US"/>
        </w:rPr>
        <w:t>comply</w:t>
      </w:r>
      <w:proofErr w:type="gramEnd"/>
      <w:r w:rsidRPr="00B03F87">
        <w:rPr>
          <w:rFonts w:eastAsia="Arial"/>
          <w:sz w:val="22"/>
          <w:szCs w:val="22"/>
          <w:lang w:val="en-US"/>
        </w:rPr>
        <w:t xml:space="preserve"> their data in the same manner to sustain the National Organic PGS network. The risk is low/medium.</w:t>
      </w:r>
    </w:p>
    <w:p w:rsidR="0099464D" w:rsidRPr="006378F6" w:rsidRDefault="0099464D" w:rsidP="0099464D">
      <w:pPr>
        <w:spacing w:after="240"/>
        <w:jc w:val="both"/>
        <w:rPr>
          <w:rFonts w:eastAsia="Arial"/>
          <w:sz w:val="22"/>
          <w:szCs w:val="22"/>
          <w:lang w:val="en-US"/>
        </w:rPr>
      </w:pPr>
      <w:r w:rsidRPr="00B03F87">
        <w:rPr>
          <w:rFonts w:eastAsia="Arial"/>
          <w:sz w:val="22"/>
          <w:szCs w:val="22"/>
          <w:lang w:val="en-US"/>
        </w:rPr>
        <w:t>Also, disagreements and/or collaboration difficulties among the local PGSs on issues such as what and how the National Organic PGS standards should be in relation to adhering to a common marketing strategy, who to target as well as production methods could also factor in. A mitigation measure in this case is the organization of frequent physical or online meetings with the 6 local PGS representatives. The risk is low/medium.</w:t>
      </w:r>
    </w:p>
    <w:p w:rsidR="0099464D" w:rsidRPr="006378F6" w:rsidRDefault="0099464D" w:rsidP="0099464D">
      <w:pPr>
        <w:spacing w:after="240"/>
        <w:jc w:val="both"/>
        <w:rPr>
          <w:rFonts w:eastAsia="Arial"/>
          <w:sz w:val="22"/>
          <w:szCs w:val="22"/>
          <w:lang w:val="en-US"/>
        </w:rPr>
      </w:pPr>
      <w:r w:rsidRPr="006378F6">
        <w:rPr>
          <w:rFonts w:eastAsia="Arial"/>
          <w:sz w:val="22"/>
          <w:szCs w:val="22"/>
          <w:lang w:val="en-US"/>
        </w:rPr>
        <w:t>Regional difference</w:t>
      </w:r>
      <w:r w:rsidR="00C41015" w:rsidRPr="006378F6">
        <w:rPr>
          <w:rFonts w:eastAsia="Arial"/>
          <w:sz w:val="22"/>
          <w:szCs w:val="22"/>
          <w:lang w:val="en-US"/>
        </w:rPr>
        <w:t>s</w:t>
      </w:r>
      <w:r w:rsidR="00A55F53" w:rsidRPr="006378F6">
        <w:rPr>
          <w:rFonts w:eastAsia="Arial"/>
          <w:sz w:val="22"/>
          <w:szCs w:val="22"/>
          <w:lang w:val="en-US"/>
        </w:rPr>
        <w:t xml:space="preserve"> and production ca</w:t>
      </w:r>
      <w:r w:rsidR="005A0D36" w:rsidRPr="006378F6">
        <w:rPr>
          <w:rFonts w:eastAsia="Arial"/>
          <w:sz w:val="22"/>
          <w:szCs w:val="22"/>
          <w:lang w:val="en-US"/>
        </w:rPr>
        <w:t>pacity</w:t>
      </w:r>
      <w:r w:rsidRPr="006378F6">
        <w:rPr>
          <w:rFonts w:eastAsia="Arial"/>
          <w:sz w:val="22"/>
          <w:szCs w:val="22"/>
          <w:lang w:val="en-US"/>
        </w:rPr>
        <w:t xml:space="preserve"> between the local PGSs </w:t>
      </w:r>
      <w:r w:rsidR="006B4257" w:rsidRPr="006378F6">
        <w:rPr>
          <w:rFonts w:eastAsia="Arial"/>
          <w:sz w:val="22"/>
          <w:szCs w:val="22"/>
          <w:lang w:val="en-US"/>
        </w:rPr>
        <w:t xml:space="preserve">and long distances or difficult access between the members of the group, as well as from farm to market </w:t>
      </w:r>
      <w:r w:rsidRPr="006378F6">
        <w:rPr>
          <w:rFonts w:eastAsia="Arial"/>
          <w:sz w:val="22"/>
          <w:szCs w:val="22"/>
          <w:lang w:val="en-US"/>
        </w:rPr>
        <w:t xml:space="preserve">also pose a risk. This can </w:t>
      </w:r>
      <w:r w:rsidR="00C41015" w:rsidRPr="006378F6">
        <w:rPr>
          <w:rFonts w:eastAsia="Arial"/>
          <w:sz w:val="22"/>
          <w:szCs w:val="22"/>
          <w:lang w:val="en-US"/>
        </w:rPr>
        <w:t>a</w:t>
      </w:r>
      <w:r w:rsidRPr="006378F6">
        <w:rPr>
          <w:rFonts w:eastAsia="Arial"/>
          <w:sz w:val="22"/>
          <w:szCs w:val="22"/>
          <w:lang w:val="en-US"/>
        </w:rPr>
        <w:t xml:space="preserve">ffect the National Organic PGS network’s possibility to develop sustainable ties with retailers to sell their products hence gaining a greater market share. </w:t>
      </w:r>
      <w:r w:rsidR="00405C96" w:rsidRPr="00405C96">
        <w:rPr>
          <w:rFonts w:eastAsia="Arial"/>
          <w:sz w:val="22"/>
          <w:szCs w:val="22"/>
          <w:lang w:val="en-US"/>
        </w:rPr>
        <w:t>The mitigati</w:t>
      </w:r>
      <w:r w:rsidR="00947CBB">
        <w:rPr>
          <w:rFonts w:eastAsia="Arial"/>
          <w:sz w:val="22"/>
          <w:szCs w:val="22"/>
          <w:lang w:val="en-US"/>
        </w:rPr>
        <w:t>on</w:t>
      </w:r>
      <w:r w:rsidR="00405C96" w:rsidRPr="00405C96">
        <w:rPr>
          <w:rFonts w:eastAsia="Arial"/>
          <w:sz w:val="22"/>
          <w:szCs w:val="22"/>
          <w:lang w:val="en-US"/>
        </w:rPr>
        <w:t xml:space="preserve"> action is </w:t>
      </w:r>
      <w:r w:rsidR="00405C96">
        <w:rPr>
          <w:rFonts w:eastAsia="Arial"/>
          <w:sz w:val="22"/>
          <w:szCs w:val="22"/>
          <w:lang w:val="en-US"/>
        </w:rPr>
        <w:t xml:space="preserve">proper planning of activities taking into account </w:t>
      </w:r>
      <w:r w:rsidR="005B2E34">
        <w:rPr>
          <w:rFonts w:eastAsia="Arial"/>
          <w:sz w:val="22"/>
          <w:szCs w:val="22"/>
          <w:lang w:val="en-US"/>
        </w:rPr>
        <w:t xml:space="preserve">that </w:t>
      </w:r>
      <w:r w:rsidR="00405C96">
        <w:rPr>
          <w:rFonts w:eastAsia="Arial"/>
          <w:sz w:val="22"/>
          <w:szCs w:val="22"/>
          <w:lang w:val="en-US"/>
        </w:rPr>
        <w:t>the above</w:t>
      </w:r>
      <w:r w:rsidR="005B2E34">
        <w:rPr>
          <w:rFonts w:eastAsia="Arial"/>
          <w:sz w:val="22"/>
          <w:szCs w:val="22"/>
          <w:lang w:val="en-US"/>
        </w:rPr>
        <w:t>-</w:t>
      </w:r>
      <w:r w:rsidR="00405C96">
        <w:rPr>
          <w:rFonts w:eastAsia="Arial"/>
          <w:sz w:val="22"/>
          <w:szCs w:val="22"/>
          <w:lang w:val="en-US"/>
        </w:rPr>
        <w:t>mentione</w:t>
      </w:r>
      <w:r w:rsidR="00947CBB">
        <w:rPr>
          <w:rFonts w:eastAsia="Arial"/>
          <w:sz w:val="22"/>
          <w:szCs w:val="22"/>
          <w:lang w:val="en-US"/>
        </w:rPr>
        <w:t>d</w:t>
      </w:r>
      <w:r w:rsidR="009B1948">
        <w:rPr>
          <w:rFonts w:eastAsia="Arial"/>
          <w:sz w:val="22"/>
          <w:szCs w:val="22"/>
          <w:lang w:val="en-US"/>
        </w:rPr>
        <w:t xml:space="preserve"> </w:t>
      </w:r>
      <w:r w:rsidR="00B71613" w:rsidRPr="00B71613">
        <w:rPr>
          <w:rFonts w:eastAsia="Arial"/>
          <w:sz w:val="22"/>
          <w:szCs w:val="22"/>
          <w:lang w:val="en-US"/>
        </w:rPr>
        <w:t>circumstance</w:t>
      </w:r>
      <w:r w:rsidR="009B1948">
        <w:rPr>
          <w:rFonts w:eastAsia="Arial"/>
          <w:sz w:val="22"/>
          <w:szCs w:val="22"/>
          <w:lang w:val="en-US"/>
        </w:rPr>
        <w:t xml:space="preserve">s </w:t>
      </w:r>
      <w:r w:rsidR="00B71613" w:rsidRPr="00B71613">
        <w:rPr>
          <w:rFonts w:eastAsia="Arial"/>
          <w:sz w:val="22"/>
          <w:szCs w:val="22"/>
          <w:lang w:val="en-US"/>
        </w:rPr>
        <w:t>do not present an obstacle.</w:t>
      </w:r>
      <w:r w:rsidR="00866E5B">
        <w:rPr>
          <w:rFonts w:eastAsia="Arial"/>
          <w:sz w:val="22"/>
          <w:szCs w:val="22"/>
          <w:lang w:val="en-US"/>
        </w:rPr>
        <w:t xml:space="preserve"> </w:t>
      </w:r>
      <w:r w:rsidRPr="006378F6">
        <w:rPr>
          <w:rFonts w:eastAsia="Arial"/>
          <w:sz w:val="22"/>
          <w:szCs w:val="22"/>
          <w:lang w:val="en-US"/>
        </w:rPr>
        <w:t xml:space="preserve">The risk is </w:t>
      </w:r>
      <w:r w:rsidR="00301122" w:rsidRPr="006378F6">
        <w:rPr>
          <w:rFonts w:eastAsia="Arial"/>
          <w:sz w:val="22"/>
          <w:szCs w:val="22"/>
          <w:lang w:val="en-US"/>
        </w:rPr>
        <w:t>low/</w:t>
      </w:r>
      <w:r w:rsidRPr="006378F6">
        <w:rPr>
          <w:rFonts w:eastAsia="Arial"/>
          <w:sz w:val="22"/>
          <w:szCs w:val="22"/>
          <w:lang w:val="en-US"/>
        </w:rPr>
        <w:t>medium.</w:t>
      </w:r>
    </w:p>
    <w:p w:rsidR="0099464D" w:rsidRDefault="0099464D" w:rsidP="0099464D">
      <w:pPr>
        <w:spacing w:after="240"/>
        <w:jc w:val="both"/>
        <w:rPr>
          <w:rFonts w:eastAsia="Arial"/>
          <w:color w:val="002060"/>
          <w:sz w:val="22"/>
          <w:szCs w:val="22"/>
          <w:u w:val="single"/>
          <w:lang w:val="en-US"/>
        </w:rPr>
      </w:pPr>
    </w:p>
    <w:p w:rsidR="0099464D" w:rsidRPr="00F76603" w:rsidRDefault="00C06D5A" w:rsidP="00A32FA9">
      <w:pPr>
        <w:pStyle w:val="Overskrift2"/>
        <w:keepNext w:val="0"/>
        <w:keepLines w:val="0"/>
        <w:spacing w:before="120" w:after="120"/>
        <w:jc w:val="both"/>
        <w:rPr>
          <w:szCs w:val="22"/>
          <w:lang w:val="en-US"/>
        </w:rPr>
      </w:pPr>
      <w:bookmarkStart w:id="36" w:name="_Toc66078489"/>
      <w:r w:rsidRPr="00F76603">
        <w:rPr>
          <w:rFonts w:eastAsia="Arial"/>
          <w:szCs w:val="22"/>
          <w:lang w:val="en-US"/>
        </w:rPr>
        <w:lastRenderedPageBreak/>
        <w:t xml:space="preserve">3.8 </w:t>
      </w:r>
      <w:r w:rsidRPr="00F76603">
        <w:rPr>
          <w:rFonts w:eastAsia="Arial"/>
          <w:i/>
          <w:iCs/>
          <w:szCs w:val="22"/>
          <w:lang w:val="en-US"/>
        </w:rPr>
        <w:t xml:space="preserve">Monitoring, </w:t>
      </w:r>
      <w:r w:rsidR="0099464D" w:rsidRPr="00F76603">
        <w:rPr>
          <w:rFonts w:eastAsia="Arial"/>
          <w:i/>
          <w:iCs/>
          <w:szCs w:val="22"/>
          <w:lang w:val="en-US"/>
        </w:rPr>
        <w:t>collect and use experience</w:t>
      </w:r>
      <w:bookmarkEnd w:id="36"/>
    </w:p>
    <w:p w:rsidR="00C06D5A" w:rsidRPr="00D871BC" w:rsidRDefault="00C06D5A" w:rsidP="0099464D">
      <w:pPr>
        <w:rPr>
          <w:rFonts w:cstheme="minorHAnsi"/>
          <w:sz w:val="22"/>
          <w:szCs w:val="22"/>
          <w:lang w:val="en-US"/>
        </w:rPr>
      </w:pPr>
    </w:p>
    <w:p w:rsidR="0099464D" w:rsidRPr="00D871BC" w:rsidRDefault="0099464D" w:rsidP="0099464D">
      <w:pPr>
        <w:rPr>
          <w:rFonts w:cstheme="minorHAnsi"/>
          <w:sz w:val="22"/>
          <w:szCs w:val="22"/>
          <w:lang w:val="en-GB"/>
        </w:rPr>
      </w:pPr>
      <w:r w:rsidRPr="00D871BC">
        <w:rPr>
          <w:rFonts w:cstheme="minorHAnsi"/>
          <w:sz w:val="22"/>
          <w:szCs w:val="22"/>
          <w:lang w:val="en-US"/>
        </w:rPr>
        <w:t>Overall</w:t>
      </w:r>
      <w:r w:rsidR="00405C96">
        <w:rPr>
          <w:rFonts w:cstheme="minorHAnsi"/>
          <w:sz w:val="22"/>
          <w:szCs w:val="22"/>
          <w:lang w:val="en-US"/>
        </w:rPr>
        <w:t>,</w:t>
      </w:r>
      <w:r w:rsidRPr="00D871BC">
        <w:rPr>
          <w:rFonts w:cstheme="minorHAnsi"/>
          <w:sz w:val="22"/>
          <w:szCs w:val="22"/>
          <w:lang w:val="en-US"/>
        </w:rPr>
        <w:t xml:space="preserve"> it will be the task of ADDA to ensure a sound monitoring set-up. It will be the responsibility of all partners to participate in the monitoring as the </w:t>
      </w:r>
      <w:r w:rsidRPr="00D871BC">
        <w:rPr>
          <w:rFonts w:cstheme="minorHAnsi"/>
          <w:sz w:val="22"/>
          <w:szCs w:val="22"/>
          <w:lang w:val="en-GB"/>
        </w:rPr>
        <w:t xml:space="preserve">monitoring and results measurement will </w:t>
      </w:r>
      <w:r w:rsidR="00947CBB">
        <w:rPr>
          <w:rFonts w:cstheme="minorHAnsi"/>
          <w:sz w:val="22"/>
          <w:szCs w:val="22"/>
          <w:lang w:val="en-GB"/>
        </w:rPr>
        <w:t>based on</w:t>
      </w:r>
      <w:r w:rsidRPr="00D871BC">
        <w:rPr>
          <w:rFonts w:cstheme="minorHAnsi"/>
          <w:sz w:val="22"/>
          <w:szCs w:val="22"/>
          <w:lang w:val="en-GB"/>
        </w:rPr>
        <w:t xml:space="preserve"> participatory M&amp;E. </w:t>
      </w:r>
    </w:p>
    <w:p w:rsidR="0099464D" w:rsidRPr="00D871BC" w:rsidRDefault="0099464D" w:rsidP="0099464D">
      <w:pPr>
        <w:rPr>
          <w:rFonts w:asciiTheme="majorHAnsi" w:hAnsiTheme="majorHAnsi" w:cstheme="majorHAnsi"/>
          <w:sz w:val="22"/>
          <w:szCs w:val="22"/>
          <w:lang w:val="en-GB"/>
        </w:rPr>
      </w:pPr>
    </w:p>
    <w:p w:rsidR="0099464D" w:rsidRPr="00D871BC" w:rsidRDefault="0099464D" w:rsidP="00866E5B">
      <w:pPr>
        <w:pStyle w:val="CISUansgningstekst1"/>
        <w:jc w:val="both"/>
        <w:rPr>
          <w:color w:val="auto"/>
        </w:rPr>
      </w:pPr>
      <w:r w:rsidRPr="00D871BC">
        <w:rPr>
          <w:color w:val="auto"/>
        </w:rPr>
        <w:t>The monitoring activities will be on-going throughout the intervention period. Progress monitoring at activities level will be main responsibility of partners through implementation plans with quarterly targets. ADDA will compile quarterly reports based on partner reports. The quarterly reports will include output measurement and learning from activities. The intervention will use an adjusted specific developed monitoring tool to measure performance on all levels ranging from activities to immediate objectives.</w:t>
      </w:r>
    </w:p>
    <w:p w:rsidR="0099464D" w:rsidRPr="00D871BC" w:rsidRDefault="0099464D" w:rsidP="00866E5B">
      <w:pPr>
        <w:pStyle w:val="CISUansgningstekst1"/>
        <w:jc w:val="both"/>
        <w:rPr>
          <w:rFonts w:cstheme="minorHAnsi"/>
          <w:color w:val="auto"/>
        </w:rPr>
      </w:pPr>
      <w:r w:rsidRPr="00D871BC">
        <w:rPr>
          <w:color w:val="auto"/>
        </w:rPr>
        <w:t xml:space="preserve">Monitoring will also include regular meetings </w:t>
      </w:r>
      <w:r w:rsidR="00947CBB">
        <w:rPr>
          <w:color w:val="auto"/>
        </w:rPr>
        <w:t xml:space="preserve">as well as physical meetings which </w:t>
      </w:r>
      <w:r w:rsidRPr="00D871BC">
        <w:rPr>
          <w:color w:val="auto"/>
        </w:rPr>
        <w:t xml:space="preserve">according to Covid-19 situation will replaced by online solutions. </w:t>
      </w:r>
      <w:r w:rsidR="00701537">
        <w:rPr>
          <w:color w:val="auto"/>
        </w:rPr>
        <w:t>M</w:t>
      </w:r>
      <w:r w:rsidR="00BC54E7">
        <w:rPr>
          <w:color w:val="auto"/>
        </w:rPr>
        <w:t>onitoring</w:t>
      </w:r>
      <w:r w:rsidR="00701537">
        <w:rPr>
          <w:color w:val="auto"/>
        </w:rPr>
        <w:t xml:space="preserve"> in</w:t>
      </w:r>
      <w:r w:rsidRPr="00D871BC">
        <w:rPr>
          <w:color w:val="auto"/>
        </w:rPr>
        <w:t xml:space="preserve"> this intervention will aim at using visual reporting hence picture reports and videos to a much larger degree</w:t>
      </w:r>
      <w:r w:rsidR="00866E5B">
        <w:rPr>
          <w:color w:val="auto"/>
        </w:rPr>
        <w:t xml:space="preserve"> </w:t>
      </w:r>
      <w:r w:rsidR="004F7418">
        <w:rPr>
          <w:color w:val="auto"/>
        </w:rPr>
        <w:t>for better involvement of the target group in the monitoring</w:t>
      </w:r>
      <w:r w:rsidRPr="00D871BC">
        <w:rPr>
          <w:color w:val="auto"/>
        </w:rPr>
        <w:t>. For learning of activities</w:t>
      </w:r>
      <w:r w:rsidR="00D95C3D" w:rsidRPr="00D871BC">
        <w:rPr>
          <w:color w:val="auto"/>
        </w:rPr>
        <w:t>,</w:t>
      </w:r>
      <w:r w:rsidRPr="00D871BC">
        <w:rPr>
          <w:color w:val="auto"/>
        </w:rPr>
        <w:t xml:space="preserve"> a format for quick evaluations of activities will be developed and the intervention will compliment narrative reports with change stories.</w:t>
      </w:r>
    </w:p>
    <w:p w:rsidR="0099464D" w:rsidRPr="00D871BC" w:rsidRDefault="0099464D" w:rsidP="00866E5B">
      <w:pPr>
        <w:pStyle w:val="CISUansgningstekst1"/>
        <w:jc w:val="both"/>
        <w:rPr>
          <w:rFonts w:cstheme="minorHAnsi"/>
          <w:color w:val="auto"/>
        </w:rPr>
      </w:pPr>
      <w:r w:rsidRPr="00D871BC">
        <w:rPr>
          <w:rFonts w:cstheme="minorHAnsi"/>
          <w:color w:val="auto"/>
        </w:rPr>
        <w:t>Input monitoring will be in the form of budget follow</w:t>
      </w:r>
      <w:r w:rsidR="005975C7">
        <w:rPr>
          <w:rFonts w:cstheme="minorHAnsi"/>
          <w:color w:val="auto"/>
        </w:rPr>
        <w:t xml:space="preserve"> up</w:t>
      </w:r>
      <w:r w:rsidR="00607F38">
        <w:rPr>
          <w:rFonts w:cstheme="minorHAnsi"/>
          <w:color w:val="auto"/>
        </w:rPr>
        <w:t>s.</w:t>
      </w:r>
      <w:r w:rsidR="00941F3D">
        <w:rPr>
          <w:rFonts w:cstheme="minorHAnsi"/>
          <w:color w:val="auto"/>
        </w:rPr>
        <w:t xml:space="preserve"> </w:t>
      </w:r>
      <w:r w:rsidR="00607F38">
        <w:rPr>
          <w:rFonts w:cstheme="minorHAnsi"/>
          <w:color w:val="auto"/>
        </w:rPr>
        <w:t>Q</w:t>
      </w:r>
      <w:r w:rsidRPr="00D871BC">
        <w:rPr>
          <w:rFonts w:cstheme="minorHAnsi"/>
          <w:color w:val="auto"/>
        </w:rPr>
        <w:t>uarterly plan</w:t>
      </w:r>
      <w:r w:rsidR="000E65E7">
        <w:rPr>
          <w:rFonts w:cstheme="minorHAnsi"/>
          <w:color w:val="auto"/>
        </w:rPr>
        <w:t>s</w:t>
      </w:r>
      <w:r w:rsidRPr="00D871BC">
        <w:rPr>
          <w:rFonts w:cstheme="minorHAnsi"/>
          <w:color w:val="auto"/>
        </w:rPr>
        <w:t xml:space="preserve"> and received amount </w:t>
      </w:r>
      <w:r w:rsidR="000E65E7">
        <w:rPr>
          <w:rFonts w:cstheme="minorHAnsi"/>
          <w:color w:val="auto"/>
        </w:rPr>
        <w:t xml:space="preserve">will be </w:t>
      </w:r>
      <w:r w:rsidRPr="00D871BC">
        <w:rPr>
          <w:rFonts w:cstheme="minorHAnsi"/>
          <w:color w:val="auto"/>
        </w:rPr>
        <w:t>measured against spending.</w:t>
      </w:r>
    </w:p>
    <w:p w:rsidR="0099464D" w:rsidRPr="00D871BC" w:rsidRDefault="0099464D" w:rsidP="00A32FA9">
      <w:pPr>
        <w:spacing w:before="120" w:after="120"/>
        <w:jc w:val="both"/>
        <w:rPr>
          <w:rFonts w:cstheme="minorHAnsi"/>
          <w:sz w:val="22"/>
          <w:szCs w:val="22"/>
          <w:lang w:val="en-US"/>
        </w:rPr>
      </w:pPr>
      <w:r w:rsidRPr="00D871BC">
        <w:rPr>
          <w:rFonts w:eastAsia="Arial" w:cstheme="minorHAnsi"/>
          <w:sz w:val="22"/>
          <w:szCs w:val="22"/>
          <w:lang w:val="en-US"/>
        </w:rPr>
        <w:t xml:space="preserve">Dissemination of experiences will be done systematically during the project period </w:t>
      </w:r>
      <w:r w:rsidR="00053BA8">
        <w:rPr>
          <w:rFonts w:eastAsia="Arial" w:cstheme="minorHAnsi"/>
          <w:sz w:val="22"/>
          <w:szCs w:val="22"/>
          <w:lang w:val="en-US"/>
        </w:rPr>
        <w:t xml:space="preserve">in form of </w:t>
      </w:r>
      <w:r w:rsidR="009B1948" w:rsidRPr="00D871BC">
        <w:rPr>
          <w:rFonts w:eastAsia="Arial" w:cstheme="minorHAnsi"/>
          <w:sz w:val="22"/>
          <w:szCs w:val="22"/>
          <w:lang w:val="en-US"/>
        </w:rPr>
        <w:t>newsletter</w:t>
      </w:r>
      <w:r w:rsidR="009B1948">
        <w:rPr>
          <w:rFonts w:eastAsia="Arial" w:cstheme="minorHAnsi"/>
          <w:sz w:val="22"/>
          <w:szCs w:val="22"/>
          <w:lang w:val="en-US"/>
        </w:rPr>
        <w:t>s</w:t>
      </w:r>
      <w:r w:rsidR="009B1948" w:rsidRPr="00D871BC">
        <w:rPr>
          <w:rFonts w:eastAsia="Arial" w:cstheme="minorHAnsi"/>
          <w:sz w:val="22"/>
          <w:szCs w:val="22"/>
          <w:lang w:val="en-US"/>
        </w:rPr>
        <w:t xml:space="preserve">. </w:t>
      </w:r>
      <w:r w:rsidRPr="00D871BC">
        <w:rPr>
          <w:rFonts w:eastAsia="Arial" w:cstheme="minorHAnsi"/>
          <w:sz w:val="22"/>
          <w:szCs w:val="22"/>
          <w:lang w:val="en-US"/>
        </w:rPr>
        <w:t>An external assessment will be made by the end of the project and the evaluation will be available to all partners. Furthermore</w:t>
      </w:r>
      <w:r w:rsidR="00D95C3D" w:rsidRPr="00D871BC">
        <w:rPr>
          <w:rFonts w:eastAsia="Arial" w:cstheme="minorHAnsi"/>
          <w:sz w:val="22"/>
          <w:szCs w:val="22"/>
          <w:lang w:val="en-US"/>
        </w:rPr>
        <w:t>,</w:t>
      </w:r>
      <w:r w:rsidRPr="00D871BC">
        <w:rPr>
          <w:rFonts w:eastAsia="Arial" w:cstheme="minorHAnsi"/>
          <w:sz w:val="22"/>
          <w:szCs w:val="22"/>
          <w:lang w:val="en-US"/>
        </w:rPr>
        <w:t xml:space="preserve"> an evaluation workshop will be conducted for related stakeholder</w:t>
      </w:r>
      <w:r w:rsidR="00053BA8">
        <w:rPr>
          <w:rFonts w:eastAsia="Arial" w:cstheme="minorHAnsi"/>
          <w:sz w:val="22"/>
          <w:szCs w:val="22"/>
          <w:lang w:val="en-US"/>
        </w:rPr>
        <w:t>s</w:t>
      </w:r>
      <w:r w:rsidRPr="00D871BC">
        <w:rPr>
          <w:rFonts w:eastAsia="Arial" w:cstheme="minorHAnsi"/>
          <w:sz w:val="22"/>
          <w:szCs w:val="22"/>
          <w:lang w:val="en-US"/>
        </w:rPr>
        <w:t xml:space="preserve"> including government bodies (including MARD and related). </w:t>
      </w:r>
      <w:r w:rsidR="00142334" w:rsidRPr="00D871BC">
        <w:rPr>
          <w:rFonts w:eastAsia="Arial" w:cstheme="minorHAnsi"/>
          <w:sz w:val="22"/>
          <w:szCs w:val="22"/>
          <w:lang w:val="en-US"/>
        </w:rPr>
        <w:t>Systematizing</w:t>
      </w:r>
      <w:r w:rsidRPr="00D871BC">
        <w:rPr>
          <w:rFonts w:eastAsia="Arial" w:cstheme="minorHAnsi"/>
          <w:sz w:val="22"/>
          <w:szCs w:val="22"/>
          <w:lang w:val="en-US"/>
        </w:rPr>
        <w:t xml:space="preserve"> results will be the main responsibility of ADDA in collaboration with partners.</w:t>
      </w:r>
    </w:p>
    <w:p w:rsidR="0099464D" w:rsidRPr="00D871BC" w:rsidRDefault="0099464D" w:rsidP="00A32FA9">
      <w:pPr>
        <w:spacing w:before="120" w:after="120"/>
        <w:jc w:val="both"/>
        <w:rPr>
          <w:rFonts w:cstheme="minorHAnsi"/>
          <w:sz w:val="22"/>
          <w:szCs w:val="22"/>
          <w:lang w:val="en-GB"/>
        </w:rPr>
      </w:pPr>
      <w:r w:rsidRPr="00D871BC">
        <w:rPr>
          <w:rFonts w:cstheme="minorHAnsi"/>
          <w:sz w:val="22"/>
          <w:szCs w:val="22"/>
          <w:lang w:val="en-GB"/>
        </w:rPr>
        <w:t>Lastly, ADDA monitors progress and impact of the project through regular communication through email, telephone, meetings and Skype meetings. These meetings, etc. ensure a common understanding between teams and enables easy and smooth follow up on various issues.</w:t>
      </w:r>
    </w:p>
    <w:p w:rsidR="00A32FA9" w:rsidRDefault="00A32FA9" w:rsidP="00BB56A6">
      <w:pPr>
        <w:pStyle w:val="Overskrift1"/>
        <w:spacing w:line="240" w:lineRule="auto"/>
        <w:rPr>
          <w:rFonts w:eastAsia="Arial"/>
        </w:rPr>
      </w:pPr>
      <w:bookmarkStart w:id="37" w:name="_Toc66078490"/>
    </w:p>
    <w:p w:rsidR="0099464D" w:rsidRPr="00BF142A" w:rsidRDefault="00BF142A" w:rsidP="00A32FA9">
      <w:pPr>
        <w:pStyle w:val="Overskrift1"/>
        <w:widowControl/>
        <w:adjustRightInd/>
        <w:snapToGrid/>
        <w:spacing w:before="120" w:after="120" w:line="240" w:lineRule="auto"/>
        <w:jc w:val="both"/>
        <w:rPr>
          <w:rFonts w:eastAsia="Arial"/>
        </w:rPr>
      </w:pPr>
      <w:r>
        <w:rPr>
          <w:rFonts w:eastAsia="Arial"/>
        </w:rPr>
        <w:t>4. In</w:t>
      </w:r>
      <w:r w:rsidR="0099464D" w:rsidRPr="00BF142A">
        <w:rPr>
          <w:rFonts w:eastAsia="Arial"/>
        </w:rPr>
        <w:t>tervention-related information work in Denmark</w:t>
      </w:r>
      <w:bookmarkEnd w:id="37"/>
    </w:p>
    <w:p w:rsidR="0099464D" w:rsidRDefault="0099464D" w:rsidP="00EF1C64">
      <w:pPr>
        <w:widowControl w:val="0"/>
        <w:pBdr>
          <w:top w:val="nil"/>
          <w:left w:val="nil"/>
          <w:bottom w:val="nil"/>
          <w:right w:val="nil"/>
          <w:between w:val="nil"/>
        </w:pBdr>
        <w:jc w:val="both"/>
        <w:rPr>
          <w:rFonts w:eastAsia="Arial" w:cstheme="minorHAnsi"/>
          <w:sz w:val="22"/>
          <w:szCs w:val="22"/>
          <w:lang w:val="en-US"/>
        </w:rPr>
      </w:pPr>
      <w:r w:rsidRPr="00D871BC">
        <w:rPr>
          <w:rFonts w:eastAsia="Arial" w:cstheme="minorHAnsi"/>
          <w:sz w:val="22"/>
          <w:szCs w:val="22"/>
          <w:lang w:val="en-US"/>
        </w:rPr>
        <w:t>The objective of information work in Denmark will be to inform the public about the work and results of the project and furthermore to increase awareness about problems and possible solutions linked with agricultural development in the global south. ADDA plan</w:t>
      </w:r>
      <w:r w:rsidR="00BB56A6">
        <w:rPr>
          <w:rFonts w:eastAsia="Arial" w:cstheme="minorHAnsi"/>
          <w:sz w:val="22"/>
          <w:szCs w:val="22"/>
          <w:lang w:val="en-US"/>
        </w:rPr>
        <w:t>s</w:t>
      </w:r>
      <w:r w:rsidRPr="00D871BC">
        <w:rPr>
          <w:rFonts w:eastAsia="Arial" w:cstheme="minorHAnsi"/>
          <w:sz w:val="22"/>
          <w:szCs w:val="22"/>
          <w:lang w:val="en-US"/>
        </w:rPr>
        <w:t xml:space="preserve"> to:</w:t>
      </w:r>
    </w:p>
    <w:p w:rsidR="00C03819" w:rsidRPr="00D871BC" w:rsidRDefault="00C03819" w:rsidP="00EF1C64">
      <w:pPr>
        <w:widowControl w:val="0"/>
        <w:pBdr>
          <w:top w:val="nil"/>
          <w:left w:val="nil"/>
          <w:bottom w:val="nil"/>
          <w:right w:val="nil"/>
          <w:between w:val="nil"/>
        </w:pBdr>
        <w:jc w:val="both"/>
        <w:rPr>
          <w:rFonts w:eastAsia="Arial" w:cstheme="minorHAnsi"/>
          <w:sz w:val="22"/>
          <w:szCs w:val="22"/>
          <w:lang w:val="en-US"/>
        </w:rPr>
      </w:pPr>
    </w:p>
    <w:p w:rsidR="0099464D" w:rsidRPr="00D871BC" w:rsidRDefault="003C7C3E" w:rsidP="004F1767">
      <w:pPr>
        <w:pStyle w:val="Listeafsnit"/>
        <w:numPr>
          <w:ilvl w:val="1"/>
          <w:numId w:val="22"/>
        </w:numPr>
        <w:pBdr>
          <w:top w:val="nil"/>
          <w:left w:val="nil"/>
          <w:bottom w:val="nil"/>
          <w:right w:val="nil"/>
          <w:between w:val="nil"/>
        </w:pBdr>
        <w:spacing w:after="0" w:line="240" w:lineRule="auto"/>
        <w:jc w:val="both"/>
        <w:rPr>
          <w:rFonts w:eastAsia="Arial" w:cstheme="minorHAnsi"/>
          <w:sz w:val="22"/>
        </w:rPr>
      </w:pPr>
      <w:r w:rsidRPr="00D871BC">
        <w:rPr>
          <w:rFonts w:eastAsia="Arial" w:cstheme="minorHAnsi"/>
          <w:sz w:val="22"/>
        </w:rPr>
        <w:t xml:space="preserve">Hold a webinar on organic certification of small-scale farmers gathering participants from the following countries where ADDA is presently implementing projects including various types of group certification of small-scale farmers: Tanzania, Uganda, Myanmar and Vietnam. The webinar will be an occasion for cross-learning and exchange. </w:t>
      </w:r>
      <w:r w:rsidR="00142334">
        <w:rPr>
          <w:rFonts w:eastAsia="Arial" w:cstheme="minorHAnsi"/>
          <w:sz w:val="22"/>
        </w:rPr>
        <w:t>E</w:t>
      </w:r>
      <w:r w:rsidRPr="00D871BC">
        <w:rPr>
          <w:rFonts w:eastAsia="Arial" w:cstheme="minorHAnsi"/>
          <w:sz w:val="22"/>
        </w:rPr>
        <w:t>xperts in group certification of small-scale farmers</w:t>
      </w:r>
      <w:r w:rsidR="00C433C7">
        <w:rPr>
          <w:rFonts w:eastAsia="Arial" w:cstheme="minorHAnsi"/>
          <w:sz w:val="22"/>
        </w:rPr>
        <w:t xml:space="preserve"> will be invited to share their experience</w:t>
      </w:r>
      <w:r w:rsidRPr="00D871BC">
        <w:rPr>
          <w:rFonts w:eastAsia="Arial" w:cstheme="minorHAnsi"/>
          <w:sz w:val="22"/>
        </w:rPr>
        <w:t xml:space="preserve">, drawing on ADDA’s extensive international network. A recent publication on approaches to group certification </w:t>
      </w:r>
      <w:sdt>
        <w:sdtPr>
          <w:rPr>
            <w:rFonts w:eastAsia="Arial" w:cstheme="minorHAnsi"/>
            <w:sz w:val="22"/>
          </w:rPr>
          <w:id w:val="-1615213458"/>
          <w:citation/>
        </w:sdtPr>
        <w:sdtContent>
          <w:r w:rsidR="007B7297" w:rsidRPr="00D871BC">
            <w:rPr>
              <w:rFonts w:eastAsia="Arial" w:cstheme="minorHAnsi"/>
              <w:sz w:val="22"/>
            </w:rPr>
            <w:fldChar w:fldCharType="begin"/>
          </w:r>
          <w:r w:rsidRPr="00D871BC">
            <w:rPr>
              <w:rFonts w:eastAsia="Arial" w:cstheme="minorHAnsi"/>
              <w:sz w:val="22"/>
            </w:rPr>
            <w:instrText xml:space="preserve"> CITATION FIB19 \l 1030 </w:instrText>
          </w:r>
          <w:r w:rsidR="007B7297" w:rsidRPr="00D871BC">
            <w:rPr>
              <w:rFonts w:eastAsia="Arial" w:cstheme="minorHAnsi"/>
              <w:sz w:val="22"/>
            </w:rPr>
            <w:fldChar w:fldCharType="separate"/>
          </w:r>
          <w:r w:rsidRPr="00D871BC">
            <w:rPr>
              <w:rFonts w:eastAsia="Arial" w:cstheme="minorHAnsi"/>
              <w:noProof/>
              <w:sz w:val="22"/>
            </w:rPr>
            <w:t>(FIBL, 2019)</w:t>
          </w:r>
          <w:r w:rsidR="007B7297" w:rsidRPr="00D871BC">
            <w:rPr>
              <w:rFonts w:eastAsia="Arial" w:cstheme="minorHAnsi"/>
              <w:sz w:val="22"/>
            </w:rPr>
            <w:fldChar w:fldCharType="end"/>
          </w:r>
        </w:sdtContent>
      </w:sdt>
      <w:r w:rsidRPr="00D871BC">
        <w:rPr>
          <w:rFonts w:eastAsia="Arial" w:cstheme="minorHAnsi"/>
          <w:sz w:val="22"/>
        </w:rPr>
        <w:t xml:space="preserve"> indicates to the immediate relevance of conducting such a webinar. The webinar will also be open for participation other NGOs and will be announced widely on </w:t>
      </w:r>
      <w:proofErr w:type="spellStart"/>
      <w:r w:rsidRPr="00D871BC">
        <w:rPr>
          <w:rFonts w:eastAsia="Arial" w:cstheme="minorHAnsi"/>
          <w:sz w:val="22"/>
        </w:rPr>
        <w:t>Global</w:t>
      </w:r>
      <w:r w:rsidR="001F665C">
        <w:rPr>
          <w:rFonts w:eastAsia="Arial" w:cstheme="minorHAnsi"/>
          <w:sz w:val="22"/>
        </w:rPr>
        <w:t>n</w:t>
      </w:r>
      <w:r w:rsidRPr="00D871BC">
        <w:rPr>
          <w:rFonts w:eastAsia="Arial" w:cstheme="minorHAnsi"/>
          <w:sz w:val="22"/>
        </w:rPr>
        <w:t>yt</w:t>
      </w:r>
      <w:proofErr w:type="spellEnd"/>
      <w:r w:rsidRPr="00D871BC">
        <w:rPr>
          <w:rFonts w:eastAsia="Arial" w:cstheme="minorHAnsi"/>
          <w:sz w:val="22"/>
        </w:rPr>
        <w:t xml:space="preserve">, DDRN, </w:t>
      </w:r>
      <w:r w:rsidR="009B1948" w:rsidRPr="00D871BC">
        <w:rPr>
          <w:rFonts w:eastAsia="Arial" w:cstheme="minorHAnsi"/>
          <w:sz w:val="22"/>
        </w:rPr>
        <w:t>and CISU</w:t>
      </w:r>
      <w:r w:rsidRPr="00D871BC">
        <w:rPr>
          <w:rFonts w:eastAsia="Arial" w:cstheme="minorHAnsi"/>
          <w:sz w:val="22"/>
        </w:rPr>
        <w:t xml:space="preserve"> etc.</w:t>
      </w:r>
    </w:p>
    <w:p w:rsidR="0099464D" w:rsidRPr="00D871BC" w:rsidRDefault="0099464D" w:rsidP="0027005D">
      <w:pPr>
        <w:pStyle w:val="Listeafsnit"/>
        <w:numPr>
          <w:ilvl w:val="1"/>
          <w:numId w:val="22"/>
        </w:numPr>
        <w:pBdr>
          <w:top w:val="nil"/>
          <w:left w:val="nil"/>
          <w:bottom w:val="nil"/>
          <w:right w:val="nil"/>
          <w:between w:val="nil"/>
        </w:pBdr>
        <w:spacing w:after="0" w:line="240" w:lineRule="auto"/>
        <w:jc w:val="both"/>
        <w:rPr>
          <w:rFonts w:eastAsia="Arial" w:cstheme="minorHAnsi"/>
          <w:sz w:val="22"/>
        </w:rPr>
      </w:pPr>
      <w:r w:rsidRPr="00D871BC">
        <w:rPr>
          <w:rFonts w:eastAsia="Arial" w:cstheme="minorHAnsi"/>
          <w:sz w:val="22"/>
        </w:rPr>
        <w:t>Frequent updates from the project in our member magazine News and Views, our homepage and our social media platforms.</w:t>
      </w:r>
    </w:p>
    <w:p w:rsidR="00C03819" w:rsidRDefault="0099464D" w:rsidP="00E06F9C">
      <w:pPr>
        <w:pStyle w:val="Listeafsnit"/>
        <w:numPr>
          <w:ilvl w:val="1"/>
          <w:numId w:val="22"/>
        </w:numPr>
        <w:pBdr>
          <w:top w:val="nil"/>
          <w:left w:val="nil"/>
          <w:bottom w:val="nil"/>
          <w:right w:val="nil"/>
          <w:between w:val="nil"/>
        </w:pBdr>
        <w:spacing w:after="0" w:line="240" w:lineRule="auto"/>
        <w:rPr>
          <w:rFonts w:eastAsia="Arial" w:cstheme="minorHAnsi"/>
          <w:sz w:val="22"/>
        </w:rPr>
        <w:sectPr w:rsidR="00C03819" w:rsidSect="00C06D5A">
          <w:footerReference w:type="default" r:id="rId17"/>
          <w:pgSz w:w="11900" w:h="16840"/>
          <w:pgMar w:top="1701" w:right="1134" w:bottom="1701" w:left="1134" w:header="794" w:footer="1418" w:gutter="0"/>
          <w:cols w:space="708"/>
          <w:docGrid w:linePitch="360"/>
        </w:sectPr>
      </w:pPr>
      <w:r w:rsidRPr="00D871BC">
        <w:rPr>
          <w:rFonts w:eastAsia="Arial" w:cstheme="minorHAnsi"/>
          <w:sz w:val="22"/>
        </w:rPr>
        <w:t>Information meetings about the project with stakeholders in Denmark.</w:t>
      </w:r>
    </w:p>
    <w:bookmarkEnd w:id="0"/>
    <w:p w:rsidR="00447E1F" w:rsidRDefault="00A32FA9" w:rsidP="00C03819">
      <w:pPr>
        <w:pBdr>
          <w:top w:val="nil"/>
          <w:left w:val="nil"/>
          <w:bottom w:val="nil"/>
          <w:right w:val="nil"/>
          <w:between w:val="nil"/>
        </w:pBdr>
        <w:jc w:val="both"/>
        <w:rPr>
          <w:lang w:val="en-US"/>
        </w:rPr>
      </w:pPr>
      <w:r>
        <w:rPr>
          <w:lang w:val="en-US"/>
        </w:rPr>
        <w:lastRenderedPageBreak/>
        <w:t xml:space="preserve">REFERENCES </w:t>
      </w:r>
    </w:p>
    <w:p w:rsidR="00E1600E" w:rsidRDefault="00E1600E" w:rsidP="00447E1F">
      <w:pPr>
        <w:rPr>
          <w:lang w:val="en-US"/>
        </w:rPr>
      </w:pPr>
    </w:p>
    <w:p w:rsidR="00BA30E5" w:rsidRPr="00E63F22" w:rsidRDefault="007B7297" w:rsidP="00BA30E5">
      <w:pPr>
        <w:pStyle w:val="Bibliografi"/>
        <w:ind w:left="720" w:hanging="720"/>
        <w:rPr>
          <w:noProof/>
          <w:lang w:val="en-US"/>
        </w:rPr>
      </w:pPr>
      <w:r>
        <w:rPr>
          <w:lang w:val="en-US"/>
        </w:rPr>
        <w:fldChar w:fldCharType="begin"/>
      </w:r>
      <w:r w:rsidR="00447E1F" w:rsidRPr="00447E1F">
        <w:rPr>
          <w:lang w:val="en-US"/>
        </w:rPr>
        <w:instrText xml:space="preserve"> BIBLIOGRAPHY  \l 1030 </w:instrText>
      </w:r>
      <w:r>
        <w:rPr>
          <w:lang w:val="en-US"/>
        </w:rPr>
        <w:fldChar w:fldCharType="separate"/>
      </w:r>
      <w:r w:rsidR="00BA30E5" w:rsidRPr="00BA30E5">
        <w:rPr>
          <w:noProof/>
          <w:lang w:val="en-US"/>
        </w:rPr>
        <w:t xml:space="preserve">ASSET. (2019). </w:t>
      </w:r>
      <w:r w:rsidR="00BA30E5" w:rsidRPr="00BA30E5">
        <w:rPr>
          <w:i/>
          <w:iCs/>
          <w:noProof/>
          <w:lang w:val="en-US"/>
        </w:rPr>
        <w:t>Agroecological and Safe food System Transitions in South East Asia.</w:t>
      </w:r>
      <w:r w:rsidR="00BA30E5" w:rsidRPr="00E63F22">
        <w:rPr>
          <w:noProof/>
          <w:lang w:val="en-US"/>
        </w:rPr>
        <w:t>Hentet fra https://europa.eu/capacity4dev/file/106564/download?token=JX7ssBwu</w:t>
      </w:r>
    </w:p>
    <w:p w:rsidR="00BA30E5" w:rsidRPr="00E63F22" w:rsidRDefault="00BA30E5" w:rsidP="00BA30E5">
      <w:pPr>
        <w:pStyle w:val="Bibliografi"/>
        <w:ind w:left="720" w:hanging="720"/>
        <w:rPr>
          <w:noProof/>
          <w:lang w:val="en-US"/>
        </w:rPr>
      </w:pPr>
      <w:r w:rsidRPr="00E63F22">
        <w:rPr>
          <w:noProof/>
          <w:lang w:val="en-US"/>
        </w:rPr>
        <w:t xml:space="preserve">Castella, J.-C., &amp; Kibler, J.-F. (2015). </w:t>
      </w:r>
      <w:r w:rsidRPr="00BA30E5">
        <w:rPr>
          <w:i/>
          <w:iCs/>
          <w:noProof/>
          <w:lang w:val="en-US"/>
        </w:rPr>
        <w:t>Towards an agroecological transition in Southeast Asia: Cultivating diversity and developing synergies.</w:t>
      </w:r>
      <w:r w:rsidRPr="00E63F22">
        <w:rPr>
          <w:noProof/>
          <w:lang w:val="en-US"/>
        </w:rPr>
        <w:t>Hentet fra https://agritrop.cirad.fr/577288/2/2015_AE_Mekong_GRET.pdf</w:t>
      </w:r>
    </w:p>
    <w:p w:rsidR="00BA30E5" w:rsidRPr="00E63F22" w:rsidRDefault="00BA30E5" w:rsidP="00BA30E5">
      <w:pPr>
        <w:pStyle w:val="Bibliografi"/>
        <w:ind w:left="720" w:hanging="720"/>
        <w:rPr>
          <w:noProof/>
          <w:lang w:val="en-US"/>
        </w:rPr>
      </w:pPr>
      <w:r w:rsidRPr="00E63F22">
        <w:rPr>
          <w:noProof/>
          <w:lang w:val="en-US"/>
        </w:rPr>
        <w:t xml:space="preserve">CISDOMA. </w:t>
      </w:r>
      <w:r w:rsidRPr="00BA30E5">
        <w:rPr>
          <w:noProof/>
          <w:lang w:val="en-US"/>
        </w:rPr>
        <w:t xml:space="preserve">(2019). </w:t>
      </w:r>
      <w:r w:rsidRPr="00BA30E5">
        <w:rPr>
          <w:i/>
          <w:iCs/>
          <w:noProof/>
          <w:lang w:val="en-US"/>
        </w:rPr>
        <w:t>Final Evaluation Report - Strengthening the framework for production and marketing of organic agricultural products in Northern Vietnam 2016-2019.</w:t>
      </w:r>
      <w:r w:rsidRPr="00E63F22">
        <w:rPr>
          <w:noProof/>
          <w:lang w:val="en-US"/>
        </w:rPr>
        <w:t>Hentet fra https://adda.dk/wp-content/uploads/2020/01/MOAP-FINAL-EVALUATION-20-June-19-.pdf</w:t>
      </w:r>
    </w:p>
    <w:p w:rsidR="00BA30E5" w:rsidRPr="00BA30E5" w:rsidRDefault="00BA30E5" w:rsidP="00BA30E5">
      <w:pPr>
        <w:pStyle w:val="Bibliografi"/>
        <w:ind w:left="720" w:hanging="720"/>
        <w:rPr>
          <w:noProof/>
          <w:lang w:val="en-US"/>
        </w:rPr>
      </w:pPr>
      <w:r w:rsidRPr="00BA30E5">
        <w:rPr>
          <w:noProof/>
          <w:lang w:val="en-US"/>
        </w:rPr>
        <w:t xml:space="preserve">FIBL. (2019). </w:t>
      </w:r>
      <w:r w:rsidRPr="00BA30E5">
        <w:rPr>
          <w:i/>
          <w:iCs/>
          <w:noProof/>
          <w:lang w:val="en-US"/>
        </w:rPr>
        <w:t>Group Certification - Internal Control Systems in Organic Agriculture: Significanc, Opportunities and Challenges.</w:t>
      </w:r>
      <w:r w:rsidRPr="00BA30E5">
        <w:rPr>
          <w:noProof/>
          <w:lang w:val="en-US"/>
        </w:rPr>
        <w:t xml:space="preserve"> Hentet fra https://orgprints.org/35159/7/fibl-2019-ics.pdf</w:t>
      </w:r>
    </w:p>
    <w:p w:rsidR="00BA30E5" w:rsidRPr="00E63F22" w:rsidRDefault="00BA30E5" w:rsidP="00BA30E5">
      <w:pPr>
        <w:pStyle w:val="Bibliografi"/>
        <w:ind w:left="720" w:hanging="720"/>
        <w:rPr>
          <w:noProof/>
          <w:lang w:val="en-US"/>
        </w:rPr>
      </w:pPr>
      <w:r w:rsidRPr="00BA30E5">
        <w:rPr>
          <w:noProof/>
          <w:lang w:val="en-US"/>
        </w:rPr>
        <w:t xml:space="preserve">IFOAM. (2018). </w:t>
      </w:r>
      <w:r w:rsidRPr="00BA30E5">
        <w:rPr>
          <w:i/>
          <w:iCs/>
          <w:noProof/>
          <w:lang w:val="en-US"/>
        </w:rPr>
        <w:t>IFOAM POLICY BRIEF ON - How Governments Can Recognize and Support Participatory Guarantee Systems (PGS).</w:t>
      </w:r>
      <w:r w:rsidRPr="00E63F22">
        <w:rPr>
          <w:noProof/>
          <w:lang w:val="en-US"/>
        </w:rPr>
        <w:t>Hentet fra https://www.ifoam.bio/sites/default/files/2020-03/policybrief_how_governments_can_support_pgs.pdf</w:t>
      </w:r>
    </w:p>
    <w:p w:rsidR="00BA30E5" w:rsidRPr="00BA30E5" w:rsidRDefault="00BA30E5" w:rsidP="00BA30E5">
      <w:pPr>
        <w:pStyle w:val="Bibliografi"/>
        <w:ind w:left="720" w:hanging="720"/>
        <w:rPr>
          <w:noProof/>
          <w:lang w:val="en-US"/>
        </w:rPr>
      </w:pPr>
      <w:r w:rsidRPr="00BA30E5">
        <w:rPr>
          <w:noProof/>
          <w:lang w:val="en-US"/>
        </w:rPr>
        <w:t xml:space="preserve">IFOAM. (2018). </w:t>
      </w:r>
      <w:r w:rsidRPr="00BA30E5">
        <w:rPr>
          <w:i/>
          <w:iCs/>
          <w:noProof/>
          <w:lang w:val="en-US"/>
        </w:rPr>
        <w:t>The World of Organic Agriculture - Statistics &amp; Emerging Trends 2018.</w:t>
      </w:r>
    </w:p>
    <w:p w:rsidR="00BA30E5" w:rsidRPr="00E63F22" w:rsidRDefault="00BA30E5" w:rsidP="00BA30E5">
      <w:pPr>
        <w:pStyle w:val="Bibliografi"/>
        <w:ind w:left="720" w:hanging="720"/>
        <w:rPr>
          <w:noProof/>
          <w:lang w:val="en-US"/>
        </w:rPr>
      </w:pPr>
      <w:r w:rsidRPr="00BA30E5">
        <w:rPr>
          <w:noProof/>
          <w:lang w:val="en-US"/>
        </w:rPr>
        <w:t xml:space="preserve">IFOAM. (2019). </w:t>
      </w:r>
      <w:r w:rsidRPr="00BA30E5">
        <w:rPr>
          <w:i/>
          <w:iCs/>
          <w:noProof/>
          <w:lang w:val="en-US"/>
        </w:rPr>
        <w:t>PGS Guidelines: How to Develop and Manage Participatory Guarantee Systems for Organic Agriculture.</w:t>
      </w:r>
      <w:r w:rsidRPr="00E63F22">
        <w:rPr>
          <w:noProof/>
          <w:lang w:val="en-US"/>
        </w:rPr>
        <w:t>Hentet fra https://www.ifoam.bio/sites/default/files/2020-05/pgs_guidelines_en.pdf</w:t>
      </w:r>
    </w:p>
    <w:p w:rsidR="00BA30E5" w:rsidRPr="00BA30E5" w:rsidRDefault="00BA30E5" w:rsidP="00BA30E5">
      <w:pPr>
        <w:pStyle w:val="Bibliografi"/>
        <w:ind w:left="720" w:hanging="720"/>
        <w:rPr>
          <w:noProof/>
          <w:lang w:val="en-US"/>
        </w:rPr>
      </w:pPr>
      <w:r w:rsidRPr="00BA30E5">
        <w:rPr>
          <w:noProof/>
          <w:lang w:val="en-US"/>
        </w:rPr>
        <w:t xml:space="preserve">IFOAM. (2020). </w:t>
      </w:r>
      <w:r w:rsidRPr="00BA30E5">
        <w:rPr>
          <w:i/>
          <w:iCs/>
          <w:noProof/>
          <w:lang w:val="en-US"/>
        </w:rPr>
        <w:t>IFOAM Family of Standards</w:t>
      </w:r>
      <w:r w:rsidRPr="00BA30E5">
        <w:rPr>
          <w:noProof/>
          <w:lang w:val="en-US"/>
        </w:rPr>
        <w:t>. Hentet fra Organic Family of Standards - IFOAM: https://www.ifoam.bio/our-work/how/standards-certification/organic-guarantee-system/ifoam-family-standards</w:t>
      </w:r>
    </w:p>
    <w:p w:rsidR="00BA30E5" w:rsidRDefault="00BA30E5" w:rsidP="00BA30E5">
      <w:pPr>
        <w:pStyle w:val="Bibliografi"/>
        <w:ind w:left="720" w:hanging="720"/>
        <w:rPr>
          <w:noProof/>
        </w:rPr>
      </w:pPr>
      <w:r w:rsidRPr="00BA30E5">
        <w:rPr>
          <w:noProof/>
          <w:lang w:val="en-US"/>
        </w:rPr>
        <w:t xml:space="preserve">Indochina Research. (2019). </w:t>
      </w:r>
      <w:r w:rsidRPr="00BA30E5">
        <w:rPr>
          <w:i/>
          <w:iCs/>
          <w:noProof/>
          <w:lang w:val="en-US"/>
        </w:rPr>
        <w:t>END OF YEAR SURVEY: FOOD SAFETY IS MOST CONCERNED ISSUE OF VIETNAMESE PEOPLE</w:t>
      </w:r>
      <w:r w:rsidRPr="00BA30E5">
        <w:rPr>
          <w:noProof/>
          <w:lang w:val="en-US"/>
        </w:rPr>
        <w:t xml:space="preserve">. </w:t>
      </w:r>
      <w:r>
        <w:rPr>
          <w:noProof/>
        </w:rPr>
        <w:t>Hentet fra www.indochina-research.com: https://indochina-research.com/vietnam-food-safety/</w:t>
      </w:r>
    </w:p>
    <w:p w:rsidR="00BA30E5" w:rsidRPr="00BA30E5" w:rsidRDefault="00BA30E5" w:rsidP="00BA30E5">
      <w:pPr>
        <w:pStyle w:val="Bibliografi"/>
        <w:ind w:left="720" w:hanging="720"/>
        <w:rPr>
          <w:noProof/>
          <w:lang w:val="en-US"/>
        </w:rPr>
      </w:pPr>
      <w:r w:rsidRPr="00BA30E5">
        <w:rPr>
          <w:noProof/>
          <w:lang w:val="en-US"/>
        </w:rPr>
        <w:t xml:space="preserve">MARD. (2018). </w:t>
      </w:r>
      <w:r w:rsidRPr="00BA30E5">
        <w:rPr>
          <w:i/>
          <w:iCs/>
          <w:noProof/>
          <w:lang w:val="en-US"/>
        </w:rPr>
        <w:t>Decree No. 109/2018/ND-CP on organic agriculture.</w:t>
      </w:r>
    </w:p>
    <w:p w:rsidR="00BA30E5" w:rsidRPr="00E63F22" w:rsidRDefault="00BA30E5" w:rsidP="00BA30E5">
      <w:pPr>
        <w:pStyle w:val="Bibliografi"/>
        <w:ind w:left="720" w:hanging="720"/>
        <w:rPr>
          <w:noProof/>
          <w:lang w:val="en-US"/>
        </w:rPr>
      </w:pPr>
      <w:r w:rsidRPr="00BA30E5">
        <w:rPr>
          <w:noProof/>
          <w:lang w:val="en-US"/>
        </w:rPr>
        <w:t xml:space="preserve">Presilla, M. (2018). </w:t>
      </w:r>
      <w:r w:rsidRPr="00BA30E5">
        <w:rPr>
          <w:i/>
          <w:iCs/>
          <w:noProof/>
          <w:lang w:val="en-US"/>
        </w:rPr>
        <w:t>THE DEVELOPMENT OF ORGANIC FARMING IN VIETNAM.</w:t>
      </w:r>
      <w:r w:rsidRPr="00E63F22">
        <w:rPr>
          <w:noProof/>
          <w:lang w:val="en-US"/>
        </w:rPr>
        <w:t>Hentet fra https://www.researchgate.net/publication/328606174_THE_DEVELOPMENT_OF_ORGANIC_FARMING_IN_VIETNAM</w:t>
      </w:r>
    </w:p>
    <w:p w:rsidR="00BA30E5" w:rsidRPr="00E63F22" w:rsidRDefault="00BA30E5" w:rsidP="00BA30E5">
      <w:pPr>
        <w:pStyle w:val="Bibliografi"/>
        <w:ind w:left="720" w:hanging="720"/>
        <w:rPr>
          <w:noProof/>
          <w:lang w:val="en-US"/>
        </w:rPr>
      </w:pPr>
      <w:r w:rsidRPr="00BA30E5">
        <w:rPr>
          <w:noProof/>
          <w:lang w:val="en-US"/>
        </w:rPr>
        <w:t xml:space="preserve">Rikolto. (2018). </w:t>
      </w:r>
      <w:r w:rsidRPr="00BA30E5">
        <w:rPr>
          <w:i/>
          <w:iCs/>
          <w:noProof/>
          <w:lang w:val="en-US"/>
        </w:rPr>
        <w:t>Participatory Guarantee Systems (PGS) - Technical Manual.</w:t>
      </w:r>
      <w:r w:rsidRPr="00E63F22">
        <w:rPr>
          <w:noProof/>
          <w:lang w:val="en-US"/>
        </w:rPr>
        <w:t>Hentet fra https://assets.rikolto.org/paragraph/attachments/pgs_technical_manual_for_trainers_en_0.pdf</w:t>
      </w:r>
    </w:p>
    <w:p w:rsidR="00BA30E5" w:rsidRPr="00E63F22" w:rsidRDefault="00BA30E5" w:rsidP="00BA30E5">
      <w:pPr>
        <w:pStyle w:val="Bibliografi"/>
        <w:ind w:left="720" w:hanging="720"/>
        <w:rPr>
          <w:noProof/>
          <w:lang w:val="en-US"/>
        </w:rPr>
      </w:pPr>
      <w:r w:rsidRPr="00834DFC">
        <w:rPr>
          <w:noProof/>
          <w:lang w:val="en-US"/>
        </w:rPr>
        <w:t xml:space="preserve">Thi Yen , P., &amp; Anh Dzung, N. (2017). </w:t>
      </w:r>
      <w:r w:rsidRPr="00BA30E5">
        <w:rPr>
          <w:i/>
          <w:iCs/>
          <w:noProof/>
          <w:lang w:val="en-US"/>
        </w:rPr>
        <w:t>Climate Change and Ethnic Minorities in Northern Vietnam (CEMI), External End-of-Program Evaluation Report.</w:t>
      </w:r>
      <w:r w:rsidRPr="00E63F22">
        <w:rPr>
          <w:noProof/>
          <w:lang w:val="en-US"/>
        </w:rPr>
        <w:t>Hentet fra https://adda.dk/wp-content/uploads/2018/02/CEMI-External-Evaluation-Report_Final-version_1st-August.pdf</w:t>
      </w:r>
    </w:p>
    <w:p w:rsidR="00BA30E5" w:rsidRPr="00BA30E5" w:rsidRDefault="00BA30E5" w:rsidP="00BA30E5">
      <w:pPr>
        <w:pStyle w:val="Bibliografi"/>
        <w:ind w:left="720" w:hanging="720"/>
        <w:rPr>
          <w:noProof/>
          <w:lang w:val="en-US"/>
        </w:rPr>
      </w:pPr>
      <w:r w:rsidRPr="00BA30E5">
        <w:rPr>
          <w:noProof/>
          <w:lang w:val="en-US"/>
        </w:rPr>
        <w:t>Tran Cong, T. T. (22. December 2020). Impacts of COVID-19 Pandemic on Smallholder Farmers and Vulnerable Rural People in Vietnam.</w:t>
      </w:r>
    </w:p>
    <w:p w:rsidR="00BA30E5" w:rsidRPr="00E63F22" w:rsidRDefault="00BA30E5" w:rsidP="00BA30E5">
      <w:pPr>
        <w:pStyle w:val="Bibliografi"/>
        <w:ind w:left="720" w:hanging="720"/>
        <w:rPr>
          <w:noProof/>
          <w:lang w:val="en-US"/>
        </w:rPr>
      </w:pPr>
      <w:r w:rsidRPr="00BA30E5">
        <w:rPr>
          <w:noProof/>
          <w:lang w:val="en-US"/>
        </w:rPr>
        <w:t xml:space="preserve">UNCTAD-UNEP. (2008). </w:t>
      </w:r>
      <w:r w:rsidRPr="00BA30E5">
        <w:rPr>
          <w:i/>
          <w:iCs/>
          <w:noProof/>
          <w:lang w:val="en-US"/>
        </w:rPr>
        <w:t>Best Practices for Organic Policy - What developing country Governments can do to promote the organic agriculture sector.</w:t>
      </w:r>
      <w:r w:rsidRPr="00E63F22">
        <w:rPr>
          <w:noProof/>
          <w:lang w:val="en-US"/>
        </w:rPr>
        <w:t>UNCTAD-UNEP. Hentet fra https://p166.unctad.org/file.php/54/29feb2008/docs/BestPracticesforOrganicPolicy.pdf</w:t>
      </w:r>
    </w:p>
    <w:p w:rsidR="00BA30E5" w:rsidRPr="00BA30E5" w:rsidRDefault="00BA30E5" w:rsidP="00BA30E5">
      <w:pPr>
        <w:pStyle w:val="Bibliografi"/>
        <w:ind w:left="720" w:hanging="720"/>
        <w:rPr>
          <w:noProof/>
          <w:lang w:val="en-US"/>
        </w:rPr>
      </w:pPr>
      <w:r w:rsidRPr="00BA30E5">
        <w:rPr>
          <w:noProof/>
          <w:lang w:val="en-US"/>
        </w:rPr>
        <w:t xml:space="preserve">Van Hoi, P., &amp; The An, N. (2015). </w:t>
      </w:r>
      <w:r w:rsidRPr="00BA30E5">
        <w:rPr>
          <w:i/>
          <w:iCs/>
          <w:noProof/>
          <w:lang w:val="en-US"/>
        </w:rPr>
        <w:t>A report for ALiSEA under the AFD project: Toward Agroecology Transition in the Mekong Region.</w:t>
      </w:r>
      <w:r w:rsidRPr="00BA30E5">
        <w:rPr>
          <w:noProof/>
          <w:lang w:val="en-US"/>
        </w:rPr>
        <w:t xml:space="preserve"> GRET.</w:t>
      </w:r>
    </w:p>
    <w:p w:rsidR="00BA30E5" w:rsidRPr="00E63F22" w:rsidRDefault="00BA30E5" w:rsidP="00BA30E5">
      <w:pPr>
        <w:pStyle w:val="Bibliografi"/>
        <w:ind w:left="720" w:hanging="720"/>
        <w:rPr>
          <w:noProof/>
          <w:lang w:val="en-US"/>
        </w:rPr>
      </w:pPr>
      <w:r w:rsidRPr="00BA30E5">
        <w:rPr>
          <w:noProof/>
          <w:lang w:val="en-US"/>
        </w:rPr>
        <w:t xml:space="preserve">Van Kien , N. (2020). </w:t>
      </w:r>
      <w:r w:rsidRPr="00BA30E5">
        <w:rPr>
          <w:i/>
          <w:iCs/>
          <w:noProof/>
          <w:lang w:val="en-US"/>
        </w:rPr>
        <w:t>Perception of Challenges in Opportunities for Organic Food Research and Development in Vietnam.</w:t>
      </w:r>
      <w:r w:rsidRPr="00E63F22">
        <w:rPr>
          <w:noProof/>
          <w:lang w:val="en-US"/>
        </w:rPr>
        <w:t xml:space="preserve">Hentet fra </w:t>
      </w:r>
      <w:r w:rsidRPr="00E63F22">
        <w:rPr>
          <w:noProof/>
          <w:lang w:val="en-US"/>
        </w:rPr>
        <w:lastRenderedPageBreak/>
        <w:t>https://www.researchgate.net/publication/342227596_Perception_of_Challenges_in_Opportunities_for_Organic_Food_Research_and_Development_in_Vietnam/link/5ff55ede299bf1408874f915/download</w:t>
      </w:r>
    </w:p>
    <w:p w:rsidR="00BA30E5" w:rsidRPr="00E63F22" w:rsidRDefault="00BA30E5" w:rsidP="00BA30E5">
      <w:pPr>
        <w:pStyle w:val="Bibliografi"/>
        <w:ind w:left="720" w:hanging="720"/>
        <w:rPr>
          <w:noProof/>
          <w:lang w:val="en-US"/>
        </w:rPr>
      </w:pPr>
      <w:r w:rsidRPr="00BA30E5">
        <w:rPr>
          <w:noProof/>
          <w:lang w:val="en-US"/>
        </w:rPr>
        <w:t xml:space="preserve">VietGov. (2019). </w:t>
      </w:r>
      <w:r w:rsidRPr="00BA30E5">
        <w:rPr>
          <w:i/>
          <w:iCs/>
          <w:noProof/>
          <w:lang w:val="en-US"/>
        </w:rPr>
        <w:t>Programme of Vietnam Organic Agriculture Development period 2019-2030.</w:t>
      </w:r>
      <w:r w:rsidRPr="00E63F22">
        <w:rPr>
          <w:noProof/>
          <w:lang w:val="en-US"/>
        </w:rPr>
        <w:t>Hentet fra http://asemconnectvietnam.gov.vn/default.aspx?ZID1=14&amp;ID8=99390&amp;ID1=2</w:t>
      </w:r>
    </w:p>
    <w:p w:rsidR="00BA30E5" w:rsidRDefault="00BA30E5" w:rsidP="00BA30E5">
      <w:pPr>
        <w:pStyle w:val="Bibliografi"/>
        <w:ind w:left="720" w:hanging="720"/>
        <w:rPr>
          <w:noProof/>
          <w:lang w:val="en-US"/>
        </w:rPr>
      </w:pPr>
      <w:r w:rsidRPr="00BA30E5">
        <w:rPr>
          <w:noProof/>
          <w:lang w:val="en-US"/>
        </w:rPr>
        <w:t xml:space="preserve">VietGov. (2020). </w:t>
      </w:r>
      <w:r w:rsidRPr="00BA30E5">
        <w:rPr>
          <w:i/>
          <w:iCs/>
          <w:noProof/>
          <w:lang w:val="en-US"/>
        </w:rPr>
        <w:t>Updated Nationally Determined Contribution (NDC).</w:t>
      </w:r>
      <w:r w:rsidRPr="00BA30E5">
        <w:rPr>
          <w:noProof/>
          <w:lang w:val="en-US"/>
        </w:rPr>
        <w:t xml:space="preserve"> Retrieved from https://www4.unfccc.int/sites/ndcstaging/PublishedDocuments/Viet%20Nam%20First/Viet%20Nam_NDC_2020_Eng.pdf</w:t>
      </w:r>
    </w:p>
    <w:p w:rsidR="00BA30E5" w:rsidRPr="00BA30E5" w:rsidRDefault="00BA30E5" w:rsidP="00BA30E5">
      <w:pPr>
        <w:pStyle w:val="Bibliografi"/>
        <w:ind w:left="720" w:hanging="720"/>
        <w:rPr>
          <w:noProof/>
          <w:lang w:val="en-US"/>
        </w:rPr>
      </w:pPr>
      <w:r w:rsidRPr="00BA30E5">
        <w:rPr>
          <w:noProof/>
          <w:lang w:val="en-US"/>
        </w:rPr>
        <w:t xml:space="preserve">VOAA. (2009). </w:t>
      </w:r>
      <w:r w:rsidRPr="00BA30E5">
        <w:rPr>
          <w:i/>
          <w:iCs/>
          <w:noProof/>
          <w:lang w:val="en-US"/>
        </w:rPr>
        <w:t>PGS OPERATIONAL MANUAL for PRODUCERS.</w:t>
      </w:r>
      <w:r w:rsidRPr="00BA30E5">
        <w:rPr>
          <w:noProof/>
          <w:lang w:val="en-US"/>
        </w:rPr>
        <w:t xml:space="preserve"> Retrieved from http://www.vietnamorganic.vn/chi-tiet-tin/180</w:t>
      </w:r>
    </w:p>
    <w:p w:rsidR="00BA30E5" w:rsidRPr="00BA30E5" w:rsidRDefault="00BA30E5" w:rsidP="00BA30E5">
      <w:pPr>
        <w:pStyle w:val="Bibliografi"/>
        <w:ind w:left="720" w:hanging="720"/>
        <w:rPr>
          <w:noProof/>
          <w:lang w:val="en-US"/>
        </w:rPr>
      </w:pPr>
      <w:r w:rsidRPr="00BA30E5">
        <w:rPr>
          <w:noProof/>
          <w:lang w:val="en-US"/>
        </w:rPr>
        <w:t xml:space="preserve">Wells-Dang, A. (2013). </w:t>
      </w:r>
      <w:r w:rsidRPr="00BA30E5">
        <w:rPr>
          <w:i/>
          <w:iCs/>
          <w:noProof/>
          <w:lang w:val="en-US"/>
        </w:rPr>
        <w:t>Promoting Land Rights in Vietnam: A Multi-Sector Advocacy.</w:t>
      </w:r>
      <w:r w:rsidRPr="00BA30E5">
        <w:rPr>
          <w:noProof/>
          <w:lang w:val="en-US"/>
        </w:rPr>
        <w:t xml:space="preserve"> Hanoi: Oxfam.</w:t>
      </w:r>
    </w:p>
    <w:p w:rsidR="00BA30E5" w:rsidRPr="00E63F22" w:rsidRDefault="00BA30E5" w:rsidP="00BA30E5">
      <w:pPr>
        <w:pStyle w:val="Bibliografi"/>
        <w:ind w:left="720" w:hanging="720"/>
        <w:rPr>
          <w:noProof/>
          <w:lang w:val="en-US"/>
        </w:rPr>
      </w:pPr>
      <w:r w:rsidRPr="00BA30E5">
        <w:rPr>
          <w:noProof/>
          <w:lang w:val="en-US"/>
        </w:rPr>
        <w:t xml:space="preserve">World_Bank. (2020). </w:t>
      </w:r>
      <w:r w:rsidRPr="00BA30E5">
        <w:rPr>
          <w:i/>
          <w:iCs/>
          <w:noProof/>
          <w:lang w:val="en-US"/>
        </w:rPr>
        <w:t>Taking Stock : From COVID-19 to Climate Change - How Vietnam Can Become the Champion of Green Recovery.</w:t>
      </w:r>
      <w:r w:rsidRPr="00E63F22">
        <w:rPr>
          <w:noProof/>
          <w:lang w:val="en-US"/>
        </w:rPr>
        <w:t>Hentet fra documents.worldbank.org: https://documents.worldbank.org/en/publication/documents-reports/documentdetail/521421607981204344/taking-stock-from-covid-19-to-climate-change-how-vietnam-can-become-the-champion-of-green-recovery</w:t>
      </w:r>
    </w:p>
    <w:p w:rsidR="00447E1F" w:rsidRPr="00447E1F" w:rsidRDefault="007B7297" w:rsidP="00BA30E5">
      <w:pPr>
        <w:rPr>
          <w:lang w:val="en-US"/>
        </w:rPr>
      </w:pPr>
      <w:r>
        <w:rPr>
          <w:lang w:val="en-US"/>
        </w:rPr>
        <w:fldChar w:fldCharType="end"/>
      </w:r>
    </w:p>
    <w:sectPr w:rsidR="00447E1F" w:rsidRPr="00447E1F" w:rsidSect="00C06D5A">
      <w:footerReference w:type="default" r:id="rId18"/>
      <w:pgSz w:w="11900" w:h="16840"/>
      <w:pgMar w:top="1701" w:right="1134" w:bottom="1701" w:left="1134" w:header="79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D6" w:rsidRDefault="004F50D6" w:rsidP="0099464D">
      <w:r>
        <w:separator/>
      </w:r>
    </w:p>
  </w:endnote>
  <w:endnote w:type="continuationSeparator" w:id="0">
    <w:p w:rsidR="004F50D6" w:rsidRDefault="004F50D6" w:rsidP="00994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57704"/>
      <w:docPartObj>
        <w:docPartGallery w:val="Page Numbers (Bottom of Page)"/>
        <w:docPartUnique/>
      </w:docPartObj>
    </w:sdtPr>
    <w:sdtContent>
      <w:p w:rsidR="0092374A" w:rsidRDefault="0092374A">
        <w:pPr>
          <w:pStyle w:val="Sidefod"/>
          <w:jc w:val="center"/>
        </w:pPr>
        <w:fldSimple w:instr="PAGE   \* MERGEFORMAT">
          <w:r w:rsidR="00966977">
            <w:rPr>
              <w:noProof/>
            </w:rPr>
            <w:t>23</w:t>
          </w:r>
        </w:fldSimple>
      </w:p>
    </w:sdtContent>
  </w:sdt>
  <w:p w:rsidR="0092374A" w:rsidRDefault="0092374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83899"/>
      <w:docPartObj>
        <w:docPartGallery w:val="Page Numbers (Bottom of Page)"/>
        <w:docPartUnique/>
      </w:docPartObj>
    </w:sdtPr>
    <w:sdtContent>
      <w:p w:rsidR="0092374A" w:rsidRDefault="0092374A">
        <w:pPr>
          <w:pStyle w:val="Sidefod"/>
          <w:jc w:val="center"/>
        </w:pPr>
        <w:fldSimple w:instr="PAGE   \* MERGEFORMAT">
          <w:r w:rsidR="00966977">
            <w:rPr>
              <w:noProof/>
            </w:rPr>
            <w:t>24</w:t>
          </w:r>
        </w:fldSimple>
      </w:p>
    </w:sdtContent>
  </w:sdt>
  <w:p w:rsidR="0092374A" w:rsidRDefault="0092374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A" w:rsidRDefault="0092374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D6" w:rsidRDefault="004F50D6" w:rsidP="0099464D">
      <w:r>
        <w:separator/>
      </w:r>
    </w:p>
  </w:footnote>
  <w:footnote w:type="continuationSeparator" w:id="0">
    <w:p w:rsidR="004F50D6" w:rsidRDefault="004F50D6" w:rsidP="0099464D">
      <w:r>
        <w:continuationSeparator/>
      </w:r>
    </w:p>
  </w:footnote>
  <w:footnote w:id="1">
    <w:p w:rsidR="0092374A" w:rsidRPr="00CF1889" w:rsidRDefault="0092374A" w:rsidP="0099464D">
      <w:pPr>
        <w:pStyle w:val="Fodnotetekst"/>
        <w:rPr>
          <w:lang w:val="en-US"/>
        </w:rPr>
      </w:pPr>
      <w:r>
        <w:rPr>
          <w:rStyle w:val="Fodnotehenvisning"/>
        </w:rPr>
        <w:footnoteRef/>
      </w:r>
      <w:r w:rsidRPr="008D5B64">
        <w:rPr>
          <w:lang w:val="en-US"/>
        </w:rPr>
        <w:t xml:space="preserve"> Participatory advocacy is also r</w:t>
      </w:r>
      <w:r>
        <w:rPr>
          <w:lang w:val="en-US"/>
        </w:rPr>
        <w:t xml:space="preserve">eferred to as </w:t>
      </w:r>
      <w:r w:rsidRPr="00D329E9">
        <w:rPr>
          <w:i/>
          <w:iCs/>
          <w:lang w:val="en-US"/>
        </w:rPr>
        <w:t>People Cent</w:t>
      </w:r>
      <w:r>
        <w:rPr>
          <w:i/>
          <w:iCs/>
          <w:lang w:val="en-US"/>
        </w:rPr>
        <w:t>e</w:t>
      </w:r>
      <w:r w:rsidRPr="00D329E9">
        <w:rPr>
          <w:i/>
          <w:iCs/>
          <w:lang w:val="en-US"/>
        </w:rPr>
        <w:t>red Advocacy</w:t>
      </w:r>
      <w:r>
        <w:rPr>
          <w:lang w:val="en-US"/>
        </w:rPr>
        <w:t xml:space="preserve"> by CIVICUS and </w:t>
      </w:r>
      <w:r w:rsidRPr="00CC07AC">
        <w:rPr>
          <w:i/>
          <w:iCs/>
          <w:lang w:val="en-US"/>
        </w:rPr>
        <w:t>aims to effect social transformation fostering civic-engaged citizens who can negotiate for their rights in the process of fulfilling their basic needs</w:t>
      </w:r>
      <w:r w:rsidRPr="00CF1889">
        <w:rPr>
          <w:lang w:val="en-US"/>
        </w:rPr>
        <w:t>.</w:t>
      </w:r>
    </w:p>
  </w:footnote>
  <w:footnote w:id="2">
    <w:p w:rsidR="0092374A" w:rsidRPr="00AB1772" w:rsidRDefault="0092374A" w:rsidP="00776E30">
      <w:pPr>
        <w:jc w:val="both"/>
        <w:rPr>
          <w:rFonts w:eastAsia="Arial"/>
          <w:sz w:val="20"/>
          <w:szCs w:val="20"/>
          <w:lang w:val="en-US"/>
        </w:rPr>
      </w:pPr>
      <w:r>
        <w:rPr>
          <w:vertAlign w:val="superscript"/>
        </w:rPr>
        <w:footnoteRef/>
      </w:r>
      <w:r w:rsidRPr="00AB1772">
        <w:rPr>
          <w:rFonts w:eastAsia="Arial"/>
          <w:sz w:val="20"/>
          <w:szCs w:val="20"/>
          <w:lang w:val="en-US"/>
        </w:rPr>
        <w:t>The term Safe food/product in Vietnam refers to produce and products which have followed the Good Agricultural Practice (GAP) principles. Following GAP principles insures products with no or low/tolerant levels of agro-chemicals residues. Safe products are “clean” products but differentiate from organic standards.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A" w:rsidRDefault="0092374A">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7216;mso-wrap-edited:f;mso-position-horizontal:center;mso-position-horizontal-relative:margin;mso-position-vertical:center;mso-position-vertical-relative:margin" o:allowincell="f">
          <v:imagedata r:id="rId1" o:title="CISU_Brevpapir_DK"/>
          <w10:wrap anchorx="margin" anchory="margin"/>
        </v:shape>
      </w:pict>
    </w:r>
  </w:p>
  <w:p w:rsidR="0092374A" w:rsidRDefault="009237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A" w:rsidRDefault="0092374A" w:rsidP="00C06D5A">
    <w:pPr>
      <w:pStyle w:val="Sidehoved"/>
      <w:tabs>
        <w:tab w:val="clear" w:pos="4986"/>
        <w:tab w:val="clear" w:pos="9972"/>
      </w:tabs>
    </w:pPr>
    <w:r>
      <w:rPr>
        <w:noProof/>
        <w:lang w:eastAsia="da-DK"/>
      </w:rPr>
      <w:drawing>
        <wp:anchor distT="0" distB="0" distL="114300" distR="114300" simplePos="0" relativeHeight="251657216" behindDoc="1" locked="0" layoutInCell="1" allowOverlap="1">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9" name="Billede 2"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3450" cy="415925"/>
                  </a:xfrm>
                  <a:prstGeom prst="rect">
                    <a:avLst/>
                  </a:prstGeom>
                </pic:spPr>
              </pic:pic>
            </a:graphicData>
          </a:graphic>
        </wp:anchor>
      </w:drawing>
    </w:r>
    <w:r>
      <w:rPr>
        <w:noProof/>
      </w:rPr>
      <w:pict>
        <v:rect id="Rectangle 5" o:spid="_x0000_s2051" style="position:absolute;margin-left:0;margin-top:.6pt;width:161.55pt;height:65.1pt;z-index:251656192;visibility:visible;mso-position-horizontal:left;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" o:allowoverlap="f" fillcolor="#20547a" stroked="f" strokeweight="1pt">
          <v:textbox style="mso-next-textbox:#Rectangle 5" inset="4mm,4mm,4mm,4mm">
            <w:txbxContent>
              <w:p w:rsidR="0092374A" w:rsidRPr="00C135ED" w:rsidRDefault="0092374A" w:rsidP="00C06D5A">
                <w:pPr>
                  <w:pStyle w:val="CISUHeadingTopBox"/>
                  <w:jc w:val="left"/>
                  <w:rPr>
                    <w:sz w:val="22"/>
                    <w:szCs w:val="22"/>
                    <w:lang w:val="en-GB"/>
                  </w:rPr>
                </w:pPr>
                <w:r w:rsidRPr="00C135ED">
                  <w:rPr>
                    <w:sz w:val="22"/>
                    <w:szCs w:val="22"/>
                    <w:lang w:val="en-GB"/>
                  </w:rPr>
                  <w:t xml:space="preserve">Application format </w:t>
                </w:r>
              </w:p>
              <w:p w:rsidR="0092374A" w:rsidRPr="00C135ED" w:rsidRDefault="0092374A" w:rsidP="00C06D5A">
                <w:pPr>
                  <w:pStyle w:val="CISUHeadingTopBox"/>
                  <w:jc w:val="left"/>
                  <w:rPr>
                    <w:sz w:val="22"/>
                    <w:szCs w:val="22"/>
                    <w:lang w:val="en-GB"/>
                  </w:rPr>
                </w:pPr>
                <w:r w:rsidRPr="00C135ED">
                  <w:rPr>
                    <w:sz w:val="22"/>
                    <w:szCs w:val="22"/>
                    <w:lang w:val="en-GB"/>
                  </w:rPr>
                  <w:t>Development Interventions</w:t>
                </w:r>
              </w:p>
              <w:p w:rsidR="0092374A" w:rsidRPr="00C135ED" w:rsidRDefault="0092374A" w:rsidP="00C06D5A">
                <w:pPr>
                  <w:pStyle w:val="CISUHeadingTopBox"/>
                  <w:jc w:val="left"/>
                  <w:rPr>
                    <w:b w:val="0"/>
                    <w:bCs w:val="0"/>
                    <w:lang w:val="en-GB"/>
                  </w:rPr>
                </w:pPr>
                <w:r w:rsidRPr="00C135ED">
                  <w:rPr>
                    <w:b w:val="0"/>
                    <w:bCs w:val="0"/>
                    <w:lang w:val="en-GB"/>
                  </w:rPr>
                  <w:t>THE CIVIL SOCIETY FUND</w:t>
                </w:r>
              </w:p>
            </w:txbxContent>
          </v:textbox>
          <w10:wrap type="square" anchorx="margin" anchory="page"/>
        </v:rect>
      </w:pict>
    </w:r>
  </w:p>
  <w:p w:rsidR="0092374A" w:rsidRDefault="009237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4A" w:rsidRDefault="0092374A">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F44"/>
    <w:multiLevelType w:val="multilevel"/>
    <w:tmpl w:val="3AC288C8"/>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86B8E"/>
    <w:multiLevelType w:val="multilevel"/>
    <w:tmpl w:val="CD746FAC"/>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63FC5"/>
    <w:multiLevelType w:val="hybridMultilevel"/>
    <w:tmpl w:val="220EE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0C4D0C"/>
    <w:multiLevelType w:val="hybridMultilevel"/>
    <w:tmpl w:val="2408A28C"/>
    <w:lvl w:ilvl="0" w:tplc="D66C783C">
      <w:start w:val="4"/>
      <w:numFmt w:val="bullet"/>
      <w:lvlText w:val="-"/>
      <w:lvlJc w:val="left"/>
      <w:pPr>
        <w:ind w:left="552" w:hanging="360"/>
      </w:pPr>
      <w:rPr>
        <w:rFonts w:ascii="Calibri" w:eastAsiaTheme="minorHAnsi" w:hAnsi="Calibri" w:cs="Calibri" w:hint="default"/>
        <w:color w:val="FF0000"/>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4">
    <w:nsid w:val="09D56C45"/>
    <w:multiLevelType w:val="hybridMultilevel"/>
    <w:tmpl w:val="50764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FA67735"/>
    <w:multiLevelType w:val="multilevel"/>
    <w:tmpl w:val="0F5C84A4"/>
    <w:lvl w:ilvl="0">
      <w:start w:val="1"/>
      <w:numFmt w:val="decimal"/>
      <w:lvlText w:val="%1"/>
      <w:lvlJc w:val="left"/>
      <w:pPr>
        <w:ind w:left="444" w:hanging="444"/>
      </w:pPr>
      <w:rPr>
        <w:rFonts w:hint="default"/>
        <w:color w:val="000000"/>
      </w:rPr>
    </w:lvl>
    <w:lvl w:ilvl="1">
      <w:start w:val="3"/>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9062EC8"/>
    <w:multiLevelType w:val="hybridMultilevel"/>
    <w:tmpl w:val="F006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E5748"/>
    <w:multiLevelType w:val="hybridMultilevel"/>
    <w:tmpl w:val="3DB48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AF95B94"/>
    <w:multiLevelType w:val="hybridMultilevel"/>
    <w:tmpl w:val="0964B718"/>
    <w:lvl w:ilvl="0" w:tplc="04060001">
      <w:start w:val="1"/>
      <w:numFmt w:val="bullet"/>
      <w:lvlText w:val=""/>
      <w:lvlJc w:val="left"/>
      <w:pPr>
        <w:ind w:left="502" w:hanging="360"/>
      </w:pPr>
      <w:rPr>
        <w:rFonts w:ascii="Symbol" w:hAnsi="Symbol" w:hint="default"/>
      </w:rPr>
    </w:lvl>
    <w:lvl w:ilvl="1" w:tplc="04060003">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12">
    <w:nsid w:val="2CDC332B"/>
    <w:multiLevelType w:val="multilevel"/>
    <w:tmpl w:val="5A2A76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C0352C"/>
    <w:multiLevelType w:val="hybridMultilevel"/>
    <w:tmpl w:val="F4B09A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5BB7790"/>
    <w:multiLevelType w:val="hybridMultilevel"/>
    <w:tmpl w:val="3768E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6CA1532"/>
    <w:multiLevelType w:val="hybridMultilevel"/>
    <w:tmpl w:val="2A8486BE"/>
    <w:lvl w:ilvl="0" w:tplc="178C965E">
      <w:start w:val="4"/>
      <w:numFmt w:val="bullet"/>
      <w:lvlText w:val="-"/>
      <w:lvlJc w:val="left"/>
      <w:pPr>
        <w:ind w:left="912" w:hanging="360"/>
      </w:pPr>
      <w:rPr>
        <w:rFonts w:ascii="Calibri" w:eastAsiaTheme="minorHAnsi" w:hAnsi="Calibri" w:cs="Calibri"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6">
    <w:nsid w:val="3BD341FE"/>
    <w:multiLevelType w:val="multilevel"/>
    <w:tmpl w:val="7DA823BE"/>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color w:val="000000" w:themeColor="text1"/>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775F5"/>
    <w:multiLevelType w:val="multilevel"/>
    <w:tmpl w:val="054482AE"/>
    <w:lvl w:ilvl="0">
      <w:start w:val="1"/>
      <w:numFmt w:val="bullet"/>
      <w:lvlText w:val=""/>
      <w:lvlJc w:val="left"/>
      <w:pPr>
        <w:ind w:left="720" w:hanging="360"/>
      </w:pPr>
      <w:rPr>
        <w:rFonts w:ascii="Symbol" w:hAnsi="Symbol"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EC6C05"/>
    <w:multiLevelType w:val="hybridMultilevel"/>
    <w:tmpl w:val="83002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C3F25CC"/>
    <w:multiLevelType w:val="multilevel"/>
    <w:tmpl w:val="6D3C32BC"/>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8948D0"/>
    <w:multiLevelType w:val="hybridMultilevel"/>
    <w:tmpl w:val="680AA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3CF534C"/>
    <w:multiLevelType w:val="hybridMultilevel"/>
    <w:tmpl w:val="84A653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A34EDF"/>
    <w:multiLevelType w:val="multilevel"/>
    <w:tmpl w:val="29E8145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52648E"/>
    <w:multiLevelType w:val="multilevel"/>
    <w:tmpl w:val="48E4C248"/>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D16317E"/>
    <w:multiLevelType w:val="hybridMultilevel"/>
    <w:tmpl w:val="22E64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3F26BA4"/>
    <w:multiLevelType w:val="hybridMultilevel"/>
    <w:tmpl w:val="746610AA"/>
    <w:lvl w:ilvl="0" w:tplc="A4CA6D2A">
      <w:start w:val="4"/>
      <w:numFmt w:val="bullet"/>
      <w:lvlText w:val="-"/>
      <w:lvlJc w:val="left"/>
      <w:pPr>
        <w:ind w:left="1124" w:hanging="360"/>
      </w:pPr>
      <w:rPr>
        <w:rFonts w:ascii="Calibri Light" w:eastAsia="Calibri" w:hAnsi="Calibri Light" w:cs="Calibri Light" w:hint="default"/>
      </w:rPr>
    </w:lvl>
    <w:lvl w:ilvl="1" w:tplc="04060003" w:tentative="1">
      <w:start w:val="1"/>
      <w:numFmt w:val="bullet"/>
      <w:lvlText w:val="o"/>
      <w:lvlJc w:val="left"/>
      <w:pPr>
        <w:ind w:left="1844" w:hanging="360"/>
      </w:pPr>
      <w:rPr>
        <w:rFonts w:ascii="Courier New" w:hAnsi="Courier New" w:cs="Courier New" w:hint="default"/>
      </w:rPr>
    </w:lvl>
    <w:lvl w:ilvl="2" w:tplc="04060005" w:tentative="1">
      <w:start w:val="1"/>
      <w:numFmt w:val="bullet"/>
      <w:lvlText w:val=""/>
      <w:lvlJc w:val="left"/>
      <w:pPr>
        <w:ind w:left="2564" w:hanging="360"/>
      </w:pPr>
      <w:rPr>
        <w:rFonts w:ascii="Wingdings" w:hAnsi="Wingdings" w:hint="default"/>
      </w:rPr>
    </w:lvl>
    <w:lvl w:ilvl="3" w:tplc="04060001" w:tentative="1">
      <w:start w:val="1"/>
      <w:numFmt w:val="bullet"/>
      <w:lvlText w:val=""/>
      <w:lvlJc w:val="left"/>
      <w:pPr>
        <w:ind w:left="3284" w:hanging="360"/>
      </w:pPr>
      <w:rPr>
        <w:rFonts w:ascii="Symbol" w:hAnsi="Symbol" w:hint="default"/>
      </w:rPr>
    </w:lvl>
    <w:lvl w:ilvl="4" w:tplc="04060003" w:tentative="1">
      <w:start w:val="1"/>
      <w:numFmt w:val="bullet"/>
      <w:lvlText w:val="o"/>
      <w:lvlJc w:val="left"/>
      <w:pPr>
        <w:ind w:left="4004" w:hanging="360"/>
      </w:pPr>
      <w:rPr>
        <w:rFonts w:ascii="Courier New" w:hAnsi="Courier New" w:cs="Courier New" w:hint="default"/>
      </w:rPr>
    </w:lvl>
    <w:lvl w:ilvl="5" w:tplc="04060005" w:tentative="1">
      <w:start w:val="1"/>
      <w:numFmt w:val="bullet"/>
      <w:lvlText w:val=""/>
      <w:lvlJc w:val="left"/>
      <w:pPr>
        <w:ind w:left="4724" w:hanging="360"/>
      </w:pPr>
      <w:rPr>
        <w:rFonts w:ascii="Wingdings" w:hAnsi="Wingdings" w:hint="default"/>
      </w:rPr>
    </w:lvl>
    <w:lvl w:ilvl="6" w:tplc="04060001" w:tentative="1">
      <w:start w:val="1"/>
      <w:numFmt w:val="bullet"/>
      <w:lvlText w:val=""/>
      <w:lvlJc w:val="left"/>
      <w:pPr>
        <w:ind w:left="5444" w:hanging="360"/>
      </w:pPr>
      <w:rPr>
        <w:rFonts w:ascii="Symbol" w:hAnsi="Symbol" w:hint="default"/>
      </w:rPr>
    </w:lvl>
    <w:lvl w:ilvl="7" w:tplc="04060003" w:tentative="1">
      <w:start w:val="1"/>
      <w:numFmt w:val="bullet"/>
      <w:lvlText w:val="o"/>
      <w:lvlJc w:val="left"/>
      <w:pPr>
        <w:ind w:left="6164" w:hanging="360"/>
      </w:pPr>
      <w:rPr>
        <w:rFonts w:ascii="Courier New" w:hAnsi="Courier New" w:cs="Courier New" w:hint="default"/>
      </w:rPr>
    </w:lvl>
    <w:lvl w:ilvl="8" w:tplc="04060005" w:tentative="1">
      <w:start w:val="1"/>
      <w:numFmt w:val="bullet"/>
      <w:lvlText w:val=""/>
      <w:lvlJc w:val="left"/>
      <w:pPr>
        <w:ind w:left="6884" w:hanging="360"/>
      </w:pPr>
      <w:rPr>
        <w:rFonts w:ascii="Wingdings" w:hAnsi="Wingdings" w:hint="default"/>
      </w:rPr>
    </w:lvl>
  </w:abstractNum>
  <w:num w:numId="1">
    <w:abstractNumId w:val="6"/>
  </w:num>
  <w:num w:numId="2">
    <w:abstractNumId w:val="10"/>
  </w:num>
  <w:num w:numId="3">
    <w:abstractNumId w:val="5"/>
  </w:num>
  <w:num w:numId="4">
    <w:abstractNumId w:val="13"/>
  </w:num>
  <w:num w:numId="5">
    <w:abstractNumId w:val="4"/>
  </w:num>
  <w:num w:numId="6">
    <w:abstractNumId w:val="18"/>
  </w:num>
  <w:num w:numId="7">
    <w:abstractNumId w:val="11"/>
  </w:num>
  <w:num w:numId="8">
    <w:abstractNumId w:val="14"/>
  </w:num>
  <w:num w:numId="9">
    <w:abstractNumId w:val="23"/>
  </w:num>
  <w:num w:numId="10">
    <w:abstractNumId w:val="24"/>
  </w:num>
  <w:num w:numId="11">
    <w:abstractNumId w:val="20"/>
  </w:num>
  <w:num w:numId="12">
    <w:abstractNumId w:val="9"/>
  </w:num>
  <w:num w:numId="13">
    <w:abstractNumId w:val="2"/>
  </w:num>
  <w:num w:numId="14">
    <w:abstractNumId w:val="1"/>
  </w:num>
  <w:num w:numId="15">
    <w:abstractNumId w:val="16"/>
  </w:num>
  <w:num w:numId="16">
    <w:abstractNumId w:val="7"/>
  </w:num>
  <w:num w:numId="17">
    <w:abstractNumId w:val="12"/>
  </w:num>
  <w:num w:numId="18">
    <w:abstractNumId w:val="17"/>
  </w:num>
  <w:num w:numId="19">
    <w:abstractNumId w:val="19"/>
  </w:num>
  <w:num w:numId="20">
    <w:abstractNumId w:val="0"/>
  </w:num>
  <w:num w:numId="21">
    <w:abstractNumId w:val="22"/>
  </w:num>
  <w:num w:numId="22">
    <w:abstractNumId w:val="21"/>
  </w:num>
  <w:num w:numId="23">
    <w:abstractNumId w:val="8"/>
  </w:num>
  <w:num w:numId="24">
    <w:abstractNumId w:val="25"/>
  </w:num>
  <w:num w:numId="25">
    <w:abstractNumId w:val="3"/>
  </w:num>
  <w:num w:numId="26">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hyphenationZone w:val="425"/>
  <w:drawingGridHorizontalSpacing w:val="120"/>
  <w:displayHorizontalDrawingGridEvery w:val="2"/>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99464D"/>
    <w:rsid w:val="00000239"/>
    <w:rsid w:val="00000331"/>
    <w:rsid w:val="00000B95"/>
    <w:rsid w:val="00000D11"/>
    <w:rsid w:val="000014D2"/>
    <w:rsid w:val="00004D94"/>
    <w:rsid w:val="00004EF5"/>
    <w:rsid w:val="000063CA"/>
    <w:rsid w:val="00006B90"/>
    <w:rsid w:val="0001073B"/>
    <w:rsid w:val="00011C0E"/>
    <w:rsid w:val="00011D29"/>
    <w:rsid w:val="000142E7"/>
    <w:rsid w:val="00015D18"/>
    <w:rsid w:val="00015F93"/>
    <w:rsid w:val="000161B9"/>
    <w:rsid w:val="0001733B"/>
    <w:rsid w:val="000174BF"/>
    <w:rsid w:val="00020E03"/>
    <w:rsid w:val="0002136B"/>
    <w:rsid w:val="00023070"/>
    <w:rsid w:val="00023401"/>
    <w:rsid w:val="00023790"/>
    <w:rsid w:val="000237E6"/>
    <w:rsid w:val="00023BB0"/>
    <w:rsid w:val="000245A9"/>
    <w:rsid w:val="00034190"/>
    <w:rsid w:val="00034896"/>
    <w:rsid w:val="000350B0"/>
    <w:rsid w:val="00037B03"/>
    <w:rsid w:val="00037F70"/>
    <w:rsid w:val="0004117F"/>
    <w:rsid w:val="000416B6"/>
    <w:rsid w:val="0004589E"/>
    <w:rsid w:val="00045B6F"/>
    <w:rsid w:val="00046A74"/>
    <w:rsid w:val="000471AA"/>
    <w:rsid w:val="000478B5"/>
    <w:rsid w:val="000479D8"/>
    <w:rsid w:val="00050EE5"/>
    <w:rsid w:val="0005189A"/>
    <w:rsid w:val="00051908"/>
    <w:rsid w:val="00051B47"/>
    <w:rsid w:val="00052ADF"/>
    <w:rsid w:val="00053BA8"/>
    <w:rsid w:val="0005631D"/>
    <w:rsid w:val="0006083C"/>
    <w:rsid w:val="000608D1"/>
    <w:rsid w:val="000705F0"/>
    <w:rsid w:val="00072233"/>
    <w:rsid w:val="000736EB"/>
    <w:rsid w:val="0007376F"/>
    <w:rsid w:val="000804A8"/>
    <w:rsid w:val="00080AAE"/>
    <w:rsid w:val="00081D5D"/>
    <w:rsid w:val="00087C39"/>
    <w:rsid w:val="0009368D"/>
    <w:rsid w:val="0009372B"/>
    <w:rsid w:val="00094216"/>
    <w:rsid w:val="00096284"/>
    <w:rsid w:val="000A059E"/>
    <w:rsid w:val="000A071F"/>
    <w:rsid w:val="000A169B"/>
    <w:rsid w:val="000A5193"/>
    <w:rsid w:val="000A71E2"/>
    <w:rsid w:val="000A73A7"/>
    <w:rsid w:val="000B00E8"/>
    <w:rsid w:val="000B0CA6"/>
    <w:rsid w:val="000B63CA"/>
    <w:rsid w:val="000B6620"/>
    <w:rsid w:val="000C0151"/>
    <w:rsid w:val="000C5359"/>
    <w:rsid w:val="000C5FA8"/>
    <w:rsid w:val="000C7A3A"/>
    <w:rsid w:val="000D318D"/>
    <w:rsid w:val="000D4BC7"/>
    <w:rsid w:val="000D5B99"/>
    <w:rsid w:val="000D7BD5"/>
    <w:rsid w:val="000E05A6"/>
    <w:rsid w:val="000E07E3"/>
    <w:rsid w:val="000E0CC6"/>
    <w:rsid w:val="000E1442"/>
    <w:rsid w:val="000E2081"/>
    <w:rsid w:val="000E28F1"/>
    <w:rsid w:val="000E35C6"/>
    <w:rsid w:val="000E389E"/>
    <w:rsid w:val="000E65E7"/>
    <w:rsid w:val="000F0815"/>
    <w:rsid w:val="000F0BB4"/>
    <w:rsid w:val="000F1E83"/>
    <w:rsid w:val="000F69C8"/>
    <w:rsid w:val="00100CCB"/>
    <w:rsid w:val="00100DB9"/>
    <w:rsid w:val="0010191A"/>
    <w:rsid w:val="00101E66"/>
    <w:rsid w:val="0010738D"/>
    <w:rsid w:val="001101B2"/>
    <w:rsid w:val="001102D1"/>
    <w:rsid w:val="001106A8"/>
    <w:rsid w:val="001118FA"/>
    <w:rsid w:val="00112108"/>
    <w:rsid w:val="001122C5"/>
    <w:rsid w:val="0011257D"/>
    <w:rsid w:val="001146BE"/>
    <w:rsid w:val="001206AC"/>
    <w:rsid w:val="00122ED9"/>
    <w:rsid w:val="00127135"/>
    <w:rsid w:val="00131E75"/>
    <w:rsid w:val="001350D7"/>
    <w:rsid w:val="00137FCE"/>
    <w:rsid w:val="00141E10"/>
    <w:rsid w:val="00141F3F"/>
    <w:rsid w:val="00142334"/>
    <w:rsid w:val="00146BBE"/>
    <w:rsid w:val="001474D6"/>
    <w:rsid w:val="001514E3"/>
    <w:rsid w:val="0015522F"/>
    <w:rsid w:val="00156CA2"/>
    <w:rsid w:val="001610DA"/>
    <w:rsid w:val="001639AD"/>
    <w:rsid w:val="00163C4F"/>
    <w:rsid w:val="00163F5B"/>
    <w:rsid w:val="0016675F"/>
    <w:rsid w:val="00170FA8"/>
    <w:rsid w:val="00171BE2"/>
    <w:rsid w:val="001779C0"/>
    <w:rsid w:val="00184766"/>
    <w:rsid w:val="00185921"/>
    <w:rsid w:val="001866DD"/>
    <w:rsid w:val="001867DE"/>
    <w:rsid w:val="0018760C"/>
    <w:rsid w:val="001876A6"/>
    <w:rsid w:val="0019450A"/>
    <w:rsid w:val="00195A5E"/>
    <w:rsid w:val="00195D55"/>
    <w:rsid w:val="00196484"/>
    <w:rsid w:val="00196C1B"/>
    <w:rsid w:val="00196C73"/>
    <w:rsid w:val="00197494"/>
    <w:rsid w:val="001A2B55"/>
    <w:rsid w:val="001A403B"/>
    <w:rsid w:val="001A6912"/>
    <w:rsid w:val="001A768E"/>
    <w:rsid w:val="001A7D95"/>
    <w:rsid w:val="001B0A02"/>
    <w:rsid w:val="001B0C36"/>
    <w:rsid w:val="001B2506"/>
    <w:rsid w:val="001B2CD6"/>
    <w:rsid w:val="001C025B"/>
    <w:rsid w:val="001C0D8F"/>
    <w:rsid w:val="001C2A0B"/>
    <w:rsid w:val="001C66EC"/>
    <w:rsid w:val="001D0352"/>
    <w:rsid w:val="001D1E8C"/>
    <w:rsid w:val="001D2568"/>
    <w:rsid w:val="001D4210"/>
    <w:rsid w:val="001D67ED"/>
    <w:rsid w:val="001D70C8"/>
    <w:rsid w:val="001E1BC2"/>
    <w:rsid w:val="001E38DD"/>
    <w:rsid w:val="001E47FD"/>
    <w:rsid w:val="001E4830"/>
    <w:rsid w:val="001E7AB6"/>
    <w:rsid w:val="001F040C"/>
    <w:rsid w:val="001F047A"/>
    <w:rsid w:val="001F164A"/>
    <w:rsid w:val="001F43AB"/>
    <w:rsid w:val="001F4B24"/>
    <w:rsid w:val="001F521E"/>
    <w:rsid w:val="001F665C"/>
    <w:rsid w:val="00201811"/>
    <w:rsid w:val="00201DE8"/>
    <w:rsid w:val="002020A0"/>
    <w:rsid w:val="00203EA7"/>
    <w:rsid w:val="00205641"/>
    <w:rsid w:val="002067A8"/>
    <w:rsid w:val="00206FB7"/>
    <w:rsid w:val="0021113F"/>
    <w:rsid w:val="00211D09"/>
    <w:rsid w:val="00214595"/>
    <w:rsid w:val="002156BF"/>
    <w:rsid w:val="00216008"/>
    <w:rsid w:val="002231A3"/>
    <w:rsid w:val="00227267"/>
    <w:rsid w:val="002305C7"/>
    <w:rsid w:val="00230E89"/>
    <w:rsid w:val="00235413"/>
    <w:rsid w:val="00235889"/>
    <w:rsid w:val="002410D5"/>
    <w:rsid w:val="002410E9"/>
    <w:rsid w:val="002411AE"/>
    <w:rsid w:val="002419CD"/>
    <w:rsid w:val="002426AB"/>
    <w:rsid w:val="00243BB0"/>
    <w:rsid w:val="00255E38"/>
    <w:rsid w:val="002573A8"/>
    <w:rsid w:val="002601A4"/>
    <w:rsid w:val="0026148E"/>
    <w:rsid w:val="00261C51"/>
    <w:rsid w:val="002630D6"/>
    <w:rsid w:val="00263D6B"/>
    <w:rsid w:val="00264CA6"/>
    <w:rsid w:val="002661CD"/>
    <w:rsid w:val="0027005D"/>
    <w:rsid w:val="0027012E"/>
    <w:rsid w:val="0027024A"/>
    <w:rsid w:val="00271AA5"/>
    <w:rsid w:val="00272293"/>
    <w:rsid w:val="00272CFB"/>
    <w:rsid w:val="00272F70"/>
    <w:rsid w:val="00272FFF"/>
    <w:rsid w:val="00273154"/>
    <w:rsid w:val="002731EC"/>
    <w:rsid w:val="00273D06"/>
    <w:rsid w:val="00273E2E"/>
    <w:rsid w:val="00276643"/>
    <w:rsid w:val="00276A68"/>
    <w:rsid w:val="0027735C"/>
    <w:rsid w:val="002843B5"/>
    <w:rsid w:val="00285582"/>
    <w:rsid w:val="00287491"/>
    <w:rsid w:val="00290F04"/>
    <w:rsid w:val="002934F0"/>
    <w:rsid w:val="002A06D1"/>
    <w:rsid w:val="002A287D"/>
    <w:rsid w:val="002A6E15"/>
    <w:rsid w:val="002B5479"/>
    <w:rsid w:val="002B6483"/>
    <w:rsid w:val="002C0A1B"/>
    <w:rsid w:val="002C1198"/>
    <w:rsid w:val="002C1978"/>
    <w:rsid w:val="002C2E40"/>
    <w:rsid w:val="002C4AEC"/>
    <w:rsid w:val="002C6793"/>
    <w:rsid w:val="002C6B0C"/>
    <w:rsid w:val="002D4CB0"/>
    <w:rsid w:val="002D51A3"/>
    <w:rsid w:val="002D525C"/>
    <w:rsid w:val="002E264F"/>
    <w:rsid w:val="002E2DEE"/>
    <w:rsid w:val="002E30CE"/>
    <w:rsid w:val="002E3230"/>
    <w:rsid w:val="002E5ABA"/>
    <w:rsid w:val="002F046E"/>
    <w:rsid w:val="002F0E12"/>
    <w:rsid w:val="002F594C"/>
    <w:rsid w:val="002F5AEB"/>
    <w:rsid w:val="002F7665"/>
    <w:rsid w:val="002F7675"/>
    <w:rsid w:val="002F78A8"/>
    <w:rsid w:val="00300AC5"/>
    <w:rsid w:val="0030100C"/>
    <w:rsid w:val="00301122"/>
    <w:rsid w:val="0030286B"/>
    <w:rsid w:val="00304012"/>
    <w:rsid w:val="003058B4"/>
    <w:rsid w:val="003060EE"/>
    <w:rsid w:val="00306CD7"/>
    <w:rsid w:val="00311B4D"/>
    <w:rsid w:val="00313BAF"/>
    <w:rsid w:val="003141EA"/>
    <w:rsid w:val="00315F80"/>
    <w:rsid w:val="0031719B"/>
    <w:rsid w:val="00317BD0"/>
    <w:rsid w:val="00317FCF"/>
    <w:rsid w:val="003245E7"/>
    <w:rsid w:val="00324D75"/>
    <w:rsid w:val="00326369"/>
    <w:rsid w:val="00326B4A"/>
    <w:rsid w:val="0032729A"/>
    <w:rsid w:val="003301FF"/>
    <w:rsid w:val="00330B98"/>
    <w:rsid w:val="003325FC"/>
    <w:rsid w:val="00332F15"/>
    <w:rsid w:val="003342D4"/>
    <w:rsid w:val="00340CD1"/>
    <w:rsid w:val="0034132F"/>
    <w:rsid w:val="0034434D"/>
    <w:rsid w:val="003443CC"/>
    <w:rsid w:val="00347941"/>
    <w:rsid w:val="00347F20"/>
    <w:rsid w:val="00350D9D"/>
    <w:rsid w:val="0035387E"/>
    <w:rsid w:val="003550DB"/>
    <w:rsid w:val="003633A0"/>
    <w:rsid w:val="003638AB"/>
    <w:rsid w:val="003644B9"/>
    <w:rsid w:val="00364903"/>
    <w:rsid w:val="00365789"/>
    <w:rsid w:val="0036771F"/>
    <w:rsid w:val="003679F3"/>
    <w:rsid w:val="00371BF2"/>
    <w:rsid w:val="0037212D"/>
    <w:rsid w:val="00377340"/>
    <w:rsid w:val="003800D8"/>
    <w:rsid w:val="00380529"/>
    <w:rsid w:val="0038186A"/>
    <w:rsid w:val="00382018"/>
    <w:rsid w:val="0038213F"/>
    <w:rsid w:val="00385514"/>
    <w:rsid w:val="00387AA6"/>
    <w:rsid w:val="0039035D"/>
    <w:rsid w:val="00390674"/>
    <w:rsid w:val="00391EA4"/>
    <w:rsid w:val="00392B4A"/>
    <w:rsid w:val="00393F35"/>
    <w:rsid w:val="003959AD"/>
    <w:rsid w:val="00395F64"/>
    <w:rsid w:val="00397A31"/>
    <w:rsid w:val="003A2A55"/>
    <w:rsid w:val="003A3CFA"/>
    <w:rsid w:val="003A5298"/>
    <w:rsid w:val="003A660A"/>
    <w:rsid w:val="003A7F35"/>
    <w:rsid w:val="003B15BD"/>
    <w:rsid w:val="003B2B9B"/>
    <w:rsid w:val="003B425B"/>
    <w:rsid w:val="003B5A6D"/>
    <w:rsid w:val="003B7452"/>
    <w:rsid w:val="003B752A"/>
    <w:rsid w:val="003B7708"/>
    <w:rsid w:val="003B7DB8"/>
    <w:rsid w:val="003B7EB2"/>
    <w:rsid w:val="003C3F83"/>
    <w:rsid w:val="003C7B0A"/>
    <w:rsid w:val="003C7C3E"/>
    <w:rsid w:val="003D552A"/>
    <w:rsid w:val="003D6C9D"/>
    <w:rsid w:val="003D7775"/>
    <w:rsid w:val="003E0458"/>
    <w:rsid w:val="003E2F18"/>
    <w:rsid w:val="003E313E"/>
    <w:rsid w:val="003E56A7"/>
    <w:rsid w:val="003E5939"/>
    <w:rsid w:val="003F1AB1"/>
    <w:rsid w:val="003F1E87"/>
    <w:rsid w:val="003F253E"/>
    <w:rsid w:val="003F4799"/>
    <w:rsid w:val="003F4CA7"/>
    <w:rsid w:val="003F6CD6"/>
    <w:rsid w:val="003F6FD4"/>
    <w:rsid w:val="003F7EC8"/>
    <w:rsid w:val="0040109A"/>
    <w:rsid w:val="00403E85"/>
    <w:rsid w:val="00404D3B"/>
    <w:rsid w:val="0040520B"/>
    <w:rsid w:val="00405C96"/>
    <w:rsid w:val="00410357"/>
    <w:rsid w:val="004103AA"/>
    <w:rsid w:val="0041181F"/>
    <w:rsid w:val="00411AF8"/>
    <w:rsid w:val="00412A9B"/>
    <w:rsid w:val="0041300D"/>
    <w:rsid w:val="00414DF1"/>
    <w:rsid w:val="004214BE"/>
    <w:rsid w:val="00421BB9"/>
    <w:rsid w:val="0042219E"/>
    <w:rsid w:val="004226B2"/>
    <w:rsid w:val="004244AB"/>
    <w:rsid w:val="00424639"/>
    <w:rsid w:val="004253F9"/>
    <w:rsid w:val="00426392"/>
    <w:rsid w:val="004278C8"/>
    <w:rsid w:val="00432800"/>
    <w:rsid w:val="0043480A"/>
    <w:rsid w:val="0043627D"/>
    <w:rsid w:val="00441203"/>
    <w:rsid w:val="0044242A"/>
    <w:rsid w:val="00443036"/>
    <w:rsid w:val="004459F4"/>
    <w:rsid w:val="00445D39"/>
    <w:rsid w:val="00447E1F"/>
    <w:rsid w:val="00451A32"/>
    <w:rsid w:val="00452FEF"/>
    <w:rsid w:val="00456988"/>
    <w:rsid w:val="00460D6B"/>
    <w:rsid w:val="00460D9B"/>
    <w:rsid w:val="0046100C"/>
    <w:rsid w:val="00461D7A"/>
    <w:rsid w:val="0046334F"/>
    <w:rsid w:val="00463393"/>
    <w:rsid w:val="00463CAF"/>
    <w:rsid w:val="004645FC"/>
    <w:rsid w:val="00466996"/>
    <w:rsid w:val="004678C6"/>
    <w:rsid w:val="00467A50"/>
    <w:rsid w:val="00467DA6"/>
    <w:rsid w:val="004715DD"/>
    <w:rsid w:val="00474B68"/>
    <w:rsid w:val="00476886"/>
    <w:rsid w:val="00482793"/>
    <w:rsid w:val="004831B5"/>
    <w:rsid w:val="00485D66"/>
    <w:rsid w:val="004873B1"/>
    <w:rsid w:val="0049009D"/>
    <w:rsid w:val="00490E5E"/>
    <w:rsid w:val="00496E53"/>
    <w:rsid w:val="004A085F"/>
    <w:rsid w:val="004A0A68"/>
    <w:rsid w:val="004A4222"/>
    <w:rsid w:val="004A490F"/>
    <w:rsid w:val="004A4A44"/>
    <w:rsid w:val="004A5C8B"/>
    <w:rsid w:val="004A7203"/>
    <w:rsid w:val="004B014D"/>
    <w:rsid w:val="004B18E9"/>
    <w:rsid w:val="004B2C9E"/>
    <w:rsid w:val="004B3F5C"/>
    <w:rsid w:val="004B495C"/>
    <w:rsid w:val="004B54D4"/>
    <w:rsid w:val="004B6D4A"/>
    <w:rsid w:val="004C03B3"/>
    <w:rsid w:val="004C2C3D"/>
    <w:rsid w:val="004C53C0"/>
    <w:rsid w:val="004D158D"/>
    <w:rsid w:val="004D1AE4"/>
    <w:rsid w:val="004D2280"/>
    <w:rsid w:val="004D45C3"/>
    <w:rsid w:val="004E1CE5"/>
    <w:rsid w:val="004E38FA"/>
    <w:rsid w:val="004E3E2F"/>
    <w:rsid w:val="004E4FE0"/>
    <w:rsid w:val="004F01AA"/>
    <w:rsid w:val="004F0927"/>
    <w:rsid w:val="004F12E0"/>
    <w:rsid w:val="004F1767"/>
    <w:rsid w:val="004F18C7"/>
    <w:rsid w:val="004F50D6"/>
    <w:rsid w:val="004F581C"/>
    <w:rsid w:val="004F5E57"/>
    <w:rsid w:val="004F7418"/>
    <w:rsid w:val="00501D16"/>
    <w:rsid w:val="00502763"/>
    <w:rsid w:val="00504DA7"/>
    <w:rsid w:val="00506540"/>
    <w:rsid w:val="005079D4"/>
    <w:rsid w:val="005119AD"/>
    <w:rsid w:val="00511C5D"/>
    <w:rsid w:val="00512E08"/>
    <w:rsid w:val="00513442"/>
    <w:rsid w:val="005137B4"/>
    <w:rsid w:val="00515347"/>
    <w:rsid w:val="00516761"/>
    <w:rsid w:val="00516920"/>
    <w:rsid w:val="0052093A"/>
    <w:rsid w:val="00521E77"/>
    <w:rsid w:val="00522E9C"/>
    <w:rsid w:val="00523C7C"/>
    <w:rsid w:val="00525F1B"/>
    <w:rsid w:val="00526A10"/>
    <w:rsid w:val="0053027A"/>
    <w:rsid w:val="00530BE7"/>
    <w:rsid w:val="00536AC4"/>
    <w:rsid w:val="00536C3D"/>
    <w:rsid w:val="00537089"/>
    <w:rsid w:val="00537CDD"/>
    <w:rsid w:val="00543EDD"/>
    <w:rsid w:val="00545931"/>
    <w:rsid w:val="005463D9"/>
    <w:rsid w:val="00547125"/>
    <w:rsid w:val="00547FAA"/>
    <w:rsid w:val="00550224"/>
    <w:rsid w:val="00550611"/>
    <w:rsid w:val="00551023"/>
    <w:rsid w:val="005545E6"/>
    <w:rsid w:val="0055472D"/>
    <w:rsid w:val="00554834"/>
    <w:rsid w:val="005550A7"/>
    <w:rsid w:val="00556ECB"/>
    <w:rsid w:val="00560D8C"/>
    <w:rsid w:val="00561023"/>
    <w:rsid w:val="00561893"/>
    <w:rsid w:val="00563B09"/>
    <w:rsid w:val="00564562"/>
    <w:rsid w:val="00566016"/>
    <w:rsid w:val="00573AD4"/>
    <w:rsid w:val="00575D42"/>
    <w:rsid w:val="005808B6"/>
    <w:rsid w:val="005815B0"/>
    <w:rsid w:val="00584F68"/>
    <w:rsid w:val="00585B14"/>
    <w:rsid w:val="005862C3"/>
    <w:rsid w:val="00586D9F"/>
    <w:rsid w:val="00592BAE"/>
    <w:rsid w:val="0059409A"/>
    <w:rsid w:val="00594A4B"/>
    <w:rsid w:val="005975C7"/>
    <w:rsid w:val="005A0D36"/>
    <w:rsid w:val="005A3151"/>
    <w:rsid w:val="005A37CB"/>
    <w:rsid w:val="005A7F63"/>
    <w:rsid w:val="005B0CF7"/>
    <w:rsid w:val="005B1A50"/>
    <w:rsid w:val="005B2E34"/>
    <w:rsid w:val="005B35D6"/>
    <w:rsid w:val="005B39CB"/>
    <w:rsid w:val="005B3B8B"/>
    <w:rsid w:val="005B3F60"/>
    <w:rsid w:val="005B46C4"/>
    <w:rsid w:val="005B54D3"/>
    <w:rsid w:val="005B64B3"/>
    <w:rsid w:val="005B6957"/>
    <w:rsid w:val="005C1777"/>
    <w:rsid w:val="005C191D"/>
    <w:rsid w:val="005C32B2"/>
    <w:rsid w:val="005C375A"/>
    <w:rsid w:val="005C38E6"/>
    <w:rsid w:val="005C4A81"/>
    <w:rsid w:val="005C7228"/>
    <w:rsid w:val="005D4C4C"/>
    <w:rsid w:val="005D77BD"/>
    <w:rsid w:val="005E0EEB"/>
    <w:rsid w:val="005E641C"/>
    <w:rsid w:val="005E689D"/>
    <w:rsid w:val="005F088B"/>
    <w:rsid w:val="005F0B71"/>
    <w:rsid w:val="005F1C37"/>
    <w:rsid w:val="005F1CDD"/>
    <w:rsid w:val="005F1E2F"/>
    <w:rsid w:val="005F2705"/>
    <w:rsid w:val="005F2C9B"/>
    <w:rsid w:val="005F37A6"/>
    <w:rsid w:val="005F4A99"/>
    <w:rsid w:val="005F618F"/>
    <w:rsid w:val="00601F2D"/>
    <w:rsid w:val="0060469E"/>
    <w:rsid w:val="006059EC"/>
    <w:rsid w:val="00607F38"/>
    <w:rsid w:val="00611831"/>
    <w:rsid w:val="00612949"/>
    <w:rsid w:val="0061556C"/>
    <w:rsid w:val="00622CB7"/>
    <w:rsid w:val="0062546E"/>
    <w:rsid w:val="006263F3"/>
    <w:rsid w:val="00626DB1"/>
    <w:rsid w:val="00627FA6"/>
    <w:rsid w:val="00630CE9"/>
    <w:rsid w:val="0063204E"/>
    <w:rsid w:val="0063227D"/>
    <w:rsid w:val="00634125"/>
    <w:rsid w:val="00635731"/>
    <w:rsid w:val="00636335"/>
    <w:rsid w:val="006378F6"/>
    <w:rsid w:val="0064200B"/>
    <w:rsid w:val="00642021"/>
    <w:rsid w:val="006423C1"/>
    <w:rsid w:val="00642D71"/>
    <w:rsid w:val="006445DF"/>
    <w:rsid w:val="0064467C"/>
    <w:rsid w:val="00644CEF"/>
    <w:rsid w:val="00644FA2"/>
    <w:rsid w:val="00645221"/>
    <w:rsid w:val="00645C76"/>
    <w:rsid w:val="006466C0"/>
    <w:rsid w:val="00650360"/>
    <w:rsid w:val="00652184"/>
    <w:rsid w:val="00653ADF"/>
    <w:rsid w:val="006552A3"/>
    <w:rsid w:val="00655893"/>
    <w:rsid w:val="006559FB"/>
    <w:rsid w:val="00655ECF"/>
    <w:rsid w:val="00656E7F"/>
    <w:rsid w:val="00660618"/>
    <w:rsid w:val="00663B1D"/>
    <w:rsid w:val="006661D3"/>
    <w:rsid w:val="006665FE"/>
    <w:rsid w:val="0066765D"/>
    <w:rsid w:val="00671403"/>
    <w:rsid w:val="006726D2"/>
    <w:rsid w:val="006727B9"/>
    <w:rsid w:val="00674159"/>
    <w:rsid w:val="00674D7B"/>
    <w:rsid w:val="00677B52"/>
    <w:rsid w:val="00681F74"/>
    <w:rsid w:val="00683134"/>
    <w:rsid w:val="00683657"/>
    <w:rsid w:val="0068437B"/>
    <w:rsid w:val="006843FF"/>
    <w:rsid w:val="0069086B"/>
    <w:rsid w:val="0069635C"/>
    <w:rsid w:val="006A0ECF"/>
    <w:rsid w:val="006A1095"/>
    <w:rsid w:val="006A18A8"/>
    <w:rsid w:val="006A1977"/>
    <w:rsid w:val="006A21A9"/>
    <w:rsid w:val="006A2B60"/>
    <w:rsid w:val="006A3E59"/>
    <w:rsid w:val="006A5557"/>
    <w:rsid w:val="006A697A"/>
    <w:rsid w:val="006A7284"/>
    <w:rsid w:val="006A782A"/>
    <w:rsid w:val="006B050D"/>
    <w:rsid w:val="006B1B15"/>
    <w:rsid w:val="006B1D68"/>
    <w:rsid w:val="006B3860"/>
    <w:rsid w:val="006B4257"/>
    <w:rsid w:val="006B5881"/>
    <w:rsid w:val="006B6987"/>
    <w:rsid w:val="006C1E5D"/>
    <w:rsid w:val="006C281B"/>
    <w:rsid w:val="006C3E40"/>
    <w:rsid w:val="006C6329"/>
    <w:rsid w:val="006C64BA"/>
    <w:rsid w:val="006D0E5B"/>
    <w:rsid w:val="006D2076"/>
    <w:rsid w:val="006D2C7A"/>
    <w:rsid w:val="006D32F2"/>
    <w:rsid w:val="006D36D4"/>
    <w:rsid w:val="006D386F"/>
    <w:rsid w:val="006D3A53"/>
    <w:rsid w:val="006D40E2"/>
    <w:rsid w:val="006E0CA9"/>
    <w:rsid w:val="006E1CC8"/>
    <w:rsid w:val="006E301A"/>
    <w:rsid w:val="006E601C"/>
    <w:rsid w:val="006E65F4"/>
    <w:rsid w:val="006E75A8"/>
    <w:rsid w:val="006E7DED"/>
    <w:rsid w:val="006F016A"/>
    <w:rsid w:val="006F0D3F"/>
    <w:rsid w:val="006F21FE"/>
    <w:rsid w:val="006F2AF4"/>
    <w:rsid w:val="006F3C8E"/>
    <w:rsid w:val="006F4C6F"/>
    <w:rsid w:val="006F54E6"/>
    <w:rsid w:val="006F792B"/>
    <w:rsid w:val="00701537"/>
    <w:rsid w:val="007038ED"/>
    <w:rsid w:val="00704B6F"/>
    <w:rsid w:val="00705D5B"/>
    <w:rsid w:val="00707C47"/>
    <w:rsid w:val="007100BD"/>
    <w:rsid w:val="00710D8D"/>
    <w:rsid w:val="007119B6"/>
    <w:rsid w:val="00713137"/>
    <w:rsid w:val="00714110"/>
    <w:rsid w:val="007157C3"/>
    <w:rsid w:val="00715DDA"/>
    <w:rsid w:val="00716288"/>
    <w:rsid w:val="00716A00"/>
    <w:rsid w:val="00717EC4"/>
    <w:rsid w:val="00721EE4"/>
    <w:rsid w:val="0072476F"/>
    <w:rsid w:val="00725977"/>
    <w:rsid w:val="00725B87"/>
    <w:rsid w:val="0072619E"/>
    <w:rsid w:val="0073026E"/>
    <w:rsid w:val="00730DFC"/>
    <w:rsid w:val="00732A6C"/>
    <w:rsid w:val="00736F9E"/>
    <w:rsid w:val="00737259"/>
    <w:rsid w:val="007375B1"/>
    <w:rsid w:val="00744FB5"/>
    <w:rsid w:val="00746352"/>
    <w:rsid w:val="00747B05"/>
    <w:rsid w:val="007508E0"/>
    <w:rsid w:val="00753278"/>
    <w:rsid w:val="00753C76"/>
    <w:rsid w:val="007573A6"/>
    <w:rsid w:val="007616BD"/>
    <w:rsid w:val="0076381D"/>
    <w:rsid w:val="00764269"/>
    <w:rsid w:val="00764714"/>
    <w:rsid w:val="00765716"/>
    <w:rsid w:val="007706BD"/>
    <w:rsid w:val="00771BB6"/>
    <w:rsid w:val="007731D4"/>
    <w:rsid w:val="00776C75"/>
    <w:rsid w:val="00776E30"/>
    <w:rsid w:val="00777331"/>
    <w:rsid w:val="0078051E"/>
    <w:rsid w:val="00780761"/>
    <w:rsid w:val="00781B18"/>
    <w:rsid w:val="00784051"/>
    <w:rsid w:val="0078523F"/>
    <w:rsid w:val="00785683"/>
    <w:rsid w:val="00785BA6"/>
    <w:rsid w:val="00790E52"/>
    <w:rsid w:val="00792946"/>
    <w:rsid w:val="00794004"/>
    <w:rsid w:val="00794127"/>
    <w:rsid w:val="007979FC"/>
    <w:rsid w:val="007A1578"/>
    <w:rsid w:val="007A2149"/>
    <w:rsid w:val="007A2A84"/>
    <w:rsid w:val="007A3D36"/>
    <w:rsid w:val="007A55CB"/>
    <w:rsid w:val="007B083D"/>
    <w:rsid w:val="007B0C30"/>
    <w:rsid w:val="007B1458"/>
    <w:rsid w:val="007B17DC"/>
    <w:rsid w:val="007B1BEF"/>
    <w:rsid w:val="007B25EC"/>
    <w:rsid w:val="007B2A54"/>
    <w:rsid w:val="007B55DC"/>
    <w:rsid w:val="007B7297"/>
    <w:rsid w:val="007C0E2E"/>
    <w:rsid w:val="007C1D0C"/>
    <w:rsid w:val="007C20E1"/>
    <w:rsid w:val="007C2179"/>
    <w:rsid w:val="007C2C6A"/>
    <w:rsid w:val="007C501F"/>
    <w:rsid w:val="007C6005"/>
    <w:rsid w:val="007C6C41"/>
    <w:rsid w:val="007D0358"/>
    <w:rsid w:val="007D2724"/>
    <w:rsid w:val="007D38CC"/>
    <w:rsid w:val="007D5A35"/>
    <w:rsid w:val="007D5D96"/>
    <w:rsid w:val="007D7800"/>
    <w:rsid w:val="007D782B"/>
    <w:rsid w:val="007E7E98"/>
    <w:rsid w:val="007E7F0E"/>
    <w:rsid w:val="007F3A72"/>
    <w:rsid w:val="007F6C9A"/>
    <w:rsid w:val="007F75DD"/>
    <w:rsid w:val="0080128E"/>
    <w:rsid w:val="00801C24"/>
    <w:rsid w:val="008026B8"/>
    <w:rsid w:val="0081374F"/>
    <w:rsid w:val="00813C23"/>
    <w:rsid w:val="00814284"/>
    <w:rsid w:val="0081473E"/>
    <w:rsid w:val="00817A4D"/>
    <w:rsid w:val="00820B86"/>
    <w:rsid w:val="0082106F"/>
    <w:rsid w:val="00822D23"/>
    <w:rsid w:val="00823B7B"/>
    <w:rsid w:val="00823F05"/>
    <w:rsid w:val="00831842"/>
    <w:rsid w:val="00831C90"/>
    <w:rsid w:val="00834DFC"/>
    <w:rsid w:val="00840A3A"/>
    <w:rsid w:val="00845D7F"/>
    <w:rsid w:val="008471CF"/>
    <w:rsid w:val="00847465"/>
    <w:rsid w:val="008474E2"/>
    <w:rsid w:val="008475C9"/>
    <w:rsid w:val="008507E8"/>
    <w:rsid w:val="00850D26"/>
    <w:rsid w:val="008528DD"/>
    <w:rsid w:val="00852D1F"/>
    <w:rsid w:val="00853D4A"/>
    <w:rsid w:val="008547F5"/>
    <w:rsid w:val="00854AC8"/>
    <w:rsid w:val="008567AE"/>
    <w:rsid w:val="00860BA4"/>
    <w:rsid w:val="00861066"/>
    <w:rsid w:val="0086148F"/>
    <w:rsid w:val="00861646"/>
    <w:rsid w:val="008618D2"/>
    <w:rsid w:val="008638F9"/>
    <w:rsid w:val="008638FA"/>
    <w:rsid w:val="00865658"/>
    <w:rsid w:val="00866365"/>
    <w:rsid w:val="00866E5B"/>
    <w:rsid w:val="00870043"/>
    <w:rsid w:val="00870F52"/>
    <w:rsid w:val="008711D5"/>
    <w:rsid w:val="00875578"/>
    <w:rsid w:val="00876358"/>
    <w:rsid w:val="00876435"/>
    <w:rsid w:val="00877850"/>
    <w:rsid w:val="00877A8F"/>
    <w:rsid w:val="0088496B"/>
    <w:rsid w:val="00884C2F"/>
    <w:rsid w:val="00885B62"/>
    <w:rsid w:val="00891AB6"/>
    <w:rsid w:val="008920AC"/>
    <w:rsid w:val="00892FD5"/>
    <w:rsid w:val="0089565A"/>
    <w:rsid w:val="008A1A65"/>
    <w:rsid w:val="008A232A"/>
    <w:rsid w:val="008A379C"/>
    <w:rsid w:val="008A3F1D"/>
    <w:rsid w:val="008A5236"/>
    <w:rsid w:val="008A557E"/>
    <w:rsid w:val="008A6E9B"/>
    <w:rsid w:val="008B056B"/>
    <w:rsid w:val="008B1B80"/>
    <w:rsid w:val="008B2594"/>
    <w:rsid w:val="008B5843"/>
    <w:rsid w:val="008B67ED"/>
    <w:rsid w:val="008C0FB3"/>
    <w:rsid w:val="008C5570"/>
    <w:rsid w:val="008D05D3"/>
    <w:rsid w:val="008D076D"/>
    <w:rsid w:val="008D11CC"/>
    <w:rsid w:val="008D20A4"/>
    <w:rsid w:val="008D234E"/>
    <w:rsid w:val="008D354E"/>
    <w:rsid w:val="008D3E59"/>
    <w:rsid w:val="008D5017"/>
    <w:rsid w:val="008D5BF8"/>
    <w:rsid w:val="008D69BD"/>
    <w:rsid w:val="008D73D4"/>
    <w:rsid w:val="008E0F92"/>
    <w:rsid w:val="008E1E17"/>
    <w:rsid w:val="008E47CE"/>
    <w:rsid w:val="008E4C8B"/>
    <w:rsid w:val="008E692C"/>
    <w:rsid w:val="008E7A69"/>
    <w:rsid w:val="008F079B"/>
    <w:rsid w:val="008F09FC"/>
    <w:rsid w:val="008F1242"/>
    <w:rsid w:val="008F33DC"/>
    <w:rsid w:val="008F60B3"/>
    <w:rsid w:val="008F67EC"/>
    <w:rsid w:val="008F77DF"/>
    <w:rsid w:val="009025DC"/>
    <w:rsid w:val="00902671"/>
    <w:rsid w:val="009046E5"/>
    <w:rsid w:val="00904A5F"/>
    <w:rsid w:val="00904B6C"/>
    <w:rsid w:val="00905F23"/>
    <w:rsid w:val="00910841"/>
    <w:rsid w:val="00910911"/>
    <w:rsid w:val="009115A3"/>
    <w:rsid w:val="00912B21"/>
    <w:rsid w:val="00912DC5"/>
    <w:rsid w:val="00914932"/>
    <w:rsid w:val="00914B35"/>
    <w:rsid w:val="00914B66"/>
    <w:rsid w:val="009169FB"/>
    <w:rsid w:val="009170D0"/>
    <w:rsid w:val="00917107"/>
    <w:rsid w:val="00917FCA"/>
    <w:rsid w:val="0092374A"/>
    <w:rsid w:val="00923AAE"/>
    <w:rsid w:val="009248C7"/>
    <w:rsid w:val="00924BC2"/>
    <w:rsid w:val="009252FB"/>
    <w:rsid w:val="0092745A"/>
    <w:rsid w:val="009278F0"/>
    <w:rsid w:val="00927969"/>
    <w:rsid w:val="009360B4"/>
    <w:rsid w:val="00936264"/>
    <w:rsid w:val="00936316"/>
    <w:rsid w:val="0093739E"/>
    <w:rsid w:val="0093758D"/>
    <w:rsid w:val="009412E1"/>
    <w:rsid w:val="00941F3D"/>
    <w:rsid w:val="00943A54"/>
    <w:rsid w:val="00943E6D"/>
    <w:rsid w:val="0094478D"/>
    <w:rsid w:val="0094699C"/>
    <w:rsid w:val="00947CBB"/>
    <w:rsid w:val="00953192"/>
    <w:rsid w:val="009541C1"/>
    <w:rsid w:val="00955636"/>
    <w:rsid w:val="00955BEC"/>
    <w:rsid w:val="00957994"/>
    <w:rsid w:val="00957C5E"/>
    <w:rsid w:val="00957E2D"/>
    <w:rsid w:val="00957F34"/>
    <w:rsid w:val="00961BDD"/>
    <w:rsid w:val="00966317"/>
    <w:rsid w:val="00966977"/>
    <w:rsid w:val="00970637"/>
    <w:rsid w:val="00974154"/>
    <w:rsid w:val="00976424"/>
    <w:rsid w:val="00977391"/>
    <w:rsid w:val="00982E54"/>
    <w:rsid w:val="009855FC"/>
    <w:rsid w:val="009863FE"/>
    <w:rsid w:val="00986F89"/>
    <w:rsid w:val="00987F8B"/>
    <w:rsid w:val="009928B6"/>
    <w:rsid w:val="00992D85"/>
    <w:rsid w:val="00992E38"/>
    <w:rsid w:val="00993271"/>
    <w:rsid w:val="0099402E"/>
    <w:rsid w:val="0099464D"/>
    <w:rsid w:val="009A1649"/>
    <w:rsid w:val="009A2233"/>
    <w:rsid w:val="009A5F99"/>
    <w:rsid w:val="009A649D"/>
    <w:rsid w:val="009A726E"/>
    <w:rsid w:val="009B0959"/>
    <w:rsid w:val="009B1948"/>
    <w:rsid w:val="009B5C16"/>
    <w:rsid w:val="009B61B1"/>
    <w:rsid w:val="009B6CA2"/>
    <w:rsid w:val="009C02EE"/>
    <w:rsid w:val="009C0AE1"/>
    <w:rsid w:val="009C121B"/>
    <w:rsid w:val="009C15DA"/>
    <w:rsid w:val="009C33BC"/>
    <w:rsid w:val="009C3E08"/>
    <w:rsid w:val="009C3E0E"/>
    <w:rsid w:val="009C61D2"/>
    <w:rsid w:val="009C7647"/>
    <w:rsid w:val="009C7EFA"/>
    <w:rsid w:val="009D17A0"/>
    <w:rsid w:val="009D24E6"/>
    <w:rsid w:val="009D2BC1"/>
    <w:rsid w:val="009D4DE1"/>
    <w:rsid w:val="009D54E4"/>
    <w:rsid w:val="009D58F3"/>
    <w:rsid w:val="009D5A8F"/>
    <w:rsid w:val="009D5AD0"/>
    <w:rsid w:val="009D5E3E"/>
    <w:rsid w:val="009E0670"/>
    <w:rsid w:val="009E12A5"/>
    <w:rsid w:val="009E13DB"/>
    <w:rsid w:val="009E19E6"/>
    <w:rsid w:val="009E342D"/>
    <w:rsid w:val="009E35BE"/>
    <w:rsid w:val="009E3C04"/>
    <w:rsid w:val="009E4125"/>
    <w:rsid w:val="009E5618"/>
    <w:rsid w:val="009E5821"/>
    <w:rsid w:val="009E7807"/>
    <w:rsid w:val="009E7CA3"/>
    <w:rsid w:val="009F3359"/>
    <w:rsid w:val="009F41C4"/>
    <w:rsid w:val="009F57CD"/>
    <w:rsid w:val="009F5F46"/>
    <w:rsid w:val="009F6ED2"/>
    <w:rsid w:val="00A0351C"/>
    <w:rsid w:val="00A038A5"/>
    <w:rsid w:val="00A040F7"/>
    <w:rsid w:val="00A0526F"/>
    <w:rsid w:val="00A055BE"/>
    <w:rsid w:val="00A11106"/>
    <w:rsid w:val="00A113C3"/>
    <w:rsid w:val="00A15F77"/>
    <w:rsid w:val="00A16462"/>
    <w:rsid w:val="00A16633"/>
    <w:rsid w:val="00A17D10"/>
    <w:rsid w:val="00A17E96"/>
    <w:rsid w:val="00A2089C"/>
    <w:rsid w:val="00A21148"/>
    <w:rsid w:val="00A2537E"/>
    <w:rsid w:val="00A2618A"/>
    <w:rsid w:val="00A27B8B"/>
    <w:rsid w:val="00A30530"/>
    <w:rsid w:val="00A3089F"/>
    <w:rsid w:val="00A30C4B"/>
    <w:rsid w:val="00A32FA9"/>
    <w:rsid w:val="00A34291"/>
    <w:rsid w:val="00A36A71"/>
    <w:rsid w:val="00A37277"/>
    <w:rsid w:val="00A430EF"/>
    <w:rsid w:val="00A446A7"/>
    <w:rsid w:val="00A45913"/>
    <w:rsid w:val="00A45980"/>
    <w:rsid w:val="00A501E6"/>
    <w:rsid w:val="00A52A2F"/>
    <w:rsid w:val="00A5407F"/>
    <w:rsid w:val="00A55F53"/>
    <w:rsid w:val="00A56097"/>
    <w:rsid w:val="00A561AF"/>
    <w:rsid w:val="00A57849"/>
    <w:rsid w:val="00A62641"/>
    <w:rsid w:val="00A650AB"/>
    <w:rsid w:val="00A6661E"/>
    <w:rsid w:val="00A66676"/>
    <w:rsid w:val="00A66F73"/>
    <w:rsid w:val="00A735E4"/>
    <w:rsid w:val="00A73764"/>
    <w:rsid w:val="00A75DA8"/>
    <w:rsid w:val="00A77309"/>
    <w:rsid w:val="00A77541"/>
    <w:rsid w:val="00A77640"/>
    <w:rsid w:val="00A80036"/>
    <w:rsid w:val="00A861B5"/>
    <w:rsid w:val="00A87076"/>
    <w:rsid w:val="00A908D3"/>
    <w:rsid w:val="00A96205"/>
    <w:rsid w:val="00A969EF"/>
    <w:rsid w:val="00AA0063"/>
    <w:rsid w:val="00AA02D7"/>
    <w:rsid w:val="00AA30BD"/>
    <w:rsid w:val="00AA3954"/>
    <w:rsid w:val="00AA7869"/>
    <w:rsid w:val="00AA7C18"/>
    <w:rsid w:val="00AB1772"/>
    <w:rsid w:val="00AB4298"/>
    <w:rsid w:val="00AB5663"/>
    <w:rsid w:val="00AB6B80"/>
    <w:rsid w:val="00AC256C"/>
    <w:rsid w:val="00AC4853"/>
    <w:rsid w:val="00AC4E28"/>
    <w:rsid w:val="00AC5E10"/>
    <w:rsid w:val="00AD007B"/>
    <w:rsid w:val="00AD1E31"/>
    <w:rsid w:val="00AD33EE"/>
    <w:rsid w:val="00AD3F45"/>
    <w:rsid w:val="00AD53F7"/>
    <w:rsid w:val="00AD777E"/>
    <w:rsid w:val="00AE089A"/>
    <w:rsid w:val="00AE2E40"/>
    <w:rsid w:val="00AE2F96"/>
    <w:rsid w:val="00AE355C"/>
    <w:rsid w:val="00AE51D8"/>
    <w:rsid w:val="00AE5C0F"/>
    <w:rsid w:val="00AF0200"/>
    <w:rsid w:val="00AF07D7"/>
    <w:rsid w:val="00AF3194"/>
    <w:rsid w:val="00AF5CB2"/>
    <w:rsid w:val="00AF641E"/>
    <w:rsid w:val="00B0016E"/>
    <w:rsid w:val="00B00967"/>
    <w:rsid w:val="00B03F87"/>
    <w:rsid w:val="00B1076D"/>
    <w:rsid w:val="00B111FB"/>
    <w:rsid w:val="00B12B52"/>
    <w:rsid w:val="00B140D9"/>
    <w:rsid w:val="00B20B1C"/>
    <w:rsid w:val="00B22D90"/>
    <w:rsid w:val="00B24253"/>
    <w:rsid w:val="00B24A4C"/>
    <w:rsid w:val="00B24DFB"/>
    <w:rsid w:val="00B26C51"/>
    <w:rsid w:val="00B26D6F"/>
    <w:rsid w:val="00B308D6"/>
    <w:rsid w:val="00B3553D"/>
    <w:rsid w:val="00B35A98"/>
    <w:rsid w:val="00B40247"/>
    <w:rsid w:val="00B4206D"/>
    <w:rsid w:val="00B4228F"/>
    <w:rsid w:val="00B42A3F"/>
    <w:rsid w:val="00B45514"/>
    <w:rsid w:val="00B46E3D"/>
    <w:rsid w:val="00B52390"/>
    <w:rsid w:val="00B541B2"/>
    <w:rsid w:val="00B55567"/>
    <w:rsid w:val="00B57470"/>
    <w:rsid w:val="00B61221"/>
    <w:rsid w:val="00B613FA"/>
    <w:rsid w:val="00B61ABD"/>
    <w:rsid w:val="00B633F0"/>
    <w:rsid w:val="00B637A6"/>
    <w:rsid w:val="00B63802"/>
    <w:rsid w:val="00B6449B"/>
    <w:rsid w:val="00B648C7"/>
    <w:rsid w:val="00B6572C"/>
    <w:rsid w:val="00B662E9"/>
    <w:rsid w:val="00B66348"/>
    <w:rsid w:val="00B7099A"/>
    <w:rsid w:val="00B71613"/>
    <w:rsid w:val="00B71A33"/>
    <w:rsid w:val="00B721E8"/>
    <w:rsid w:val="00B72379"/>
    <w:rsid w:val="00B750DC"/>
    <w:rsid w:val="00B76DE2"/>
    <w:rsid w:val="00B775C9"/>
    <w:rsid w:val="00B802F2"/>
    <w:rsid w:val="00B80B5F"/>
    <w:rsid w:val="00B80B9E"/>
    <w:rsid w:val="00B818EF"/>
    <w:rsid w:val="00B82D99"/>
    <w:rsid w:val="00B832CB"/>
    <w:rsid w:val="00B83C72"/>
    <w:rsid w:val="00B8431E"/>
    <w:rsid w:val="00B85AD9"/>
    <w:rsid w:val="00B87868"/>
    <w:rsid w:val="00B90BB8"/>
    <w:rsid w:val="00B93523"/>
    <w:rsid w:val="00BA2A61"/>
    <w:rsid w:val="00BA30E5"/>
    <w:rsid w:val="00BA351E"/>
    <w:rsid w:val="00BA51D3"/>
    <w:rsid w:val="00BA5764"/>
    <w:rsid w:val="00BB210C"/>
    <w:rsid w:val="00BB272D"/>
    <w:rsid w:val="00BB32A6"/>
    <w:rsid w:val="00BB56A6"/>
    <w:rsid w:val="00BB5C1B"/>
    <w:rsid w:val="00BB62DF"/>
    <w:rsid w:val="00BB636C"/>
    <w:rsid w:val="00BB6D9D"/>
    <w:rsid w:val="00BB74E4"/>
    <w:rsid w:val="00BC0C86"/>
    <w:rsid w:val="00BC13DE"/>
    <w:rsid w:val="00BC2A1D"/>
    <w:rsid w:val="00BC54E7"/>
    <w:rsid w:val="00BC657C"/>
    <w:rsid w:val="00BC727A"/>
    <w:rsid w:val="00BC75AA"/>
    <w:rsid w:val="00BD190E"/>
    <w:rsid w:val="00BD3E3B"/>
    <w:rsid w:val="00BD4442"/>
    <w:rsid w:val="00BD4EDA"/>
    <w:rsid w:val="00BD5A5B"/>
    <w:rsid w:val="00BD624E"/>
    <w:rsid w:val="00BD7574"/>
    <w:rsid w:val="00BE022A"/>
    <w:rsid w:val="00BE1851"/>
    <w:rsid w:val="00BE49F4"/>
    <w:rsid w:val="00BE4BEC"/>
    <w:rsid w:val="00BE51F0"/>
    <w:rsid w:val="00BE64AE"/>
    <w:rsid w:val="00BF142A"/>
    <w:rsid w:val="00BF3503"/>
    <w:rsid w:val="00BF50DB"/>
    <w:rsid w:val="00BF5F7B"/>
    <w:rsid w:val="00BF664F"/>
    <w:rsid w:val="00BF69A3"/>
    <w:rsid w:val="00BF7920"/>
    <w:rsid w:val="00C002D2"/>
    <w:rsid w:val="00C01CAD"/>
    <w:rsid w:val="00C02EA1"/>
    <w:rsid w:val="00C03819"/>
    <w:rsid w:val="00C0495D"/>
    <w:rsid w:val="00C052A1"/>
    <w:rsid w:val="00C05562"/>
    <w:rsid w:val="00C06D5A"/>
    <w:rsid w:val="00C10927"/>
    <w:rsid w:val="00C11CFE"/>
    <w:rsid w:val="00C12D6E"/>
    <w:rsid w:val="00C12FE7"/>
    <w:rsid w:val="00C14251"/>
    <w:rsid w:val="00C1456E"/>
    <w:rsid w:val="00C16B48"/>
    <w:rsid w:val="00C20910"/>
    <w:rsid w:val="00C2715B"/>
    <w:rsid w:val="00C27AA1"/>
    <w:rsid w:val="00C304EC"/>
    <w:rsid w:val="00C32608"/>
    <w:rsid w:val="00C32D73"/>
    <w:rsid w:val="00C3411F"/>
    <w:rsid w:val="00C3649B"/>
    <w:rsid w:val="00C366B2"/>
    <w:rsid w:val="00C3697E"/>
    <w:rsid w:val="00C376E2"/>
    <w:rsid w:val="00C37E51"/>
    <w:rsid w:val="00C4005D"/>
    <w:rsid w:val="00C41015"/>
    <w:rsid w:val="00C4245D"/>
    <w:rsid w:val="00C433C7"/>
    <w:rsid w:val="00C441A9"/>
    <w:rsid w:val="00C46F4F"/>
    <w:rsid w:val="00C52D99"/>
    <w:rsid w:val="00C57CEF"/>
    <w:rsid w:val="00C603C0"/>
    <w:rsid w:val="00C6360A"/>
    <w:rsid w:val="00C65FE4"/>
    <w:rsid w:val="00C66992"/>
    <w:rsid w:val="00C7140E"/>
    <w:rsid w:val="00C77B30"/>
    <w:rsid w:val="00C802DF"/>
    <w:rsid w:val="00C803B6"/>
    <w:rsid w:val="00C81729"/>
    <w:rsid w:val="00C82908"/>
    <w:rsid w:val="00C82E25"/>
    <w:rsid w:val="00C83408"/>
    <w:rsid w:val="00C8354D"/>
    <w:rsid w:val="00C84A18"/>
    <w:rsid w:val="00C8674A"/>
    <w:rsid w:val="00C95E95"/>
    <w:rsid w:val="00C96D92"/>
    <w:rsid w:val="00CA1B56"/>
    <w:rsid w:val="00CA1E8D"/>
    <w:rsid w:val="00CA34C9"/>
    <w:rsid w:val="00CA374C"/>
    <w:rsid w:val="00CB3B9F"/>
    <w:rsid w:val="00CB46D9"/>
    <w:rsid w:val="00CB666C"/>
    <w:rsid w:val="00CB7CFE"/>
    <w:rsid w:val="00CC0A09"/>
    <w:rsid w:val="00CC11E5"/>
    <w:rsid w:val="00CC1E79"/>
    <w:rsid w:val="00CC2BC2"/>
    <w:rsid w:val="00CC4608"/>
    <w:rsid w:val="00CC5A08"/>
    <w:rsid w:val="00CC6244"/>
    <w:rsid w:val="00CC6B6F"/>
    <w:rsid w:val="00CC74B0"/>
    <w:rsid w:val="00CD0068"/>
    <w:rsid w:val="00CD012F"/>
    <w:rsid w:val="00CD1665"/>
    <w:rsid w:val="00CD2D61"/>
    <w:rsid w:val="00CD4989"/>
    <w:rsid w:val="00CD5459"/>
    <w:rsid w:val="00CD54ED"/>
    <w:rsid w:val="00CD71DE"/>
    <w:rsid w:val="00CE2E6E"/>
    <w:rsid w:val="00CE3A98"/>
    <w:rsid w:val="00CE56C8"/>
    <w:rsid w:val="00CE5EF6"/>
    <w:rsid w:val="00CE681E"/>
    <w:rsid w:val="00CE6C4B"/>
    <w:rsid w:val="00CF39EC"/>
    <w:rsid w:val="00CF4AAC"/>
    <w:rsid w:val="00CF5BD6"/>
    <w:rsid w:val="00CF5EA2"/>
    <w:rsid w:val="00CF63DB"/>
    <w:rsid w:val="00D01020"/>
    <w:rsid w:val="00D028E6"/>
    <w:rsid w:val="00D03AD5"/>
    <w:rsid w:val="00D0476C"/>
    <w:rsid w:val="00D116AC"/>
    <w:rsid w:val="00D11FF7"/>
    <w:rsid w:val="00D143B7"/>
    <w:rsid w:val="00D211F9"/>
    <w:rsid w:val="00D2373A"/>
    <w:rsid w:val="00D24C2D"/>
    <w:rsid w:val="00D25720"/>
    <w:rsid w:val="00D260D0"/>
    <w:rsid w:val="00D269F0"/>
    <w:rsid w:val="00D26E45"/>
    <w:rsid w:val="00D278A7"/>
    <w:rsid w:val="00D30B6A"/>
    <w:rsid w:val="00D31232"/>
    <w:rsid w:val="00D3403B"/>
    <w:rsid w:val="00D36492"/>
    <w:rsid w:val="00D3797E"/>
    <w:rsid w:val="00D37C3F"/>
    <w:rsid w:val="00D4256A"/>
    <w:rsid w:val="00D436B1"/>
    <w:rsid w:val="00D437A5"/>
    <w:rsid w:val="00D438CF"/>
    <w:rsid w:val="00D43E2C"/>
    <w:rsid w:val="00D44064"/>
    <w:rsid w:val="00D44313"/>
    <w:rsid w:val="00D45E2A"/>
    <w:rsid w:val="00D479AC"/>
    <w:rsid w:val="00D5158F"/>
    <w:rsid w:val="00D54987"/>
    <w:rsid w:val="00D556DC"/>
    <w:rsid w:val="00D55F8C"/>
    <w:rsid w:val="00D61F96"/>
    <w:rsid w:val="00D62136"/>
    <w:rsid w:val="00D63CEC"/>
    <w:rsid w:val="00D661FA"/>
    <w:rsid w:val="00D66347"/>
    <w:rsid w:val="00D66CAE"/>
    <w:rsid w:val="00D66D36"/>
    <w:rsid w:val="00D733AC"/>
    <w:rsid w:val="00D7491E"/>
    <w:rsid w:val="00D74C02"/>
    <w:rsid w:val="00D74D44"/>
    <w:rsid w:val="00D77BBA"/>
    <w:rsid w:val="00D80838"/>
    <w:rsid w:val="00D80EED"/>
    <w:rsid w:val="00D83546"/>
    <w:rsid w:val="00D85530"/>
    <w:rsid w:val="00D871BC"/>
    <w:rsid w:val="00D91E50"/>
    <w:rsid w:val="00D941CA"/>
    <w:rsid w:val="00D95C3D"/>
    <w:rsid w:val="00D97825"/>
    <w:rsid w:val="00DA473F"/>
    <w:rsid w:val="00DA5376"/>
    <w:rsid w:val="00DA74D9"/>
    <w:rsid w:val="00DA74E9"/>
    <w:rsid w:val="00DB4C32"/>
    <w:rsid w:val="00DB5690"/>
    <w:rsid w:val="00DB6253"/>
    <w:rsid w:val="00DB6BF4"/>
    <w:rsid w:val="00DB7654"/>
    <w:rsid w:val="00DB78D1"/>
    <w:rsid w:val="00DD1D47"/>
    <w:rsid w:val="00DD41A6"/>
    <w:rsid w:val="00DD56DC"/>
    <w:rsid w:val="00DD63DD"/>
    <w:rsid w:val="00DD6928"/>
    <w:rsid w:val="00DE3026"/>
    <w:rsid w:val="00DE3C44"/>
    <w:rsid w:val="00DE7287"/>
    <w:rsid w:val="00DF0040"/>
    <w:rsid w:val="00DF14A6"/>
    <w:rsid w:val="00DF157C"/>
    <w:rsid w:val="00DF2C18"/>
    <w:rsid w:val="00DF2DF0"/>
    <w:rsid w:val="00DF2FE3"/>
    <w:rsid w:val="00DF378E"/>
    <w:rsid w:val="00DF3D91"/>
    <w:rsid w:val="00DF7E63"/>
    <w:rsid w:val="00E00088"/>
    <w:rsid w:val="00E03AEE"/>
    <w:rsid w:val="00E05F9A"/>
    <w:rsid w:val="00E06114"/>
    <w:rsid w:val="00E06F9C"/>
    <w:rsid w:val="00E0730A"/>
    <w:rsid w:val="00E141B5"/>
    <w:rsid w:val="00E1600E"/>
    <w:rsid w:val="00E17DBF"/>
    <w:rsid w:val="00E200D5"/>
    <w:rsid w:val="00E20B06"/>
    <w:rsid w:val="00E23531"/>
    <w:rsid w:val="00E26152"/>
    <w:rsid w:val="00E301BC"/>
    <w:rsid w:val="00E30581"/>
    <w:rsid w:val="00E3132E"/>
    <w:rsid w:val="00E316F4"/>
    <w:rsid w:val="00E31ACB"/>
    <w:rsid w:val="00E33891"/>
    <w:rsid w:val="00E34A7E"/>
    <w:rsid w:val="00E35796"/>
    <w:rsid w:val="00E35FD8"/>
    <w:rsid w:val="00E368BE"/>
    <w:rsid w:val="00E4172A"/>
    <w:rsid w:val="00E430C5"/>
    <w:rsid w:val="00E44264"/>
    <w:rsid w:val="00E457C6"/>
    <w:rsid w:val="00E46150"/>
    <w:rsid w:val="00E52192"/>
    <w:rsid w:val="00E550C7"/>
    <w:rsid w:val="00E57920"/>
    <w:rsid w:val="00E610F2"/>
    <w:rsid w:val="00E62CB5"/>
    <w:rsid w:val="00E63F22"/>
    <w:rsid w:val="00E6695F"/>
    <w:rsid w:val="00E66A36"/>
    <w:rsid w:val="00E66F08"/>
    <w:rsid w:val="00E806EE"/>
    <w:rsid w:val="00E8122F"/>
    <w:rsid w:val="00E82152"/>
    <w:rsid w:val="00E8267C"/>
    <w:rsid w:val="00E83413"/>
    <w:rsid w:val="00E83457"/>
    <w:rsid w:val="00E85563"/>
    <w:rsid w:val="00E85837"/>
    <w:rsid w:val="00E870B2"/>
    <w:rsid w:val="00E901CE"/>
    <w:rsid w:val="00E912AE"/>
    <w:rsid w:val="00E92276"/>
    <w:rsid w:val="00E95A2E"/>
    <w:rsid w:val="00EA0DCE"/>
    <w:rsid w:val="00EA2923"/>
    <w:rsid w:val="00EA37E2"/>
    <w:rsid w:val="00EA392C"/>
    <w:rsid w:val="00EB094A"/>
    <w:rsid w:val="00EB15DC"/>
    <w:rsid w:val="00EB43FC"/>
    <w:rsid w:val="00EC08D9"/>
    <w:rsid w:val="00EC143D"/>
    <w:rsid w:val="00EC2194"/>
    <w:rsid w:val="00EC2667"/>
    <w:rsid w:val="00EC40F7"/>
    <w:rsid w:val="00ED0AEB"/>
    <w:rsid w:val="00ED3F0D"/>
    <w:rsid w:val="00ED746F"/>
    <w:rsid w:val="00EE05D8"/>
    <w:rsid w:val="00EE1850"/>
    <w:rsid w:val="00EE21CC"/>
    <w:rsid w:val="00EE5BD2"/>
    <w:rsid w:val="00EF08C0"/>
    <w:rsid w:val="00EF11FF"/>
    <w:rsid w:val="00EF1C64"/>
    <w:rsid w:val="00EF1F85"/>
    <w:rsid w:val="00EF3479"/>
    <w:rsid w:val="00EF38FC"/>
    <w:rsid w:val="00EF39EB"/>
    <w:rsid w:val="00EF53ED"/>
    <w:rsid w:val="00EF67EC"/>
    <w:rsid w:val="00F00D14"/>
    <w:rsid w:val="00F022A0"/>
    <w:rsid w:val="00F02343"/>
    <w:rsid w:val="00F04FF1"/>
    <w:rsid w:val="00F051F7"/>
    <w:rsid w:val="00F27546"/>
    <w:rsid w:val="00F3021B"/>
    <w:rsid w:val="00F30C9B"/>
    <w:rsid w:val="00F33F70"/>
    <w:rsid w:val="00F34644"/>
    <w:rsid w:val="00F34F22"/>
    <w:rsid w:val="00F35036"/>
    <w:rsid w:val="00F4019A"/>
    <w:rsid w:val="00F4074E"/>
    <w:rsid w:val="00F40D55"/>
    <w:rsid w:val="00F40F50"/>
    <w:rsid w:val="00F425CC"/>
    <w:rsid w:val="00F448C3"/>
    <w:rsid w:val="00F50966"/>
    <w:rsid w:val="00F53C13"/>
    <w:rsid w:val="00F5431A"/>
    <w:rsid w:val="00F54F3B"/>
    <w:rsid w:val="00F556F3"/>
    <w:rsid w:val="00F61888"/>
    <w:rsid w:val="00F62301"/>
    <w:rsid w:val="00F6281B"/>
    <w:rsid w:val="00F62CDC"/>
    <w:rsid w:val="00F63266"/>
    <w:rsid w:val="00F64D7F"/>
    <w:rsid w:val="00F73A44"/>
    <w:rsid w:val="00F73F53"/>
    <w:rsid w:val="00F7628B"/>
    <w:rsid w:val="00F76603"/>
    <w:rsid w:val="00F769CA"/>
    <w:rsid w:val="00F77269"/>
    <w:rsid w:val="00F777C2"/>
    <w:rsid w:val="00F81426"/>
    <w:rsid w:val="00F8386C"/>
    <w:rsid w:val="00F83F4E"/>
    <w:rsid w:val="00F8450C"/>
    <w:rsid w:val="00F84F03"/>
    <w:rsid w:val="00F85603"/>
    <w:rsid w:val="00F93709"/>
    <w:rsid w:val="00F93DAD"/>
    <w:rsid w:val="00F944B0"/>
    <w:rsid w:val="00F95BC0"/>
    <w:rsid w:val="00F973FA"/>
    <w:rsid w:val="00FA028C"/>
    <w:rsid w:val="00FA09E8"/>
    <w:rsid w:val="00FA1548"/>
    <w:rsid w:val="00FA2B1B"/>
    <w:rsid w:val="00FA57A8"/>
    <w:rsid w:val="00FA691A"/>
    <w:rsid w:val="00FA6BCE"/>
    <w:rsid w:val="00FA78B5"/>
    <w:rsid w:val="00FB0C95"/>
    <w:rsid w:val="00FB42E8"/>
    <w:rsid w:val="00FB5B72"/>
    <w:rsid w:val="00FB6AD9"/>
    <w:rsid w:val="00FC141C"/>
    <w:rsid w:val="00FC153A"/>
    <w:rsid w:val="00FC1C2A"/>
    <w:rsid w:val="00FC2449"/>
    <w:rsid w:val="00FC2B71"/>
    <w:rsid w:val="00FC34C4"/>
    <w:rsid w:val="00FC3EB3"/>
    <w:rsid w:val="00FC4DD8"/>
    <w:rsid w:val="00FC6557"/>
    <w:rsid w:val="00FD2A67"/>
    <w:rsid w:val="00FD42FB"/>
    <w:rsid w:val="00FD7E3B"/>
    <w:rsid w:val="00FE08DB"/>
    <w:rsid w:val="00FE0B6B"/>
    <w:rsid w:val="00FE6589"/>
    <w:rsid w:val="00FE6A01"/>
    <w:rsid w:val="00FE6DA2"/>
    <w:rsid w:val="00FE754D"/>
    <w:rsid w:val="00FF10F8"/>
    <w:rsid w:val="00FF58C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4D"/>
    <w:pPr>
      <w:spacing w:after="0" w:line="240" w:lineRule="auto"/>
    </w:pPr>
    <w:rPr>
      <w:sz w:val="24"/>
      <w:szCs w:val="24"/>
      <w:lang w:val="da-DK"/>
    </w:rPr>
  </w:style>
  <w:style w:type="paragraph" w:styleId="Overskrift1">
    <w:name w:val="heading 1"/>
    <w:next w:val="Normal"/>
    <w:link w:val="Overskrift1Tegn"/>
    <w:uiPriority w:val="9"/>
    <w:qFormat/>
    <w:rsid w:val="000237E6"/>
    <w:pPr>
      <w:widowControl w:val="0"/>
      <w:adjustRightInd w:val="0"/>
      <w:snapToGrid w:val="0"/>
      <w:spacing w:after="0" w:line="600" w:lineRule="exact"/>
      <w:outlineLvl w:val="0"/>
    </w:pPr>
    <w:rPr>
      <w:rFonts w:ascii="Calibri" w:eastAsiaTheme="majorEastAsia" w:hAnsi="Calibri" w:cs="Calibri"/>
      <w:b/>
      <w:caps/>
      <w:color w:val="385623" w:themeColor="accent6" w:themeShade="80"/>
      <w:szCs w:val="64"/>
    </w:rPr>
  </w:style>
  <w:style w:type="paragraph" w:styleId="Overskrift2">
    <w:name w:val="heading 2"/>
    <w:basedOn w:val="Normal"/>
    <w:next w:val="Normal"/>
    <w:link w:val="Overskrift2Tegn"/>
    <w:uiPriority w:val="9"/>
    <w:unhideWhenUsed/>
    <w:qFormat/>
    <w:rsid w:val="00EA0DCE"/>
    <w:pPr>
      <w:keepNext/>
      <w:keepLines/>
      <w:spacing w:before="40"/>
      <w:outlineLvl w:val="1"/>
    </w:pPr>
    <w:rPr>
      <w:rFonts w:asciiTheme="majorHAnsi" w:eastAsiaTheme="majorEastAsia" w:hAnsiTheme="majorHAnsi" w:cstheme="majorBidi"/>
      <w:color w:val="538135" w:themeColor="accent6" w:themeShade="BF"/>
      <w:sz w:val="22"/>
      <w:szCs w:val="26"/>
    </w:rPr>
  </w:style>
  <w:style w:type="paragraph" w:styleId="Overskrift3">
    <w:name w:val="heading 3"/>
    <w:basedOn w:val="Normal"/>
    <w:next w:val="Normal"/>
    <w:link w:val="Overskrift3Tegn"/>
    <w:uiPriority w:val="9"/>
    <w:unhideWhenUsed/>
    <w:qFormat/>
    <w:rsid w:val="00285582"/>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9946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37E6"/>
    <w:rPr>
      <w:rFonts w:ascii="Calibri" w:eastAsiaTheme="majorEastAsia" w:hAnsi="Calibri" w:cs="Calibri"/>
      <w:b/>
      <w:caps/>
      <w:color w:val="385623" w:themeColor="accent6" w:themeShade="80"/>
      <w:szCs w:val="64"/>
    </w:rPr>
  </w:style>
  <w:style w:type="character" w:customStyle="1" w:styleId="Overskrift2Tegn">
    <w:name w:val="Overskrift 2 Tegn"/>
    <w:basedOn w:val="Standardskrifttypeiafsnit"/>
    <w:link w:val="Overskrift2"/>
    <w:uiPriority w:val="9"/>
    <w:rsid w:val="00EA0DCE"/>
    <w:rPr>
      <w:rFonts w:asciiTheme="majorHAnsi" w:eastAsiaTheme="majorEastAsia" w:hAnsiTheme="majorHAnsi" w:cstheme="majorBidi"/>
      <w:color w:val="538135" w:themeColor="accent6" w:themeShade="BF"/>
      <w:szCs w:val="26"/>
      <w:lang w:val="da-DK"/>
    </w:rPr>
  </w:style>
  <w:style w:type="character" w:customStyle="1" w:styleId="Overskrift4Tegn">
    <w:name w:val="Overskrift 4 Tegn"/>
    <w:basedOn w:val="Standardskrifttypeiafsnit"/>
    <w:link w:val="Overskrift4"/>
    <w:uiPriority w:val="9"/>
    <w:semiHidden/>
    <w:rsid w:val="0099464D"/>
    <w:rPr>
      <w:rFonts w:asciiTheme="majorHAnsi" w:eastAsiaTheme="majorEastAsia" w:hAnsiTheme="majorHAnsi" w:cstheme="majorBidi"/>
      <w:i/>
      <w:iCs/>
      <w:color w:val="2F5496" w:themeColor="accent1" w:themeShade="BF"/>
      <w:sz w:val="24"/>
      <w:szCs w:val="24"/>
      <w:lang w:val="da-DK"/>
    </w:rPr>
  </w:style>
  <w:style w:type="paragraph" w:customStyle="1" w:styleId="CISUadressefeltbrevpapir">
    <w:name w:val="CISU adressefelt brevpapir"/>
    <w:basedOn w:val="Normal"/>
    <w:autoRedefine/>
    <w:rsid w:val="0099464D"/>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99464D"/>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99464D"/>
    <w:pPr>
      <w:tabs>
        <w:tab w:val="center" w:pos="4986"/>
        <w:tab w:val="right" w:pos="9972"/>
      </w:tabs>
    </w:pPr>
  </w:style>
  <w:style w:type="character" w:customStyle="1" w:styleId="SidehovedTegn">
    <w:name w:val="Sidehoved Tegn"/>
    <w:basedOn w:val="Standardskrifttypeiafsnit"/>
    <w:link w:val="Sidehoved"/>
    <w:uiPriority w:val="99"/>
    <w:rsid w:val="0099464D"/>
    <w:rPr>
      <w:sz w:val="24"/>
      <w:szCs w:val="24"/>
      <w:lang w:val="da-DK"/>
    </w:rPr>
  </w:style>
  <w:style w:type="paragraph" w:styleId="Sidefod">
    <w:name w:val="footer"/>
    <w:basedOn w:val="Normal"/>
    <w:link w:val="SidefodTegn"/>
    <w:uiPriority w:val="99"/>
    <w:unhideWhenUsed/>
    <w:rsid w:val="0099464D"/>
    <w:pPr>
      <w:tabs>
        <w:tab w:val="center" w:pos="4986"/>
        <w:tab w:val="right" w:pos="9972"/>
      </w:tabs>
    </w:pPr>
  </w:style>
  <w:style w:type="character" w:customStyle="1" w:styleId="SidefodTegn">
    <w:name w:val="Sidefod Tegn"/>
    <w:basedOn w:val="Standardskrifttypeiafsnit"/>
    <w:link w:val="Sidefod"/>
    <w:uiPriority w:val="99"/>
    <w:rsid w:val="0099464D"/>
    <w:rPr>
      <w:sz w:val="24"/>
      <w:szCs w:val="24"/>
      <w:lang w:val="da-DK"/>
    </w:rPr>
  </w:style>
  <w:style w:type="paragraph" w:customStyle="1" w:styleId="CISUoverskriftbrevpapir">
    <w:name w:val="CISU overskrift brevpapir"/>
    <w:basedOn w:val="Normal"/>
    <w:autoRedefine/>
    <w:rsid w:val="0099464D"/>
    <w:rPr>
      <w:b/>
    </w:rPr>
  </w:style>
  <w:style w:type="paragraph" w:customStyle="1" w:styleId="CISUbrdtekstbrevpapir">
    <w:name w:val="CISU brødtekst brevpapir"/>
    <w:basedOn w:val="Normal"/>
    <w:autoRedefine/>
    <w:rsid w:val="0099464D"/>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99464D"/>
  </w:style>
  <w:style w:type="character" w:styleId="Fremhv">
    <w:name w:val="Emphasis"/>
    <w:basedOn w:val="Standardskrifttypeiafsnit"/>
    <w:uiPriority w:val="20"/>
    <w:qFormat/>
    <w:rsid w:val="0099464D"/>
    <w:rPr>
      <w:i/>
      <w:iCs/>
    </w:rPr>
  </w:style>
  <w:style w:type="character" w:styleId="Sidetal">
    <w:name w:val="page number"/>
    <w:basedOn w:val="Standardskrifttypeiafsnit"/>
    <w:uiPriority w:val="99"/>
    <w:semiHidden/>
    <w:unhideWhenUsed/>
    <w:rsid w:val="0099464D"/>
  </w:style>
  <w:style w:type="paragraph" w:customStyle="1" w:styleId="Sidetal0">
    <w:name w:val="Sidetal ++"/>
    <w:basedOn w:val="Normal"/>
    <w:uiPriority w:val="99"/>
    <w:rsid w:val="0099464D"/>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99464D"/>
    <w:pPr>
      <w:spacing w:after="0" w:line="240" w:lineRule="auto"/>
    </w:pPr>
    <w:rPr>
      <w:rFonts w:asciiTheme="majorHAnsi" w:hAnsiTheme="majorHAnsi" w:cs="Times New Roman (Body CS)"/>
      <w:caps/>
      <w:color w:val="FFFFFF" w:themeColor="background1"/>
      <w:sz w:val="64"/>
      <w:szCs w:val="64"/>
      <w:lang w:val="da-DK"/>
    </w:rPr>
  </w:style>
  <w:style w:type="paragraph" w:styleId="Listeafsnit">
    <w:name w:val="List Paragraph"/>
    <w:basedOn w:val="Normal"/>
    <w:uiPriority w:val="34"/>
    <w:qFormat/>
    <w:rsid w:val="0099464D"/>
    <w:pPr>
      <w:widowControl w:val="0"/>
      <w:spacing w:after="200" w:line="276" w:lineRule="auto"/>
      <w:ind w:left="720"/>
      <w:contextualSpacing/>
    </w:pPr>
    <w:rPr>
      <w:szCs w:val="22"/>
      <w:lang w:val="en-US"/>
    </w:rPr>
  </w:style>
  <w:style w:type="paragraph" w:styleId="Ingenafstand">
    <w:name w:val="No Spacing"/>
    <w:uiPriority w:val="1"/>
    <w:qFormat/>
    <w:rsid w:val="0099464D"/>
    <w:pPr>
      <w:spacing w:after="0" w:line="240" w:lineRule="auto"/>
    </w:pPr>
    <w:rPr>
      <w:lang w:val="da-DK"/>
    </w:rPr>
  </w:style>
  <w:style w:type="paragraph" w:customStyle="1" w:styleId="BodyText21">
    <w:name w:val="Body Text 21"/>
    <w:basedOn w:val="Normal"/>
    <w:rsid w:val="0099464D"/>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99464D"/>
    <w:rPr>
      <w:color w:val="9CC2E5" w:themeColor="accent5" w:themeTint="99"/>
      <w:u w:val="single"/>
    </w:rPr>
  </w:style>
  <w:style w:type="paragraph" w:customStyle="1" w:styleId="CISUansgningstekstARIAL">
    <w:name w:val="CISU ansøgningstekst ARIAL"/>
    <w:autoRedefine/>
    <w:rsid w:val="0099464D"/>
    <w:pPr>
      <w:numPr>
        <w:numId w:val="2"/>
      </w:numPr>
      <w:snapToGrid w:val="0"/>
      <w:spacing w:after="0" w:line="240" w:lineRule="auto"/>
    </w:pPr>
    <w:rPr>
      <w:rFonts w:ascii="Arial" w:hAnsi="Arial" w:cs="Arial"/>
      <w:lang w:val="da-DK"/>
    </w:rPr>
  </w:style>
  <w:style w:type="paragraph" w:customStyle="1" w:styleId="CISUansgningstekst1">
    <w:name w:val="CISU ansøgningstekst 1"/>
    <w:aliases w:val="2,3"/>
    <w:link w:val="CISUansgningstekst1Tegn"/>
    <w:autoRedefine/>
    <w:qFormat/>
    <w:rsid w:val="0099464D"/>
    <w:pPr>
      <w:snapToGrid w:val="0"/>
      <w:spacing w:after="0" w:line="240" w:lineRule="auto"/>
    </w:pPr>
    <w:rPr>
      <w:rFonts w:cs="Arial"/>
      <w:bCs/>
      <w:color w:val="002060"/>
    </w:rPr>
  </w:style>
  <w:style w:type="paragraph" w:customStyle="1" w:styleId="CISUHeadingTopBox">
    <w:name w:val="CISU Heading Top Box"/>
    <w:basedOn w:val="Overskrift4"/>
    <w:rsid w:val="0099464D"/>
    <w:pPr>
      <w:adjustRightInd w:val="0"/>
      <w:snapToGrid w:val="0"/>
      <w:spacing w:line="240" w:lineRule="exact"/>
      <w:jc w:val="center"/>
    </w:pPr>
    <w:rPr>
      <w:rFonts w:ascii="Calibri" w:hAnsi="Calibri"/>
      <w:b/>
      <w:bCs/>
      <w:i w:val="0"/>
      <w:iCs w:val="0"/>
      <w:color w:val="FFFFFF" w:themeColor="background1"/>
      <w:sz w:val="26"/>
      <w:szCs w:val="26"/>
      <w:lang w:val="en-US"/>
    </w:rPr>
  </w:style>
  <w:style w:type="paragraph" w:styleId="Markeringsbobletekst">
    <w:name w:val="Balloon Text"/>
    <w:basedOn w:val="Normal"/>
    <w:link w:val="MarkeringsbobletekstTegn"/>
    <w:uiPriority w:val="99"/>
    <w:semiHidden/>
    <w:unhideWhenUsed/>
    <w:rsid w:val="009946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464D"/>
    <w:rPr>
      <w:rFonts w:ascii="Tahoma" w:hAnsi="Tahoma" w:cs="Tahoma"/>
      <w:sz w:val="16"/>
      <w:szCs w:val="16"/>
      <w:lang w:val="da-DK"/>
    </w:rPr>
  </w:style>
  <w:style w:type="character" w:styleId="BesgtHyperlink">
    <w:name w:val="FollowedHyperlink"/>
    <w:basedOn w:val="Standardskrifttypeiafsnit"/>
    <w:uiPriority w:val="99"/>
    <w:unhideWhenUsed/>
    <w:rsid w:val="0099464D"/>
    <w:rPr>
      <w:color w:val="954F72" w:themeColor="followedHyperlink"/>
      <w:u w:val="single"/>
    </w:rPr>
  </w:style>
  <w:style w:type="paragraph" w:customStyle="1" w:styleId="CISUOBSansgningsskema">
    <w:name w:val="CISU OBS ansøgningsskema"/>
    <w:autoRedefine/>
    <w:rsid w:val="0099464D"/>
    <w:pPr>
      <w:spacing w:after="0" w:line="240" w:lineRule="auto"/>
    </w:pPr>
    <w:rPr>
      <w:rFonts w:ascii="Arial" w:hAnsi="Arial" w:cs="Arial"/>
      <w:b/>
      <w:bCs/>
      <w:color w:val="BA1E27"/>
      <w:lang w:val="da-DK"/>
    </w:rPr>
  </w:style>
  <w:style w:type="paragraph" w:customStyle="1" w:styleId="CISUansgningstekstSfremtliste">
    <w:name w:val="CISU ansøgningstekst &gt; Såfremt liste"/>
    <w:basedOn w:val="CISUansgningstekstARIAL"/>
    <w:autoRedefine/>
    <w:rsid w:val="0099464D"/>
    <w:pPr>
      <w:numPr>
        <w:numId w:val="1"/>
      </w:numPr>
    </w:pPr>
  </w:style>
  <w:style w:type="character" w:styleId="Kommentarhenvisning">
    <w:name w:val="annotation reference"/>
    <w:basedOn w:val="Standardskrifttypeiafsnit"/>
    <w:uiPriority w:val="99"/>
    <w:unhideWhenUsed/>
    <w:rsid w:val="0099464D"/>
    <w:rPr>
      <w:sz w:val="16"/>
      <w:szCs w:val="16"/>
    </w:rPr>
  </w:style>
  <w:style w:type="paragraph" w:styleId="Kommentartekst">
    <w:name w:val="annotation text"/>
    <w:basedOn w:val="Normal"/>
    <w:link w:val="KommentartekstTegn"/>
    <w:uiPriority w:val="99"/>
    <w:semiHidden/>
    <w:unhideWhenUsed/>
    <w:rsid w:val="0099464D"/>
    <w:rPr>
      <w:sz w:val="20"/>
      <w:szCs w:val="20"/>
    </w:rPr>
  </w:style>
  <w:style w:type="character" w:customStyle="1" w:styleId="KommentartekstTegn">
    <w:name w:val="Kommentartekst Tegn"/>
    <w:basedOn w:val="Standardskrifttypeiafsnit"/>
    <w:link w:val="Kommentartekst"/>
    <w:uiPriority w:val="99"/>
    <w:semiHidden/>
    <w:rsid w:val="0099464D"/>
    <w:rPr>
      <w:sz w:val="20"/>
      <w:szCs w:val="20"/>
      <w:lang w:val="da-DK"/>
    </w:rPr>
  </w:style>
  <w:style w:type="paragraph" w:styleId="Kommentaremne">
    <w:name w:val="annotation subject"/>
    <w:basedOn w:val="Kommentartekst"/>
    <w:next w:val="Kommentartekst"/>
    <w:link w:val="KommentaremneTegn"/>
    <w:uiPriority w:val="99"/>
    <w:semiHidden/>
    <w:unhideWhenUsed/>
    <w:rsid w:val="0099464D"/>
    <w:rPr>
      <w:b/>
      <w:bCs/>
    </w:rPr>
  </w:style>
  <w:style w:type="character" w:customStyle="1" w:styleId="KommentaremneTegn">
    <w:name w:val="Kommentaremne Tegn"/>
    <w:basedOn w:val="KommentartekstTegn"/>
    <w:link w:val="Kommentaremne"/>
    <w:uiPriority w:val="99"/>
    <w:semiHidden/>
    <w:rsid w:val="0099464D"/>
    <w:rPr>
      <w:b/>
      <w:bCs/>
      <w:sz w:val="20"/>
      <w:szCs w:val="20"/>
      <w:lang w:val="da-DK"/>
    </w:rPr>
  </w:style>
  <w:style w:type="character" w:customStyle="1" w:styleId="Ulstomtale1">
    <w:name w:val="Uløst omtale1"/>
    <w:basedOn w:val="Standardskrifttypeiafsnit"/>
    <w:uiPriority w:val="99"/>
    <w:semiHidden/>
    <w:unhideWhenUsed/>
    <w:rsid w:val="0099464D"/>
    <w:rPr>
      <w:color w:val="605E5C"/>
      <w:shd w:val="clear" w:color="auto" w:fill="E1DFDD"/>
    </w:rPr>
  </w:style>
  <w:style w:type="paragraph" w:customStyle="1" w:styleId="Default">
    <w:name w:val="Default"/>
    <w:rsid w:val="0099464D"/>
    <w:pPr>
      <w:autoSpaceDE w:val="0"/>
      <w:autoSpaceDN w:val="0"/>
      <w:adjustRightInd w:val="0"/>
      <w:spacing w:after="0" w:line="240" w:lineRule="auto"/>
    </w:pPr>
    <w:rPr>
      <w:rFonts w:ascii="Myriad Pro" w:hAnsi="Myriad Pro" w:cs="Myriad Pro"/>
      <w:color w:val="000000"/>
      <w:sz w:val="24"/>
      <w:szCs w:val="24"/>
      <w:lang w:val="da-DK"/>
    </w:rPr>
  </w:style>
  <w:style w:type="paragraph" w:customStyle="1" w:styleId="Pa13">
    <w:name w:val="Pa13"/>
    <w:basedOn w:val="Default"/>
    <w:next w:val="Default"/>
    <w:uiPriority w:val="99"/>
    <w:rsid w:val="0099464D"/>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99464D"/>
    <w:rPr>
      <w:rFonts w:cs="Arial"/>
      <w:bCs/>
      <w:color w:val="002060"/>
    </w:rPr>
  </w:style>
  <w:style w:type="paragraph" w:customStyle="1" w:styleId="BRUGDENNEOVERSKRIFT">
    <w:name w:val="BRUG DENNE OVERSKRIFT"/>
    <w:basedOn w:val="CISUansgningstekst1"/>
    <w:link w:val="BRUGDENNEOVERSKRIFTTegn"/>
    <w:qFormat/>
    <w:rsid w:val="0099464D"/>
    <w:p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99464D"/>
    <w:rPr>
      <w:rFonts w:asciiTheme="majorHAnsi" w:hAnsiTheme="majorHAnsi" w:cstheme="majorHAnsi"/>
      <w:bCs/>
      <w:color w:val="002060"/>
    </w:rPr>
  </w:style>
  <w:style w:type="paragraph" w:styleId="Almindeligtekst">
    <w:name w:val="Plain Text"/>
    <w:basedOn w:val="Normal"/>
    <w:link w:val="AlmindeligtekstTegn"/>
    <w:uiPriority w:val="99"/>
    <w:semiHidden/>
    <w:unhideWhenUsed/>
    <w:rsid w:val="0099464D"/>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9464D"/>
    <w:rPr>
      <w:rFonts w:ascii="Calibri" w:hAnsi="Calibri"/>
      <w:szCs w:val="21"/>
      <w:lang w:val="da-DK"/>
    </w:rPr>
  </w:style>
  <w:style w:type="paragraph" w:styleId="Fodnotetekst">
    <w:name w:val="footnote text"/>
    <w:basedOn w:val="Normal"/>
    <w:link w:val="FodnotetekstTegn"/>
    <w:uiPriority w:val="99"/>
    <w:semiHidden/>
    <w:unhideWhenUsed/>
    <w:rsid w:val="0099464D"/>
    <w:rPr>
      <w:sz w:val="20"/>
      <w:szCs w:val="20"/>
    </w:rPr>
  </w:style>
  <w:style w:type="character" w:customStyle="1" w:styleId="FodnotetekstTegn">
    <w:name w:val="Fodnotetekst Tegn"/>
    <w:basedOn w:val="Standardskrifttypeiafsnit"/>
    <w:link w:val="Fodnotetekst"/>
    <w:uiPriority w:val="99"/>
    <w:semiHidden/>
    <w:rsid w:val="0099464D"/>
    <w:rPr>
      <w:sz w:val="20"/>
      <w:szCs w:val="20"/>
      <w:lang w:val="da-DK"/>
    </w:rPr>
  </w:style>
  <w:style w:type="character" w:styleId="Fodnotehenvisning">
    <w:name w:val="footnote reference"/>
    <w:basedOn w:val="Standardskrifttypeiafsnit"/>
    <w:uiPriority w:val="99"/>
    <w:semiHidden/>
    <w:unhideWhenUsed/>
    <w:rsid w:val="0099464D"/>
    <w:rPr>
      <w:vertAlign w:val="superscript"/>
    </w:rPr>
  </w:style>
  <w:style w:type="table" w:styleId="Tabel-Gitter">
    <w:name w:val="Table Grid"/>
    <w:basedOn w:val="Tabel-Normal"/>
    <w:uiPriority w:val="39"/>
    <w:rsid w:val="0099464D"/>
    <w:pPr>
      <w:spacing w:after="0" w:line="240" w:lineRule="auto"/>
    </w:pPr>
    <w:rPr>
      <w:sz w:val="24"/>
      <w:szCs w:val="24"/>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Standardskrifttypeiafsnit"/>
    <w:rsid w:val="0099464D"/>
  </w:style>
  <w:style w:type="table" w:customStyle="1" w:styleId="GridTable4-Accent111">
    <w:name w:val="Grid Table 4 - Accent 111"/>
    <w:basedOn w:val="Tabel-Normal"/>
    <w:uiPriority w:val="49"/>
    <w:rsid w:val="0099464D"/>
    <w:pPr>
      <w:spacing w:after="0" w:line="240" w:lineRule="auto"/>
    </w:pPr>
    <w:rPr>
      <w:rFonts w:ascii="Arial" w:eastAsia="Calibri" w:hAnsi="Arial" w:cs="Arial"/>
      <w:color w:val="000000"/>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3">
    <w:name w:val="Grid Table 4 - Accent 113"/>
    <w:basedOn w:val="Tabel-Normal"/>
    <w:uiPriority w:val="49"/>
    <w:rsid w:val="0099464D"/>
    <w:pPr>
      <w:spacing w:after="0" w:line="240" w:lineRule="auto"/>
    </w:pPr>
    <w:rPr>
      <w:rFonts w:ascii="Arial" w:eastAsia="Calibri" w:hAnsi="Arial" w:cs="Arial"/>
      <w:color w:val="000000"/>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el">
    <w:name w:val="Title"/>
    <w:basedOn w:val="Normal"/>
    <w:next w:val="Normal"/>
    <w:link w:val="TitelTegn"/>
    <w:uiPriority w:val="10"/>
    <w:qFormat/>
    <w:rsid w:val="0099464D"/>
    <w:pPr>
      <w:contextualSpacing/>
    </w:pPr>
    <w:rPr>
      <w:rFonts w:asciiTheme="majorHAnsi" w:eastAsiaTheme="majorEastAsia" w:hAnsiTheme="majorHAnsi" w:cstheme="majorBidi"/>
      <w:b/>
      <w:spacing w:val="-10"/>
      <w:kern w:val="28"/>
      <w:sz w:val="22"/>
      <w:szCs w:val="56"/>
    </w:rPr>
  </w:style>
  <w:style w:type="character" w:customStyle="1" w:styleId="TitelTegn">
    <w:name w:val="Titel Tegn"/>
    <w:basedOn w:val="Standardskrifttypeiafsnit"/>
    <w:link w:val="Titel"/>
    <w:uiPriority w:val="10"/>
    <w:rsid w:val="0099464D"/>
    <w:rPr>
      <w:rFonts w:asciiTheme="majorHAnsi" w:eastAsiaTheme="majorEastAsia" w:hAnsiTheme="majorHAnsi" w:cstheme="majorBidi"/>
      <w:b/>
      <w:spacing w:val="-10"/>
      <w:kern w:val="28"/>
      <w:szCs w:val="56"/>
      <w:lang w:val="da-DK"/>
    </w:rPr>
  </w:style>
  <w:style w:type="paragraph" w:styleId="Undertitel">
    <w:name w:val="Subtitle"/>
    <w:basedOn w:val="Normal"/>
    <w:next w:val="Normal"/>
    <w:link w:val="UndertitelTegn"/>
    <w:uiPriority w:val="11"/>
    <w:qFormat/>
    <w:rsid w:val="0099464D"/>
    <w:pPr>
      <w:numPr>
        <w:ilvl w:val="1"/>
      </w:numPr>
      <w:spacing w:after="160"/>
    </w:pPr>
    <w:rPr>
      <w:rFonts w:eastAsiaTheme="minorEastAsia"/>
      <w:b/>
      <w:spacing w:val="15"/>
      <w:sz w:val="22"/>
      <w:szCs w:val="22"/>
    </w:rPr>
  </w:style>
  <w:style w:type="character" w:customStyle="1" w:styleId="UndertitelTegn">
    <w:name w:val="Undertitel Tegn"/>
    <w:basedOn w:val="Standardskrifttypeiafsnit"/>
    <w:link w:val="Undertitel"/>
    <w:uiPriority w:val="11"/>
    <w:rsid w:val="0099464D"/>
    <w:rPr>
      <w:rFonts w:eastAsiaTheme="minorEastAsia"/>
      <w:b/>
      <w:spacing w:val="15"/>
      <w:lang w:val="da-DK"/>
    </w:rPr>
  </w:style>
  <w:style w:type="paragraph" w:styleId="Overskrift">
    <w:name w:val="TOC Heading"/>
    <w:basedOn w:val="Overskrift1"/>
    <w:next w:val="Normal"/>
    <w:uiPriority w:val="39"/>
    <w:unhideWhenUsed/>
    <w:qFormat/>
    <w:rsid w:val="0099464D"/>
    <w:pPr>
      <w:keepNext/>
      <w:keepLines/>
      <w:widowControl/>
      <w:adjustRightInd/>
      <w:snapToGrid/>
      <w:spacing w:before="240" w:line="259" w:lineRule="auto"/>
      <w:outlineLvl w:val="9"/>
    </w:pPr>
    <w:rPr>
      <w:rFonts w:asciiTheme="majorHAnsi" w:hAnsiTheme="majorHAnsi" w:cstheme="majorBidi"/>
      <w:caps w:val="0"/>
      <w:szCs w:val="32"/>
    </w:rPr>
  </w:style>
  <w:style w:type="paragraph" w:styleId="Indholdsfortegnelse2">
    <w:name w:val="toc 2"/>
    <w:basedOn w:val="Normal"/>
    <w:next w:val="Normal"/>
    <w:autoRedefine/>
    <w:uiPriority w:val="39"/>
    <w:unhideWhenUsed/>
    <w:rsid w:val="0099464D"/>
    <w:pPr>
      <w:spacing w:after="100"/>
      <w:ind w:left="240"/>
    </w:pPr>
  </w:style>
  <w:style w:type="paragraph" w:styleId="Indholdsfortegnelse1">
    <w:name w:val="toc 1"/>
    <w:basedOn w:val="Normal"/>
    <w:next w:val="Normal"/>
    <w:autoRedefine/>
    <w:uiPriority w:val="39"/>
    <w:unhideWhenUsed/>
    <w:rsid w:val="00447E1F"/>
    <w:pPr>
      <w:tabs>
        <w:tab w:val="right" w:leader="dot" w:pos="9622"/>
      </w:tabs>
      <w:spacing w:after="100" w:line="259" w:lineRule="auto"/>
    </w:pPr>
    <w:rPr>
      <w:rFonts w:eastAsiaTheme="minorEastAsia" w:cs="Times New Roman"/>
      <w:sz w:val="22"/>
      <w:szCs w:val="22"/>
      <w:lang w:val="en-US"/>
    </w:rPr>
  </w:style>
  <w:style w:type="paragraph" w:styleId="Indholdsfortegnelse3">
    <w:name w:val="toc 3"/>
    <w:basedOn w:val="Normal"/>
    <w:next w:val="Normal"/>
    <w:autoRedefine/>
    <w:uiPriority w:val="39"/>
    <w:unhideWhenUsed/>
    <w:rsid w:val="0099464D"/>
    <w:pPr>
      <w:spacing w:after="100" w:line="259" w:lineRule="auto"/>
      <w:ind w:left="440"/>
    </w:pPr>
    <w:rPr>
      <w:rFonts w:eastAsiaTheme="minorEastAsia" w:cs="Times New Roman"/>
      <w:sz w:val="22"/>
      <w:szCs w:val="22"/>
      <w:lang w:val="en-US"/>
    </w:rPr>
  </w:style>
  <w:style w:type="paragraph" w:styleId="Bibliografi">
    <w:name w:val="Bibliography"/>
    <w:basedOn w:val="Normal"/>
    <w:next w:val="Normal"/>
    <w:uiPriority w:val="37"/>
    <w:unhideWhenUsed/>
    <w:rsid w:val="00447E1F"/>
  </w:style>
  <w:style w:type="character" w:customStyle="1" w:styleId="Overskrift3Tegn">
    <w:name w:val="Overskrift 3 Tegn"/>
    <w:basedOn w:val="Standardskrifttypeiafsnit"/>
    <w:link w:val="Overskrift3"/>
    <w:uiPriority w:val="9"/>
    <w:rsid w:val="00285582"/>
    <w:rPr>
      <w:rFonts w:asciiTheme="majorHAnsi" w:eastAsiaTheme="majorEastAsia" w:hAnsiTheme="majorHAnsi" w:cstheme="majorBidi"/>
      <w:color w:val="1F3763" w:themeColor="accent1" w:themeShade="7F"/>
      <w:sz w:val="24"/>
      <w:szCs w:val="24"/>
      <w:lang w:val="da-DK"/>
    </w:rPr>
  </w:style>
  <w:style w:type="paragraph" w:styleId="Dokumentoversigt">
    <w:name w:val="Document Map"/>
    <w:basedOn w:val="Normal"/>
    <w:link w:val="DokumentoversigtTegn"/>
    <w:uiPriority w:val="99"/>
    <w:semiHidden/>
    <w:unhideWhenUsed/>
    <w:rsid w:val="00F051F7"/>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051F7"/>
    <w:rPr>
      <w:rFonts w:ascii="Tahoma" w:hAnsi="Tahoma" w:cs="Tahoma"/>
      <w:sz w:val="16"/>
      <w:szCs w:val="16"/>
      <w:lang w:val="da-DK"/>
    </w:rPr>
  </w:style>
  <w:style w:type="paragraph" w:customStyle="1" w:styleId="gmail-m-4918334002617445495gmail-m279396405129764742msolistparagraph">
    <w:name w:val="gmail-m_-4918334002617445495gmail-m279396405129764742msolistparagraph"/>
    <w:basedOn w:val="Normal"/>
    <w:rsid w:val="00852D1F"/>
    <w:pPr>
      <w:spacing w:before="100" w:beforeAutospacing="1" w:after="100" w:afterAutospacing="1"/>
    </w:pPr>
    <w:rPr>
      <w:rFonts w:ascii="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41558758">
      <w:bodyDiv w:val="1"/>
      <w:marLeft w:val="0"/>
      <w:marRight w:val="0"/>
      <w:marTop w:val="0"/>
      <w:marBottom w:val="0"/>
      <w:divBdr>
        <w:top w:val="none" w:sz="0" w:space="0" w:color="auto"/>
        <w:left w:val="none" w:sz="0" w:space="0" w:color="auto"/>
        <w:bottom w:val="none" w:sz="0" w:space="0" w:color="auto"/>
        <w:right w:val="none" w:sz="0" w:space="0" w:color="auto"/>
      </w:divBdr>
    </w:div>
    <w:div w:id="50925594">
      <w:bodyDiv w:val="1"/>
      <w:marLeft w:val="0"/>
      <w:marRight w:val="0"/>
      <w:marTop w:val="0"/>
      <w:marBottom w:val="0"/>
      <w:divBdr>
        <w:top w:val="none" w:sz="0" w:space="0" w:color="auto"/>
        <w:left w:val="none" w:sz="0" w:space="0" w:color="auto"/>
        <w:bottom w:val="none" w:sz="0" w:space="0" w:color="auto"/>
        <w:right w:val="none" w:sz="0" w:space="0" w:color="auto"/>
      </w:divBdr>
    </w:div>
    <w:div w:id="52897186">
      <w:bodyDiv w:val="1"/>
      <w:marLeft w:val="0"/>
      <w:marRight w:val="0"/>
      <w:marTop w:val="0"/>
      <w:marBottom w:val="0"/>
      <w:divBdr>
        <w:top w:val="none" w:sz="0" w:space="0" w:color="auto"/>
        <w:left w:val="none" w:sz="0" w:space="0" w:color="auto"/>
        <w:bottom w:val="none" w:sz="0" w:space="0" w:color="auto"/>
        <w:right w:val="none" w:sz="0" w:space="0" w:color="auto"/>
      </w:divBdr>
    </w:div>
    <w:div w:id="55126083">
      <w:bodyDiv w:val="1"/>
      <w:marLeft w:val="0"/>
      <w:marRight w:val="0"/>
      <w:marTop w:val="0"/>
      <w:marBottom w:val="0"/>
      <w:divBdr>
        <w:top w:val="none" w:sz="0" w:space="0" w:color="auto"/>
        <w:left w:val="none" w:sz="0" w:space="0" w:color="auto"/>
        <w:bottom w:val="none" w:sz="0" w:space="0" w:color="auto"/>
        <w:right w:val="none" w:sz="0" w:space="0" w:color="auto"/>
      </w:divBdr>
    </w:div>
    <w:div w:id="68815687">
      <w:bodyDiv w:val="1"/>
      <w:marLeft w:val="0"/>
      <w:marRight w:val="0"/>
      <w:marTop w:val="0"/>
      <w:marBottom w:val="0"/>
      <w:divBdr>
        <w:top w:val="none" w:sz="0" w:space="0" w:color="auto"/>
        <w:left w:val="none" w:sz="0" w:space="0" w:color="auto"/>
        <w:bottom w:val="none" w:sz="0" w:space="0" w:color="auto"/>
        <w:right w:val="none" w:sz="0" w:space="0" w:color="auto"/>
      </w:divBdr>
    </w:div>
    <w:div w:id="70010091">
      <w:bodyDiv w:val="1"/>
      <w:marLeft w:val="0"/>
      <w:marRight w:val="0"/>
      <w:marTop w:val="0"/>
      <w:marBottom w:val="0"/>
      <w:divBdr>
        <w:top w:val="none" w:sz="0" w:space="0" w:color="auto"/>
        <w:left w:val="none" w:sz="0" w:space="0" w:color="auto"/>
        <w:bottom w:val="none" w:sz="0" w:space="0" w:color="auto"/>
        <w:right w:val="none" w:sz="0" w:space="0" w:color="auto"/>
      </w:divBdr>
    </w:div>
    <w:div w:id="79572610">
      <w:bodyDiv w:val="1"/>
      <w:marLeft w:val="0"/>
      <w:marRight w:val="0"/>
      <w:marTop w:val="0"/>
      <w:marBottom w:val="0"/>
      <w:divBdr>
        <w:top w:val="none" w:sz="0" w:space="0" w:color="auto"/>
        <w:left w:val="none" w:sz="0" w:space="0" w:color="auto"/>
        <w:bottom w:val="none" w:sz="0" w:space="0" w:color="auto"/>
        <w:right w:val="none" w:sz="0" w:space="0" w:color="auto"/>
      </w:divBdr>
    </w:div>
    <w:div w:id="82606381">
      <w:bodyDiv w:val="1"/>
      <w:marLeft w:val="0"/>
      <w:marRight w:val="0"/>
      <w:marTop w:val="0"/>
      <w:marBottom w:val="0"/>
      <w:divBdr>
        <w:top w:val="none" w:sz="0" w:space="0" w:color="auto"/>
        <w:left w:val="none" w:sz="0" w:space="0" w:color="auto"/>
        <w:bottom w:val="none" w:sz="0" w:space="0" w:color="auto"/>
        <w:right w:val="none" w:sz="0" w:space="0" w:color="auto"/>
      </w:divBdr>
    </w:div>
    <w:div w:id="87627629">
      <w:bodyDiv w:val="1"/>
      <w:marLeft w:val="0"/>
      <w:marRight w:val="0"/>
      <w:marTop w:val="0"/>
      <w:marBottom w:val="0"/>
      <w:divBdr>
        <w:top w:val="none" w:sz="0" w:space="0" w:color="auto"/>
        <w:left w:val="none" w:sz="0" w:space="0" w:color="auto"/>
        <w:bottom w:val="none" w:sz="0" w:space="0" w:color="auto"/>
        <w:right w:val="none" w:sz="0" w:space="0" w:color="auto"/>
      </w:divBdr>
    </w:div>
    <w:div w:id="90248099">
      <w:bodyDiv w:val="1"/>
      <w:marLeft w:val="0"/>
      <w:marRight w:val="0"/>
      <w:marTop w:val="0"/>
      <w:marBottom w:val="0"/>
      <w:divBdr>
        <w:top w:val="none" w:sz="0" w:space="0" w:color="auto"/>
        <w:left w:val="none" w:sz="0" w:space="0" w:color="auto"/>
        <w:bottom w:val="none" w:sz="0" w:space="0" w:color="auto"/>
        <w:right w:val="none" w:sz="0" w:space="0" w:color="auto"/>
      </w:divBdr>
    </w:div>
    <w:div w:id="94205281">
      <w:bodyDiv w:val="1"/>
      <w:marLeft w:val="0"/>
      <w:marRight w:val="0"/>
      <w:marTop w:val="0"/>
      <w:marBottom w:val="0"/>
      <w:divBdr>
        <w:top w:val="none" w:sz="0" w:space="0" w:color="auto"/>
        <w:left w:val="none" w:sz="0" w:space="0" w:color="auto"/>
        <w:bottom w:val="none" w:sz="0" w:space="0" w:color="auto"/>
        <w:right w:val="none" w:sz="0" w:space="0" w:color="auto"/>
      </w:divBdr>
    </w:div>
    <w:div w:id="105656944">
      <w:bodyDiv w:val="1"/>
      <w:marLeft w:val="0"/>
      <w:marRight w:val="0"/>
      <w:marTop w:val="0"/>
      <w:marBottom w:val="0"/>
      <w:divBdr>
        <w:top w:val="none" w:sz="0" w:space="0" w:color="auto"/>
        <w:left w:val="none" w:sz="0" w:space="0" w:color="auto"/>
        <w:bottom w:val="none" w:sz="0" w:space="0" w:color="auto"/>
        <w:right w:val="none" w:sz="0" w:space="0" w:color="auto"/>
      </w:divBdr>
    </w:div>
    <w:div w:id="109859841">
      <w:bodyDiv w:val="1"/>
      <w:marLeft w:val="0"/>
      <w:marRight w:val="0"/>
      <w:marTop w:val="0"/>
      <w:marBottom w:val="0"/>
      <w:divBdr>
        <w:top w:val="none" w:sz="0" w:space="0" w:color="auto"/>
        <w:left w:val="none" w:sz="0" w:space="0" w:color="auto"/>
        <w:bottom w:val="none" w:sz="0" w:space="0" w:color="auto"/>
        <w:right w:val="none" w:sz="0" w:space="0" w:color="auto"/>
      </w:divBdr>
    </w:div>
    <w:div w:id="130445241">
      <w:bodyDiv w:val="1"/>
      <w:marLeft w:val="0"/>
      <w:marRight w:val="0"/>
      <w:marTop w:val="0"/>
      <w:marBottom w:val="0"/>
      <w:divBdr>
        <w:top w:val="none" w:sz="0" w:space="0" w:color="auto"/>
        <w:left w:val="none" w:sz="0" w:space="0" w:color="auto"/>
        <w:bottom w:val="none" w:sz="0" w:space="0" w:color="auto"/>
        <w:right w:val="none" w:sz="0" w:space="0" w:color="auto"/>
      </w:divBdr>
    </w:div>
    <w:div w:id="131557547">
      <w:bodyDiv w:val="1"/>
      <w:marLeft w:val="0"/>
      <w:marRight w:val="0"/>
      <w:marTop w:val="0"/>
      <w:marBottom w:val="0"/>
      <w:divBdr>
        <w:top w:val="none" w:sz="0" w:space="0" w:color="auto"/>
        <w:left w:val="none" w:sz="0" w:space="0" w:color="auto"/>
        <w:bottom w:val="none" w:sz="0" w:space="0" w:color="auto"/>
        <w:right w:val="none" w:sz="0" w:space="0" w:color="auto"/>
      </w:divBdr>
    </w:div>
    <w:div w:id="132722084">
      <w:bodyDiv w:val="1"/>
      <w:marLeft w:val="0"/>
      <w:marRight w:val="0"/>
      <w:marTop w:val="0"/>
      <w:marBottom w:val="0"/>
      <w:divBdr>
        <w:top w:val="none" w:sz="0" w:space="0" w:color="auto"/>
        <w:left w:val="none" w:sz="0" w:space="0" w:color="auto"/>
        <w:bottom w:val="none" w:sz="0" w:space="0" w:color="auto"/>
        <w:right w:val="none" w:sz="0" w:space="0" w:color="auto"/>
      </w:divBdr>
    </w:div>
    <w:div w:id="147676310">
      <w:bodyDiv w:val="1"/>
      <w:marLeft w:val="0"/>
      <w:marRight w:val="0"/>
      <w:marTop w:val="0"/>
      <w:marBottom w:val="0"/>
      <w:divBdr>
        <w:top w:val="none" w:sz="0" w:space="0" w:color="auto"/>
        <w:left w:val="none" w:sz="0" w:space="0" w:color="auto"/>
        <w:bottom w:val="none" w:sz="0" w:space="0" w:color="auto"/>
        <w:right w:val="none" w:sz="0" w:space="0" w:color="auto"/>
      </w:divBdr>
    </w:div>
    <w:div w:id="159543944">
      <w:bodyDiv w:val="1"/>
      <w:marLeft w:val="0"/>
      <w:marRight w:val="0"/>
      <w:marTop w:val="0"/>
      <w:marBottom w:val="0"/>
      <w:divBdr>
        <w:top w:val="none" w:sz="0" w:space="0" w:color="auto"/>
        <w:left w:val="none" w:sz="0" w:space="0" w:color="auto"/>
        <w:bottom w:val="none" w:sz="0" w:space="0" w:color="auto"/>
        <w:right w:val="none" w:sz="0" w:space="0" w:color="auto"/>
      </w:divBdr>
    </w:div>
    <w:div w:id="163209768">
      <w:bodyDiv w:val="1"/>
      <w:marLeft w:val="0"/>
      <w:marRight w:val="0"/>
      <w:marTop w:val="0"/>
      <w:marBottom w:val="0"/>
      <w:divBdr>
        <w:top w:val="none" w:sz="0" w:space="0" w:color="auto"/>
        <w:left w:val="none" w:sz="0" w:space="0" w:color="auto"/>
        <w:bottom w:val="none" w:sz="0" w:space="0" w:color="auto"/>
        <w:right w:val="none" w:sz="0" w:space="0" w:color="auto"/>
      </w:divBdr>
    </w:div>
    <w:div w:id="175964453">
      <w:bodyDiv w:val="1"/>
      <w:marLeft w:val="0"/>
      <w:marRight w:val="0"/>
      <w:marTop w:val="0"/>
      <w:marBottom w:val="0"/>
      <w:divBdr>
        <w:top w:val="none" w:sz="0" w:space="0" w:color="auto"/>
        <w:left w:val="none" w:sz="0" w:space="0" w:color="auto"/>
        <w:bottom w:val="none" w:sz="0" w:space="0" w:color="auto"/>
        <w:right w:val="none" w:sz="0" w:space="0" w:color="auto"/>
      </w:divBdr>
    </w:div>
    <w:div w:id="194738232">
      <w:bodyDiv w:val="1"/>
      <w:marLeft w:val="0"/>
      <w:marRight w:val="0"/>
      <w:marTop w:val="0"/>
      <w:marBottom w:val="0"/>
      <w:divBdr>
        <w:top w:val="none" w:sz="0" w:space="0" w:color="auto"/>
        <w:left w:val="none" w:sz="0" w:space="0" w:color="auto"/>
        <w:bottom w:val="none" w:sz="0" w:space="0" w:color="auto"/>
        <w:right w:val="none" w:sz="0" w:space="0" w:color="auto"/>
      </w:divBdr>
    </w:div>
    <w:div w:id="210388079">
      <w:bodyDiv w:val="1"/>
      <w:marLeft w:val="0"/>
      <w:marRight w:val="0"/>
      <w:marTop w:val="0"/>
      <w:marBottom w:val="0"/>
      <w:divBdr>
        <w:top w:val="none" w:sz="0" w:space="0" w:color="auto"/>
        <w:left w:val="none" w:sz="0" w:space="0" w:color="auto"/>
        <w:bottom w:val="none" w:sz="0" w:space="0" w:color="auto"/>
        <w:right w:val="none" w:sz="0" w:space="0" w:color="auto"/>
      </w:divBdr>
    </w:div>
    <w:div w:id="228227445">
      <w:bodyDiv w:val="1"/>
      <w:marLeft w:val="0"/>
      <w:marRight w:val="0"/>
      <w:marTop w:val="0"/>
      <w:marBottom w:val="0"/>
      <w:divBdr>
        <w:top w:val="none" w:sz="0" w:space="0" w:color="auto"/>
        <w:left w:val="none" w:sz="0" w:space="0" w:color="auto"/>
        <w:bottom w:val="none" w:sz="0" w:space="0" w:color="auto"/>
        <w:right w:val="none" w:sz="0" w:space="0" w:color="auto"/>
      </w:divBdr>
    </w:div>
    <w:div w:id="239562753">
      <w:bodyDiv w:val="1"/>
      <w:marLeft w:val="0"/>
      <w:marRight w:val="0"/>
      <w:marTop w:val="0"/>
      <w:marBottom w:val="0"/>
      <w:divBdr>
        <w:top w:val="none" w:sz="0" w:space="0" w:color="auto"/>
        <w:left w:val="none" w:sz="0" w:space="0" w:color="auto"/>
        <w:bottom w:val="none" w:sz="0" w:space="0" w:color="auto"/>
        <w:right w:val="none" w:sz="0" w:space="0" w:color="auto"/>
      </w:divBdr>
    </w:div>
    <w:div w:id="243341968">
      <w:bodyDiv w:val="1"/>
      <w:marLeft w:val="0"/>
      <w:marRight w:val="0"/>
      <w:marTop w:val="0"/>
      <w:marBottom w:val="0"/>
      <w:divBdr>
        <w:top w:val="none" w:sz="0" w:space="0" w:color="auto"/>
        <w:left w:val="none" w:sz="0" w:space="0" w:color="auto"/>
        <w:bottom w:val="none" w:sz="0" w:space="0" w:color="auto"/>
        <w:right w:val="none" w:sz="0" w:space="0" w:color="auto"/>
      </w:divBdr>
    </w:div>
    <w:div w:id="245768793">
      <w:bodyDiv w:val="1"/>
      <w:marLeft w:val="0"/>
      <w:marRight w:val="0"/>
      <w:marTop w:val="0"/>
      <w:marBottom w:val="0"/>
      <w:divBdr>
        <w:top w:val="none" w:sz="0" w:space="0" w:color="auto"/>
        <w:left w:val="none" w:sz="0" w:space="0" w:color="auto"/>
        <w:bottom w:val="none" w:sz="0" w:space="0" w:color="auto"/>
        <w:right w:val="none" w:sz="0" w:space="0" w:color="auto"/>
      </w:divBdr>
    </w:div>
    <w:div w:id="249003051">
      <w:bodyDiv w:val="1"/>
      <w:marLeft w:val="0"/>
      <w:marRight w:val="0"/>
      <w:marTop w:val="0"/>
      <w:marBottom w:val="0"/>
      <w:divBdr>
        <w:top w:val="none" w:sz="0" w:space="0" w:color="auto"/>
        <w:left w:val="none" w:sz="0" w:space="0" w:color="auto"/>
        <w:bottom w:val="none" w:sz="0" w:space="0" w:color="auto"/>
        <w:right w:val="none" w:sz="0" w:space="0" w:color="auto"/>
      </w:divBdr>
    </w:div>
    <w:div w:id="278877321">
      <w:bodyDiv w:val="1"/>
      <w:marLeft w:val="0"/>
      <w:marRight w:val="0"/>
      <w:marTop w:val="0"/>
      <w:marBottom w:val="0"/>
      <w:divBdr>
        <w:top w:val="none" w:sz="0" w:space="0" w:color="auto"/>
        <w:left w:val="none" w:sz="0" w:space="0" w:color="auto"/>
        <w:bottom w:val="none" w:sz="0" w:space="0" w:color="auto"/>
        <w:right w:val="none" w:sz="0" w:space="0" w:color="auto"/>
      </w:divBdr>
    </w:div>
    <w:div w:id="296617269">
      <w:bodyDiv w:val="1"/>
      <w:marLeft w:val="0"/>
      <w:marRight w:val="0"/>
      <w:marTop w:val="0"/>
      <w:marBottom w:val="0"/>
      <w:divBdr>
        <w:top w:val="none" w:sz="0" w:space="0" w:color="auto"/>
        <w:left w:val="none" w:sz="0" w:space="0" w:color="auto"/>
        <w:bottom w:val="none" w:sz="0" w:space="0" w:color="auto"/>
        <w:right w:val="none" w:sz="0" w:space="0" w:color="auto"/>
      </w:divBdr>
    </w:div>
    <w:div w:id="314915979">
      <w:bodyDiv w:val="1"/>
      <w:marLeft w:val="0"/>
      <w:marRight w:val="0"/>
      <w:marTop w:val="0"/>
      <w:marBottom w:val="0"/>
      <w:divBdr>
        <w:top w:val="none" w:sz="0" w:space="0" w:color="auto"/>
        <w:left w:val="none" w:sz="0" w:space="0" w:color="auto"/>
        <w:bottom w:val="none" w:sz="0" w:space="0" w:color="auto"/>
        <w:right w:val="none" w:sz="0" w:space="0" w:color="auto"/>
      </w:divBdr>
    </w:div>
    <w:div w:id="316495125">
      <w:bodyDiv w:val="1"/>
      <w:marLeft w:val="0"/>
      <w:marRight w:val="0"/>
      <w:marTop w:val="0"/>
      <w:marBottom w:val="0"/>
      <w:divBdr>
        <w:top w:val="none" w:sz="0" w:space="0" w:color="auto"/>
        <w:left w:val="none" w:sz="0" w:space="0" w:color="auto"/>
        <w:bottom w:val="none" w:sz="0" w:space="0" w:color="auto"/>
        <w:right w:val="none" w:sz="0" w:space="0" w:color="auto"/>
      </w:divBdr>
    </w:div>
    <w:div w:id="325016732">
      <w:bodyDiv w:val="1"/>
      <w:marLeft w:val="0"/>
      <w:marRight w:val="0"/>
      <w:marTop w:val="0"/>
      <w:marBottom w:val="0"/>
      <w:divBdr>
        <w:top w:val="none" w:sz="0" w:space="0" w:color="auto"/>
        <w:left w:val="none" w:sz="0" w:space="0" w:color="auto"/>
        <w:bottom w:val="none" w:sz="0" w:space="0" w:color="auto"/>
        <w:right w:val="none" w:sz="0" w:space="0" w:color="auto"/>
      </w:divBdr>
    </w:div>
    <w:div w:id="345448901">
      <w:bodyDiv w:val="1"/>
      <w:marLeft w:val="0"/>
      <w:marRight w:val="0"/>
      <w:marTop w:val="0"/>
      <w:marBottom w:val="0"/>
      <w:divBdr>
        <w:top w:val="none" w:sz="0" w:space="0" w:color="auto"/>
        <w:left w:val="none" w:sz="0" w:space="0" w:color="auto"/>
        <w:bottom w:val="none" w:sz="0" w:space="0" w:color="auto"/>
        <w:right w:val="none" w:sz="0" w:space="0" w:color="auto"/>
      </w:divBdr>
    </w:div>
    <w:div w:id="353314633">
      <w:bodyDiv w:val="1"/>
      <w:marLeft w:val="0"/>
      <w:marRight w:val="0"/>
      <w:marTop w:val="0"/>
      <w:marBottom w:val="0"/>
      <w:divBdr>
        <w:top w:val="none" w:sz="0" w:space="0" w:color="auto"/>
        <w:left w:val="none" w:sz="0" w:space="0" w:color="auto"/>
        <w:bottom w:val="none" w:sz="0" w:space="0" w:color="auto"/>
        <w:right w:val="none" w:sz="0" w:space="0" w:color="auto"/>
      </w:divBdr>
    </w:div>
    <w:div w:id="356078424">
      <w:bodyDiv w:val="1"/>
      <w:marLeft w:val="0"/>
      <w:marRight w:val="0"/>
      <w:marTop w:val="0"/>
      <w:marBottom w:val="0"/>
      <w:divBdr>
        <w:top w:val="none" w:sz="0" w:space="0" w:color="auto"/>
        <w:left w:val="none" w:sz="0" w:space="0" w:color="auto"/>
        <w:bottom w:val="none" w:sz="0" w:space="0" w:color="auto"/>
        <w:right w:val="none" w:sz="0" w:space="0" w:color="auto"/>
      </w:divBdr>
    </w:div>
    <w:div w:id="373235882">
      <w:bodyDiv w:val="1"/>
      <w:marLeft w:val="0"/>
      <w:marRight w:val="0"/>
      <w:marTop w:val="0"/>
      <w:marBottom w:val="0"/>
      <w:divBdr>
        <w:top w:val="none" w:sz="0" w:space="0" w:color="auto"/>
        <w:left w:val="none" w:sz="0" w:space="0" w:color="auto"/>
        <w:bottom w:val="none" w:sz="0" w:space="0" w:color="auto"/>
        <w:right w:val="none" w:sz="0" w:space="0" w:color="auto"/>
      </w:divBdr>
    </w:div>
    <w:div w:id="373698869">
      <w:bodyDiv w:val="1"/>
      <w:marLeft w:val="0"/>
      <w:marRight w:val="0"/>
      <w:marTop w:val="0"/>
      <w:marBottom w:val="0"/>
      <w:divBdr>
        <w:top w:val="none" w:sz="0" w:space="0" w:color="auto"/>
        <w:left w:val="none" w:sz="0" w:space="0" w:color="auto"/>
        <w:bottom w:val="none" w:sz="0" w:space="0" w:color="auto"/>
        <w:right w:val="none" w:sz="0" w:space="0" w:color="auto"/>
      </w:divBdr>
    </w:div>
    <w:div w:id="375593078">
      <w:bodyDiv w:val="1"/>
      <w:marLeft w:val="0"/>
      <w:marRight w:val="0"/>
      <w:marTop w:val="0"/>
      <w:marBottom w:val="0"/>
      <w:divBdr>
        <w:top w:val="none" w:sz="0" w:space="0" w:color="auto"/>
        <w:left w:val="none" w:sz="0" w:space="0" w:color="auto"/>
        <w:bottom w:val="none" w:sz="0" w:space="0" w:color="auto"/>
        <w:right w:val="none" w:sz="0" w:space="0" w:color="auto"/>
      </w:divBdr>
    </w:div>
    <w:div w:id="390688697">
      <w:bodyDiv w:val="1"/>
      <w:marLeft w:val="0"/>
      <w:marRight w:val="0"/>
      <w:marTop w:val="0"/>
      <w:marBottom w:val="0"/>
      <w:divBdr>
        <w:top w:val="none" w:sz="0" w:space="0" w:color="auto"/>
        <w:left w:val="none" w:sz="0" w:space="0" w:color="auto"/>
        <w:bottom w:val="none" w:sz="0" w:space="0" w:color="auto"/>
        <w:right w:val="none" w:sz="0" w:space="0" w:color="auto"/>
      </w:divBdr>
    </w:div>
    <w:div w:id="394818900">
      <w:bodyDiv w:val="1"/>
      <w:marLeft w:val="0"/>
      <w:marRight w:val="0"/>
      <w:marTop w:val="0"/>
      <w:marBottom w:val="0"/>
      <w:divBdr>
        <w:top w:val="none" w:sz="0" w:space="0" w:color="auto"/>
        <w:left w:val="none" w:sz="0" w:space="0" w:color="auto"/>
        <w:bottom w:val="none" w:sz="0" w:space="0" w:color="auto"/>
        <w:right w:val="none" w:sz="0" w:space="0" w:color="auto"/>
      </w:divBdr>
    </w:div>
    <w:div w:id="403140659">
      <w:bodyDiv w:val="1"/>
      <w:marLeft w:val="0"/>
      <w:marRight w:val="0"/>
      <w:marTop w:val="0"/>
      <w:marBottom w:val="0"/>
      <w:divBdr>
        <w:top w:val="none" w:sz="0" w:space="0" w:color="auto"/>
        <w:left w:val="none" w:sz="0" w:space="0" w:color="auto"/>
        <w:bottom w:val="none" w:sz="0" w:space="0" w:color="auto"/>
        <w:right w:val="none" w:sz="0" w:space="0" w:color="auto"/>
      </w:divBdr>
    </w:div>
    <w:div w:id="420300063">
      <w:bodyDiv w:val="1"/>
      <w:marLeft w:val="0"/>
      <w:marRight w:val="0"/>
      <w:marTop w:val="0"/>
      <w:marBottom w:val="0"/>
      <w:divBdr>
        <w:top w:val="none" w:sz="0" w:space="0" w:color="auto"/>
        <w:left w:val="none" w:sz="0" w:space="0" w:color="auto"/>
        <w:bottom w:val="none" w:sz="0" w:space="0" w:color="auto"/>
        <w:right w:val="none" w:sz="0" w:space="0" w:color="auto"/>
      </w:divBdr>
    </w:div>
    <w:div w:id="428350617">
      <w:bodyDiv w:val="1"/>
      <w:marLeft w:val="0"/>
      <w:marRight w:val="0"/>
      <w:marTop w:val="0"/>
      <w:marBottom w:val="0"/>
      <w:divBdr>
        <w:top w:val="none" w:sz="0" w:space="0" w:color="auto"/>
        <w:left w:val="none" w:sz="0" w:space="0" w:color="auto"/>
        <w:bottom w:val="none" w:sz="0" w:space="0" w:color="auto"/>
        <w:right w:val="none" w:sz="0" w:space="0" w:color="auto"/>
      </w:divBdr>
    </w:div>
    <w:div w:id="432437281">
      <w:bodyDiv w:val="1"/>
      <w:marLeft w:val="0"/>
      <w:marRight w:val="0"/>
      <w:marTop w:val="0"/>
      <w:marBottom w:val="0"/>
      <w:divBdr>
        <w:top w:val="none" w:sz="0" w:space="0" w:color="auto"/>
        <w:left w:val="none" w:sz="0" w:space="0" w:color="auto"/>
        <w:bottom w:val="none" w:sz="0" w:space="0" w:color="auto"/>
        <w:right w:val="none" w:sz="0" w:space="0" w:color="auto"/>
      </w:divBdr>
    </w:div>
    <w:div w:id="433290444">
      <w:bodyDiv w:val="1"/>
      <w:marLeft w:val="0"/>
      <w:marRight w:val="0"/>
      <w:marTop w:val="0"/>
      <w:marBottom w:val="0"/>
      <w:divBdr>
        <w:top w:val="none" w:sz="0" w:space="0" w:color="auto"/>
        <w:left w:val="none" w:sz="0" w:space="0" w:color="auto"/>
        <w:bottom w:val="none" w:sz="0" w:space="0" w:color="auto"/>
        <w:right w:val="none" w:sz="0" w:space="0" w:color="auto"/>
      </w:divBdr>
    </w:div>
    <w:div w:id="466892883">
      <w:bodyDiv w:val="1"/>
      <w:marLeft w:val="0"/>
      <w:marRight w:val="0"/>
      <w:marTop w:val="0"/>
      <w:marBottom w:val="0"/>
      <w:divBdr>
        <w:top w:val="none" w:sz="0" w:space="0" w:color="auto"/>
        <w:left w:val="none" w:sz="0" w:space="0" w:color="auto"/>
        <w:bottom w:val="none" w:sz="0" w:space="0" w:color="auto"/>
        <w:right w:val="none" w:sz="0" w:space="0" w:color="auto"/>
      </w:divBdr>
    </w:div>
    <w:div w:id="468935488">
      <w:bodyDiv w:val="1"/>
      <w:marLeft w:val="0"/>
      <w:marRight w:val="0"/>
      <w:marTop w:val="0"/>
      <w:marBottom w:val="0"/>
      <w:divBdr>
        <w:top w:val="none" w:sz="0" w:space="0" w:color="auto"/>
        <w:left w:val="none" w:sz="0" w:space="0" w:color="auto"/>
        <w:bottom w:val="none" w:sz="0" w:space="0" w:color="auto"/>
        <w:right w:val="none" w:sz="0" w:space="0" w:color="auto"/>
      </w:divBdr>
    </w:div>
    <w:div w:id="472139006">
      <w:bodyDiv w:val="1"/>
      <w:marLeft w:val="0"/>
      <w:marRight w:val="0"/>
      <w:marTop w:val="0"/>
      <w:marBottom w:val="0"/>
      <w:divBdr>
        <w:top w:val="none" w:sz="0" w:space="0" w:color="auto"/>
        <w:left w:val="none" w:sz="0" w:space="0" w:color="auto"/>
        <w:bottom w:val="none" w:sz="0" w:space="0" w:color="auto"/>
        <w:right w:val="none" w:sz="0" w:space="0" w:color="auto"/>
      </w:divBdr>
    </w:div>
    <w:div w:id="496072812">
      <w:bodyDiv w:val="1"/>
      <w:marLeft w:val="0"/>
      <w:marRight w:val="0"/>
      <w:marTop w:val="0"/>
      <w:marBottom w:val="0"/>
      <w:divBdr>
        <w:top w:val="none" w:sz="0" w:space="0" w:color="auto"/>
        <w:left w:val="none" w:sz="0" w:space="0" w:color="auto"/>
        <w:bottom w:val="none" w:sz="0" w:space="0" w:color="auto"/>
        <w:right w:val="none" w:sz="0" w:space="0" w:color="auto"/>
      </w:divBdr>
    </w:div>
    <w:div w:id="499351403">
      <w:bodyDiv w:val="1"/>
      <w:marLeft w:val="0"/>
      <w:marRight w:val="0"/>
      <w:marTop w:val="0"/>
      <w:marBottom w:val="0"/>
      <w:divBdr>
        <w:top w:val="none" w:sz="0" w:space="0" w:color="auto"/>
        <w:left w:val="none" w:sz="0" w:space="0" w:color="auto"/>
        <w:bottom w:val="none" w:sz="0" w:space="0" w:color="auto"/>
        <w:right w:val="none" w:sz="0" w:space="0" w:color="auto"/>
      </w:divBdr>
    </w:div>
    <w:div w:id="500780600">
      <w:bodyDiv w:val="1"/>
      <w:marLeft w:val="0"/>
      <w:marRight w:val="0"/>
      <w:marTop w:val="0"/>
      <w:marBottom w:val="0"/>
      <w:divBdr>
        <w:top w:val="none" w:sz="0" w:space="0" w:color="auto"/>
        <w:left w:val="none" w:sz="0" w:space="0" w:color="auto"/>
        <w:bottom w:val="none" w:sz="0" w:space="0" w:color="auto"/>
        <w:right w:val="none" w:sz="0" w:space="0" w:color="auto"/>
      </w:divBdr>
    </w:div>
    <w:div w:id="514729039">
      <w:bodyDiv w:val="1"/>
      <w:marLeft w:val="0"/>
      <w:marRight w:val="0"/>
      <w:marTop w:val="0"/>
      <w:marBottom w:val="0"/>
      <w:divBdr>
        <w:top w:val="none" w:sz="0" w:space="0" w:color="auto"/>
        <w:left w:val="none" w:sz="0" w:space="0" w:color="auto"/>
        <w:bottom w:val="none" w:sz="0" w:space="0" w:color="auto"/>
        <w:right w:val="none" w:sz="0" w:space="0" w:color="auto"/>
      </w:divBdr>
    </w:div>
    <w:div w:id="522598030">
      <w:bodyDiv w:val="1"/>
      <w:marLeft w:val="0"/>
      <w:marRight w:val="0"/>
      <w:marTop w:val="0"/>
      <w:marBottom w:val="0"/>
      <w:divBdr>
        <w:top w:val="none" w:sz="0" w:space="0" w:color="auto"/>
        <w:left w:val="none" w:sz="0" w:space="0" w:color="auto"/>
        <w:bottom w:val="none" w:sz="0" w:space="0" w:color="auto"/>
        <w:right w:val="none" w:sz="0" w:space="0" w:color="auto"/>
      </w:divBdr>
    </w:div>
    <w:div w:id="561335746">
      <w:bodyDiv w:val="1"/>
      <w:marLeft w:val="0"/>
      <w:marRight w:val="0"/>
      <w:marTop w:val="0"/>
      <w:marBottom w:val="0"/>
      <w:divBdr>
        <w:top w:val="none" w:sz="0" w:space="0" w:color="auto"/>
        <w:left w:val="none" w:sz="0" w:space="0" w:color="auto"/>
        <w:bottom w:val="none" w:sz="0" w:space="0" w:color="auto"/>
        <w:right w:val="none" w:sz="0" w:space="0" w:color="auto"/>
      </w:divBdr>
    </w:div>
    <w:div w:id="593704224">
      <w:bodyDiv w:val="1"/>
      <w:marLeft w:val="0"/>
      <w:marRight w:val="0"/>
      <w:marTop w:val="0"/>
      <w:marBottom w:val="0"/>
      <w:divBdr>
        <w:top w:val="none" w:sz="0" w:space="0" w:color="auto"/>
        <w:left w:val="none" w:sz="0" w:space="0" w:color="auto"/>
        <w:bottom w:val="none" w:sz="0" w:space="0" w:color="auto"/>
        <w:right w:val="none" w:sz="0" w:space="0" w:color="auto"/>
      </w:divBdr>
    </w:div>
    <w:div w:id="619723725">
      <w:bodyDiv w:val="1"/>
      <w:marLeft w:val="0"/>
      <w:marRight w:val="0"/>
      <w:marTop w:val="0"/>
      <w:marBottom w:val="0"/>
      <w:divBdr>
        <w:top w:val="none" w:sz="0" w:space="0" w:color="auto"/>
        <w:left w:val="none" w:sz="0" w:space="0" w:color="auto"/>
        <w:bottom w:val="none" w:sz="0" w:space="0" w:color="auto"/>
        <w:right w:val="none" w:sz="0" w:space="0" w:color="auto"/>
      </w:divBdr>
    </w:div>
    <w:div w:id="627787095">
      <w:bodyDiv w:val="1"/>
      <w:marLeft w:val="0"/>
      <w:marRight w:val="0"/>
      <w:marTop w:val="0"/>
      <w:marBottom w:val="0"/>
      <w:divBdr>
        <w:top w:val="none" w:sz="0" w:space="0" w:color="auto"/>
        <w:left w:val="none" w:sz="0" w:space="0" w:color="auto"/>
        <w:bottom w:val="none" w:sz="0" w:space="0" w:color="auto"/>
        <w:right w:val="none" w:sz="0" w:space="0" w:color="auto"/>
      </w:divBdr>
    </w:div>
    <w:div w:id="646209179">
      <w:bodyDiv w:val="1"/>
      <w:marLeft w:val="0"/>
      <w:marRight w:val="0"/>
      <w:marTop w:val="0"/>
      <w:marBottom w:val="0"/>
      <w:divBdr>
        <w:top w:val="none" w:sz="0" w:space="0" w:color="auto"/>
        <w:left w:val="none" w:sz="0" w:space="0" w:color="auto"/>
        <w:bottom w:val="none" w:sz="0" w:space="0" w:color="auto"/>
        <w:right w:val="none" w:sz="0" w:space="0" w:color="auto"/>
      </w:divBdr>
    </w:div>
    <w:div w:id="663315197">
      <w:bodyDiv w:val="1"/>
      <w:marLeft w:val="0"/>
      <w:marRight w:val="0"/>
      <w:marTop w:val="0"/>
      <w:marBottom w:val="0"/>
      <w:divBdr>
        <w:top w:val="none" w:sz="0" w:space="0" w:color="auto"/>
        <w:left w:val="none" w:sz="0" w:space="0" w:color="auto"/>
        <w:bottom w:val="none" w:sz="0" w:space="0" w:color="auto"/>
        <w:right w:val="none" w:sz="0" w:space="0" w:color="auto"/>
      </w:divBdr>
    </w:div>
    <w:div w:id="682170340">
      <w:bodyDiv w:val="1"/>
      <w:marLeft w:val="0"/>
      <w:marRight w:val="0"/>
      <w:marTop w:val="0"/>
      <w:marBottom w:val="0"/>
      <w:divBdr>
        <w:top w:val="none" w:sz="0" w:space="0" w:color="auto"/>
        <w:left w:val="none" w:sz="0" w:space="0" w:color="auto"/>
        <w:bottom w:val="none" w:sz="0" w:space="0" w:color="auto"/>
        <w:right w:val="none" w:sz="0" w:space="0" w:color="auto"/>
      </w:divBdr>
    </w:div>
    <w:div w:id="682322518">
      <w:bodyDiv w:val="1"/>
      <w:marLeft w:val="0"/>
      <w:marRight w:val="0"/>
      <w:marTop w:val="0"/>
      <w:marBottom w:val="0"/>
      <w:divBdr>
        <w:top w:val="none" w:sz="0" w:space="0" w:color="auto"/>
        <w:left w:val="none" w:sz="0" w:space="0" w:color="auto"/>
        <w:bottom w:val="none" w:sz="0" w:space="0" w:color="auto"/>
        <w:right w:val="none" w:sz="0" w:space="0" w:color="auto"/>
      </w:divBdr>
    </w:div>
    <w:div w:id="697312041">
      <w:bodyDiv w:val="1"/>
      <w:marLeft w:val="0"/>
      <w:marRight w:val="0"/>
      <w:marTop w:val="0"/>
      <w:marBottom w:val="0"/>
      <w:divBdr>
        <w:top w:val="none" w:sz="0" w:space="0" w:color="auto"/>
        <w:left w:val="none" w:sz="0" w:space="0" w:color="auto"/>
        <w:bottom w:val="none" w:sz="0" w:space="0" w:color="auto"/>
        <w:right w:val="none" w:sz="0" w:space="0" w:color="auto"/>
      </w:divBdr>
    </w:div>
    <w:div w:id="706951966">
      <w:bodyDiv w:val="1"/>
      <w:marLeft w:val="0"/>
      <w:marRight w:val="0"/>
      <w:marTop w:val="0"/>
      <w:marBottom w:val="0"/>
      <w:divBdr>
        <w:top w:val="none" w:sz="0" w:space="0" w:color="auto"/>
        <w:left w:val="none" w:sz="0" w:space="0" w:color="auto"/>
        <w:bottom w:val="none" w:sz="0" w:space="0" w:color="auto"/>
        <w:right w:val="none" w:sz="0" w:space="0" w:color="auto"/>
      </w:divBdr>
    </w:div>
    <w:div w:id="734670167">
      <w:bodyDiv w:val="1"/>
      <w:marLeft w:val="0"/>
      <w:marRight w:val="0"/>
      <w:marTop w:val="0"/>
      <w:marBottom w:val="0"/>
      <w:divBdr>
        <w:top w:val="none" w:sz="0" w:space="0" w:color="auto"/>
        <w:left w:val="none" w:sz="0" w:space="0" w:color="auto"/>
        <w:bottom w:val="none" w:sz="0" w:space="0" w:color="auto"/>
        <w:right w:val="none" w:sz="0" w:space="0" w:color="auto"/>
      </w:divBdr>
    </w:div>
    <w:div w:id="755135537">
      <w:bodyDiv w:val="1"/>
      <w:marLeft w:val="0"/>
      <w:marRight w:val="0"/>
      <w:marTop w:val="0"/>
      <w:marBottom w:val="0"/>
      <w:divBdr>
        <w:top w:val="none" w:sz="0" w:space="0" w:color="auto"/>
        <w:left w:val="none" w:sz="0" w:space="0" w:color="auto"/>
        <w:bottom w:val="none" w:sz="0" w:space="0" w:color="auto"/>
        <w:right w:val="none" w:sz="0" w:space="0" w:color="auto"/>
      </w:divBdr>
    </w:div>
    <w:div w:id="755327203">
      <w:bodyDiv w:val="1"/>
      <w:marLeft w:val="0"/>
      <w:marRight w:val="0"/>
      <w:marTop w:val="0"/>
      <w:marBottom w:val="0"/>
      <w:divBdr>
        <w:top w:val="none" w:sz="0" w:space="0" w:color="auto"/>
        <w:left w:val="none" w:sz="0" w:space="0" w:color="auto"/>
        <w:bottom w:val="none" w:sz="0" w:space="0" w:color="auto"/>
        <w:right w:val="none" w:sz="0" w:space="0" w:color="auto"/>
      </w:divBdr>
    </w:div>
    <w:div w:id="757095050">
      <w:bodyDiv w:val="1"/>
      <w:marLeft w:val="0"/>
      <w:marRight w:val="0"/>
      <w:marTop w:val="0"/>
      <w:marBottom w:val="0"/>
      <w:divBdr>
        <w:top w:val="none" w:sz="0" w:space="0" w:color="auto"/>
        <w:left w:val="none" w:sz="0" w:space="0" w:color="auto"/>
        <w:bottom w:val="none" w:sz="0" w:space="0" w:color="auto"/>
        <w:right w:val="none" w:sz="0" w:space="0" w:color="auto"/>
      </w:divBdr>
    </w:div>
    <w:div w:id="760102070">
      <w:bodyDiv w:val="1"/>
      <w:marLeft w:val="0"/>
      <w:marRight w:val="0"/>
      <w:marTop w:val="0"/>
      <w:marBottom w:val="0"/>
      <w:divBdr>
        <w:top w:val="none" w:sz="0" w:space="0" w:color="auto"/>
        <w:left w:val="none" w:sz="0" w:space="0" w:color="auto"/>
        <w:bottom w:val="none" w:sz="0" w:space="0" w:color="auto"/>
        <w:right w:val="none" w:sz="0" w:space="0" w:color="auto"/>
      </w:divBdr>
    </w:div>
    <w:div w:id="765806420">
      <w:bodyDiv w:val="1"/>
      <w:marLeft w:val="0"/>
      <w:marRight w:val="0"/>
      <w:marTop w:val="0"/>
      <w:marBottom w:val="0"/>
      <w:divBdr>
        <w:top w:val="none" w:sz="0" w:space="0" w:color="auto"/>
        <w:left w:val="none" w:sz="0" w:space="0" w:color="auto"/>
        <w:bottom w:val="none" w:sz="0" w:space="0" w:color="auto"/>
        <w:right w:val="none" w:sz="0" w:space="0" w:color="auto"/>
      </w:divBdr>
    </w:div>
    <w:div w:id="795294668">
      <w:bodyDiv w:val="1"/>
      <w:marLeft w:val="0"/>
      <w:marRight w:val="0"/>
      <w:marTop w:val="0"/>
      <w:marBottom w:val="0"/>
      <w:divBdr>
        <w:top w:val="none" w:sz="0" w:space="0" w:color="auto"/>
        <w:left w:val="none" w:sz="0" w:space="0" w:color="auto"/>
        <w:bottom w:val="none" w:sz="0" w:space="0" w:color="auto"/>
        <w:right w:val="none" w:sz="0" w:space="0" w:color="auto"/>
      </w:divBdr>
    </w:div>
    <w:div w:id="796601892">
      <w:bodyDiv w:val="1"/>
      <w:marLeft w:val="0"/>
      <w:marRight w:val="0"/>
      <w:marTop w:val="0"/>
      <w:marBottom w:val="0"/>
      <w:divBdr>
        <w:top w:val="none" w:sz="0" w:space="0" w:color="auto"/>
        <w:left w:val="none" w:sz="0" w:space="0" w:color="auto"/>
        <w:bottom w:val="none" w:sz="0" w:space="0" w:color="auto"/>
        <w:right w:val="none" w:sz="0" w:space="0" w:color="auto"/>
      </w:divBdr>
    </w:div>
    <w:div w:id="797987295">
      <w:bodyDiv w:val="1"/>
      <w:marLeft w:val="0"/>
      <w:marRight w:val="0"/>
      <w:marTop w:val="0"/>
      <w:marBottom w:val="0"/>
      <w:divBdr>
        <w:top w:val="none" w:sz="0" w:space="0" w:color="auto"/>
        <w:left w:val="none" w:sz="0" w:space="0" w:color="auto"/>
        <w:bottom w:val="none" w:sz="0" w:space="0" w:color="auto"/>
        <w:right w:val="none" w:sz="0" w:space="0" w:color="auto"/>
      </w:divBdr>
    </w:div>
    <w:div w:id="805466638">
      <w:bodyDiv w:val="1"/>
      <w:marLeft w:val="0"/>
      <w:marRight w:val="0"/>
      <w:marTop w:val="0"/>
      <w:marBottom w:val="0"/>
      <w:divBdr>
        <w:top w:val="none" w:sz="0" w:space="0" w:color="auto"/>
        <w:left w:val="none" w:sz="0" w:space="0" w:color="auto"/>
        <w:bottom w:val="none" w:sz="0" w:space="0" w:color="auto"/>
        <w:right w:val="none" w:sz="0" w:space="0" w:color="auto"/>
      </w:divBdr>
    </w:div>
    <w:div w:id="811026486">
      <w:bodyDiv w:val="1"/>
      <w:marLeft w:val="0"/>
      <w:marRight w:val="0"/>
      <w:marTop w:val="0"/>
      <w:marBottom w:val="0"/>
      <w:divBdr>
        <w:top w:val="none" w:sz="0" w:space="0" w:color="auto"/>
        <w:left w:val="none" w:sz="0" w:space="0" w:color="auto"/>
        <w:bottom w:val="none" w:sz="0" w:space="0" w:color="auto"/>
        <w:right w:val="none" w:sz="0" w:space="0" w:color="auto"/>
      </w:divBdr>
    </w:div>
    <w:div w:id="821972434">
      <w:bodyDiv w:val="1"/>
      <w:marLeft w:val="0"/>
      <w:marRight w:val="0"/>
      <w:marTop w:val="0"/>
      <w:marBottom w:val="0"/>
      <w:divBdr>
        <w:top w:val="none" w:sz="0" w:space="0" w:color="auto"/>
        <w:left w:val="none" w:sz="0" w:space="0" w:color="auto"/>
        <w:bottom w:val="none" w:sz="0" w:space="0" w:color="auto"/>
        <w:right w:val="none" w:sz="0" w:space="0" w:color="auto"/>
      </w:divBdr>
    </w:div>
    <w:div w:id="826552997">
      <w:bodyDiv w:val="1"/>
      <w:marLeft w:val="0"/>
      <w:marRight w:val="0"/>
      <w:marTop w:val="0"/>
      <w:marBottom w:val="0"/>
      <w:divBdr>
        <w:top w:val="none" w:sz="0" w:space="0" w:color="auto"/>
        <w:left w:val="none" w:sz="0" w:space="0" w:color="auto"/>
        <w:bottom w:val="none" w:sz="0" w:space="0" w:color="auto"/>
        <w:right w:val="none" w:sz="0" w:space="0" w:color="auto"/>
      </w:divBdr>
    </w:div>
    <w:div w:id="832069643">
      <w:bodyDiv w:val="1"/>
      <w:marLeft w:val="0"/>
      <w:marRight w:val="0"/>
      <w:marTop w:val="0"/>
      <w:marBottom w:val="0"/>
      <w:divBdr>
        <w:top w:val="none" w:sz="0" w:space="0" w:color="auto"/>
        <w:left w:val="none" w:sz="0" w:space="0" w:color="auto"/>
        <w:bottom w:val="none" w:sz="0" w:space="0" w:color="auto"/>
        <w:right w:val="none" w:sz="0" w:space="0" w:color="auto"/>
      </w:divBdr>
    </w:div>
    <w:div w:id="887448071">
      <w:bodyDiv w:val="1"/>
      <w:marLeft w:val="0"/>
      <w:marRight w:val="0"/>
      <w:marTop w:val="0"/>
      <w:marBottom w:val="0"/>
      <w:divBdr>
        <w:top w:val="none" w:sz="0" w:space="0" w:color="auto"/>
        <w:left w:val="none" w:sz="0" w:space="0" w:color="auto"/>
        <w:bottom w:val="none" w:sz="0" w:space="0" w:color="auto"/>
        <w:right w:val="none" w:sz="0" w:space="0" w:color="auto"/>
      </w:divBdr>
    </w:div>
    <w:div w:id="891423744">
      <w:bodyDiv w:val="1"/>
      <w:marLeft w:val="0"/>
      <w:marRight w:val="0"/>
      <w:marTop w:val="0"/>
      <w:marBottom w:val="0"/>
      <w:divBdr>
        <w:top w:val="none" w:sz="0" w:space="0" w:color="auto"/>
        <w:left w:val="none" w:sz="0" w:space="0" w:color="auto"/>
        <w:bottom w:val="none" w:sz="0" w:space="0" w:color="auto"/>
        <w:right w:val="none" w:sz="0" w:space="0" w:color="auto"/>
      </w:divBdr>
    </w:div>
    <w:div w:id="895581123">
      <w:bodyDiv w:val="1"/>
      <w:marLeft w:val="0"/>
      <w:marRight w:val="0"/>
      <w:marTop w:val="0"/>
      <w:marBottom w:val="0"/>
      <w:divBdr>
        <w:top w:val="none" w:sz="0" w:space="0" w:color="auto"/>
        <w:left w:val="none" w:sz="0" w:space="0" w:color="auto"/>
        <w:bottom w:val="none" w:sz="0" w:space="0" w:color="auto"/>
        <w:right w:val="none" w:sz="0" w:space="0" w:color="auto"/>
      </w:divBdr>
    </w:div>
    <w:div w:id="901939037">
      <w:bodyDiv w:val="1"/>
      <w:marLeft w:val="0"/>
      <w:marRight w:val="0"/>
      <w:marTop w:val="0"/>
      <w:marBottom w:val="0"/>
      <w:divBdr>
        <w:top w:val="none" w:sz="0" w:space="0" w:color="auto"/>
        <w:left w:val="none" w:sz="0" w:space="0" w:color="auto"/>
        <w:bottom w:val="none" w:sz="0" w:space="0" w:color="auto"/>
        <w:right w:val="none" w:sz="0" w:space="0" w:color="auto"/>
      </w:divBdr>
    </w:div>
    <w:div w:id="907618923">
      <w:bodyDiv w:val="1"/>
      <w:marLeft w:val="0"/>
      <w:marRight w:val="0"/>
      <w:marTop w:val="0"/>
      <w:marBottom w:val="0"/>
      <w:divBdr>
        <w:top w:val="none" w:sz="0" w:space="0" w:color="auto"/>
        <w:left w:val="none" w:sz="0" w:space="0" w:color="auto"/>
        <w:bottom w:val="none" w:sz="0" w:space="0" w:color="auto"/>
        <w:right w:val="none" w:sz="0" w:space="0" w:color="auto"/>
      </w:divBdr>
    </w:div>
    <w:div w:id="921260976">
      <w:bodyDiv w:val="1"/>
      <w:marLeft w:val="0"/>
      <w:marRight w:val="0"/>
      <w:marTop w:val="0"/>
      <w:marBottom w:val="0"/>
      <w:divBdr>
        <w:top w:val="none" w:sz="0" w:space="0" w:color="auto"/>
        <w:left w:val="none" w:sz="0" w:space="0" w:color="auto"/>
        <w:bottom w:val="none" w:sz="0" w:space="0" w:color="auto"/>
        <w:right w:val="none" w:sz="0" w:space="0" w:color="auto"/>
      </w:divBdr>
    </w:div>
    <w:div w:id="928656960">
      <w:bodyDiv w:val="1"/>
      <w:marLeft w:val="0"/>
      <w:marRight w:val="0"/>
      <w:marTop w:val="0"/>
      <w:marBottom w:val="0"/>
      <w:divBdr>
        <w:top w:val="none" w:sz="0" w:space="0" w:color="auto"/>
        <w:left w:val="none" w:sz="0" w:space="0" w:color="auto"/>
        <w:bottom w:val="none" w:sz="0" w:space="0" w:color="auto"/>
        <w:right w:val="none" w:sz="0" w:space="0" w:color="auto"/>
      </w:divBdr>
    </w:div>
    <w:div w:id="931010002">
      <w:bodyDiv w:val="1"/>
      <w:marLeft w:val="0"/>
      <w:marRight w:val="0"/>
      <w:marTop w:val="0"/>
      <w:marBottom w:val="0"/>
      <w:divBdr>
        <w:top w:val="none" w:sz="0" w:space="0" w:color="auto"/>
        <w:left w:val="none" w:sz="0" w:space="0" w:color="auto"/>
        <w:bottom w:val="none" w:sz="0" w:space="0" w:color="auto"/>
        <w:right w:val="none" w:sz="0" w:space="0" w:color="auto"/>
      </w:divBdr>
    </w:div>
    <w:div w:id="942301355">
      <w:bodyDiv w:val="1"/>
      <w:marLeft w:val="0"/>
      <w:marRight w:val="0"/>
      <w:marTop w:val="0"/>
      <w:marBottom w:val="0"/>
      <w:divBdr>
        <w:top w:val="none" w:sz="0" w:space="0" w:color="auto"/>
        <w:left w:val="none" w:sz="0" w:space="0" w:color="auto"/>
        <w:bottom w:val="none" w:sz="0" w:space="0" w:color="auto"/>
        <w:right w:val="none" w:sz="0" w:space="0" w:color="auto"/>
      </w:divBdr>
    </w:div>
    <w:div w:id="945425272">
      <w:bodyDiv w:val="1"/>
      <w:marLeft w:val="0"/>
      <w:marRight w:val="0"/>
      <w:marTop w:val="0"/>
      <w:marBottom w:val="0"/>
      <w:divBdr>
        <w:top w:val="none" w:sz="0" w:space="0" w:color="auto"/>
        <w:left w:val="none" w:sz="0" w:space="0" w:color="auto"/>
        <w:bottom w:val="none" w:sz="0" w:space="0" w:color="auto"/>
        <w:right w:val="none" w:sz="0" w:space="0" w:color="auto"/>
      </w:divBdr>
    </w:div>
    <w:div w:id="947004336">
      <w:bodyDiv w:val="1"/>
      <w:marLeft w:val="0"/>
      <w:marRight w:val="0"/>
      <w:marTop w:val="0"/>
      <w:marBottom w:val="0"/>
      <w:divBdr>
        <w:top w:val="none" w:sz="0" w:space="0" w:color="auto"/>
        <w:left w:val="none" w:sz="0" w:space="0" w:color="auto"/>
        <w:bottom w:val="none" w:sz="0" w:space="0" w:color="auto"/>
        <w:right w:val="none" w:sz="0" w:space="0" w:color="auto"/>
      </w:divBdr>
    </w:div>
    <w:div w:id="948044450">
      <w:bodyDiv w:val="1"/>
      <w:marLeft w:val="0"/>
      <w:marRight w:val="0"/>
      <w:marTop w:val="0"/>
      <w:marBottom w:val="0"/>
      <w:divBdr>
        <w:top w:val="none" w:sz="0" w:space="0" w:color="auto"/>
        <w:left w:val="none" w:sz="0" w:space="0" w:color="auto"/>
        <w:bottom w:val="none" w:sz="0" w:space="0" w:color="auto"/>
        <w:right w:val="none" w:sz="0" w:space="0" w:color="auto"/>
      </w:divBdr>
    </w:div>
    <w:div w:id="952519387">
      <w:bodyDiv w:val="1"/>
      <w:marLeft w:val="0"/>
      <w:marRight w:val="0"/>
      <w:marTop w:val="0"/>
      <w:marBottom w:val="0"/>
      <w:divBdr>
        <w:top w:val="none" w:sz="0" w:space="0" w:color="auto"/>
        <w:left w:val="none" w:sz="0" w:space="0" w:color="auto"/>
        <w:bottom w:val="none" w:sz="0" w:space="0" w:color="auto"/>
        <w:right w:val="none" w:sz="0" w:space="0" w:color="auto"/>
      </w:divBdr>
    </w:div>
    <w:div w:id="957637727">
      <w:bodyDiv w:val="1"/>
      <w:marLeft w:val="0"/>
      <w:marRight w:val="0"/>
      <w:marTop w:val="0"/>
      <w:marBottom w:val="0"/>
      <w:divBdr>
        <w:top w:val="none" w:sz="0" w:space="0" w:color="auto"/>
        <w:left w:val="none" w:sz="0" w:space="0" w:color="auto"/>
        <w:bottom w:val="none" w:sz="0" w:space="0" w:color="auto"/>
        <w:right w:val="none" w:sz="0" w:space="0" w:color="auto"/>
      </w:divBdr>
    </w:div>
    <w:div w:id="972520027">
      <w:bodyDiv w:val="1"/>
      <w:marLeft w:val="0"/>
      <w:marRight w:val="0"/>
      <w:marTop w:val="0"/>
      <w:marBottom w:val="0"/>
      <w:divBdr>
        <w:top w:val="none" w:sz="0" w:space="0" w:color="auto"/>
        <w:left w:val="none" w:sz="0" w:space="0" w:color="auto"/>
        <w:bottom w:val="none" w:sz="0" w:space="0" w:color="auto"/>
        <w:right w:val="none" w:sz="0" w:space="0" w:color="auto"/>
      </w:divBdr>
    </w:div>
    <w:div w:id="973676516">
      <w:bodyDiv w:val="1"/>
      <w:marLeft w:val="0"/>
      <w:marRight w:val="0"/>
      <w:marTop w:val="0"/>
      <w:marBottom w:val="0"/>
      <w:divBdr>
        <w:top w:val="none" w:sz="0" w:space="0" w:color="auto"/>
        <w:left w:val="none" w:sz="0" w:space="0" w:color="auto"/>
        <w:bottom w:val="none" w:sz="0" w:space="0" w:color="auto"/>
        <w:right w:val="none" w:sz="0" w:space="0" w:color="auto"/>
      </w:divBdr>
    </w:div>
    <w:div w:id="988825857">
      <w:bodyDiv w:val="1"/>
      <w:marLeft w:val="0"/>
      <w:marRight w:val="0"/>
      <w:marTop w:val="0"/>
      <w:marBottom w:val="0"/>
      <w:divBdr>
        <w:top w:val="none" w:sz="0" w:space="0" w:color="auto"/>
        <w:left w:val="none" w:sz="0" w:space="0" w:color="auto"/>
        <w:bottom w:val="none" w:sz="0" w:space="0" w:color="auto"/>
        <w:right w:val="none" w:sz="0" w:space="0" w:color="auto"/>
      </w:divBdr>
    </w:div>
    <w:div w:id="1005400196">
      <w:bodyDiv w:val="1"/>
      <w:marLeft w:val="0"/>
      <w:marRight w:val="0"/>
      <w:marTop w:val="0"/>
      <w:marBottom w:val="0"/>
      <w:divBdr>
        <w:top w:val="none" w:sz="0" w:space="0" w:color="auto"/>
        <w:left w:val="none" w:sz="0" w:space="0" w:color="auto"/>
        <w:bottom w:val="none" w:sz="0" w:space="0" w:color="auto"/>
        <w:right w:val="none" w:sz="0" w:space="0" w:color="auto"/>
      </w:divBdr>
    </w:div>
    <w:div w:id="1037314129">
      <w:bodyDiv w:val="1"/>
      <w:marLeft w:val="0"/>
      <w:marRight w:val="0"/>
      <w:marTop w:val="0"/>
      <w:marBottom w:val="0"/>
      <w:divBdr>
        <w:top w:val="none" w:sz="0" w:space="0" w:color="auto"/>
        <w:left w:val="none" w:sz="0" w:space="0" w:color="auto"/>
        <w:bottom w:val="none" w:sz="0" w:space="0" w:color="auto"/>
        <w:right w:val="none" w:sz="0" w:space="0" w:color="auto"/>
      </w:divBdr>
    </w:div>
    <w:div w:id="1042630625">
      <w:bodyDiv w:val="1"/>
      <w:marLeft w:val="0"/>
      <w:marRight w:val="0"/>
      <w:marTop w:val="0"/>
      <w:marBottom w:val="0"/>
      <w:divBdr>
        <w:top w:val="none" w:sz="0" w:space="0" w:color="auto"/>
        <w:left w:val="none" w:sz="0" w:space="0" w:color="auto"/>
        <w:bottom w:val="none" w:sz="0" w:space="0" w:color="auto"/>
        <w:right w:val="none" w:sz="0" w:space="0" w:color="auto"/>
      </w:divBdr>
    </w:div>
    <w:div w:id="1042942411">
      <w:bodyDiv w:val="1"/>
      <w:marLeft w:val="0"/>
      <w:marRight w:val="0"/>
      <w:marTop w:val="0"/>
      <w:marBottom w:val="0"/>
      <w:divBdr>
        <w:top w:val="none" w:sz="0" w:space="0" w:color="auto"/>
        <w:left w:val="none" w:sz="0" w:space="0" w:color="auto"/>
        <w:bottom w:val="none" w:sz="0" w:space="0" w:color="auto"/>
        <w:right w:val="none" w:sz="0" w:space="0" w:color="auto"/>
      </w:divBdr>
    </w:div>
    <w:div w:id="1059132663">
      <w:bodyDiv w:val="1"/>
      <w:marLeft w:val="0"/>
      <w:marRight w:val="0"/>
      <w:marTop w:val="0"/>
      <w:marBottom w:val="0"/>
      <w:divBdr>
        <w:top w:val="none" w:sz="0" w:space="0" w:color="auto"/>
        <w:left w:val="none" w:sz="0" w:space="0" w:color="auto"/>
        <w:bottom w:val="none" w:sz="0" w:space="0" w:color="auto"/>
        <w:right w:val="none" w:sz="0" w:space="0" w:color="auto"/>
      </w:divBdr>
    </w:div>
    <w:div w:id="1061562675">
      <w:bodyDiv w:val="1"/>
      <w:marLeft w:val="0"/>
      <w:marRight w:val="0"/>
      <w:marTop w:val="0"/>
      <w:marBottom w:val="0"/>
      <w:divBdr>
        <w:top w:val="none" w:sz="0" w:space="0" w:color="auto"/>
        <w:left w:val="none" w:sz="0" w:space="0" w:color="auto"/>
        <w:bottom w:val="none" w:sz="0" w:space="0" w:color="auto"/>
        <w:right w:val="none" w:sz="0" w:space="0" w:color="auto"/>
      </w:divBdr>
    </w:div>
    <w:div w:id="1063676244">
      <w:bodyDiv w:val="1"/>
      <w:marLeft w:val="0"/>
      <w:marRight w:val="0"/>
      <w:marTop w:val="0"/>
      <w:marBottom w:val="0"/>
      <w:divBdr>
        <w:top w:val="none" w:sz="0" w:space="0" w:color="auto"/>
        <w:left w:val="none" w:sz="0" w:space="0" w:color="auto"/>
        <w:bottom w:val="none" w:sz="0" w:space="0" w:color="auto"/>
        <w:right w:val="none" w:sz="0" w:space="0" w:color="auto"/>
      </w:divBdr>
    </w:div>
    <w:div w:id="1068382028">
      <w:bodyDiv w:val="1"/>
      <w:marLeft w:val="0"/>
      <w:marRight w:val="0"/>
      <w:marTop w:val="0"/>
      <w:marBottom w:val="0"/>
      <w:divBdr>
        <w:top w:val="none" w:sz="0" w:space="0" w:color="auto"/>
        <w:left w:val="none" w:sz="0" w:space="0" w:color="auto"/>
        <w:bottom w:val="none" w:sz="0" w:space="0" w:color="auto"/>
        <w:right w:val="none" w:sz="0" w:space="0" w:color="auto"/>
      </w:divBdr>
    </w:div>
    <w:div w:id="1099988856">
      <w:bodyDiv w:val="1"/>
      <w:marLeft w:val="0"/>
      <w:marRight w:val="0"/>
      <w:marTop w:val="0"/>
      <w:marBottom w:val="0"/>
      <w:divBdr>
        <w:top w:val="none" w:sz="0" w:space="0" w:color="auto"/>
        <w:left w:val="none" w:sz="0" w:space="0" w:color="auto"/>
        <w:bottom w:val="none" w:sz="0" w:space="0" w:color="auto"/>
        <w:right w:val="none" w:sz="0" w:space="0" w:color="auto"/>
      </w:divBdr>
    </w:div>
    <w:div w:id="1135679468">
      <w:bodyDiv w:val="1"/>
      <w:marLeft w:val="0"/>
      <w:marRight w:val="0"/>
      <w:marTop w:val="0"/>
      <w:marBottom w:val="0"/>
      <w:divBdr>
        <w:top w:val="none" w:sz="0" w:space="0" w:color="auto"/>
        <w:left w:val="none" w:sz="0" w:space="0" w:color="auto"/>
        <w:bottom w:val="none" w:sz="0" w:space="0" w:color="auto"/>
        <w:right w:val="none" w:sz="0" w:space="0" w:color="auto"/>
      </w:divBdr>
    </w:div>
    <w:div w:id="1140197800">
      <w:bodyDiv w:val="1"/>
      <w:marLeft w:val="0"/>
      <w:marRight w:val="0"/>
      <w:marTop w:val="0"/>
      <w:marBottom w:val="0"/>
      <w:divBdr>
        <w:top w:val="none" w:sz="0" w:space="0" w:color="auto"/>
        <w:left w:val="none" w:sz="0" w:space="0" w:color="auto"/>
        <w:bottom w:val="none" w:sz="0" w:space="0" w:color="auto"/>
        <w:right w:val="none" w:sz="0" w:space="0" w:color="auto"/>
      </w:divBdr>
    </w:div>
    <w:div w:id="1143816986">
      <w:bodyDiv w:val="1"/>
      <w:marLeft w:val="0"/>
      <w:marRight w:val="0"/>
      <w:marTop w:val="0"/>
      <w:marBottom w:val="0"/>
      <w:divBdr>
        <w:top w:val="none" w:sz="0" w:space="0" w:color="auto"/>
        <w:left w:val="none" w:sz="0" w:space="0" w:color="auto"/>
        <w:bottom w:val="none" w:sz="0" w:space="0" w:color="auto"/>
        <w:right w:val="none" w:sz="0" w:space="0" w:color="auto"/>
      </w:divBdr>
    </w:div>
    <w:div w:id="1173109105">
      <w:bodyDiv w:val="1"/>
      <w:marLeft w:val="0"/>
      <w:marRight w:val="0"/>
      <w:marTop w:val="0"/>
      <w:marBottom w:val="0"/>
      <w:divBdr>
        <w:top w:val="none" w:sz="0" w:space="0" w:color="auto"/>
        <w:left w:val="none" w:sz="0" w:space="0" w:color="auto"/>
        <w:bottom w:val="none" w:sz="0" w:space="0" w:color="auto"/>
        <w:right w:val="none" w:sz="0" w:space="0" w:color="auto"/>
      </w:divBdr>
    </w:div>
    <w:div w:id="1183931268">
      <w:bodyDiv w:val="1"/>
      <w:marLeft w:val="0"/>
      <w:marRight w:val="0"/>
      <w:marTop w:val="0"/>
      <w:marBottom w:val="0"/>
      <w:divBdr>
        <w:top w:val="none" w:sz="0" w:space="0" w:color="auto"/>
        <w:left w:val="none" w:sz="0" w:space="0" w:color="auto"/>
        <w:bottom w:val="none" w:sz="0" w:space="0" w:color="auto"/>
        <w:right w:val="none" w:sz="0" w:space="0" w:color="auto"/>
      </w:divBdr>
    </w:div>
    <w:div w:id="1191146261">
      <w:bodyDiv w:val="1"/>
      <w:marLeft w:val="0"/>
      <w:marRight w:val="0"/>
      <w:marTop w:val="0"/>
      <w:marBottom w:val="0"/>
      <w:divBdr>
        <w:top w:val="none" w:sz="0" w:space="0" w:color="auto"/>
        <w:left w:val="none" w:sz="0" w:space="0" w:color="auto"/>
        <w:bottom w:val="none" w:sz="0" w:space="0" w:color="auto"/>
        <w:right w:val="none" w:sz="0" w:space="0" w:color="auto"/>
      </w:divBdr>
    </w:div>
    <w:div w:id="1198935419">
      <w:bodyDiv w:val="1"/>
      <w:marLeft w:val="0"/>
      <w:marRight w:val="0"/>
      <w:marTop w:val="0"/>
      <w:marBottom w:val="0"/>
      <w:divBdr>
        <w:top w:val="none" w:sz="0" w:space="0" w:color="auto"/>
        <w:left w:val="none" w:sz="0" w:space="0" w:color="auto"/>
        <w:bottom w:val="none" w:sz="0" w:space="0" w:color="auto"/>
        <w:right w:val="none" w:sz="0" w:space="0" w:color="auto"/>
      </w:divBdr>
    </w:div>
    <w:div w:id="1209538407">
      <w:bodyDiv w:val="1"/>
      <w:marLeft w:val="0"/>
      <w:marRight w:val="0"/>
      <w:marTop w:val="0"/>
      <w:marBottom w:val="0"/>
      <w:divBdr>
        <w:top w:val="none" w:sz="0" w:space="0" w:color="auto"/>
        <w:left w:val="none" w:sz="0" w:space="0" w:color="auto"/>
        <w:bottom w:val="none" w:sz="0" w:space="0" w:color="auto"/>
        <w:right w:val="none" w:sz="0" w:space="0" w:color="auto"/>
      </w:divBdr>
    </w:div>
    <w:div w:id="1214735537">
      <w:bodyDiv w:val="1"/>
      <w:marLeft w:val="0"/>
      <w:marRight w:val="0"/>
      <w:marTop w:val="0"/>
      <w:marBottom w:val="0"/>
      <w:divBdr>
        <w:top w:val="none" w:sz="0" w:space="0" w:color="auto"/>
        <w:left w:val="none" w:sz="0" w:space="0" w:color="auto"/>
        <w:bottom w:val="none" w:sz="0" w:space="0" w:color="auto"/>
        <w:right w:val="none" w:sz="0" w:space="0" w:color="auto"/>
      </w:divBdr>
    </w:div>
    <w:div w:id="1217086448">
      <w:bodyDiv w:val="1"/>
      <w:marLeft w:val="0"/>
      <w:marRight w:val="0"/>
      <w:marTop w:val="0"/>
      <w:marBottom w:val="0"/>
      <w:divBdr>
        <w:top w:val="none" w:sz="0" w:space="0" w:color="auto"/>
        <w:left w:val="none" w:sz="0" w:space="0" w:color="auto"/>
        <w:bottom w:val="none" w:sz="0" w:space="0" w:color="auto"/>
        <w:right w:val="none" w:sz="0" w:space="0" w:color="auto"/>
      </w:divBdr>
    </w:div>
    <w:div w:id="1222402685">
      <w:bodyDiv w:val="1"/>
      <w:marLeft w:val="0"/>
      <w:marRight w:val="0"/>
      <w:marTop w:val="0"/>
      <w:marBottom w:val="0"/>
      <w:divBdr>
        <w:top w:val="none" w:sz="0" w:space="0" w:color="auto"/>
        <w:left w:val="none" w:sz="0" w:space="0" w:color="auto"/>
        <w:bottom w:val="none" w:sz="0" w:space="0" w:color="auto"/>
        <w:right w:val="none" w:sz="0" w:space="0" w:color="auto"/>
      </w:divBdr>
    </w:div>
    <w:div w:id="1226990580">
      <w:bodyDiv w:val="1"/>
      <w:marLeft w:val="0"/>
      <w:marRight w:val="0"/>
      <w:marTop w:val="0"/>
      <w:marBottom w:val="0"/>
      <w:divBdr>
        <w:top w:val="none" w:sz="0" w:space="0" w:color="auto"/>
        <w:left w:val="none" w:sz="0" w:space="0" w:color="auto"/>
        <w:bottom w:val="none" w:sz="0" w:space="0" w:color="auto"/>
        <w:right w:val="none" w:sz="0" w:space="0" w:color="auto"/>
      </w:divBdr>
    </w:div>
    <w:div w:id="1252658681">
      <w:bodyDiv w:val="1"/>
      <w:marLeft w:val="0"/>
      <w:marRight w:val="0"/>
      <w:marTop w:val="0"/>
      <w:marBottom w:val="0"/>
      <w:divBdr>
        <w:top w:val="none" w:sz="0" w:space="0" w:color="auto"/>
        <w:left w:val="none" w:sz="0" w:space="0" w:color="auto"/>
        <w:bottom w:val="none" w:sz="0" w:space="0" w:color="auto"/>
        <w:right w:val="none" w:sz="0" w:space="0" w:color="auto"/>
      </w:divBdr>
    </w:div>
    <w:div w:id="1263881608">
      <w:bodyDiv w:val="1"/>
      <w:marLeft w:val="0"/>
      <w:marRight w:val="0"/>
      <w:marTop w:val="0"/>
      <w:marBottom w:val="0"/>
      <w:divBdr>
        <w:top w:val="none" w:sz="0" w:space="0" w:color="auto"/>
        <w:left w:val="none" w:sz="0" w:space="0" w:color="auto"/>
        <w:bottom w:val="none" w:sz="0" w:space="0" w:color="auto"/>
        <w:right w:val="none" w:sz="0" w:space="0" w:color="auto"/>
      </w:divBdr>
    </w:div>
    <w:div w:id="1267495984">
      <w:bodyDiv w:val="1"/>
      <w:marLeft w:val="0"/>
      <w:marRight w:val="0"/>
      <w:marTop w:val="0"/>
      <w:marBottom w:val="0"/>
      <w:divBdr>
        <w:top w:val="none" w:sz="0" w:space="0" w:color="auto"/>
        <w:left w:val="none" w:sz="0" w:space="0" w:color="auto"/>
        <w:bottom w:val="none" w:sz="0" w:space="0" w:color="auto"/>
        <w:right w:val="none" w:sz="0" w:space="0" w:color="auto"/>
      </w:divBdr>
    </w:div>
    <w:div w:id="1280064028">
      <w:bodyDiv w:val="1"/>
      <w:marLeft w:val="0"/>
      <w:marRight w:val="0"/>
      <w:marTop w:val="0"/>
      <w:marBottom w:val="0"/>
      <w:divBdr>
        <w:top w:val="none" w:sz="0" w:space="0" w:color="auto"/>
        <w:left w:val="none" w:sz="0" w:space="0" w:color="auto"/>
        <w:bottom w:val="none" w:sz="0" w:space="0" w:color="auto"/>
        <w:right w:val="none" w:sz="0" w:space="0" w:color="auto"/>
      </w:divBdr>
    </w:div>
    <w:div w:id="1288705004">
      <w:bodyDiv w:val="1"/>
      <w:marLeft w:val="0"/>
      <w:marRight w:val="0"/>
      <w:marTop w:val="0"/>
      <w:marBottom w:val="0"/>
      <w:divBdr>
        <w:top w:val="none" w:sz="0" w:space="0" w:color="auto"/>
        <w:left w:val="none" w:sz="0" w:space="0" w:color="auto"/>
        <w:bottom w:val="none" w:sz="0" w:space="0" w:color="auto"/>
        <w:right w:val="none" w:sz="0" w:space="0" w:color="auto"/>
      </w:divBdr>
    </w:div>
    <w:div w:id="1289629175">
      <w:bodyDiv w:val="1"/>
      <w:marLeft w:val="0"/>
      <w:marRight w:val="0"/>
      <w:marTop w:val="0"/>
      <w:marBottom w:val="0"/>
      <w:divBdr>
        <w:top w:val="none" w:sz="0" w:space="0" w:color="auto"/>
        <w:left w:val="none" w:sz="0" w:space="0" w:color="auto"/>
        <w:bottom w:val="none" w:sz="0" w:space="0" w:color="auto"/>
        <w:right w:val="none" w:sz="0" w:space="0" w:color="auto"/>
      </w:divBdr>
    </w:div>
    <w:div w:id="1302345923">
      <w:bodyDiv w:val="1"/>
      <w:marLeft w:val="0"/>
      <w:marRight w:val="0"/>
      <w:marTop w:val="0"/>
      <w:marBottom w:val="0"/>
      <w:divBdr>
        <w:top w:val="none" w:sz="0" w:space="0" w:color="auto"/>
        <w:left w:val="none" w:sz="0" w:space="0" w:color="auto"/>
        <w:bottom w:val="none" w:sz="0" w:space="0" w:color="auto"/>
        <w:right w:val="none" w:sz="0" w:space="0" w:color="auto"/>
      </w:divBdr>
    </w:div>
    <w:div w:id="1313372240">
      <w:bodyDiv w:val="1"/>
      <w:marLeft w:val="0"/>
      <w:marRight w:val="0"/>
      <w:marTop w:val="0"/>
      <w:marBottom w:val="0"/>
      <w:divBdr>
        <w:top w:val="none" w:sz="0" w:space="0" w:color="auto"/>
        <w:left w:val="none" w:sz="0" w:space="0" w:color="auto"/>
        <w:bottom w:val="none" w:sz="0" w:space="0" w:color="auto"/>
        <w:right w:val="none" w:sz="0" w:space="0" w:color="auto"/>
      </w:divBdr>
    </w:div>
    <w:div w:id="1326277844">
      <w:bodyDiv w:val="1"/>
      <w:marLeft w:val="0"/>
      <w:marRight w:val="0"/>
      <w:marTop w:val="0"/>
      <w:marBottom w:val="0"/>
      <w:divBdr>
        <w:top w:val="none" w:sz="0" w:space="0" w:color="auto"/>
        <w:left w:val="none" w:sz="0" w:space="0" w:color="auto"/>
        <w:bottom w:val="none" w:sz="0" w:space="0" w:color="auto"/>
        <w:right w:val="none" w:sz="0" w:space="0" w:color="auto"/>
      </w:divBdr>
    </w:div>
    <w:div w:id="1332832812">
      <w:bodyDiv w:val="1"/>
      <w:marLeft w:val="0"/>
      <w:marRight w:val="0"/>
      <w:marTop w:val="0"/>
      <w:marBottom w:val="0"/>
      <w:divBdr>
        <w:top w:val="none" w:sz="0" w:space="0" w:color="auto"/>
        <w:left w:val="none" w:sz="0" w:space="0" w:color="auto"/>
        <w:bottom w:val="none" w:sz="0" w:space="0" w:color="auto"/>
        <w:right w:val="none" w:sz="0" w:space="0" w:color="auto"/>
      </w:divBdr>
    </w:div>
    <w:div w:id="1334381541">
      <w:bodyDiv w:val="1"/>
      <w:marLeft w:val="0"/>
      <w:marRight w:val="0"/>
      <w:marTop w:val="0"/>
      <w:marBottom w:val="0"/>
      <w:divBdr>
        <w:top w:val="none" w:sz="0" w:space="0" w:color="auto"/>
        <w:left w:val="none" w:sz="0" w:space="0" w:color="auto"/>
        <w:bottom w:val="none" w:sz="0" w:space="0" w:color="auto"/>
        <w:right w:val="none" w:sz="0" w:space="0" w:color="auto"/>
      </w:divBdr>
    </w:div>
    <w:div w:id="1342974680">
      <w:bodyDiv w:val="1"/>
      <w:marLeft w:val="0"/>
      <w:marRight w:val="0"/>
      <w:marTop w:val="0"/>
      <w:marBottom w:val="0"/>
      <w:divBdr>
        <w:top w:val="none" w:sz="0" w:space="0" w:color="auto"/>
        <w:left w:val="none" w:sz="0" w:space="0" w:color="auto"/>
        <w:bottom w:val="none" w:sz="0" w:space="0" w:color="auto"/>
        <w:right w:val="none" w:sz="0" w:space="0" w:color="auto"/>
      </w:divBdr>
    </w:div>
    <w:div w:id="1347247464">
      <w:bodyDiv w:val="1"/>
      <w:marLeft w:val="0"/>
      <w:marRight w:val="0"/>
      <w:marTop w:val="0"/>
      <w:marBottom w:val="0"/>
      <w:divBdr>
        <w:top w:val="none" w:sz="0" w:space="0" w:color="auto"/>
        <w:left w:val="none" w:sz="0" w:space="0" w:color="auto"/>
        <w:bottom w:val="none" w:sz="0" w:space="0" w:color="auto"/>
        <w:right w:val="none" w:sz="0" w:space="0" w:color="auto"/>
      </w:divBdr>
    </w:div>
    <w:div w:id="1379012570">
      <w:bodyDiv w:val="1"/>
      <w:marLeft w:val="0"/>
      <w:marRight w:val="0"/>
      <w:marTop w:val="0"/>
      <w:marBottom w:val="0"/>
      <w:divBdr>
        <w:top w:val="none" w:sz="0" w:space="0" w:color="auto"/>
        <w:left w:val="none" w:sz="0" w:space="0" w:color="auto"/>
        <w:bottom w:val="none" w:sz="0" w:space="0" w:color="auto"/>
        <w:right w:val="none" w:sz="0" w:space="0" w:color="auto"/>
      </w:divBdr>
    </w:div>
    <w:div w:id="1390762278">
      <w:bodyDiv w:val="1"/>
      <w:marLeft w:val="0"/>
      <w:marRight w:val="0"/>
      <w:marTop w:val="0"/>
      <w:marBottom w:val="0"/>
      <w:divBdr>
        <w:top w:val="none" w:sz="0" w:space="0" w:color="auto"/>
        <w:left w:val="none" w:sz="0" w:space="0" w:color="auto"/>
        <w:bottom w:val="none" w:sz="0" w:space="0" w:color="auto"/>
        <w:right w:val="none" w:sz="0" w:space="0" w:color="auto"/>
      </w:divBdr>
    </w:div>
    <w:div w:id="1396508052">
      <w:bodyDiv w:val="1"/>
      <w:marLeft w:val="0"/>
      <w:marRight w:val="0"/>
      <w:marTop w:val="0"/>
      <w:marBottom w:val="0"/>
      <w:divBdr>
        <w:top w:val="none" w:sz="0" w:space="0" w:color="auto"/>
        <w:left w:val="none" w:sz="0" w:space="0" w:color="auto"/>
        <w:bottom w:val="none" w:sz="0" w:space="0" w:color="auto"/>
        <w:right w:val="none" w:sz="0" w:space="0" w:color="auto"/>
      </w:divBdr>
    </w:div>
    <w:div w:id="1406030631">
      <w:bodyDiv w:val="1"/>
      <w:marLeft w:val="0"/>
      <w:marRight w:val="0"/>
      <w:marTop w:val="0"/>
      <w:marBottom w:val="0"/>
      <w:divBdr>
        <w:top w:val="none" w:sz="0" w:space="0" w:color="auto"/>
        <w:left w:val="none" w:sz="0" w:space="0" w:color="auto"/>
        <w:bottom w:val="none" w:sz="0" w:space="0" w:color="auto"/>
        <w:right w:val="none" w:sz="0" w:space="0" w:color="auto"/>
      </w:divBdr>
    </w:div>
    <w:div w:id="1406226084">
      <w:bodyDiv w:val="1"/>
      <w:marLeft w:val="0"/>
      <w:marRight w:val="0"/>
      <w:marTop w:val="0"/>
      <w:marBottom w:val="0"/>
      <w:divBdr>
        <w:top w:val="none" w:sz="0" w:space="0" w:color="auto"/>
        <w:left w:val="none" w:sz="0" w:space="0" w:color="auto"/>
        <w:bottom w:val="none" w:sz="0" w:space="0" w:color="auto"/>
        <w:right w:val="none" w:sz="0" w:space="0" w:color="auto"/>
      </w:divBdr>
    </w:div>
    <w:div w:id="1425884140">
      <w:bodyDiv w:val="1"/>
      <w:marLeft w:val="0"/>
      <w:marRight w:val="0"/>
      <w:marTop w:val="0"/>
      <w:marBottom w:val="0"/>
      <w:divBdr>
        <w:top w:val="none" w:sz="0" w:space="0" w:color="auto"/>
        <w:left w:val="none" w:sz="0" w:space="0" w:color="auto"/>
        <w:bottom w:val="none" w:sz="0" w:space="0" w:color="auto"/>
        <w:right w:val="none" w:sz="0" w:space="0" w:color="auto"/>
      </w:divBdr>
    </w:div>
    <w:div w:id="1429540686">
      <w:bodyDiv w:val="1"/>
      <w:marLeft w:val="0"/>
      <w:marRight w:val="0"/>
      <w:marTop w:val="0"/>
      <w:marBottom w:val="0"/>
      <w:divBdr>
        <w:top w:val="none" w:sz="0" w:space="0" w:color="auto"/>
        <w:left w:val="none" w:sz="0" w:space="0" w:color="auto"/>
        <w:bottom w:val="none" w:sz="0" w:space="0" w:color="auto"/>
        <w:right w:val="none" w:sz="0" w:space="0" w:color="auto"/>
      </w:divBdr>
    </w:div>
    <w:div w:id="1453860418">
      <w:bodyDiv w:val="1"/>
      <w:marLeft w:val="0"/>
      <w:marRight w:val="0"/>
      <w:marTop w:val="0"/>
      <w:marBottom w:val="0"/>
      <w:divBdr>
        <w:top w:val="none" w:sz="0" w:space="0" w:color="auto"/>
        <w:left w:val="none" w:sz="0" w:space="0" w:color="auto"/>
        <w:bottom w:val="none" w:sz="0" w:space="0" w:color="auto"/>
        <w:right w:val="none" w:sz="0" w:space="0" w:color="auto"/>
      </w:divBdr>
    </w:div>
    <w:div w:id="1459446063">
      <w:bodyDiv w:val="1"/>
      <w:marLeft w:val="0"/>
      <w:marRight w:val="0"/>
      <w:marTop w:val="0"/>
      <w:marBottom w:val="0"/>
      <w:divBdr>
        <w:top w:val="none" w:sz="0" w:space="0" w:color="auto"/>
        <w:left w:val="none" w:sz="0" w:space="0" w:color="auto"/>
        <w:bottom w:val="none" w:sz="0" w:space="0" w:color="auto"/>
        <w:right w:val="none" w:sz="0" w:space="0" w:color="auto"/>
      </w:divBdr>
    </w:div>
    <w:div w:id="1498688246">
      <w:bodyDiv w:val="1"/>
      <w:marLeft w:val="0"/>
      <w:marRight w:val="0"/>
      <w:marTop w:val="0"/>
      <w:marBottom w:val="0"/>
      <w:divBdr>
        <w:top w:val="none" w:sz="0" w:space="0" w:color="auto"/>
        <w:left w:val="none" w:sz="0" w:space="0" w:color="auto"/>
        <w:bottom w:val="none" w:sz="0" w:space="0" w:color="auto"/>
        <w:right w:val="none" w:sz="0" w:space="0" w:color="auto"/>
      </w:divBdr>
    </w:div>
    <w:div w:id="1504277227">
      <w:bodyDiv w:val="1"/>
      <w:marLeft w:val="0"/>
      <w:marRight w:val="0"/>
      <w:marTop w:val="0"/>
      <w:marBottom w:val="0"/>
      <w:divBdr>
        <w:top w:val="none" w:sz="0" w:space="0" w:color="auto"/>
        <w:left w:val="none" w:sz="0" w:space="0" w:color="auto"/>
        <w:bottom w:val="none" w:sz="0" w:space="0" w:color="auto"/>
        <w:right w:val="none" w:sz="0" w:space="0" w:color="auto"/>
      </w:divBdr>
    </w:div>
    <w:div w:id="1510413942">
      <w:bodyDiv w:val="1"/>
      <w:marLeft w:val="0"/>
      <w:marRight w:val="0"/>
      <w:marTop w:val="0"/>
      <w:marBottom w:val="0"/>
      <w:divBdr>
        <w:top w:val="none" w:sz="0" w:space="0" w:color="auto"/>
        <w:left w:val="none" w:sz="0" w:space="0" w:color="auto"/>
        <w:bottom w:val="none" w:sz="0" w:space="0" w:color="auto"/>
        <w:right w:val="none" w:sz="0" w:space="0" w:color="auto"/>
      </w:divBdr>
    </w:div>
    <w:div w:id="1511602110">
      <w:bodyDiv w:val="1"/>
      <w:marLeft w:val="0"/>
      <w:marRight w:val="0"/>
      <w:marTop w:val="0"/>
      <w:marBottom w:val="0"/>
      <w:divBdr>
        <w:top w:val="none" w:sz="0" w:space="0" w:color="auto"/>
        <w:left w:val="none" w:sz="0" w:space="0" w:color="auto"/>
        <w:bottom w:val="none" w:sz="0" w:space="0" w:color="auto"/>
        <w:right w:val="none" w:sz="0" w:space="0" w:color="auto"/>
      </w:divBdr>
    </w:div>
    <w:div w:id="1514145389">
      <w:bodyDiv w:val="1"/>
      <w:marLeft w:val="0"/>
      <w:marRight w:val="0"/>
      <w:marTop w:val="0"/>
      <w:marBottom w:val="0"/>
      <w:divBdr>
        <w:top w:val="none" w:sz="0" w:space="0" w:color="auto"/>
        <w:left w:val="none" w:sz="0" w:space="0" w:color="auto"/>
        <w:bottom w:val="none" w:sz="0" w:space="0" w:color="auto"/>
        <w:right w:val="none" w:sz="0" w:space="0" w:color="auto"/>
      </w:divBdr>
    </w:div>
    <w:div w:id="1534077741">
      <w:bodyDiv w:val="1"/>
      <w:marLeft w:val="0"/>
      <w:marRight w:val="0"/>
      <w:marTop w:val="0"/>
      <w:marBottom w:val="0"/>
      <w:divBdr>
        <w:top w:val="none" w:sz="0" w:space="0" w:color="auto"/>
        <w:left w:val="none" w:sz="0" w:space="0" w:color="auto"/>
        <w:bottom w:val="none" w:sz="0" w:space="0" w:color="auto"/>
        <w:right w:val="none" w:sz="0" w:space="0" w:color="auto"/>
      </w:divBdr>
    </w:div>
    <w:div w:id="1546871630">
      <w:bodyDiv w:val="1"/>
      <w:marLeft w:val="0"/>
      <w:marRight w:val="0"/>
      <w:marTop w:val="0"/>
      <w:marBottom w:val="0"/>
      <w:divBdr>
        <w:top w:val="none" w:sz="0" w:space="0" w:color="auto"/>
        <w:left w:val="none" w:sz="0" w:space="0" w:color="auto"/>
        <w:bottom w:val="none" w:sz="0" w:space="0" w:color="auto"/>
        <w:right w:val="none" w:sz="0" w:space="0" w:color="auto"/>
      </w:divBdr>
    </w:div>
    <w:div w:id="1558472548">
      <w:bodyDiv w:val="1"/>
      <w:marLeft w:val="0"/>
      <w:marRight w:val="0"/>
      <w:marTop w:val="0"/>
      <w:marBottom w:val="0"/>
      <w:divBdr>
        <w:top w:val="none" w:sz="0" w:space="0" w:color="auto"/>
        <w:left w:val="none" w:sz="0" w:space="0" w:color="auto"/>
        <w:bottom w:val="none" w:sz="0" w:space="0" w:color="auto"/>
        <w:right w:val="none" w:sz="0" w:space="0" w:color="auto"/>
      </w:divBdr>
    </w:div>
    <w:div w:id="1568951280">
      <w:bodyDiv w:val="1"/>
      <w:marLeft w:val="0"/>
      <w:marRight w:val="0"/>
      <w:marTop w:val="0"/>
      <w:marBottom w:val="0"/>
      <w:divBdr>
        <w:top w:val="none" w:sz="0" w:space="0" w:color="auto"/>
        <w:left w:val="none" w:sz="0" w:space="0" w:color="auto"/>
        <w:bottom w:val="none" w:sz="0" w:space="0" w:color="auto"/>
        <w:right w:val="none" w:sz="0" w:space="0" w:color="auto"/>
      </w:divBdr>
    </w:div>
    <w:div w:id="1575159350">
      <w:bodyDiv w:val="1"/>
      <w:marLeft w:val="0"/>
      <w:marRight w:val="0"/>
      <w:marTop w:val="0"/>
      <w:marBottom w:val="0"/>
      <w:divBdr>
        <w:top w:val="none" w:sz="0" w:space="0" w:color="auto"/>
        <w:left w:val="none" w:sz="0" w:space="0" w:color="auto"/>
        <w:bottom w:val="none" w:sz="0" w:space="0" w:color="auto"/>
        <w:right w:val="none" w:sz="0" w:space="0" w:color="auto"/>
      </w:divBdr>
    </w:div>
    <w:div w:id="1575162444">
      <w:bodyDiv w:val="1"/>
      <w:marLeft w:val="0"/>
      <w:marRight w:val="0"/>
      <w:marTop w:val="0"/>
      <w:marBottom w:val="0"/>
      <w:divBdr>
        <w:top w:val="none" w:sz="0" w:space="0" w:color="auto"/>
        <w:left w:val="none" w:sz="0" w:space="0" w:color="auto"/>
        <w:bottom w:val="none" w:sz="0" w:space="0" w:color="auto"/>
        <w:right w:val="none" w:sz="0" w:space="0" w:color="auto"/>
      </w:divBdr>
    </w:div>
    <w:div w:id="1586917002">
      <w:bodyDiv w:val="1"/>
      <w:marLeft w:val="0"/>
      <w:marRight w:val="0"/>
      <w:marTop w:val="0"/>
      <w:marBottom w:val="0"/>
      <w:divBdr>
        <w:top w:val="none" w:sz="0" w:space="0" w:color="auto"/>
        <w:left w:val="none" w:sz="0" w:space="0" w:color="auto"/>
        <w:bottom w:val="none" w:sz="0" w:space="0" w:color="auto"/>
        <w:right w:val="none" w:sz="0" w:space="0" w:color="auto"/>
      </w:divBdr>
    </w:div>
    <w:div w:id="1603799887">
      <w:bodyDiv w:val="1"/>
      <w:marLeft w:val="0"/>
      <w:marRight w:val="0"/>
      <w:marTop w:val="0"/>
      <w:marBottom w:val="0"/>
      <w:divBdr>
        <w:top w:val="none" w:sz="0" w:space="0" w:color="auto"/>
        <w:left w:val="none" w:sz="0" w:space="0" w:color="auto"/>
        <w:bottom w:val="none" w:sz="0" w:space="0" w:color="auto"/>
        <w:right w:val="none" w:sz="0" w:space="0" w:color="auto"/>
      </w:divBdr>
    </w:div>
    <w:div w:id="1610892905">
      <w:bodyDiv w:val="1"/>
      <w:marLeft w:val="0"/>
      <w:marRight w:val="0"/>
      <w:marTop w:val="0"/>
      <w:marBottom w:val="0"/>
      <w:divBdr>
        <w:top w:val="none" w:sz="0" w:space="0" w:color="auto"/>
        <w:left w:val="none" w:sz="0" w:space="0" w:color="auto"/>
        <w:bottom w:val="none" w:sz="0" w:space="0" w:color="auto"/>
        <w:right w:val="none" w:sz="0" w:space="0" w:color="auto"/>
      </w:divBdr>
    </w:div>
    <w:div w:id="1616330146">
      <w:bodyDiv w:val="1"/>
      <w:marLeft w:val="0"/>
      <w:marRight w:val="0"/>
      <w:marTop w:val="0"/>
      <w:marBottom w:val="0"/>
      <w:divBdr>
        <w:top w:val="none" w:sz="0" w:space="0" w:color="auto"/>
        <w:left w:val="none" w:sz="0" w:space="0" w:color="auto"/>
        <w:bottom w:val="none" w:sz="0" w:space="0" w:color="auto"/>
        <w:right w:val="none" w:sz="0" w:space="0" w:color="auto"/>
      </w:divBdr>
    </w:div>
    <w:div w:id="1638535953">
      <w:bodyDiv w:val="1"/>
      <w:marLeft w:val="0"/>
      <w:marRight w:val="0"/>
      <w:marTop w:val="0"/>
      <w:marBottom w:val="0"/>
      <w:divBdr>
        <w:top w:val="none" w:sz="0" w:space="0" w:color="auto"/>
        <w:left w:val="none" w:sz="0" w:space="0" w:color="auto"/>
        <w:bottom w:val="none" w:sz="0" w:space="0" w:color="auto"/>
        <w:right w:val="none" w:sz="0" w:space="0" w:color="auto"/>
      </w:divBdr>
    </w:div>
    <w:div w:id="1655721298">
      <w:bodyDiv w:val="1"/>
      <w:marLeft w:val="0"/>
      <w:marRight w:val="0"/>
      <w:marTop w:val="0"/>
      <w:marBottom w:val="0"/>
      <w:divBdr>
        <w:top w:val="none" w:sz="0" w:space="0" w:color="auto"/>
        <w:left w:val="none" w:sz="0" w:space="0" w:color="auto"/>
        <w:bottom w:val="none" w:sz="0" w:space="0" w:color="auto"/>
        <w:right w:val="none" w:sz="0" w:space="0" w:color="auto"/>
      </w:divBdr>
    </w:div>
    <w:div w:id="1684933734">
      <w:bodyDiv w:val="1"/>
      <w:marLeft w:val="0"/>
      <w:marRight w:val="0"/>
      <w:marTop w:val="0"/>
      <w:marBottom w:val="0"/>
      <w:divBdr>
        <w:top w:val="none" w:sz="0" w:space="0" w:color="auto"/>
        <w:left w:val="none" w:sz="0" w:space="0" w:color="auto"/>
        <w:bottom w:val="none" w:sz="0" w:space="0" w:color="auto"/>
        <w:right w:val="none" w:sz="0" w:space="0" w:color="auto"/>
      </w:divBdr>
    </w:div>
    <w:div w:id="1691761941">
      <w:bodyDiv w:val="1"/>
      <w:marLeft w:val="0"/>
      <w:marRight w:val="0"/>
      <w:marTop w:val="0"/>
      <w:marBottom w:val="0"/>
      <w:divBdr>
        <w:top w:val="none" w:sz="0" w:space="0" w:color="auto"/>
        <w:left w:val="none" w:sz="0" w:space="0" w:color="auto"/>
        <w:bottom w:val="none" w:sz="0" w:space="0" w:color="auto"/>
        <w:right w:val="none" w:sz="0" w:space="0" w:color="auto"/>
      </w:divBdr>
    </w:div>
    <w:div w:id="1694383546">
      <w:bodyDiv w:val="1"/>
      <w:marLeft w:val="0"/>
      <w:marRight w:val="0"/>
      <w:marTop w:val="0"/>
      <w:marBottom w:val="0"/>
      <w:divBdr>
        <w:top w:val="none" w:sz="0" w:space="0" w:color="auto"/>
        <w:left w:val="none" w:sz="0" w:space="0" w:color="auto"/>
        <w:bottom w:val="none" w:sz="0" w:space="0" w:color="auto"/>
        <w:right w:val="none" w:sz="0" w:space="0" w:color="auto"/>
      </w:divBdr>
    </w:div>
    <w:div w:id="1698965895">
      <w:bodyDiv w:val="1"/>
      <w:marLeft w:val="0"/>
      <w:marRight w:val="0"/>
      <w:marTop w:val="0"/>
      <w:marBottom w:val="0"/>
      <w:divBdr>
        <w:top w:val="none" w:sz="0" w:space="0" w:color="auto"/>
        <w:left w:val="none" w:sz="0" w:space="0" w:color="auto"/>
        <w:bottom w:val="none" w:sz="0" w:space="0" w:color="auto"/>
        <w:right w:val="none" w:sz="0" w:space="0" w:color="auto"/>
      </w:divBdr>
    </w:div>
    <w:div w:id="1710645782">
      <w:bodyDiv w:val="1"/>
      <w:marLeft w:val="0"/>
      <w:marRight w:val="0"/>
      <w:marTop w:val="0"/>
      <w:marBottom w:val="0"/>
      <w:divBdr>
        <w:top w:val="none" w:sz="0" w:space="0" w:color="auto"/>
        <w:left w:val="none" w:sz="0" w:space="0" w:color="auto"/>
        <w:bottom w:val="none" w:sz="0" w:space="0" w:color="auto"/>
        <w:right w:val="none" w:sz="0" w:space="0" w:color="auto"/>
      </w:divBdr>
    </w:div>
    <w:div w:id="1756055577">
      <w:bodyDiv w:val="1"/>
      <w:marLeft w:val="0"/>
      <w:marRight w:val="0"/>
      <w:marTop w:val="0"/>
      <w:marBottom w:val="0"/>
      <w:divBdr>
        <w:top w:val="none" w:sz="0" w:space="0" w:color="auto"/>
        <w:left w:val="none" w:sz="0" w:space="0" w:color="auto"/>
        <w:bottom w:val="none" w:sz="0" w:space="0" w:color="auto"/>
        <w:right w:val="none" w:sz="0" w:space="0" w:color="auto"/>
      </w:divBdr>
    </w:div>
    <w:div w:id="1759211667">
      <w:bodyDiv w:val="1"/>
      <w:marLeft w:val="0"/>
      <w:marRight w:val="0"/>
      <w:marTop w:val="0"/>
      <w:marBottom w:val="0"/>
      <w:divBdr>
        <w:top w:val="none" w:sz="0" w:space="0" w:color="auto"/>
        <w:left w:val="none" w:sz="0" w:space="0" w:color="auto"/>
        <w:bottom w:val="none" w:sz="0" w:space="0" w:color="auto"/>
        <w:right w:val="none" w:sz="0" w:space="0" w:color="auto"/>
      </w:divBdr>
    </w:div>
    <w:div w:id="1774738824">
      <w:bodyDiv w:val="1"/>
      <w:marLeft w:val="0"/>
      <w:marRight w:val="0"/>
      <w:marTop w:val="0"/>
      <w:marBottom w:val="0"/>
      <w:divBdr>
        <w:top w:val="none" w:sz="0" w:space="0" w:color="auto"/>
        <w:left w:val="none" w:sz="0" w:space="0" w:color="auto"/>
        <w:bottom w:val="none" w:sz="0" w:space="0" w:color="auto"/>
        <w:right w:val="none" w:sz="0" w:space="0" w:color="auto"/>
      </w:divBdr>
    </w:div>
    <w:div w:id="1777674650">
      <w:bodyDiv w:val="1"/>
      <w:marLeft w:val="0"/>
      <w:marRight w:val="0"/>
      <w:marTop w:val="0"/>
      <w:marBottom w:val="0"/>
      <w:divBdr>
        <w:top w:val="none" w:sz="0" w:space="0" w:color="auto"/>
        <w:left w:val="none" w:sz="0" w:space="0" w:color="auto"/>
        <w:bottom w:val="none" w:sz="0" w:space="0" w:color="auto"/>
        <w:right w:val="none" w:sz="0" w:space="0" w:color="auto"/>
      </w:divBdr>
    </w:div>
    <w:div w:id="1781340797">
      <w:bodyDiv w:val="1"/>
      <w:marLeft w:val="0"/>
      <w:marRight w:val="0"/>
      <w:marTop w:val="0"/>
      <w:marBottom w:val="0"/>
      <w:divBdr>
        <w:top w:val="none" w:sz="0" w:space="0" w:color="auto"/>
        <w:left w:val="none" w:sz="0" w:space="0" w:color="auto"/>
        <w:bottom w:val="none" w:sz="0" w:space="0" w:color="auto"/>
        <w:right w:val="none" w:sz="0" w:space="0" w:color="auto"/>
      </w:divBdr>
    </w:div>
    <w:div w:id="1785035782">
      <w:bodyDiv w:val="1"/>
      <w:marLeft w:val="0"/>
      <w:marRight w:val="0"/>
      <w:marTop w:val="0"/>
      <w:marBottom w:val="0"/>
      <w:divBdr>
        <w:top w:val="none" w:sz="0" w:space="0" w:color="auto"/>
        <w:left w:val="none" w:sz="0" w:space="0" w:color="auto"/>
        <w:bottom w:val="none" w:sz="0" w:space="0" w:color="auto"/>
        <w:right w:val="none" w:sz="0" w:space="0" w:color="auto"/>
      </w:divBdr>
    </w:div>
    <w:div w:id="1801148385">
      <w:bodyDiv w:val="1"/>
      <w:marLeft w:val="0"/>
      <w:marRight w:val="0"/>
      <w:marTop w:val="0"/>
      <w:marBottom w:val="0"/>
      <w:divBdr>
        <w:top w:val="none" w:sz="0" w:space="0" w:color="auto"/>
        <w:left w:val="none" w:sz="0" w:space="0" w:color="auto"/>
        <w:bottom w:val="none" w:sz="0" w:space="0" w:color="auto"/>
        <w:right w:val="none" w:sz="0" w:space="0" w:color="auto"/>
      </w:divBdr>
    </w:div>
    <w:div w:id="1809783905">
      <w:bodyDiv w:val="1"/>
      <w:marLeft w:val="0"/>
      <w:marRight w:val="0"/>
      <w:marTop w:val="0"/>
      <w:marBottom w:val="0"/>
      <w:divBdr>
        <w:top w:val="none" w:sz="0" w:space="0" w:color="auto"/>
        <w:left w:val="none" w:sz="0" w:space="0" w:color="auto"/>
        <w:bottom w:val="none" w:sz="0" w:space="0" w:color="auto"/>
        <w:right w:val="none" w:sz="0" w:space="0" w:color="auto"/>
      </w:divBdr>
    </w:div>
    <w:div w:id="1831822441">
      <w:bodyDiv w:val="1"/>
      <w:marLeft w:val="0"/>
      <w:marRight w:val="0"/>
      <w:marTop w:val="0"/>
      <w:marBottom w:val="0"/>
      <w:divBdr>
        <w:top w:val="none" w:sz="0" w:space="0" w:color="auto"/>
        <w:left w:val="none" w:sz="0" w:space="0" w:color="auto"/>
        <w:bottom w:val="none" w:sz="0" w:space="0" w:color="auto"/>
        <w:right w:val="none" w:sz="0" w:space="0" w:color="auto"/>
      </w:divBdr>
    </w:div>
    <w:div w:id="1837110079">
      <w:bodyDiv w:val="1"/>
      <w:marLeft w:val="0"/>
      <w:marRight w:val="0"/>
      <w:marTop w:val="0"/>
      <w:marBottom w:val="0"/>
      <w:divBdr>
        <w:top w:val="none" w:sz="0" w:space="0" w:color="auto"/>
        <w:left w:val="none" w:sz="0" w:space="0" w:color="auto"/>
        <w:bottom w:val="none" w:sz="0" w:space="0" w:color="auto"/>
        <w:right w:val="none" w:sz="0" w:space="0" w:color="auto"/>
      </w:divBdr>
    </w:div>
    <w:div w:id="1863084891">
      <w:bodyDiv w:val="1"/>
      <w:marLeft w:val="0"/>
      <w:marRight w:val="0"/>
      <w:marTop w:val="0"/>
      <w:marBottom w:val="0"/>
      <w:divBdr>
        <w:top w:val="none" w:sz="0" w:space="0" w:color="auto"/>
        <w:left w:val="none" w:sz="0" w:space="0" w:color="auto"/>
        <w:bottom w:val="none" w:sz="0" w:space="0" w:color="auto"/>
        <w:right w:val="none" w:sz="0" w:space="0" w:color="auto"/>
      </w:divBdr>
    </w:div>
    <w:div w:id="1869175017">
      <w:bodyDiv w:val="1"/>
      <w:marLeft w:val="0"/>
      <w:marRight w:val="0"/>
      <w:marTop w:val="0"/>
      <w:marBottom w:val="0"/>
      <w:divBdr>
        <w:top w:val="none" w:sz="0" w:space="0" w:color="auto"/>
        <w:left w:val="none" w:sz="0" w:space="0" w:color="auto"/>
        <w:bottom w:val="none" w:sz="0" w:space="0" w:color="auto"/>
        <w:right w:val="none" w:sz="0" w:space="0" w:color="auto"/>
      </w:divBdr>
    </w:div>
    <w:div w:id="1877280217">
      <w:bodyDiv w:val="1"/>
      <w:marLeft w:val="0"/>
      <w:marRight w:val="0"/>
      <w:marTop w:val="0"/>
      <w:marBottom w:val="0"/>
      <w:divBdr>
        <w:top w:val="none" w:sz="0" w:space="0" w:color="auto"/>
        <w:left w:val="none" w:sz="0" w:space="0" w:color="auto"/>
        <w:bottom w:val="none" w:sz="0" w:space="0" w:color="auto"/>
        <w:right w:val="none" w:sz="0" w:space="0" w:color="auto"/>
      </w:divBdr>
    </w:div>
    <w:div w:id="1891961427">
      <w:bodyDiv w:val="1"/>
      <w:marLeft w:val="0"/>
      <w:marRight w:val="0"/>
      <w:marTop w:val="0"/>
      <w:marBottom w:val="0"/>
      <w:divBdr>
        <w:top w:val="none" w:sz="0" w:space="0" w:color="auto"/>
        <w:left w:val="none" w:sz="0" w:space="0" w:color="auto"/>
        <w:bottom w:val="none" w:sz="0" w:space="0" w:color="auto"/>
        <w:right w:val="none" w:sz="0" w:space="0" w:color="auto"/>
      </w:divBdr>
    </w:div>
    <w:div w:id="1895388265">
      <w:bodyDiv w:val="1"/>
      <w:marLeft w:val="0"/>
      <w:marRight w:val="0"/>
      <w:marTop w:val="0"/>
      <w:marBottom w:val="0"/>
      <w:divBdr>
        <w:top w:val="none" w:sz="0" w:space="0" w:color="auto"/>
        <w:left w:val="none" w:sz="0" w:space="0" w:color="auto"/>
        <w:bottom w:val="none" w:sz="0" w:space="0" w:color="auto"/>
        <w:right w:val="none" w:sz="0" w:space="0" w:color="auto"/>
      </w:divBdr>
    </w:div>
    <w:div w:id="1895577354">
      <w:bodyDiv w:val="1"/>
      <w:marLeft w:val="0"/>
      <w:marRight w:val="0"/>
      <w:marTop w:val="0"/>
      <w:marBottom w:val="0"/>
      <w:divBdr>
        <w:top w:val="none" w:sz="0" w:space="0" w:color="auto"/>
        <w:left w:val="none" w:sz="0" w:space="0" w:color="auto"/>
        <w:bottom w:val="none" w:sz="0" w:space="0" w:color="auto"/>
        <w:right w:val="none" w:sz="0" w:space="0" w:color="auto"/>
      </w:divBdr>
    </w:div>
    <w:div w:id="1898972569">
      <w:bodyDiv w:val="1"/>
      <w:marLeft w:val="0"/>
      <w:marRight w:val="0"/>
      <w:marTop w:val="0"/>
      <w:marBottom w:val="0"/>
      <w:divBdr>
        <w:top w:val="none" w:sz="0" w:space="0" w:color="auto"/>
        <w:left w:val="none" w:sz="0" w:space="0" w:color="auto"/>
        <w:bottom w:val="none" w:sz="0" w:space="0" w:color="auto"/>
        <w:right w:val="none" w:sz="0" w:space="0" w:color="auto"/>
      </w:divBdr>
    </w:div>
    <w:div w:id="1900510626">
      <w:bodyDiv w:val="1"/>
      <w:marLeft w:val="0"/>
      <w:marRight w:val="0"/>
      <w:marTop w:val="0"/>
      <w:marBottom w:val="0"/>
      <w:divBdr>
        <w:top w:val="none" w:sz="0" w:space="0" w:color="auto"/>
        <w:left w:val="none" w:sz="0" w:space="0" w:color="auto"/>
        <w:bottom w:val="none" w:sz="0" w:space="0" w:color="auto"/>
        <w:right w:val="none" w:sz="0" w:space="0" w:color="auto"/>
      </w:divBdr>
    </w:div>
    <w:div w:id="1938243930">
      <w:bodyDiv w:val="1"/>
      <w:marLeft w:val="0"/>
      <w:marRight w:val="0"/>
      <w:marTop w:val="0"/>
      <w:marBottom w:val="0"/>
      <w:divBdr>
        <w:top w:val="none" w:sz="0" w:space="0" w:color="auto"/>
        <w:left w:val="none" w:sz="0" w:space="0" w:color="auto"/>
        <w:bottom w:val="none" w:sz="0" w:space="0" w:color="auto"/>
        <w:right w:val="none" w:sz="0" w:space="0" w:color="auto"/>
      </w:divBdr>
    </w:div>
    <w:div w:id="1944653876">
      <w:bodyDiv w:val="1"/>
      <w:marLeft w:val="0"/>
      <w:marRight w:val="0"/>
      <w:marTop w:val="0"/>
      <w:marBottom w:val="0"/>
      <w:divBdr>
        <w:top w:val="none" w:sz="0" w:space="0" w:color="auto"/>
        <w:left w:val="none" w:sz="0" w:space="0" w:color="auto"/>
        <w:bottom w:val="none" w:sz="0" w:space="0" w:color="auto"/>
        <w:right w:val="none" w:sz="0" w:space="0" w:color="auto"/>
      </w:divBdr>
    </w:div>
    <w:div w:id="1946956822">
      <w:bodyDiv w:val="1"/>
      <w:marLeft w:val="0"/>
      <w:marRight w:val="0"/>
      <w:marTop w:val="0"/>
      <w:marBottom w:val="0"/>
      <w:divBdr>
        <w:top w:val="none" w:sz="0" w:space="0" w:color="auto"/>
        <w:left w:val="none" w:sz="0" w:space="0" w:color="auto"/>
        <w:bottom w:val="none" w:sz="0" w:space="0" w:color="auto"/>
        <w:right w:val="none" w:sz="0" w:space="0" w:color="auto"/>
      </w:divBdr>
    </w:div>
    <w:div w:id="1959334408">
      <w:bodyDiv w:val="1"/>
      <w:marLeft w:val="0"/>
      <w:marRight w:val="0"/>
      <w:marTop w:val="0"/>
      <w:marBottom w:val="0"/>
      <w:divBdr>
        <w:top w:val="none" w:sz="0" w:space="0" w:color="auto"/>
        <w:left w:val="none" w:sz="0" w:space="0" w:color="auto"/>
        <w:bottom w:val="none" w:sz="0" w:space="0" w:color="auto"/>
        <w:right w:val="none" w:sz="0" w:space="0" w:color="auto"/>
      </w:divBdr>
    </w:div>
    <w:div w:id="1976567701">
      <w:bodyDiv w:val="1"/>
      <w:marLeft w:val="0"/>
      <w:marRight w:val="0"/>
      <w:marTop w:val="0"/>
      <w:marBottom w:val="0"/>
      <w:divBdr>
        <w:top w:val="none" w:sz="0" w:space="0" w:color="auto"/>
        <w:left w:val="none" w:sz="0" w:space="0" w:color="auto"/>
        <w:bottom w:val="none" w:sz="0" w:space="0" w:color="auto"/>
        <w:right w:val="none" w:sz="0" w:space="0" w:color="auto"/>
      </w:divBdr>
    </w:div>
    <w:div w:id="1987734734">
      <w:bodyDiv w:val="1"/>
      <w:marLeft w:val="0"/>
      <w:marRight w:val="0"/>
      <w:marTop w:val="0"/>
      <w:marBottom w:val="0"/>
      <w:divBdr>
        <w:top w:val="none" w:sz="0" w:space="0" w:color="auto"/>
        <w:left w:val="none" w:sz="0" w:space="0" w:color="auto"/>
        <w:bottom w:val="none" w:sz="0" w:space="0" w:color="auto"/>
        <w:right w:val="none" w:sz="0" w:space="0" w:color="auto"/>
      </w:divBdr>
    </w:div>
    <w:div w:id="2010331274">
      <w:bodyDiv w:val="1"/>
      <w:marLeft w:val="0"/>
      <w:marRight w:val="0"/>
      <w:marTop w:val="0"/>
      <w:marBottom w:val="0"/>
      <w:divBdr>
        <w:top w:val="none" w:sz="0" w:space="0" w:color="auto"/>
        <w:left w:val="none" w:sz="0" w:space="0" w:color="auto"/>
        <w:bottom w:val="none" w:sz="0" w:space="0" w:color="auto"/>
        <w:right w:val="none" w:sz="0" w:space="0" w:color="auto"/>
      </w:divBdr>
    </w:div>
    <w:div w:id="2011716225">
      <w:bodyDiv w:val="1"/>
      <w:marLeft w:val="0"/>
      <w:marRight w:val="0"/>
      <w:marTop w:val="0"/>
      <w:marBottom w:val="0"/>
      <w:divBdr>
        <w:top w:val="none" w:sz="0" w:space="0" w:color="auto"/>
        <w:left w:val="none" w:sz="0" w:space="0" w:color="auto"/>
        <w:bottom w:val="none" w:sz="0" w:space="0" w:color="auto"/>
        <w:right w:val="none" w:sz="0" w:space="0" w:color="auto"/>
      </w:divBdr>
    </w:div>
    <w:div w:id="2023897669">
      <w:bodyDiv w:val="1"/>
      <w:marLeft w:val="0"/>
      <w:marRight w:val="0"/>
      <w:marTop w:val="0"/>
      <w:marBottom w:val="0"/>
      <w:divBdr>
        <w:top w:val="none" w:sz="0" w:space="0" w:color="auto"/>
        <w:left w:val="none" w:sz="0" w:space="0" w:color="auto"/>
        <w:bottom w:val="none" w:sz="0" w:space="0" w:color="auto"/>
        <w:right w:val="none" w:sz="0" w:space="0" w:color="auto"/>
      </w:divBdr>
    </w:div>
    <w:div w:id="2024041350">
      <w:bodyDiv w:val="1"/>
      <w:marLeft w:val="0"/>
      <w:marRight w:val="0"/>
      <w:marTop w:val="0"/>
      <w:marBottom w:val="0"/>
      <w:divBdr>
        <w:top w:val="none" w:sz="0" w:space="0" w:color="auto"/>
        <w:left w:val="none" w:sz="0" w:space="0" w:color="auto"/>
        <w:bottom w:val="none" w:sz="0" w:space="0" w:color="auto"/>
        <w:right w:val="none" w:sz="0" w:space="0" w:color="auto"/>
      </w:divBdr>
    </w:div>
    <w:div w:id="2045593526">
      <w:bodyDiv w:val="1"/>
      <w:marLeft w:val="0"/>
      <w:marRight w:val="0"/>
      <w:marTop w:val="0"/>
      <w:marBottom w:val="0"/>
      <w:divBdr>
        <w:top w:val="none" w:sz="0" w:space="0" w:color="auto"/>
        <w:left w:val="none" w:sz="0" w:space="0" w:color="auto"/>
        <w:bottom w:val="none" w:sz="0" w:space="0" w:color="auto"/>
        <w:right w:val="none" w:sz="0" w:space="0" w:color="auto"/>
      </w:divBdr>
    </w:div>
    <w:div w:id="2053457878">
      <w:bodyDiv w:val="1"/>
      <w:marLeft w:val="0"/>
      <w:marRight w:val="0"/>
      <w:marTop w:val="0"/>
      <w:marBottom w:val="0"/>
      <w:divBdr>
        <w:top w:val="none" w:sz="0" w:space="0" w:color="auto"/>
        <w:left w:val="none" w:sz="0" w:space="0" w:color="auto"/>
        <w:bottom w:val="none" w:sz="0" w:space="0" w:color="auto"/>
        <w:right w:val="none" w:sz="0" w:space="0" w:color="auto"/>
      </w:divBdr>
    </w:div>
    <w:div w:id="2078093505">
      <w:bodyDiv w:val="1"/>
      <w:marLeft w:val="0"/>
      <w:marRight w:val="0"/>
      <w:marTop w:val="0"/>
      <w:marBottom w:val="0"/>
      <w:divBdr>
        <w:top w:val="none" w:sz="0" w:space="0" w:color="auto"/>
        <w:left w:val="none" w:sz="0" w:space="0" w:color="auto"/>
        <w:bottom w:val="none" w:sz="0" w:space="0" w:color="auto"/>
        <w:right w:val="none" w:sz="0" w:space="0" w:color="auto"/>
      </w:divBdr>
    </w:div>
    <w:div w:id="2091417523">
      <w:bodyDiv w:val="1"/>
      <w:marLeft w:val="0"/>
      <w:marRight w:val="0"/>
      <w:marTop w:val="0"/>
      <w:marBottom w:val="0"/>
      <w:divBdr>
        <w:top w:val="none" w:sz="0" w:space="0" w:color="auto"/>
        <w:left w:val="none" w:sz="0" w:space="0" w:color="auto"/>
        <w:bottom w:val="none" w:sz="0" w:space="0" w:color="auto"/>
        <w:right w:val="none" w:sz="0" w:space="0" w:color="auto"/>
      </w:divBdr>
    </w:div>
    <w:div w:id="2091927530">
      <w:bodyDiv w:val="1"/>
      <w:marLeft w:val="0"/>
      <w:marRight w:val="0"/>
      <w:marTop w:val="0"/>
      <w:marBottom w:val="0"/>
      <w:divBdr>
        <w:top w:val="none" w:sz="0" w:space="0" w:color="auto"/>
        <w:left w:val="none" w:sz="0" w:space="0" w:color="auto"/>
        <w:bottom w:val="none" w:sz="0" w:space="0" w:color="auto"/>
        <w:right w:val="none" w:sz="0" w:space="0" w:color="auto"/>
      </w:divBdr>
    </w:div>
    <w:div w:id="2095004310">
      <w:bodyDiv w:val="1"/>
      <w:marLeft w:val="0"/>
      <w:marRight w:val="0"/>
      <w:marTop w:val="0"/>
      <w:marBottom w:val="0"/>
      <w:divBdr>
        <w:top w:val="none" w:sz="0" w:space="0" w:color="auto"/>
        <w:left w:val="none" w:sz="0" w:space="0" w:color="auto"/>
        <w:bottom w:val="none" w:sz="0" w:space="0" w:color="auto"/>
        <w:right w:val="none" w:sz="0" w:space="0" w:color="auto"/>
      </w:divBdr>
    </w:div>
    <w:div w:id="2108847605">
      <w:bodyDiv w:val="1"/>
      <w:marLeft w:val="0"/>
      <w:marRight w:val="0"/>
      <w:marTop w:val="0"/>
      <w:marBottom w:val="0"/>
      <w:divBdr>
        <w:top w:val="none" w:sz="0" w:space="0" w:color="auto"/>
        <w:left w:val="none" w:sz="0" w:space="0" w:color="auto"/>
        <w:bottom w:val="none" w:sz="0" w:space="0" w:color="auto"/>
        <w:right w:val="none" w:sz="0" w:space="0" w:color="auto"/>
      </w:divBdr>
    </w:div>
    <w:div w:id="2108957811">
      <w:bodyDiv w:val="1"/>
      <w:marLeft w:val="0"/>
      <w:marRight w:val="0"/>
      <w:marTop w:val="0"/>
      <w:marBottom w:val="0"/>
      <w:divBdr>
        <w:top w:val="none" w:sz="0" w:space="0" w:color="auto"/>
        <w:left w:val="none" w:sz="0" w:space="0" w:color="auto"/>
        <w:bottom w:val="none" w:sz="0" w:space="0" w:color="auto"/>
        <w:right w:val="none" w:sz="0" w:space="0" w:color="auto"/>
      </w:divBdr>
    </w:div>
    <w:div w:id="2111464377">
      <w:bodyDiv w:val="1"/>
      <w:marLeft w:val="0"/>
      <w:marRight w:val="0"/>
      <w:marTop w:val="0"/>
      <w:marBottom w:val="0"/>
      <w:divBdr>
        <w:top w:val="none" w:sz="0" w:space="0" w:color="auto"/>
        <w:left w:val="none" w:sz="0" w:space="0" w:color="auto"/>
        <w:bottom w:val="none" w:sz="0" w:space="0" w:color="auto"/>
        <w:right w:val="none" w:sz="0" w:space="0" w:color="auto"/>
      </w:divBdr>
    </w:div>
    <w:div w:id="2112164242">
      <w:bodyDiv w:val="1"/>
      <w:marLeft w:val="0"/>
      <w:marRight w:val="0"/>
      <w:marTop w:val="0"/>
      <w:marBottom w:val="0"/>
      <w:divBdr>
        <w:top w:val="none" w:sz="0" w:space="0" w:color="auto"/>
        <w:left w:val="none" w:sz="0" w:space="0" w:color="auto"/>
        <w:bottom w:val="none" w:sz="0" w:space="0" w:color="auto"/>
        <w:right w:val="none" w:sz="0" w:space="0" w:color="auto"/>
      </w:divBdr>
    </w:div>
    <w:div w:id="2119326798">
      <w:bodyDiv w:val="1"/>
      <w:marLeft w:val="0"/>
      <w:marRight w:val="0"/>
      <w:marTop w:val="0"/>
      <w:marBottom w:val="0"/>
      <w:divBdr>
        <w:top w:val="none" w:sz="0" w:space="0" w:color="auto"/>
        <w:left w:val="none" w:sz="0" w:space="0" w:color="auto"/>
        <w:bottom w:val="none" w:sz="0" w:space="0" w:color="auto"/>
        <w:right w:val="none" w:sz="0" w:space="0" w:color="auto"/>
      </w:divBdr>
    </w:div>
    <w:div w:id="21204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844DF2EA750B479A4B93C072D78092" ma:contentTypeVersion="10" ma:contentTypeDescription="Opret et nyt dokument." ma:contentTypeScope="" ma:versionID="0e6bd8d907e6ea2fdde57884c9d29268">
  <xsd:schema xmlns:xsd="http://www.w3.org/2001/XMLSchema" xmlns:xs="http://www.w3.org/2001/XMLSchema" xmlns:p="http://schemas.microsoft.com/office/2006/metadata/properties" xmlns:ns3="382eb10c-37aa-4de9-9d87-3843bfd7d712" targetNamespace="http://schemas.microsoft.com/office/2006/metadata/properties" ma:root="true" ma:fieldsID="b4256d28520b94f851ae7ce3d30f7a1d" ns3:_="">
    <xsd:import namespace="382eb10c-37aa-4de9-9d87-3843bfd7d7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eb10c-37aa-4de9-9d87-3843bfd7d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Wor20</b:Tag>
    <b:SourceType>Report</b:SourceType>
    <b:Guid>{21BF10A8-A201-4291-9B14-5CCCC8F6C5BA}</b:Guid>
    <b:Author>
      <b:Author>
        <b:NameList>
          <b:Person>
            <b:Last>World_Bank</b:Last>
          </b:Person>
        </b:NameList>
      </b:Author>
    </b:Author>
    <b:Title>Taking Stock : From COVID-19 to Climate Change - How Vietnam Can Become the Champion of Green Recovery</b:Title>
    <b:InternetSiteTitle>documents.worldbank.org</b:InternetSiteTitle>
    <b:Year>2020</b:Year>
    <b:URL>https://documents.worldbank.org/en/publication/documents-reports/documentdetail/521421607981204344/taking-stock-from-covid-19-to-climate-change-how-vietnam-can-become-the-champion-of-green-recovery</b:URL>
    <b:RefOrder>20</b:RefOrder>
  </b:Source>
  <b:Source>
    <b:Tag>Vie19</b:Tag>
    <b:SourceType>Report</b:SourceType>
    <b:Guid>{6C6E4C4B-9C76-45C5-95F4-09ABDEC627B3}</b:Guid>
    <b:Author>
      <b:Author>
        <b:NameList>
          <b:Person>
            <b:Last>VietGov</b:Last>
          </b:Person>
        </b:NameList>
      </b:Author>
    </b:Author>
    <b:Title>Programme of Vietnam Organic Agriculture Development period 2019-2030</b:Title>
    <b:Year>2019</b:Year>
    <b:URL>http://asemconnectvietnam.gov.vn/default.aspx?ZID1=14&amp;ID8=99390&amp;ID1=2</b:URL>
    <b:RefOrder>6</b:RefOrder>
  </b:Source>
  <b:Source>
    <b:Tag>Van20</b:Tag>
    <b:SourceType>DocumentFromInternetSite</b:SourceType>
    <b:Guid>{D542ABC4-69F2-4CDD-AF4D-158D232A5A0B}</b:Guid>
    <b:Title>Perception of Challenges in Opportunities for Organic Food Research and Development in Vietnam</b:Title>
    <b:Year>2020</b:Year>
    <b:URL>https://www.researchgate.net/publication/342227596_Perception_of_Challenges_in_Opportunities_for_Organic_Food_Research_and_Development_in_Vietnam/link/5ff55ede299bf1408874f915/download</b:URL>
    <b:ShortTitle>Perception of Challenges in Opportunities for Organic Food Research and</b:ShortTitle>
    <b:Author>
      <b:Author>
        <b:NameList>
          <b:Person>
            <b:Last>Van Kien </b:Last>
            <b:First>Nguyen</b:First>
          </b:Person>
        </b:NameList>
      </b:Author>
    </b:Author>
    <b:RefOrder>8</b:RefOrder>
  </b:Source>
  <b:Source>
    <b:Tag>Van15</b:Tag>
    <b:SourceType>Report</b:SourceType>
    <b:Guid>{DC29F1F9-C20A-4088-BAB6-C0A5C790990A}</b:Guid>
    <b:Title>A report for ALiSEA under the AFD project: Toward Agroecology Transition in the Mekong Region</b:Title>
    <b:Year>2015</b:Year>
    <b:Publisher>GRET</b:Publisher>
    <b:Author>
      <b:Author>
        <b:NameList>
          <b:Person>
            <b:Last>Van Hoi</b:Last>
            <b:First>Pham</b:First>
          </b:Person>
          <b:Person>
            <b:Last>The An</b:Last>
            <b:First>Ngo</b:First>
          </b:Person>
        </b:NameList>
      </b:Author>
    </b:Author>
    <b:RefOrder>17</b:RefOrder>
  </b:Source>
  <b:Source>
    <b:Tag>UNC08</b:Tag>
    <b:SourceType>Report</b:SourceType>
    <b:Guid>{E1926B4B-5659-4D86-8166-C46633E55B63}</b:Guid>
    <b:Author>
      <b:Author>
        <b:NameList>
          <b:Person>
            <b:Last>UNCTAD-UNEP</b:Last>
          </b:Person>
        </b:NameList>
      </b:Author>
    </b:Author>
    <b:Title>Best Practices for Organic Policy - What developing country Governments can do to promote the organic agriculture sector</b:Title>
    <b:Year>2008</b:Year>
    <b:Publisher>UNCTAD-UNEP</b:Publisher>
    <b:URL>https://p166.unctad.org/file.php/54/29feb2008/docs/BestPracticesforOrganicPolicy.pdf</b:URL>
    <b:RefOrder>21</b:RefOrder>
  </b:Source>
  <b:Source>
    <b:Tag>Thi17</b:Tag>
    <b:SourceType>DocumentFromInternetSite</b:SourceType>
    <b:Guid>{379EB641-130F-44AB-973D-5E06929C1086}</b:Guid>
    <b:Year>2017</b:Year>
    <b:Author>
      <b:Author>
        <b:NameList>
          <b:Person>
            <b:Last>Thi Yen </b:Last>
            <b:First>Phung</b:First>
          </b:Person>
          <b:Person>
            <b:Last>Anh Dzung</b:Last>
            <b:First>Nguyen</b:First>
          </b:Person>
        </b:NameList>
      </b:Author>
    </b:Author>
    <b:Title>Climate Change and Ethnic Minorities in Northern Vietnam (CEMI), External End-of-Program Evaluation Report</b:Title>
    <b:Publisher>Freelance Consultant team</b:Publisher>
    <b:URL>https://adda.dk/wp-content/uploads/2018/02/CEMI-External-Evaluation-Report_Final-version_1st-August.pdf</b:URL>
    <b:RefOrder>2</b:RefOrder>
  </b:Source>
  <b:Source>
    <b:Tag>Pre18</b:Tag>
    <b:SourceType>DocumentFromInternetSite</b:SourceType>
    <b:Guid>{1E76B123-6003-4733-B893-5A6A3BB52BA6}</b:Guid>
    <b:Title>THE DEVELOPMENT OF ORGANIC FARMING IN VIETNAM</b:Title>
    <b:Year>2018</b:Year>
    <b:URL>https://www.researchgate.net/publication/328606174_THE_DEVELOPMENT_OF_ORGANIC_FARMING_IN_VIETNAM</b:URL>
    <b:Author>
      <b:Author>
        <b:NameList>
          <b:Person>
            <b:Last>Presilla</b:Last>
            <b:First>Mayasuri</b:First>
          </b:Person>
        </b:NameList>
      </b:Author>
    </b:Author>
    <b:PeriodicalTitle>Jurnal Kajian Wilayah</b:PeriodicalTitle>
    <b:Publisher>Indonesian Institute of Sciences</b:Publisher>
    <b:RefOrder>13</b:RefOrder>
  </b:Source>
  <b:Source>
    <b:Tag>IFO18</b:Tag>
    <b:SourceType>DocumentFromInternetSite</b:SourceType>
    <b:Guid>{23BF3F64-4B5A-454C-A353-DC333AB0776F}</b:Guid>
    <b:Author>
      <b:Author>
        <b:NameList>
          <b:Person>
            <b:Last>IFOAM</b:Last>
          </b:Person>
        </b:NameList>
      </b:Author>
    </b:Author>
    <b:Title>IFOAM POLICY BRIEF ON -  How Governments Can Recognize and Support Participatory Guarantee Systems (PGS)</b:Title>
    <b:Year>2018</b:Year>
    <b:Publisher>IFOAM</b:Publisher>
    <b:URL>https://www.ifoam.bio/sites/default/files/2020-03/policybrief_how_governments_can_support_pgs.pdf</b:URL>
    <b:RefOrder>22</b:RefOrder>
  </b:Source>
  <b:Source>
    <b:Tag>CIS19</b:Tag>
    <b:SourceType>DocumentFromInternetSite</b:SourceType>
    <b:Guid>{046D66AE-3AD1-4E79-AA9C-718D221CBC17}</b:Guid>
    <b:Title>Final Evaluation Report - Strengthening the framework for production and marketing of organic agricultural products in Northern Vietnam 2016-2019</b:Title>
    <b:Year>2019</b:Year>
    <b:URL>https://adda.dk/wp-content/uploads/2020/01/MOAP-FINAL-EVALUATION-20-June-19-.pdf</b:URL>
    <b:ProductionCompany>Consultative Institute for Socio-Economic Development of Rural and Mountainous Areas (CISDOMA)</b:ProductionCompany>
    <b:Author>
      <b:Author>
        <b:NameList>
          <b:Person>
            <b:Last>CISDOMA</b:Last>
          </b:Person>
        </b:NameList>
      </b:Author>
    </b:Author>
    <b:RefOrder>1</b:RefOrder>
  </b:Source>
  <b:Source>
    <b:Tag>Cas15</b:Tag>
    <b:SourceType>DocumentFromInternetSite</b:SourceType>
    <b:Guid>{46FB2EC4-DB7D-4C8A-94A3-EC93F567FF97}</b:Guid>
    <b:Title>Towards an agroecological transition in Southeast Asia: Cultivating diversity and developing synergies</b:Title>
    <b:Year>2015</b:Year>
    <b:Publisher>GRET</b:Publisher>
    <b:Author>
      <b:Author>
        <b:NameList>
          <b:Person>
            <b:Last>Castella</b:Last>
            <b:First>Jean-Christophe</b:First>
          </b:Person>
          <b:Person>
            <b:Last>Kibler</b:Last>
            <b:First>Jean-François</b:First>
          </b:Person>
        </b:NameList>
      </b:Author>
    </b:Author>
    <b:URL>https://agritrop.cirad.fr/577288/2/2015_AE_Mekong_GRET.pdf</b:URL>
    <b:RefOrder>14</b:RefOrder>
  </b:Source>
  <b:Source>
    <b:Tag>PGS</b:Tag>
    <b:SourceType>DocumentFromInternetSite</b:SourceType>
    <b:Guid>{F2DD85E6-04A7-494B-9B96-0DB2D04575A3}</b:Guid>
    <b:Title>PGS OPERATIONAL MANUAL for PRODUCERS</b:Title>
    <b:Year>2009</b:Year>
    <b:Author>
      <b:Author>
        <b:Corporate>VOAA</b:Corporate>
      </b:Author>
    </b:Author>
    <b:LCID>1033</b:LCID>
    <b:Publisher>VOAA</b:Publisher>
    <b:URL>http://www.vietnamorganic.vn/chi-tiet-tin/180</b:URL>
    <b:RefOrder>3</b:RefOrder>
  </b:Source>
  <b:Source>
    <b:Tag>ASS19</b:Tag>
    <b:SourceType>Report</b:SourceType>
    <b:Guid>{74F98A71-1324-4C50-974A-495966CF8BD3}</b:Guid>
    <b:Author>
      <b:Author>
        <b:Corporate>ASSET</b:Corporate>
      </b:Author>
    </b:Author>
    <b:Title>Agroecological and Safe food System Transitions in South East Asia</b:Title>
    <b:Year>2019</b:Year>
    <b:URL>https://europa.eu/capacity4dev/file/106564/download?token=JX7ssBwu</b:URL>
    <b:RefOrder>18</b:RefOrder>
  </b:Source>
  <b:Source>
    <b:Tag>IFO181</b:Tag>
    <b:SourceType>Report</b:SourceType>
    <b:Guid>{2B201A97-5050-4BE9-88E0-0B14D1C357D3}</b:Guid>
    <b:Author>
      <b:Author>
        <b:Corporate>IFOAM</b:Corporate>
      </b:Author>
    </b:Author>
    <b:Title>The World of Organic Agriculture - Statistics &amp; Emerging Trends 2018</b:Title>
    <b:Year>2018</b:Year>
    <b:RefOrder>5</b:RefOrder>
  </b:Source>
  <b:Source>
    <b:Tag>Vie18</b:Tag>
    <b:SourceType>Report</b:SourceType>
    <b:Guid>{5C6A0EC2-2DCE-488D-A15F-FA0024CC70AB}</b:Guid>
    <b:Author>
      <b:Author>
        <b:NameList>
          <b:Person>
            <b:Last>MARD</b:Last>
          </b:Person>
        </b:NameList>
      </b:Author>
    </b:Author>
    <b:Title>Decree No. 109/2018/ND-CP on organic agriculture</b:Title>
    <b:Year>2018</b:Year>
    <b:RefOrder>4</b:RefOrder>
  </b:Source>
  <b:Source>
    <b:Tag>FIB19</b:Tag>
    <b:SourceType>Report</b:SourceType>
    <b:Guid>{55B508B7-6B46-40B0-84E2-1EC396A544CB}</b:Guid>
    <b:Author>
      <b:Author>
        <b:NameList>
          <b:Person>
            <b:Last>FIBL</b:Last>
          </b:Person>
        </b:NameList>
      </b:Author>
    </b:Author>
    <b:Title>Group Certification - Internal Control Systems in Organic Agriculture: Significanc, Opportunities and Challenges</b:Title>
    <b:Year>2019</b:Year>
    <b:URL>https://orgprints.org/35159/7/fibl-2019-ics.pdf</b:URL>
    <b:RefOrder>7</b:RefOrder>
  </b:Source>
  <b:Source>
    <b:Tag>Upd20</b:Tag>
    <b:SourceType>DocumentFromInternetSite</b:SourceType>
    <b:Guid>{60268237-2259-42BA-878F-F217EB44FB23}</b:Guid>
    <b:Title>Updated Nationally Determined Contribution (NDC)</b:Title>
    <b:Year>2020</b:Year>
    <b:City>Ha Noi</b:City>
    <b:Publisher>The Socialist Republic of Viet Nam</b:Publisher>
    <b:LCID>1033</b:LCID>
    <b:Pages>11</b:Pages>
    <b:Author>
      <b:Author>
        <b:NameList>
          <b:Person>
            <b:Last>VietGov</b:Last>
          </b:Person>
        </b:NameList>
      </b:Author>
    </b:Author>
    <b:URL>https://www4.unfccc.int/sites/ndcstaging/PublishedDocuments/Viet%20Nam%20First/Viet%20Nam_NDC_2020_Eng.pdf</b:URL>
    <b:RefOrder>19</b:RefOrder>
  </b:Source>
  <b:Source>
    <b:Tag>Rik18</b:Tag>
    <b:SourceType>Report</b:SourceType>
    <b:Guid>{3A81FED6-9A2C-4F63-AE88-D57A3499AFA3}</b:Guid>
    <b:Author>
      <b:Author>
        <b:NameList>
          <b:Person>
            <b:Last>Rikolto</b:Last>
          </b:Person>
        </b:NameList>
      </b:Author>
    </b:Author>
    <b:Title>Participatory Guarantee Systems (PGS) - Technical Manual</b:Title>
    <b:Year>2018</b:Year>
    <b:URL>https://assets.rikolto.org/paragraph/attachments/pgs_technical_manual_for_trainers_en_0.pdf</b:URL>
    <b:RefOrder>11</b:RefOrder>
  </b:Source>
  <b:Source>
    <b:Tag>IFO19</b:Tag>
    <b:SourceType>Report</b:SourceType>
    <b:Guid>{42C521B1-0D9B-4566-885B-947BD620A5D6}</b:Guid>
    <b:Author>
      <b:Author>
        <b:Corporate>IFOAM</b:Corporate>
      </b:Author>
    </b:Author>
    <b:Title>PGS Guidelines: How to Develop and Manage Participatory Guarantee Systems for Organic Agriculture</b:Title>
    <b:Year>2019</b:Year>
    <b:URL>https://www.ifoam.bio/sites/default/files/2020-05/pgs_guidelines_en.pdf</b:URL>
    <b:RefOrder>10</b:RefOrder>
  </b:Source>
  <b:Source>
    <b:Tag>Tra20</b:Tag>
    <b:SourceType>ElectronicSource</b:SourceType>
    <b:Guid>{9B6F8DE6-E5DD-4E6C-B67A-7B40F6296BB8}</b:Guid>
    <b:Author>
      <b:Author>
        <b:NameList>
          <b:Person>
            <b:Last>Tran Cong</b:Last>
            <b:First>T.,</b:First>
            <b:Middle>Truong, T.T.T, Nguyen, T.H.L</b:Middle>
          </b:Person>
        </b:NameList>
      </b:Author>
    </b:Author>
    <b:Title>Impacts of COVID-19 Pandemic on Smallholder Farmers and Vulnerable Rural People in Vietnam</b:Title>
    <b:Year>2020</b:Year>
    <b:Month>December</b:Month>
    <b:Day>22</b:Day>
    <b:RefOrder>16</b:RefOrder>
  </b:Source>
  <b:Source>
    <b:Tag>Ind19</b:Tag>
    <b:SourceType>InternetSite</b:SourceType>
    <b:Guid>{DC9E45E9-7331-4C03-ABE4-C2BC1C35ABAE}</b:Guid>
    <b:Title>END OF YEAR SURVEY: FOOD SAFETY IS MOST CONCERNED ISSUE OF VIETNAMESE PEOPLE</b:Title>
    <b:Year>2019</b:Year>
    <b:Author>
      <b:Author>
        <b:Corporate>Indochina Research</b:Corporate>
      </b:Author>
    </b:Author>
    <b:InternetSiteTitle>www.indochina-research.com</b:InternetSiteTitle>
    <b:URL>https://indochina-research.com/vietnam-food-safety/</b:URL>
    <b:RefOrder>9</b:RefOrder>
  </b:Source>
  <b:Source>
    <b:Tag>IFO20</b:Tag>
    <b:SourceType>InternetSite</b:SourceType>
    <b:Guid>{E33277FD-E7D8-4A0A-B773-7ECDA85CF4CE}</b:Guid>
    <b:Author>
      <b:Author>
        <b:Corporate>IFOAM</b:Corporate>
      </b:Author>
    </b:Author>
    <b:Title>IFOAM Family of Standards</b:Title>
    <b:InternetSiteTitle>Organic Family of Standards - IFOAM</b:InternetSiteTitle>
    <b:Year>2020</b:Year>
    <b:URL>https://www.ifoam.bio/our-work/how/standards-certification/organic-guarantee-system/ifoam-family-standards</b:URL>
    <b:RefOrder>12</b:RefOrder>
  </b:Source>
  <b:Source>
    <b:Tag>Wel131</b:Tag>
    <b:SourceType>Report</b:SourceType>
    <b:Guid>{AEE79781-368B-47B9-A1FF-805827CDE3A3}</b:Guid>
    <b:Author>
      <b:Author>
        <b:NameList>
          <b:Person>
            <b:Last>Wells-Dang</b:Last>
            <b:First>Andrew</b:First>
          </b:Person>
        </b:NameList>
      </b:Author>
    </b:Author>
    <b:Title>Promoting Land Rights in Vietnam: A Multi-Sector Advocacy</b:Title>
    <b:Year>2013</b:Year>
    <b:Publisher>Oxfam</b:Publisher>
    <b:City>Hanoi</b:City>
    <b:RefOrder>15</b:RefOrder>
  </b:Source>
</b:Sources>
</file>

<file path=customXml/itemProps1.xml><?xml version="1.0" encoding="utf-8"?>
<ds:datastoreItem xmlns:ds="http://schemas.openxmlformats.org/officeDocument/2006/customXml" ds:itemID="{776C1F0B-CCA1-4B40-861F-E92BE9A608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13F1D-9687-4BDF-8275-45A0E2512E74}">
  <ds:schemaRefs>
    <ds:schemaRef ds:uri="http://schemas.microsoft.com/sharepoint/v3/contenttype/forms"/>
  </ds:schemaRefs>
</ds:datastoreItem>
</file>

<file path=customXml/itemProps3.xml><?xml version="1.0" encoding="utf-8"?>
<ds:datastoreItem xmlns:ds="http://schemas.openxmlformats.org/officeDocument/2006/customXml" ds:itemID="{51D955B1-5B80-4D5D-BA44-2B9AE1C2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eb10c-37aa-4de9-9d87-3843bfd7d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6E39E-748A-47ED-B049-7E1E2A5E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31</Pages>
  <Words>12339</Words>
  <Characters>75271</Characters>
  <Application>Microsoft Office Word</Application>
  <DocSecurity>0</DocSecurity>
  <Lines>627</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Jonsson</dc:creator>
  <cp:lastModifiedBy>Søren</cp:lastModifiedBy>
  <cp:revision>13</cp:revision>
  <cp:lastPrinted>2021-02-23T21:47:00Z</cp:lastPrinted>
  <dcterms:created xsi:type="dcterms:W3CDTF">2021-09-07T03:09:00Z</dcterms:created>
  <dcterms:modified xsi:type="dcterms:W3CDTF">2021-09-07T19:59:00Z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0x0101007E844DF2EA750B479A4B93C072D78092</vt:lpwstr>
  </property>
</Properties>
</file>