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CFEC9" w14:textId="23421A4F" w:rsidR="00D07D71" w:rsidRPr="00F5793C"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sz w:val="40"/>
          <w:szCs w:val="40"/>
          <w:lang w:eastAsia="en-US"/>
        </w:rPr>
      </w:pPr>
      <w:r w:rsidRPr="00835529">
        <w:rPr>
          <w:rFonts w:asciiTheme="minorHAnsi" w:eastAsiaTheme="minorHAnsi" w:hAnsiTheme="minorHAnsi" w:cstheme="minorHAnsi"/>
          <w:b/>
          <w:bCs/>
          <w:caps/>
          <w:color w:val="5F497A"/>
          <w:sz w:val="40"/>
          <w:szCs w:val="40"/>
          <w:lang w:eastAsia="en-US"/>
        </w:rPr>
        <w:t>R</w:t>
      </w:r>
      <w:r w:rsidRPr="00F5793C">
        <w:rPr>
          <w:rFonts w:asciiTheme="minorHAnsi" w:eastAsiaTheme="minorHAnsi" w:hAnsiTheme="minorHAnsi" w:cstheme="minorHAnsi"/>
          <w:b/>
          <w:bCs/>
          <w:caps/>
          <w:sz w:val="40"/>
          <w:szCs w:val="40"/>
          <w:lang w:eastAsia="en-US"/>
        </w:rPr>
        <w:t>APID RESPONSE</w:t>
      </w:r>
      <w:r w:rsidR="004C6D2C" w:rsidRPr="00F5793C">
        <w:rPr>
          <w:rFonts w:asciiTheme="minorHAnsi" w:eastAsiaTheme="minorHAnsi" w:hAnsiTheme="minorHAnsi" w:cstheme="minorHAnsi"/>
          <w:b/>
          <w:bCs/>
          <w:caps/>
          <w:sz w:val="40"/>
          <w:szCs w:val="40"/>
          <w:lang w:eastAsia="en-US"/>
        </w:rPr>
        <w:t xml:space="preserve"> -</w:t>
      </w:r>
      <w:r w:rsidRPr="00F5793C">
        <w:rPr>
          <w:rFonts w:asciiTheme="minorHAnsi" w:eastAsiaTheme="minorHAnsi" w:hAnsiTheme="minorHAnsi" w:cstheme="minorHAnsi"/>
          <w:b/>
          <w:bCs/>
          <w:caps/>
          <w:sz w:val="40"/>
          <w:szCs w:val="40"/>
          <w:lang w:eastAsia="en-US"/>
        </w:rPr>
        <w:t xml:space="preserve"> INTERVENTION application form</w:t>
      </w:r>
    </w:p>
    <w:p w14:paraId="1E098313" w14:textId="7CC4C4B8" w:rsidR="006A6BF4" w:rsidRPr="00F5793C" w:rsidRDefault="006A6BF4" w:rsidP="006A6BF4">
      <w:pPr>
        <w:pStyle w:val="Ingenafstand"/>
        <w:rPr>
          <w:rFonts w:ascii="Arial" w:hAnsi="Arial" w:cs="Arial"/>
          <w:lang w:val="en-GB"/>
        </w:rPr>
      </w:pPr>
    </w:p>
    <w:p w14:paraId="0D6C3014" w14:textId="1844D1C1" w:rsidR="00BC0406" w:rsidRPr="00F5793C" w:rsidRDefault="00BC0406" w:rsidP="00F702F9">
      <w:pPr>
        <w:rPr>
          <w:rFonts w:asciiTheme="minorHAnsi" w:hAnsiTheme="minorHAnsi" w:cstheme="minorHAnsi"/>
          <w:bCs/>
          <w:sz w:val="22"/>
          <w:szCs w:val="22"/>
        </w:rPr>
      </w:pPr>
      <w:r w:rsidRPr="00F5793C">
        <w:rPr>
          <w:rFonts w:asciiTheme="minorHAnsi" w:hAnsiTheme="minorHAnsi" w:cstheme="minorHAnsi"/>
          <w:b/>
          <w:sz w:val="22"/>
          <w:szCs w:val="22"/>
        </w:rPr>
        <w:t>Applying organisation</w:t>
      </w:r>
      <w:r w:rsidRPr="00F5793C">
        <w:rPr>
          <w:rFonts w:asciiTheme="minorHAnsi" w:hAnsiTheme="minorHAnsi" w:cstheme="minorHAnsi"/>
          <w:bCs/>
          <w:sz w:val="22"/>
          <w:szCs w:val="22"/>
        </w:rPr>
        <w:t xml:space="preserve">: </w:t>
      </w:r>
      <w:r w:rsidR="00E7451B" w:rsidRPr="00F5793C">
        <w:rPr>
          <w:rFonts w:asciiTheme="minorHAnsi" w:hAnsiTheme="minorHAnsi" w:cstheme="minorHAnsi"/>
          <w:bCs/>
          <w:sz w:val="22"/>
          <w:szCs w:val="22"/>
        </w:rPr>
        <w:t xml:space="preserve"> International Aid Services</w:t>
      </w:r>
      <w:r w:rsidR="002B798F">
        <w:rPr>
          <w:rFonts w:asciiTheme="minorHAnsi" w:hAnsiTheme="minorHAnsi" w:cstheme="minorHAnsi"/>
          <w:bCs/>
          <w:sz w:val="22"/>
          <w:szCs w:val="22"/>
        </w:rPr>
        <w:t xml:space="preserve"> </w:t>
      </w:r>
      <w:r w:rsidR="00E7451B" w:rsidRPr="00F5793C">
        <w:rPr>
          <w:rFonts w:asciiTheme="minorHAnsi" w:hAnsiTheme="minorHAnsi" w:cstheme="minorHAnsi"/>
          <w:bCs/>
          <w:sz w:val="22"/>
          <w:szCs w:val="22"/>
        </w:rPr>
        <w:t>/ IAS Ethiopia</w:t>
      </w:r>
    </w:p>
    <w:p w14:paraId="3AF189D4" w14:textId="5AF8DD0B" w:rsidR="00BC0406" w:rsidRPr="00F5793C" w:rsidRDefault="00BC0406" w:rsidP="00F702F9">
      <w:pPr>
        <w:rPr>
          <w:rFonts w:asciiTheme="minorHAnsi" w:hAnsiTheme="minorHAnsi" w:cstheme="minorHAnsi"/>
          <w:bCs/>
          <w:sz w:val="22"/>
          <w:szCs w:val="22"/>
        </w:rPr>
      </w:pPr>
      <w:r w:rsidRPr="00F5793C">
        <w:rPr>
          <w:rFonts w:asciiTheme="minorHAnsi" w:hAnsiTheme="minorHAnsi" w:cstheme="minorHAnsi"/>
          <w:b/>
          <w:sz w:val="22"/>
          <w:szCs w:val="22"/>
        </w:rPr>
        <w:t>Title of the intervention</w:t>
      </w:r>
      <w:r w:rsidRPr="00F5793C">
        <w:rPr>
          <w:rFonts w:asciiTheme="minorHAnsi" w:hAnsiTheme="minorHAnsi" w:cstheme="minorHAnsi"/>
          <w:bCs/>
          <w:sz w:val="22"/>
          <w:szCs w:val="22"/>
        </w:rPr>
        <w:t xml:space="preserve">: </w:t>
      </w:r>
      <w:r w:rsidR="002B798F">
        <w:rPr>
          <w:rFonts w:asciiTheme="minorHAnsi" w:hAnsiTheme="minorHAnsi" w:cstheme="minorHAnsi"/>
          <w:bCs/>
          <w:sz w:val="22"/>
          <w:szCs w:val="22"/>
        </w:rPr>
        <w:t>Emergency</w:t>
      </w:r>
      <w:r w:rsidR="001619E1" w:rsidRPr="00F5793C">
        <w:rPr>
          <w:rFonts w:asciiTheme="minorHAnsi" w:hAnsiTheme="minorHAnsi" w:cstheme="minorHAnsi"/>
          <w:bCs/>
          <w:sz w:val="22"/>
          <w:szCs w:val="22"/>
        </w:rPr>
        <w:t xml:space="preserve"> </w:t>
      </w:r>
      <w:r w:rsidR="002B798F">
        <w:rPr>
          <w:rFonts w:asciiTheme="minorHAnsi" w:hAnsiTheme="minorHAnsi" w:cstheme="minorHAnsi"/>
          <w:bCs/>
          <w:sz w:val="22"/>
          <w:szCs w:val="22"/>
        </w:rPr>
        <w:t xml:space="preserve">food distribution in response to the drought affecting Miyo </w:t>
      </w:r>
      <w:proofErr w:type="spellStart"/>
      <w:r w:rsidR="002B798F">
        <w:rPr>
          <w:rFonts w:asciiTheme="minorHAnsi" w:hAnsiTheme="minorHAnsi" w:cstheme="minorHAnsi"/>
          <w:bCs/>
          <w:sz w:val="22"/>
          <w:szCs w:val="22"/>
        </w:rPr>
        <w:t>Woreda</w:t>
      </w:r>
      <w:proofErr w:type="spellEnd"/>
      <w:r w:rsidR="002B798F">
        <w:rPr>
          <w:rFonts w:asciiTheme="minorHAnsi" w:hAnsiTheme="minorHAnsi" w:cstheme="minorHAnsi"/>
          <w:bCs/>
          <w:sz w:val="22"/>
          <w:szCs w:val="22"/>
        </w:rPr>
        <w:t xml:space="preserve">, </w:t>
      </w:r>
      <w:proofErr w:type="spellStart"/>
      <w:r w:rsidR="002B798F">
        <w:rPr>
          <w:rFonts w:asciiTheme="minorHAnsi" w:hAnsiTheme="minorHAnsi" w:cstheme="minorHAnsi"/>
          <w:bCs/>
          <w:sz w:val="22"/>
          <w:szCs w:val="22"/>
        </w:rPr>
        <w:t>Borena</w:t>
      </w:r>
      <w:proofErr w:type="spellEnd"/>
      <w:r w:rsidR="001619E1" w:rsidRPr="00F5793C">
        <w:rPr>
          <w:rFonts w:asciiTheme="minorHAnsi" w:hAnsiTheme="minorHAnsi" w:cstheme="minorHAnsi"/>
          <w:bCs/>
          <w:sz w:val="22"/>
          <w:szCs w:val="22"/>
        </w:rPr>
        <w:t xml:space="preserve"> </w:t>
      </w:r>
    </w:p>
    <w:p w14:paraId="4C2F1EFC" w14:textId="2ADCF1D8" w:rsidR="00D65020" w:rsidRPr="00F5793C" w:rsidRDefault="00D65020" w:rsidP="00F702F9">
      <w:pPr>
        <w:rPr>
          <w:rFonts w:asciiTheme="minorHAnsi" w:hAnsiTheme="minorHAnsi" w:cstheme="minorHAnsi"/>
          <w:b/>
          <w:sz w:val="22"/>
          <w:szCs w:val="22"/>
        </w:rPr>
      </w:pPr>
    </w:p>
    <w:p w14:paraId="39A58496" w14:textId="7EE7722B" w:rsidR="00D65020" w:rsidRPr="00F5793C" w:rsidRDefault="00D65020" w:rsidP="00A061A4">
      <w:pPr>
        <w:pStyle w:val="Overskrift2"/>
        <w:numPr>
          <w:ilvl w:val="0"/>
          <w:numId w:val="1"/>
        </w:numPr>
        <w:rPr>
          <w:rFonts w:asciiTheme="minorHAnsi" w:hAnsiTheme="minorHAnsi" w:cstheme="minorHAnsi"/>
          <w:sz w:val="22"/>
          <w:szCs w:val="22"/>
        </w:rPr>
      </w:pPr>
      <w:r w:rsidRPr="00F5793C">
        <w:rPr>
          <w:rFonts w:asciiTheme="minorHAnsi" w:hAnsiTheme="minorHAnsi" w:cstheme="minorHAnsi"/>
        </w:rPr>
        <w:t xml:space="preserve">The </w:t>
      </w:r>
      <w:r w:rsidR="00C425DE" w:rsidRPr="00F5793C">
        <w:rPr>
          <w:rFonts w:asciiTheme="minorHAnsi" w:hAnsiTheme="minorHAnsi" w:cstheme="minorHAnsi"/>
        </w:rPr>
        <w:t xml:space="preserve">humanitarian </w:t>
      </w:r>
      <w:r w:rsidR="001B65E8" w:rsidRPr="00F5793C">
        <w:rPr>
          <w:rFonts w:asciiTheme="minorHAnsi" w:hAnsiTheme="minorHAnsi" w:cstheme="minorHAnsi"/>
        </w:rPr>
        <w:t>i</w:t>
      </w:r>
      <w:r w:rsidRPr="00F5793C">
        <w:rPr>
          <w:rFonts w:asciiTheme="minorHAnsi" w:hAnsiTheme="minorHAnsi" w:cstheme="minorHAnsi"/>
        </w:rPr>
        <w:t>ntervention</w:t>
      </w:r>
      <w:r w:rsidR="00537537" w:rsidRPr="00F5793C">
        <w:rPr>
          <w:rFonts w:asciiTheme="minorHAnsi" w:hAnsiTheme="minorHAnsi" w:cstheme="minorHAnsi"/>
        </w:rPr>
        <w:t xml:space="preserve"> </w:t>
      </w:r>
    </w:p>
    <w:p w14:paraId="483A9436" w14:textId="77777777" w:rsidR="00D65020" w:rsidRPr="00F5793C" w:rsidRDefault="00D65020" w:rsidP="00F702F9">
      <w:pPr>
        <w:rPr>
          <w:rFonts w:asciiTheme="minorHAnsi" w:hAnsiTheme="minorHAnsi" w:cstheme="minorHAnsi"/>
          <w:b/>
          <w:sz w:val="22"/>
          <w:szCs w:val="22"/>
        </w:rPr>
      </w:pPr>
    </w:p>
    <w:p w14:paraId="4EF6870C" w14:textId="77777777" w:rsidR="00DF7461" w:rsidRPr="00DF7461" w:rsidRDefault="003D0873" w:rsidP="00A061A4">
      <w:pPr>
        <w:pStyle w:val="Listeafsnit"/>
        <w:numPr>
          <w:ilvl w:val="1"/>
          <w:numId w:val="1"/>
        </w:numPr>
        <w:overflowPunct/>
        <w:autoSpaceDE/>
        <w:autoSpaceDN/>
        <w:adjustRightInd/>
        <w:spacing w:line="276" w:lineRule="auto"/>
        <w:jc w:val="both"/>
        <w:textAlignment w:val="auto"/>
        <w:rPr>
          <w:rFonts w:asciiTheme="minorHAnsi" w:eastAsiaTheme="minorHAnsi" w:hAnsiTheme="minorHAnsi" w:cstheme="minorHAnsi"/>
          <w:szCs w:val="24"/>
          <w:lang w:eastAsia="en-US"/>
        </w:rPr>
      </w:pPr>
      <w:r w:rsidRPr="00F5793C">
        <w:rPr>
          <w:rFonts w:asciiTheme="minorHAnsi" w:hAnsiTheme="minorHAnsi" w:cstheme="minorHAnsi"/>
          <w:b/>
          <w:bCs/>
          <w:iCs/>
          <w:sz w:val="22"/>
          <w:szCs w:val="22"/>
        </w:rPr>
        <w:t>The context:</w:t>
      </w:r>
      <w:r w:rsidRPr="00F5793C">
        <w:rPr>
          <w:rFonts w:asciiTheme="minorHAnsi" w:hAnsiTheme="minorHAnsi" w:cstheme="minorHAnsi"/>
          <w:iCs/>
          <w:sz w:val="22"/>
          <w:szCs w:val="22"/>
        </w:rPr>
        <w:t xml:space="preserve"> </w:t>
      </w:r>
    </w:p>
    <w:p w14:paraId="1F569578" w14:textId="2F6F5D5B" w:rsidR="005F0F38" w:rsidRPr="00DF7461" w:rsidRDefault="00C42C85" w:rsidP="00DF7461">
      <w:pPr>
        <w:overflowPunct/>
        <w:autoSpaceDE/>
        <w:autoSpaceDN/>
        <w:adjustRightInd/>
        <w:spacing w:line="276" w:lineRule="auto"/>
        <w:ind w:left="1"/>
        <w:jc w:val="both"/>
        <w:textAlignment w:val="auto"/>
        <w:rPr>
          <w:rStyle w:val="Intet"/>
          <w:rFonts w:asciiTheme="minorHAnsi" w:eastAsiaTheme="minorHAnsi" w:hAnsiTheme="minorHAnsi" w:cstheme="minorHAnsi"/>
          <w:sz w:val="22"/>
          <w:szCs w:val="22"/>
          <w:lang w:val="en-GB" w:eastAsia="en-US"/>
        </w:rPr>
      </w:pPr>
      <w:r w:rsidRPr="00DF7461">
        <w:rPr>
          <w:rStyle w:val="Intet"/>
          <w:rFonts w:asciiTheme="minorHAnsi" w:eastAsiaTheme="minorHAnsi" w:hAnsiTheme="minorHAnsi" w:cstheme="minorHAnsi"/>
          <w:b/>
          <w:sz w:val="22"/>
          <w:szCs w:val="22"/>
          <w:lang w:val="en-GB" w:eastAsia="en-US"/>
        </w:rPr>
        <w:t>Emergency Response Relevance (CHS 1)</w:t>
      </w:r>
    </w:p>
    <w:p w14:paraId="5AA84711" w14:textId="0351411C" w:rsidR="005F0F38" w:rsidRPr="00DF7461" w:rsidRDefault="005F4369" w:rsidP="00D041E3">
      <w:pPr>
        <w:pStyle w:val="NormalWeb"/>
        <w:shd w:val="clear" w:color="auto" w:fill="FFFFFF"/>
        <w:spacing w:before="0" w:beforeAutospacing="0" w:after="300" w:afterAutospacing="0"/>
        <w:jc w:val="both"/>
        <w:rPr>
          <w:rFonts w:asciiTheme="minorHAnsi" w:hAnsiTheme="minorHAnsi" w:cstheme="minorHAnsi"/>
          <w:sz w:val="22"/>
          <w:szCs w:val="22"/>
        </w:rPr>
      </w:pPr>
      <w:r w:rsidRPr="00DF7461">
        <w:rPr>
          <w:rStyle w:val="ListeafsnitTegn"/>
          <w:rFonts w:asciiTheme="minorHAnsi" w:eastAsiaTheme="minorHAnsi" w:hAnsiTheme="minorHAnsi" w:cstheme="minorHAnsi"/>
          <w:sz w:val="22"/>
          <w:szCs w:val="22"/>
          <w:lang w:val="en-AU"/>
        </w:rPr>
        <w:t xml:space="preserve">The drought in </w:t>
      </w:r>
      <w:proofErr w:type="spellStart"/>
      <w:r w:rsidRPr="00DF7461">
        <w:rPr>
          <w:rStyle w:val="ListeafsnitTegn"/>
          <w:rFonts w:asciiTheme="minorHAnsi" w:eastAsiaTheme="minorHAnsi" w:hAnsiTheme="minorHAnsi" w:cstheme="minorHAnsi"/>
          <w:sz w:val="22"/>
          <w:szCs w:val="22"/>
          <w:lang w:val="en-AU"/>
        </w:rPr>
        <w:t>Borena</w:t>
      </w:r>
      <w:proofErr w:type="spellEnd"/>
      <w:r w:rsidR="00DF7461">
        <w:rPr>
          <w:rStyle w:val="ListeafsnitTegn"/>
          <w:rFonts w:asciiTheme="minorHAnsi" w:eastAsiaTheme="minorHAnsi" w:hAnsiTheme="minorHAnsi" w:cstheme="minorHAnsi"/>
          <w:sz w:val="22"/>
          <w:szCs w:val="22"/>
          <w:lang w:val="en-AU"/>
        </w:rPr>
        <w:t>, southern</w:t>
      </w:r>
      <w:r w:rsidRPr="00DF7461">
        <w:rPr>
          <w:rStyle w:val="ListeafsnitTegn"/>
          <w:rFonts w:asciiTheme="minorHAnsi" w:eastAsiaTheme="minorHAnsi" w:hAnsiTheme="minorHAnsi" w:cstheme="minorHAnsi"/>
          <w:sz w:val="22"/>
          <w:szCs w:val="22"/>
          <w:lang w:val="en-AU"/>
        </w:rPr>
        <w:t xml:space="preserve"> Ethiopia</w:t>
      </w:r>
      <w:r w:rsidR="00DF7461">
        <w:rPr>
          <w:rStyle w:val="ListeafsnitTegn"/>
          <w:rFonts w:asciiTheme="minorHAnsi" w:eastAsiaTheme="minorHAnsi" w:hAnsiTheme="minorHAnsi" w:cstheme="minorHAnsi"/>
          <w:sz w:val="22"/>
          <w:szCs w:val="22"/>
          <w:lang w:val="en-AU"/>
        </w:rPr>
        <w:t>,</w:t>
      </w:r>
      <w:r w:rsidRPr="00DF7461">
        <w:rPr>
          <w:rStyle w:val="ListeafsnitTegn"/>
          <w:rFonts w:asciiTheme="minorHAnsi" w:eastAsiaTheme="minorHAnsi" w:hAnsiTheme="minorHAnsi" w:cstheme="minorHAnsi"/>
          <w:sz w:val="22"/>
          <w:szCs w:val="22"/>
          <w:lang w:val="en-AU"/>
        </w:rPr>
        <w:t xml:space="preserve"> has caused a severe water shortage leading to harvest failure and the decimation of livestock, which are the main sources of livelihoods. This has led to acute food insecurity, water shortage</w:t>
      </w:r>
      <w:r w:rsidR="00DF7461">
        <w:rPr>
          <w:rStyle w:val="ListeafsnitTegn"/>
          <w:rFonts w:asciiTheme="minorHAnsi" w:eastAsiaTheme="minorHAnsi" w:hAnsiTheme="minorHAnsi" w:cstheme="minorHAnsi"/>
          <w:sz w:val="22"/>
          <w:szCs w:val="22"/>
          <w:lang w:val="en-AU"/>
        </w:rPr>
        <w:t>s</w:t>
      </w:r>
      <w:r w:rsidRPr="00DF7461">
        <w:rPr>
          <w:rStyle w:val="ListeafsnitTegn"/>
          <w:rFonts w:asciiTheme="minorHAnsi" w:eastAsiaTheme="minorHAnsi" w:hAnsiTheme="minorHAnsi" w:cstheme="minorHAnsi"/>
          <w:sz w:val="22"/>
          <w:szCs w:val="22"/>
          <w:lang w:val="en-AU"/>
        </w:rPr>
        <w:t xml:space="preserve">, malnutrition and protection concerns. </w:t>
      </w:r>
      <w:r w:rsidR="00DF7461">
        <w:rPr>
          <w:rStyle w:val="ListeafsnitTegn"/>
          <w:rFonts w:asciiTheme="minorHAnsi" w:eastAsiaTheme="minorHAnsi" w:hAnsiTheme="minorHAnsi" w:cstheme="minorHAnsi"/>
          <w:sz w:val="22"/>
          <w:szCs w:val="22"/>
          <w:lang w:val="en-AU"/>
        </w:rPr>
        <w:t xml:space="preserve">The drought compounds the effects of a series of droughts over recent years, </w:t>
      </w:r>
      <w:r w:rsidR="0007232C">
        <w:rPr>
          <w:rStyle w:val="ListeafsnitTegn"/>
          <w:rFonts w:asciiTheme="minorHAnsi" w:eastAsiaTheme="minorHAnsi" w:hAnsiTheme="minorHAnsi" w:cstheme="minorHAnsi"/>
          <w:sz w:val="22"/>
          <w:szCs w:val="22"/>
          <w:lang w:val="en-AU"/>
        </w:rPr>
        <w:t xml:space="preserve">desert locust invasions, and regional conflict and insecurity (refer to attached context analysis). The planned response is to address one of the main humanitarian needs arising from the crisis – malnutrition and food insecurity affecting children, pregnant and lactating mothers, and the elderly. These groups have been identified by various assessments as being particularly affected by the drought. The </w:t>
      </w:r>
      <w:proofErr w:type="spellStart"/>
      <w:r w:rsidR="0007232C">
        <w:rPr>
          <w:rStyle w:val="ListeafsnitTegn"/>
          <w:rFonts w:asciiTheme="minorHAnsi" w:eastAsiaTheme="minorHAnsi" w:hAnsiTheme="minorHAnsi" w:cstheme="minorHAnsi"/>
          <w:sz w:val="22"/>
          <w:szCs w:val="22"/>
          <w:lang w:val="en-AU"/>
        </w:rPr>
        <w:t>Borena</w:t>
      </w:r>
      <w:proofErr w:type="spellEnd"/>
      <w:r w:rsidR="0007232C">
        <w:rPr>
          <w:rStyle w:val="ListeafsnitTegn"/>
          <w:rFonts w:asciiTheme="minorHAnsi" w:eastAsiaTheme="minorHAnsi" w:hAnsiTheme="minorHAnsi" w:cstheme="minorHAnsi"/>
          <w:sz w:val="22"/>
          <w:szCs w:val="22"/>
          <w:lang w:val="en-AU"/>
        </w:rPr>
        <w:t xml:space="preserve"> Zone Disaster Risk Management (DRM) Office has requested IAS Ethiopia to address unmet food distribution needs in Miyo W</w:t>
      </w:r>
      <w:r w:rsidR="008517B9">
        <w:rPr>
          <w:rStyle w:val="ListeafsnitTegn"/>
          <w:rFonts w:asciiTheme="minorHAnsi" w:eastAsiaTheme="minorHAnsi" w:hAnsiTheme="minorHAnsi" w:cstheme="minorHAnsi"/>
          <w:sz w:val="22"/>
          <w:szCs w:val="22"/>
          <w:lang w:val="en-AU"/>
        </w:rPr>
        <w:t>o</w:t>
      </w:r>
      <w:r w:rsidR="0007232C">
        <w:rPr>
          <w:rStyle w:val="ListeafsnitTegn"/>
          <w:rFonts w:asciiTheme="minorHAnsi" w:eastAsiaTheme="minorHAnsi" w:hAnsiTheme="minorHAnsi" w:cstheme="minorHAnsi"/>
          <w:sz w:val="22"/>
          <w:szCs w:val="22"/>
          <w:lang w:val="en-AU"/>
        </w:rPr>
        <w:t xml:space="preserve">reda. </w:t>
      </w:r>
      <w:r w:rsidR="0015129B" w:rsidRPr="00DF7461">
        <w:rPr>
          <w:rStyle w:val="Intet"/>
          <w:rFonts w:asciiTheme="minorHAnsi" w:eastAsiaTheme="minorHAnsi" w:hAnsiTheme="minorHAnsi" w:cstheme="minorHAnsi"/>
          <w:sz w:val="22"/>
          <w:szCs w:val="22"/>
          <w:lang w:val="en-GB"/>
        </w:rPr>
        <w:t xml:space="preserve">According to the information from </w:t>
      </w:r>
      <w:r w:rsidR="0015129B">
        <w:rPr>
          <w:rStyle w:val="Intet"/>
          <w:rFonts w:asciiTheme="minorHAnsi" w:eastAsiaTheme="minorHAnsi" w:hAnsiTheme="minorHAnsi" w:cstheme="minorHAnsi"/>
          <w:sz w:val="22"/>
          <w:szCs w:val="22"/>
          <w:lang w:val="en-GB"/>
        </w:rPr>
        <w:t>this office</w:t>
      </w:r>
      <w:r w:rsidR="0015129B" w:rsidRPr="00DF7461">
        <w:rPr>
          <w:rStyle w:val="Intet"/>
          <w:rFonts w:asciiTheme="minorHAnsi" w:eastAsiaTheme="minorHAnsi" w:hAnsiTheme="minorHAnsi" w:cstheme="minorHAnsi"/>
          <w:sz w:val="22"/>
          <w:szCs w:val="22"/>
          <w:lang w:val="en-GB"/>
        </w:rPr>
        <w:t>, nearly</w:t>
      </w:r>
      <w:r w:rsidR="0015129B" w:rsidRPr="00DF7461">
        <w:rPr>
          <w:rFonts w:asciiTheme="minorHAnsi" w:hAnsiTheme="minorHAnsi" w:cstheme="minorHAnsi"/>
          <w:sz w:val="22"/>
          <w:szCs w:val="22"/>
          <w:shd w:val="clear" w:color="auto" w:fill="FFFFFF"/>
        </w:rPr>
        <w:t xml:space="preserve"> 166,000 people need emergency food assistance due to crop failures and loss of livestock associated with </w:t>
      </w:r>
      <w:r w:rsidR="0015129B">
        <w:rPr>
          <w:rFonts w:asciiTheme="minorHAnsi" w:hAnsiTheme="minorHAnsi" w:cstheme="minorHAnsi"/>
          <w:sz w:val="22"/>
          <w:szCs w:val="22"/>
          <w:shd w:val="clear" w:color="auto" w:fill="FFFFFF"/>
        </w:rPr>
        <w:t>drought</w:t>
      </w:r>
      <w:r w:rsidR="0015129B" w:rsidRPr="00DF7461">
        <w:rPr>
          <w:rFonts w:asciiTheme="minorHAnsi" w:hAnsiTheme="minorHAnsi" w:cstheme="minorHAnsi"/>
          <w:sz w:val="22"/>
          <w:szCs w:val="22"/>
          <w:shd w:val="clear" w:color="auto" w:fill="FFFFFF"/>
        </w:rPr>
        <w:t>.</w:t>
      </w:r>
      <w:r w:rsidR="0015129B" w:rsidRPr="00DF7461">
        <w:rPr>
          <w:rStyle w:val="Intet"/>
          <w:rFonts w:asciiTheme="minorHAnsi" w:eastAsiaTheme="minorHAnsi" w:hAnsiTheme="minorHAnsi" w:cstheme="minorHAnsi"/>
          <w:sz w:val="22"/>
          <w:szCs w:val="22"/>
          <w:lang w:val="en-GB"/>
        </w:rPr>
        <w:t xml:space="preserve"> </w:t>
      </w:r>
      <w:r w:rsidR="0015129B" w:rsidRPr="00DF7461">
        <w:rPr>
          <w:rFonts w:asciiTheme="minorHAnsi" w:hAnsiTheme="minorHAnsi" w:cstheme="minorHAnsi"/>
          <w:sz w:val="22"/>
          <w:szCs w:val="22"/>
          <w:shd w:val="clear" w:color="auto" w:fill="FFFFFF"/>
        </w:rPr>
        <w:t xml:space="preserve">Therefore, the proposed humanitarian assistance of providing supplementary food is </w:t>
      </w:r>
      <w:r w:rsidR="0015129B" w:rsidRPr="000E4D06">
        <w:rPr>
          <w:rFonts w:asciiTheme="minorHAnsi" w:hAnsiTheme="minorHAnsi" w:cstheme="minorHAnsi"/>
          <w:b/>
          <w:bCs/>
          <w:sz w:val="22"/>
          <w:szCs w:val="22"/>
          <w:shd w:val="clear" w:color="auto" w:fill="FFFFFF"/>
        </w:rPr>
        <w:t>appropriate</w:t>
      </w:r>
      <w:r w:rsidR="0015129B" w:rsidRPr="000E4D06">
        <w:rPr>
          <w:rStyle w:val="Intet"/>
          <w:rFonts w:asciiTheme="minorHAnsi" w:eastAsiaTheme="minorHAnsi" w:hAnsiTheme="minorHAnsi" w:cstheme="minorHAnsi"/>
          <w:b/>
          <w:bCs/>
          <w:sz w:val="22"/>
          <w:szCs w:val="22"/>
          <w:lang w:val="en-GB"/>
        </w:rPr>
        <w:t xml:space="preserve"> and relevant as per CHS 1.</w:t>
      </w:r>
    </w:p>
    <w:p w14:paraId="49DD83A5" w14:textId="7183BA6B" w:rsidR="00FD0363" w:rsidRPr="00DF7461" w:rsidRDefault="00C42C85" w:rsidP="007E1699">
      <w:pPr>
        <w:jc w:val="both"/>
        <w:rPr>
          <w:rStyle w:val="Intet"/>
          <w:rFonts w:asciiTheme="minorHAnsi" w:eastAsiaTheme="minorHAnsi" w:hAnsiTheme="minorHAnsi" w:cstheme="minorHAnsi"/>
          <w:sz w:val="22"/>
          <w:szCs w:val="22"/>
          <w:lang w:val="en-GB" w:eastAsia="en-US"/>
        </w:rPr>
      </w:pPr>
      <w:r w:rsidRPr="00DF7461">
        <w:rPr>
          <w:rStyle w:val="Intet"/>
          <w:rFonts w:asciiTheme="minorHAnsi" w:eastAsiaTheme="minorHAnsi" w:hAnsiTheme="minorHAnsi" w:cstheme="minorHAnsi"/>
          <w:b/>
          <w:sz w:val="22"/>
          <w:szCs w:val="22"/>
          <w:lang w:val="en-GB" w:eastAsia="en-US"/>
        </w:rPr>
        <w:t>Effectiveness and Timeliness (CH</w:t>
      </w:r>
      <w:r w:rsidR="0015129B">
        <w:rPr>
          <w:rStyle w:val="Intet"/>
          <w:rFonts w:asciiTheme="minorHAnsi" w:eastAsiaTheme="minorHAnsi" w:hAnsiTheme="minorHAnsi" w:cstheme="minorHAnsi"/>
          <w:b/>
          <w:sz w:val="22"/>
          <w:szCs w:val="22"/>
          <w:lang w:val="en-GB" w:eastAsia="en-US"/>
        </w:rPr>
        <w:t xml:space="preserve">S </w:t>
      </w:r>
      <w:r w:rsidRPr="00DF7461">
        <w:rPr>
          <w:rStyle w:val="Intet"/>
          <w:rFonts w:asciiTheme="minorHAnsi" w:eastAsiaTheme="minorHAnsi" w:hAnsiTheme="minorHAnsi" w:cstheme="minorHAnsi"/>
          <w:b/>
          <w:sz w:val="22"/>
          <w:szCs w:val="22"/>
          <w:lang w:val="en-GB" w:eastAsia="en-US"/>
        </w:rPr>
        <w:t>2)</w:t>
      </w:r>
    </w:p>
    <w:p w14:paraId="00767AF3" w14:textId="66B11011" w:rsidR="008517B9" w:rsidRPr="000E4D06" w:rsidRDefault="00BD64F0" w:rsidP="008517B9">
      <w:pPr>
        <w:jc w:val="both"/>
        <w:rPr>
          <w:rFonts w:asciiTheme="minorHAnsi" w:eastAsiaTheme="minorHAnsi" w:hAnsiTheme="minorHAnsi" w:cstheme="minorHAnsi"/>
          <w:b/>
          <w:bCs/>
          <w:sz w:val="22"/>
          <w:lang w:val="en-US" w:eastAsia="en-US"/>
        </w:rPr>
      </w:pPr>
      <w:r w:rsidRPr="00DF7461">
        <w:rPr>
          <w:rStyle w:val="Intet"/>
          <w:rFonts w:asciiTheme="minorHAnsi" w:eastAsiaTheme="minorHAnsi" w:hAnsiTheme="minorHAnsi" w:cstheme="minorHAnsi"/>
          <w:sz w:val="22"/>
          <w:lang w:val="en-GB" w:eastAsia="en-US"/>
        </w:rPr>
        <w:t xml:space="preserve">The </w:t>
      </w:r>
      <w:r w:rsidR="0015129B">
        <w:rPr>
          <w:rStyle w:val="Intet"/>
          <w:rFonts w:asciiTheme="minorHAnsi" w:eastAsiaTheme="minorHAnsi" w:hAnsiTheme="minorHAnsi" w:cstheme="minorHAnsi"/>
          <w:sz w:val="22"/>
          <w:lang w:val="en-GB" w:eastAsia="en-US"/>
        </w:rPr>
        <w:t xml:space="preserve">emergency distribution of supplementary food will be </w:t>
      </w:r>
      <w:r w:rsidR="0015129B">
        <w:rPr>
          <w:rStyle w:val="Intet"/>
          <w:rFonts w:asciiTheme="minorHAnsi" w:eastAsiaTheme="minorHAnsi" w:hAnsiTheme="minorHAnsi" w:cstheme="minorHAnsi"/>
          <w:b/>
          <w:bCs/>
          <w:sz w:val="22"/>
          <w:lang w:val="en-GB" w:eastAsia="en-US"/>
        </w:rPr>
        <w:t>effective</w:t>
      </w:r>
      <w:r w:rsidR="0015129B">
        <w:rPr>
          <w:rStyle w:val="Intet"/>
          <w:rFonts w:asciiTheme="minorHAnsi" w:eastAsiaTheme="minorHAnsi" w:hAnsiTheme="minorHAnsi" w:cstheme="minorHAnsi"/>
          <w:sz w:val="22"/>
          <w:lang w:val="en-GB" w:eastAsia="en-US"/>
        </w:rPr>
        <w:t xml:space="preserve"> as it </w:t>
      </w:r>
      <w:r w:rsidRPr="00DF7461">
        <w:rPr>
          <w:rStyle w:val="Intet"/>
          <w:rFonts w:asciiTheme="minorHAnsi" w:eastAsiaTheme="minorHAnsi" w:hAnsiTheme="minorHAnsi" w:cstheme="minorHAnsi"/>
          <w:sz w:val="22"/>
          <w:lang w:val="en-GB" w:eastAsia="en-US"/>
        </w:rPr>
        <w:t>would help to ensure the well-being of the most affected segments of the community</w:t>
      </w:r>
      <w:r w:rsidR="00870BB7" w:rsidRPr="00DF7461">
        <w:rPr>
          <w:rStyle w:val="Intet"/>
          <w:rFonts w:asciiTheme="minorHAnsi" w:eastAsiaTheme="minorHAnsi" w:hAnsiTheme="minorHAnsi" w:cstheme="minorHAnsi"/>
          <w:sz w:val="22"/>
          <w:lang w:val="en-GB" w:eastAsia="en-US"/>
        </w:rPr>
        <w:t xml:space="preserve"> basically,</w:t>
      </w:r>
      <w:r w:rsidR="004619C3" w:rsidRPr="00DF7461">
        <w:rPr>
          <w:rStyle w:val="Intet"/>
          <w:rFonts w:asciiTheme="minorHAnsi" w:eastAsiaTheme="minorHAnsi" w:hAnsiTheme="minorHAnsi" w:cstheme="minorHAnsi"/>
          <w:sz w:val="22"/>
          <w:lang w:val="en-GB" w:eastAsia="en-US"/>
        </w:rPr>
        <w:t xml:space="preserve"> </w:t>
      </w:r>
      <w:r w:rsidR="0015129B">
        <w:rPr>
          <w:rStyle w:val="Intet"/>
          <w:rFonts w:asciiTheme="minorHAnsi" w:eastAsiaTheme="minorHAnsi" w:hAnsiTheme="minorHAnsi" w:cstheme="minorHAnsi"/>
          <w:sz w:val="22"/>
          <w:lang w:val="en-GB" w:eastAsia="en-US"/>
        </w:rPr>
        <w:t>young</w:t>
      </w:r>
      <w:r w:rsidR="004619C3" w:rsidRPr="00DF7461">
        <w:rPr>
          <w:rStyle w:val="Intet"/>
          <w:rFonts w:asciiTheme="minorHAnsi" w:eastAsiaTheme="minorHAnsi" w:hAnsiTheme="minorHAnsi" w:cstheme="minorHAnsi"/>
          <w:sz w:val="22"/>
          <w:lang w:val="en-GB" w:eastAsia="en-US"/>
        </w:rPr>
        <w:t xml:space="preserve"> </w:t>
      </w:r>
      <w:r w:rsidRPr="00DF7461">
        <w:rPr>
          <w:rStyle w:val="Intet"/>
          <w:rFonts w:asciiTheme="minorHAnsi" w:eastAsiaTheme="minorHAnsi" w:hAnsiTheme="minorHAnsi" w:cstheme="minorHAnsi"/>
          <w:sz w:val="22"/>
          <w:lang w:val="en-GB" w:eastAsia="en-US"/>
        </w:rPr>
        <w:t>children</w:t>
      </w:r>
      <w:r w:rsidR="0015129B">
        <w:rPr>
          <w:rStyle w:val="Intet"/>
          <w:rFonts w:asciiTheme="minorHAnsi" w:eastAsiaTheme="minorHAnsi" w:hAnsiTheme="minorHAnsi" w:cstheme="minorHAnsi"/>
          <w:sz w:val="22"/>
          <w:lang w:val="en-GB" w:eastAsia="en-US"/>
        </w:rPr>
        <w:t>, pregnant and lactating women,</w:t>
      </w:r>
      <w:r w:rsidR="004619C3" w:rsidRPr="00DF7461">
        <w:rPr>
          <w:rStyle w:val="Intet"/>
          <w:rFonts w:asciiTheme="minorHAnsi" w:eastAsiaTheme="minorHAnsi" w:hAnsiTheme="minorHAnsi" w:cstheme="minorHAnsi"/>
          <w:sz w:val="22"/>
          <w:lang w:val="en-GB" w:eastAsia="en-US"/>
        </w:rPr>
        <w:t xml:space="preserve"> and the elderly</w:t>
      </w:r>
      <w:r w:rsidRPr="00DF7461">
        <w:rPr>
          <w:rStyle w:val="Intet"/>
          <w:rFonts w:asciiTheme="minorHAnsi" w:eastAsiaTheme="minorHAnsi" w:hAnsiTheme="minorHAnsi" w:cstheme="minorHAnsi"/>
          <w:sz w:val="22"/>
          <w:lang w:val="en-GB" w:eastAsia="en-US"/>
        </w:rPr>
        <w:t xml:space="preserve">. </w:t>
      </w:r>
      <w:r w:rsidR="00CC7F9D" w:rsidRPr="00DF7461">
        <w:rPr>
          <w:rStyle w:val="Intet"/>
          <w:rFonts w:asciiTheme="minorHAnsi" w:eastAsiaTheme="minorHAnsi" w:hAnsiTheme="minorHAnsi" w:cstheme="minorHAnsi"/>
          <w:sz w:val="22"/>
          <w:szCs w:val="22"/>
          <w:lang w:val="en-GB" w:eastAsia="en-US"/>
        </w:rPr>
        <w:t>The vulnerability of th</w:t>
      </w:r>
      <w:r w:rsidR="0015129B">
        <w:rPr>
          <w:rStyle w:val="Intet"/>
          <w:rFonts w:asciiTheme="minorHAnsi" w:eastAsiaTheme="minorHAnsi" w:hAnsiTheme="minorHAnsi" w:cstheme="minorHAnsi"/>
          <w:sz w:val="22"/>
          <w:szCs w:val="22"/>
          <w:lang w:val="en-GB" w:eastAsia="en-US"/>
        </w:rPr>
        <w:t>ese</w:t>
      </w:r>
      <w:r w:rsidR="00CC7F9D" w:rsidRPr="00DF7461">
        <w:rPr>
          <w:rStyle w:val="Intet"/>
          <w:rFonts w:asciiTheme="minorHAnsi" w:eastAsiaTheme="minorHAnsi" w:hAnsiTheme="minorHAnsi" w:cstheme="minorHAnsi"/>
          <w:sz w:val="22"/>
          <w:szCs w:val="22"/>
          <w:lang w:val="en-GB" w:eastAsia="en-US"/>
        </w:rPr>
        <w:t xml:space="preserve"> target group</w:t>
      </w:r>
      <w:r w:rsidR="0015129B">
        <w:rPr>
          <w:rStyle w:val="Intet"/>
          <w:rFonts w:asciiTheme="minorHAnsi" w:eastAsiaTheme="minorHAnsi" w:hAnsiTheme="minorHAnsi" w:cstheme="minorHAnsi"/>
          <w:sz w:val="22"/>
          <w:szCs w:val="22"/>
          <w:lang w:val="en-GB" w:eastAsia="en-US"/>
        </w:rPr>
        <w:t xml:space="preserve">s is documented in the number of cases of acute malnutrition </w:t>
      </w:r>
      <w:r w:rsidR="008517B9">
        <w:rPr>
          <w:rStyle w:val="Intet"/>
          <w:rFonts w:asciiTheme="minorHAnsi" w:eastAsiaTheme="minorHAnsi" w:hAnsiTheme="minorHAnsi" w:cstheme="minorHAnsi"/>
          <w:sz w:val="22"/>
          <w:szCs w:val="22"/>
          <w:lang w:val="en-GB" w:eastAsia="en-US"/>
        </w:rPr>
        <w:t xml:space="preserve">reported by the </w:t>
      </w:r>
      <w:proofErr w:type="spellStart"/>
      <w:r w:rsidR="008517B9">
        <w:rPr>
          <w:rStyle w:val="Intet"/>
          <w:rFonts w:asciiTheme="minorHAnsi" w:eastAsiaTheme="minorHAnsi" w:hAnsiTheme="minorHAnsi" w:cstheme="minorHAnsi"/>
          <w:sz w:val="22"/>
          <w:szCs w:val="22"/>
          <w:lang w:val="en-GB" w:eastAsia="en-US"/>
        </w:rPr>
        <w:t>Borena</w:t>
      </w:r>
      <w:proofErr w:type="spellEnd"/>
      <w:r w:rsidR="008517B9">
        <w:rPr>
          <w:rStyle w:val="Intet"/>
          <w:rFonts w:asciiTheme="minorHAnsi" w:eastAsiaTheme="minorHAnsi" w:hAnsiTheme="minorHAnsi" w:cstheme="minorHAnsi"/>
          <w:sz w:val="22"/>
          <w:szCs w:val="22"/>
          <w:lang w:val="en-GB" w:eastAsia="en-US"/>
        </w:rPr>
        <w:t xml:space="preserve"> Zone DRM Office </w:t>
      </w:r>
      <w:r w:rsidR="0015129B">
        <w:rPr>
          <w:rStyle w:val="Intet"/>
          <w:rFonts w:asciiTheme="minorHAnsi" w:eastAsiaTheme="minorHAnsi" w:hAnsiTheme="minorHAnsi" w:cstheme="minorHAnsi"/>
          <w:sz w:val="22"/>
          <w:szCs w:val="22"/>
          <w:lang w:val="en-GB" w:eastAsia="en-US"/>
        </w:rPr>
        <w:t xml:space="preserve">that have rapidly increased over the last few months. </w:t>
      </w:r>
      <w:r w:rsidR="008517B9">
        <w:rPr>
          <w:rStyle w:val="Intet"/>
          <w:rFonts w:asciiTheme="minorHAnsi" w:eastAsiaTheme="minorHAnsi" w:hAnsiTheme="minorHAnsi" w:cstheme="minorHAnsi"/>
          <w:sz w:val="22"/>
          <w:szCs w:val="22"/>
          <w:lang w:val="en-GB" w:eastAsia="en-US"/>
        </w:rPr>
        <w:t>The same office has identified a gap in the humanitarian intervention in terms of food distributions in Miyo Woreda.</w:t>
      </w:r>
      <w:r w:rsidR="00CC7F9D" w:rsidRPr="00DF7461">
        <w:rPr>
          <w:rStyle w:val="Intet"/>
          <w:rFonts w:asciiTheme="minorHAnsi" w:eastAsiaTheme="minorHAnsi" w:hAnsiTheme="minorHAnsi" w:cstheme="minorHAnsi"/>
          <w:sz w:val="22"/>
          <w:szCs w:val="22"/>
          <w:lang w:val="en-GB" w:eastAsia="en-US"/>
        </w:rPr>
        <w:t xml:space="preserve"> </w:t>
      </w:r>
      <w:r w:rsidR="000E4D06">
        <w:rPr>
          <w:rStyle w:val="Intet"/>
          <w:rFonts w:asciiTheme="minorHAnsi" w:eastAsiaTheme="minorHAnsi" w:hAnsiTheme="minorHAnsi" w:cstheme="minorHAnsi"/>
          <w:sz w:val="22"/>
          <w:szCs w:val="22"/>
          <w:lang w:val="en-GB" w:eastAsia="en-US"/>
        </w:rPr>
        <w:t xml:space="preserve">IAS Ethiopia will distribute sacks of </w:t>
      </w:r>
      <w:proofErr w:type="spellStart"/>
      <w:r w:rsidR="000E4D06" w:rsidRPr="000E4D06">
        <w:rPr>
          <w:rStyle w:val="Intet"/>
          <w:rFonts w:asciiTheme="minorHAnsi" w:eastAsiaTheme="minorHAnsi" w:hAnsiTheme="minorHAnsi" w:cstheme="minorHAnsi"/>
          <w:sz w:val="22"/>
          <w:szCs w:val="22"/>
          <w:lang w:val="en-GB" w:eastAsia="en-US"/>
        </w:rPr>
        <w:t>Famix</w:t>
      </w:r>
      <w:proofErr w:type="spellEnd"/>
      <w:r w:rsidR="000E4D06">
        <w:rPr>
          <w:rStyle w:val="Intet"/>
          <w:rFonts w:asciiTheme="minorHAnsi" w:eastAsiaTheme="minorHAnsi" w:hAnsiTheme="minorHAnsi" w:cstheme="minorHAnsi"/>
          <w:sz w:val="22"/>
          <w:szCs w:val="22"/>
          <w:lang w:val="en-GB" w:eastAsia="en-US"/>
        </w:rPr>
        <w:t xml:space="preserve"> flour to the most vulnerable and drought-affected target groups. </w:t>
      </w:r>
      <w:proofErr w:type="spellStart"/>
      <w:r w:rsidR="000E4D06">
        <w:rPr>
          <w:rStyle w:val="Intet"/>
          <w:rFonts w:asciiTheme="minorHAnsi" w:eastAsiaTheme="minorHAnsi" w:hAnsiTheme="minorHAnsi" w:cstheme="minorHAnsi"/>
          <w:sz w:val="22"/>
          <w:szCs w:val="22"/>
          <w:lang w:val="en-GB" w:eastAsia="en-US"/>
        </w:rPr>
        <w:t>Famix</w:t>
      </w:r>
      <w:proofErr w:type="spellEnd"/>
      <w:r w:rsidR="000E4D06" w:rsidRPr="000E4D06">
        <w:rPr>
          <w:rStyle w:val="Intet"/>
          <w:rFonts w:asciiTheme="minorHAnsi" w:eastAsiaTheme="minorHAnsi" w:hAnsiTheme="minorHAnsi" w:cstheme="minorHAnsi"/>
          <w:sz w:val="22"/>
          <w:szCs w:val="22"/>
          <w:lang w:val="en-GB" w:eastAsia="en-US"/>
        </w:rPr>
        <w:t xml:space="preserve"> is made from whole roasted soya flour and maize flour and is made using top quality processing methods that comply with all national food levels and standards. This relief product continues to be a primary choice for drought affected children and women (particular for pregnant and lactating)</w:t>
      </w:r>
      <w:r w:rsidR="000E4D06">
        <w:rPr>
          <w:rStyle w:val="Intet"/>
          <w:rFonts w:asciiTheme="minorHAnsi" w:eastAsiaTheme="minorHAnsi" w:hAnsiTheme="minorHAnsi" w:cstheme="minorHAnsi"/>
          <w:sz w:val="22"/>
          <w:szCs w:val="22"/>
          <w:lang w:val="en-GB" w:eastAsia="en-US"/>
        </w:rPr>
        <w:t xml:space="preserve"> and has proven </w:t>
      </w:r>
      <w:r w:rsidR="000E4D06">
        <w:rPr>
          <w:rStyle w:val="Intet"/>
          <w:rFonts w:asciiTheme="minorHAnsi" w:eastAsiaTheme="minorHAnsi" w:hAnsiTheme="minorHAnsi" w:cstheme="minorHAnsi"/>
          <w:b/>
          <w:bCs/>
          <w:sz w:val="22"/>
          <w:szCs w:val="22"/>
          <w:lang w:val="en-GB" w:eastAsia="en-US"/>
        </w:rPr>
        <w:t>effectiveness</w:t>
      </w:r>
      <w:r w:rsidR="000E4D06">
        <w:rPr>
          <w:rStyle w:val="Intet"/>
          <w:rFonts w:asciiTheme="minorHAnsi" w:eastAsiaTheme="minorHAnsi" w:hAnsiTheme="minorHAnsi" w:cstheme="minorHAnsi"/>
          <w:sz w:val="22"/>
          <w:szCs w:val="22"/>
          <w:lang w:val="en-GB" w:eastAsia="en-US"/>
        </w:rPr>
        <w:t xml:space="preserve"> in preventing malnutrition during times of food scarcity</w:t>
      </w:r>
      <w:r w:rsidR="000E4D06" w:rsidRPr="000E4D06">
        <w:rPr>
          <w:rStyle w:val="Intet"/>
          <w:rFonts w:asciiTheme="minorHAnsi" w:eastAsiaTheme="minorHAnsi" w:hAnsiTheme="minorHAnsi" w:cstheme="minorHAnsi"/>
          <w:sz w:val="22"/>
          <w:szCs w:val="22"/>
          <w:lang w:val="en-GB" w:eastAsia="en-US"/>
        </w:rPr>
        <w:t xml:space="preserve">. </w:t>
      </w:r>
      <w:r w:rsidR="008517B9" w:rsidRPr="00DF7461">
        <w:rPr>
          <w:rFonts w:asciiTheme="minorHAnsi" w:eastAsiaTheme="minorHAnsi" w:hAnsiTheme="minorHAnsi" w:cstheme="minorHAnsi"/>
          <w:sz w:val="22"/>
          <w:lang w:val="en-US" w:eastAsia="en-US"/>
        </w:rPr>
        <w:t>Th</w:t>
      </w:r>
      <w:r w:rsidR="008517B9">
        <w:rPr>
          <w:rFonts w:asciiTheme="minorHAnsi" w:eastAsiaTheme="minorHAnsi" w:hAnsiTheme="minorHAnsi" w:cstheme="minorHAnsi"/>
          <w:sz w:val="22"/>
          <w:lang w:val="en-US" w:eastAsia="en-US"/>
        </w:rPr>
        <w:t>e proposed</w:t>
      </w:r>
      <w:r w:rsidR="008517B9" w:rsidRPr="00DF7461">
        <w:rPr>
          <w:rFonts w:asciiTheme="minorHAnsi" w:eastAsiaTheme="minorHAnsi" w:hAnsiTheme="minorHAnsi" w:cstheme="minorHAnsi"/>
          <w:sz w:val="22"/>
          <w:lang w:val="en-US" w:eastAsia="en-US"/>
        </w:rPr>
        <w:t xml:space="preserve"> intervention </w:t>
      </w:r>
      <w:r w:rsidR="008517B9">
        <w:rPr>
          <w:rFonts w:asciiTheme="minorHAnsi" w:eastAsiaTheme="minorHAnsi" w:hAnsiTheme="minorHAnsi" w:cstheme="minorHAnsi"/>
          <w:sz w:val="22"/>
          <w:lang w:val="en-US" w:eastAsia="en-US"/>
        </w:rPr>
        <w:t>would be</w:t>
      </w:r>
      <w:r w:rsidR="008517B9" w:rsidRPr="00DF7461">
        <w:rPr>
          <w:rFonts w:asciiTheme="minorHAnsi" w:eastAsiaTheme="minorHAnsi" w:hAnsiTheme="minorHAnsi" w:cstheme="minorHAnsi"/>
          <w:sz w:val="22"/>
          <w:lang w:val="en-US" w:eastAsia="en-US"/>
        </w:rPr>
        <w:t xml:space="preserve"> </w:t>
      </w:r>
      <w:r w:rsidR="008517B9" w:rsidRPr="00DF7461">
        <w:rPr>
          <w:rFonts w:asciiTheme="minorHAnsi" w:eastAsiaTheme="minorHAnsi" w:hAnsiTheme="minorHAnsi" w:cstheme="minorHAnsi"/>
          <w:b/>
          <w:sz w:val="22"/>
          <w:lang w:val="en-US" w:eastAsia="en-US"/>
        </w:rPr>
        <w:t>timely</w:t>
      </w:r>
      <w:r w:rsidR="008517B9" w:rsidRPr="00DF7461">
        <w:rPr>
          <w:rFonts w:asciiTheme="minorHAnsi" w:eastAsiaTheme="minorHAnsi" w:hAnsiTheme="minorHAnsi" w:cstheme="minorHAnsi"/>
          <w:sz w:val="22"/>
          <w:lang w:val="en-US" w:eastAsia="en-US"/>
        </w:rPr>
        <w:t xml:space="preserve"> as the communities are already in urgent need of humanitarian assistance</w:t>
      </w:r>
      <w:r w:rsidR="008517B9">
        <w:rPr>
          <w:rFonts w:asciiTheme="minorHAnsi" w:eastAsiaTheme="minorHAnsi" w:hAnsiTheme="minorHAnsi" w:cstheme="minorHAnsi"/>
          <w:sz w:val="22"/>
          <w:lang w:val="en-US" w:eastAsia="en-US"/>
        </w:rPr>
        <w:t xml:space="preserve">, and rates of malnutrition are rapidly increasing. With no rain forecast over the next six months, there is a small window of opportunity to support vulnerable groups before the level of malnutrition becomes life-threatening. </w:t>
      </w:r>
      <w:r w:rsidR="008517B9" w:rsidRPr="00DF7461">
        <w:rPr>
          <w:rFonts w:asciiTheme="minorHAnsi" w:eastAsiaTheme="minorHAnsi" w:hAnsiTheme="minorHAnsi" w:cstheme="minorHAnsi"/>
          <w:sz w:val="22"/>
          <w:lang w:val="en-US" w:eastAsia="en-US"/>
        </w:rPr>
        <w:t xml:space="preserve">An early intervention will save lives and prevent future losses. </w:t>
      </w:r>
      <w:r w:rsidR="008517B9">
        <w:rPr>
          <w:rFonts w:asciiTheme="minorHAnsi" w:eastAsiaTheme="minorHAnsi" w:hAnsiTheme="minorHAnsi" w:cstheme="minorHAnsi"/>
          <w:sz w:val="22"/>
          <w:lang w:val="en-US" w:eastAsia="en-US"/>
        </w:rPr>
        <w:t xml:space="preserve">IAS Ethiopia will be able to procure and distribute the </w:t>
      </w:r>
      <w:proofErr w:type="spellStart"/>
      <w:r w:rsidR="008517B9">
        <w:rPr>
          <w:rFonts w:asciiTheme="minorHAnsi" w:eastAsiaTheme="minorHAnsi" w:hAnsiTheme="minorHAnsi" w:cstheme="minorHAnsi"/>
          <w:sz w:val="22"/>
          <w:lang w:val="en-US" w:eastAsia="en-US"/>
        </w:rPr>
        <w:t>Fam</w:t>
      </w:r>
      <w:r w:rsidR="000E4D06">
        <w:rPr>
          <w:rFonts w:asciiTheme="minorHAnsi" w:eastAsiaTheme="minorHAnsi" w:hAnsiTheme="minorHAnsi" w:cstheme="minorHAnsi"/>
          <w:sz w:val="22"/>
          <w:lang w:val="en-US" w:eastAsia="en-US"/>
        </w:rPr>
        <w:t>i</w:t>
      </w:r>
      <w:r w:rsidR="008517B9">
        <w:rPr>
          <w:rFonts w:asciiTheme="minorHAnsi" w:eastAsiaTheme="minorHAnsi" w:hAnsiTheme="minorHAnsi" w:cstheme="minorHAnsi"/>
          <w:sz w:val="22"/>
          <w:lang w:val="en-US" w:eastAsia="en-US"/>
        </w:rPr>
        <w:t>x</w:t>
      </w:r>
      <w:proofErr w:type="spellEnd"/>
      <w:r w:rsidR="008517B9">
        <w:rPr>
          <w:rFonts w:asciiTheme="minorHAnsi" w:eastAsiaTheme="minorHAnsi" w:hAnsiTheme="minorHAnsi" w:cstheme="minorHAnsi"/>
          <w:sz w:val="22"/>
          <w:lang w:val="en-US" w:eastAsia="en-US"/>
        </w:rPr>
        <w:t xml:space="preserve"> flour rapidly upon approval of the project by DERF and signing of a Project Agreement with the local authorities.</w:t>
      </w:r>
      <w:r w:rsidR="000E4D06">
        <w:rPr>
          <w:rFonts w:asciiTheme="minorHAnsi" w:eastAsiaTheme="minorHAnsi" w:hAnsiTheme="minorHAnsi" w:cstheme="minorHAnsi"/>
          <w:sz w:val="22"/>
          <w:lang w:val="en-US" w:eastAsia="en-US"/>
        </w:rPr>
        <w:t xml:space="preserve"> Therefore, the proposed distribution of </w:t>
      </w:r>
      <w:proofErr w:type="spellStart"/>
      <w:r w:rsidR="000E4D06">
        <w:rPr>
          <w:rFonts w:asciiTheme="minorHAnsi" w:eastAsiaTheme="minorHAnsi" w:hAnsiTheme="minorHAnsi" w:cstheme="minorHAnsi"/>
          <w:sz w:val="22"/>
          <w:lang w:val="en-US" w:eastAsia="en-US"/>
        </w:rPr>
        <w:t>Famix</w:t>
      </w:r>
      <w:proofErr w:type="spellEnd"/>
      <w:r w:rsidR="000E4D06">
        <w:rPr>
          <w:rFonts w:asciiTheme="minorHAnsi" w:eastAsiaTheme="minorHAnsi" w:hAnsiTheme="minorHAnsi" w:cstheme="minorHAnsi"/>
          <w:sz w:val="22"/>
          <w:lang w:val="en-US" w:eastAsia="en-US"/>
        </w:rPr>
        <w:t xml:space="preserve"> flour to vulnerable children, pregnant and lactating women, and elderly at risk of malnutrition will be </w:t>
      </w:r>
      <w:r w:rsidR="000E4D06" w:rsidRPr="000E4D06">
        <w:rPr>
          <w:rFonts w:asciiTheme="minorHAnsi" w:eastAsiaTheme="minorHAnsi" w:hAnsiTheme="minorHAnsi" w:cstheme="minorHAnsi"/>
          <w:b/>
          <w:bCs/>
          <w:sz w:val="22"/>
          <w:lang w:val="en-US" w:eastAsia="en-US"/>
        </w:rPr>
        <w:t>effective and timely in accordance with CHS 2.</w:t>
      </w:r>
    </w:p>
    <w:p w14:paraId="5B3CF25F" w14:textId="77777777" w:rsidR="002C3D3F" w:rsidRPr="00DF7461" w:rsidRDefault="002C3D3F" w:rsidP="007E1699">
      <w:pPr>
        <w:jc w:val="both"/>
        <w:rPr>
          <w:rStyle w:val="Intet"/>
          <w:rFonts w:asciiTheme="minorHAnsi" w:eastAsiaTheme="minorHAnsi" w:hAnsiTheme="minorHAnsi" w:cstheme="minorHAnsi"/>
          <w:sz w:val="22"/>
          <w:szCs w:val="22"/>
          <w:lang w:val="en-GB" w:eastAsia="en-US"/>
        </w:rPr>
      </w:pPr>
    </w:p>
    <w:p w14:paraId="4EC9696C" w14:textId="66361292" w:rsidR="00CB7C90" w:rsidRPr="00114CE0" w:rsidRDefault="00CB7C90" w:rsidP="00A061A4">
      <w:pPr>
        <w:pStyle w:val="Listeafsnit"/>
        <w:numPr>
          <w:ilvl w:val="1"/>
          <w:numId w:val="1"/>
        </w:numPr>
        <w:overflowPunct/>
        <w:autoSpaceDE/>
        <w:autoSpaceDN/>
        <w:adjustRightInd/>
        <w:jc w:val="both"/>
        <w:textAlignment w:val="auto"/>
        <w:rPr>
          <w:rFonts w:asciiTheme="minorHAnsi" w:hAnsiTheme="minorHAnsi" w:cstheme="minorHAnsi"/>
          <w:iCs/>
          <w:sz w:val="22"/>
          <w:szCs w:val="22"/>
        </w:rPr>
      </w:pPr>
      <w:r w:rsidRPr="00114CE0">
        <w:rPr>
          <w:rFonts w:asciiTheme="minorHAnsi" w:hAnsiTheme="minorHAnsi" w:cstheme="minorHAnsi"/>
          <w:b/>
          <w:bCs/>
          <w:iCs/>
          <w:sz w:val="22"/>
          <w:szCs w:val="22"/>
        </w:rPr>
        <w:t>Content of the intervention:</w:t>
      </w:r>
      <w:r w:rsidRPr="00114CE0">
        <w:rPr>
          <w:rFonts w:asciiTheme="minorHAnsi" w:hAnsiTheme="minorHAnsi" w:cstheme="minorHAnsi"/>
          <w:iCs/>
          <w:sz w:val="22"/>
          <w:szCs w:val="22"/>
        </w:rPr>
        <w:t xml:space="preserve"> </w:t>
      </w:r>
    </w:p>
    <w:p w14:paraId="5207A822" w14:textId="308D8CC4" w:rsidR="00142ABB" w:rsidRPr="00142ABB" w:rsidRDefault="0044150D" w:rsidP="00A710EE">
      <w:pPr>
        <w:overflowPunct/>
        <w:autoSpaceDE/>
        <w:autoSpaceDN/>
        <w:adjustRightInd/>
        <w:ind w:left="1"/>
        <w:jc w:val="both"/>
        <w:textAlignment w:val="auto"/>
        <w:rPr>
          <w:rFonts w:asciiTheme="minorHAnsi" w:hAnsiTheme="minorHAnsi" w:cstheme="minorHAnsi"/>
          <w:b/>
          <w:bCs/>
          <w:iCs/>
          <w:sz w:val="22"/>
          <w:szCs w:val="22"/>
        </w:rPr>
      </w:pPr>
      <w:r w:rsidRPr="00142ABB">
        <w:rPr>
          <w:rFonts w:asciiTheme="minorHAnsi" w:hAnsiTheme="minorHAnsi" w:cstheme="minorHAnsi"/>
          <w:b/>
          <w:bCs/>
          <w:iCs/>
          <w:sz w:val="22"/>
          <w:szCs w:val="22"/>
        </w:rPr>
        <w:t xml:space="preserve">a) </w:t>
      </w:r>
      <w:r w:rsidR="00142ABB" w:rsidRPr="00142ABB">
        <w:rPr>
          <w:rFonts w:asciiTheme="minorHAnsi" w:hAnsiTheme="minorHAnsi" w:cstheme="minorHAnsi"/>
          <w:b/>
          <w:bCs/>
          <w:iCs/>
          <w:sz w:val="22"/>
          <w:szCs w:val="22"/>
        </w:rPr>
        <w:t>Activities, results, and outcomes</w:t>
      </w:r>
    </w:p>
    <w:p w14:paraId="2154D165" w14:textId="415DF6C5" w:rsidR="00E81D95" w:rsidRPr="00114CE0" w:rsidRDefault="00A85EBA" w:rsidP="00A710EE">
      <w:pPr>
        <w:overflowPunct/>
        <w:autoSpaceDE/>
        <w:autoSpaceDN/>
        <w:adjustRightInd/>
        <w:ind w:left="1"/>
        <w:jc w:val="both"/>
        <w:textAlignment w:val="auto"/>
        <w:rPr>
          <w:rFonts w:asciiTheme="minorHAnsi" w:hAnsiTheme="minorHAnsi" w:cstheme="minorHAnsi"/>
          <w:sz w:val="22"/>
          <w:szCs w:val="22"/>
          <w:lang w:val="en-US" w:eastAsia="en-US"/>
        </w:rPr>
      </w:pPr>
      <w:r w:rsidRPr="00114CE0">
        <w:rPr>
          <w:rFonts w:asciiTheme="minorHAnsi" w:hAnsiTheme="minorHAnsi" w:cstheme="minorHAnsi"/>
          <w:sz w:val="22"/>
          <w:szCs w:val="22"/>
          <w:lang w:eastAsia="en-US"/>
        </w:rPr>
        <w:t xml:space="preserve">The </w:t>
      </w:r>
      <w:r w:rsidR="00D96943">
        <w:rPr>
          <w:rFonts w:asciiTheme="minorHAnsi" w:hAnsiTheme="minorHAnsi" w:cstheme="minorHAnsi"/>
          <w:sz w:val="22"/>
          <w:szCs w:val="22"/>
          <w:lang w:eastAsia="en-US"/>
        </w:rPr>
        <w:t xml:space="preserve">proposed intervention </w:t>
      </w:r>
      <w:r w:rsidRPr="00114CE0">
        <w:rPr>
          <w:rFonts w:asciiTheme="minorHAnsi" w:hAnsiTheme="minorHAnsi" w:cstheme="minorHAnsi"/>
          <w:sz w:val="22"/>
          <w:szCs w:val="22"/>
          <w:lang w:eastAsia="en-US"/>
        </w:rPr>
        <w:t xml:space="preserve">aims to rehabilitate </w:t>
      </w:r>
      <w:r w:rsidR="00D96943">
        <w:rPr>
          <w:rFonts w:asciiTheme="minorHAnsi" w:hAnsiTheme="minorHAnsi" w:cstheme="minorHAnsi"/>
          <w:sz w:val="22"/>
          <w:szCs w:val="22"/>
          <w:lang w:eastAsia="en-US"/>
        </w:rPr>
        <w:t xml:space="preserve">vulnerable </w:t>
      </w:r>
      <w:r w:rsidRPr="00114CE0">
        <w:rPr>
          <w:rFonts w:asciiTheme="minorHAnsi" w:hAnsiTheme="minorHAnsi" w:cstheme="minorHAnsi"/>
          <w:sz w:val="22"/>
          <w:szCs w:val="22"/>
          <w:lang w:eastAsia="en-US"/>
        </w:rPr>
        <w:t xml:space="preserve">children under </w:t>
      </w:r>
      <w:r w:rsidR="004619C3" w:rsidRPr="00114CE0">
        <w:rPr>
          <w:rFonts w:asciiTheme="minorHAnsi" w:hAnsiTheme="minorHAnsi" w:cstheme="minorHAnsi"/>
          <w:sz w:val="22"/>
          <w:szCs w:val="22"/>
          <w:lang w:eastAsia="en-US"/>
        </w:rPr>
        <w:t xml:space="preserve">fourteen </w:t>
      </w:r>
      <w:r w:rsidRPr="00114CE0">
        <w:rPr>
          <w:rFonts w:asciiTheme="minorHAnsi" w:hAnsiTheme="minorHAnsi" w:cstheme="minorHAnsi"/>
          <w:sz w:val="22"/>
          <w:szCs w:val="22"/>
          <w:lang w:eastAsia="en-US"/>
        </w:rPr>
        <w:t>years old</w:t>
      </w:r>
      <w:r w:rsidR="00D96943">
        <w:rPr>
          <w:rFonts w:asciiTheme="minorHAnsi" w:hAnsiTheme="minorHAnsi" w:cstheme="minorHAnsi"/>
          <w:sz w:val="22"/>
          <w:szCs w:val="22"/>
          <w:lang w:eastAsia="en-US"/>
        </w:rPr>
        <w:t>,</w:t>
      </w:r>
      <w:r w:rsidRPr="00114CE0">
        <w:rPr>
          <w:rFonts w:asciiTheme="minorHAnsi" w:hAnsiTheme="minorHAnsi" w:cstheme="minorHAnsi"/>
          <w:sz w:val="22"/>
          <w:szCs w:val="22"/>
          <w:lang w:eastAsia="en-US"/>
        </w:rPr>
        <w:t xml:space="preserve"> pregnant and lactating women</w:t>
      </w:r>
      <w:r w:rsidR="00D96943">
        <w:rPr>
          <w:rFonts w:asciiTheme="minorHAnsi" w:hAnsiTheme="minorHAnsi" w:cstheme="minorHAnsi"/>
          <w:sz w:val="22"/>
          <w:szCs w:val="22"/>
          <w:lang w:eastAsia="en-US"/>
        </w:rPr>
        <w:t>,</w:t>
      </w:r>
      <w:r w:rsidR="00E73A2C" w:rsidRPr="00114CE0">
        <w:rPr>
          <w:rFonts w:asciiTheme="minorHAnsi" w:hAnsiTheme="minorHAnsi" w:cstheme="minorHAnsi"/>
          <w:sz w:val="22"/>
          <w:szCs w:val="22"/>
          <w:lang w:eastAsia="en-US"/>
        </w:rPr>
        <w:t xml:space="preserve"> </w:t>
      </w:r>
      <w:r w:rsidR="00F50E09" w:rsidRPr="00114CE0">
        <w:rPr>
          <w:rFonts w:asciiTheme="minorHAnsi" w:hAnsiTheme="minorHAnsi" w:cstheme="minorHAnsi"/>
          <w:sz w:val="22"/>
          <w:szCs w:val="22"/>
          <w:lang w:eastAsia="en-US"/>
        </w:rPr>
        <w:t>and elderly</w:t>
      </w:r>
      <w:r w:rsidR="00D96943">
        <w:rPr>
          <w:rFonts w:asciiTheme="minorHAnsi" w:hAnsiTheme="minorHAnsi" w:cstheme="minorHAnsi"/>
          <w:sz w:val="22"/>
          <w:szCs w:val="22"/>
          <w:lang w:eastAsia="en-US"/>
        </w:rPr>
        <w:t>, who are</w:t>
      </w:r>
      <w:r w:rsidRPr="00114CE0">
        <w:rPr>
          <w:rFonts w:asciiTheme="minorHAnsi" w:hAnsiTheme="minorHAnsi" w:cstheme="minorHAnsi"/>
          <w:sz w:val="22"/>
          <w:szCs w:val="22"/>
          <w:lang w:eastAsia="en-US"/>
        </w:rPr>
        <w:t xml:space="preserve"> identified as acutely malnourished during screenings</w:t>
      </w:r>
      <w:r w:rsidR="003F5D40" w:rsidRPr="00114CE0">
        <w:rPr>
          <w:rFonts w:asciiTheme="minorHAnsi" w:hAnsiTheme="minorHAnsi" w:cstheme="minorHAnsi"/>
          <w:sz w:val="22"/>
          <w:szCs w:val="22"/>
          <w:lang w:eastAsia="en-US"/>
        </w:rPr>
        <w:t>.</w:t>
      </w:r>
      <w:r w:rsidRPr="00114CE0">
        <w:rPr>
          <w:rFonts w:asciiTheme="minorHAnsi" w:hAnsiTheme="minorHAnsi" w:cstheme="minorHAnsi"/>
          <w:sz w:val="22"/>
          <w:szCs w:val="22"/>
          <w:lang w:eastAsia="en-US"/>
        </w:rPr>
        <w:t xml:space="preserve"> The </w:t>
      </w:r>
      <w:r w:rsidR="00920AA8" w:rsidRPr="00114CE0">
        <w:rPr>
          <w:rFonts w:asciiTheme="minorHAnsi" w:hAnsiTheme="minorHAnsi" w:cstheme="minorHAnsi"/>
          <w:sz w:val="22"/>
          <w:szCs w:val="22"/>
          <w:lang w:eastAsia="en-US"/>
        </w:rPr>
        <w:t xml:space="preserve">intervention </w:t>
      </w:r>
      <w:r w:rsidRPr="00114CE0">
        <w:rPr>
          <w:rFonts w:asciiTheme="minorHAnsi" w:hAnsiTheme="minorHAnsi" w:cstheme="minorHAnsi"/>
          <w:sz w:val="22"/>
          <w:szCs w:val="22"/>
          <w:lang w:eastAsia="en-US"/>
        </w:rPr>
        <w:t xml:space="preserve">also aims to reduce the risk of child mortality and through an awareness-raising component, aspires to </w:t>
      </w:r>
      <w:r w:rsidRPr="00114CE0">
        <w:rPr>
          <w:rFonts w:asciiTheme="minorHAnsi" w:hAnsiTheme="minorHAnsi" w:cstheme="minorHAnsi"/>
          <w:sz w:val="22"/>
          <w:szCs w:val="22"/>
          <w:lang w:eastAsia="en-US"/>
        </w:rPr>
        <w:lastRenderedPageBreak/>
        <w:t xml:space="preserve">enhance the basic nutrition knowledge of mothers and other women in communities targeted by the supplementary </w:t>
      </w:r>
      <w:r w:rsidR="00920AA8" w:rsidRPr="00114CE0">
        <w:rPr>
          <w:rFonts w:asciiTheme="minorHAnsi" w:hAnsiTheme="minorHAnsi" w:cstheme="minorHAnsi"/>
          <w:sz w:val="22"/>
          <w:szCs w:val="22"/>
          <w:lang w:eastAsia="en-US"/>
        </w:rPr>
        <w:t xml:space="preserve">food distribution </w:t>
      </w:r>
      <w:r w:rsidRPr="00114CE0">
        <w:rPr>
          <w:rFonts w:asciiTheme="minorHAnsi" w:hAnsiTheme="minorHAnsi" w:cstheme="minorHAnsi"/>
          <w:sz w:val="22"/>
          <w:szCs w:val="22"/>
          <w:lang w:eastAsia="en-US"/>
        </w:rPr>
        <w:t>activity.</w:t>
      </w:r>
      <w:r w:rsidRPr="00114CE0">
        <w:rPr>
          <w:rFonts w:asciiTheme="minorHAnsi" w:hAnsiTheme="minorHAnsi" w:cstheme="minorHAnsi"/>
          <w:sz w:val="22"/>
          <w:szCs w:val="22"/>
          <w:lang w:val="en-US" w:eastAsia="en-US"/>
        </w:rPr>
        <w:t xml:space="preserve"> </w:t>
      </w:r>
    </w:p>
    <w:p w14:paraId="372483E8" w14:textId="0DFCF598" w:rsidR="00E81D95" w:rsidRPr="00114CE0" w:rsidRDefault="00E81D95" w:rsidP="00A710EE">
      <w:pPr>
        <w:overflowPunct/>
        <w:autoSpaceDE/>
        <w:autoSpaceDN/>
        <w:adjustRightInd/>
        <w:jc w:val="both"/>
        <w:textAlignment w:val="auto"/>
        <w:rPr>
          <w:rFonts w:asciiTheme="minorHAnsi" w:hAnsiTheme="minorHAnsi" w:cstheme="minorHAnsi"/>
          <w:iCs/>
          <w:sz w:val="22"/>
          <w:szCs w:val="22"/>
        </w:rPr>
      </w:pPr>
      <w:r w:rsidRPr="00114CE0">
        <w:rPr>
          <w:rFonts w:asciiTheme="minorHAnsi" w:hAnsiTheme="minorHAnsi" w:cstheme="minorHAnsi"/>
          <w:iCs/>
          <w:sz w:val="22"/>
          <w:szCs w:val="22"/>
        </w:rPr>
        <w:t xml:space="preserve">Through the intervention, </w:t>
      </w:r>
      <w:r w:rsidR="00D96943">
        <w:rPr>
          <w:rFonts w:asciiTheme="minorHAnsi" w:hAnsiTheme="minorHAnsi" w:cstheme="minorHAnsi"/>
          <w:iCs/>
          <w:sz w:val="22"/>
          <w:szCs w:val="22"/>
        </w:rPr>
        <w:t>t</w:t>
      </w:r>
      <w:r w:rsidRPr="00114CE0">
        <w:rPr>
          <w:rFonts w:asciiTheme="minorHAnsi" w:hAnsiTheme="minorHAnsi" w:cstheme="minorHAnsi"/>
          <w:iCs/>
          <w:sz w:val="22"/>
          <w:szCs w:val="22"/>
        </w:rPr>
        <w:t>argeted vuln</w:t>
      </w:r>
      <w:r w:rsidR="004619C3" w:rsidRPr="00114CE0">
        <w:rPr>
          <w:rFonts w:asciiTheme="minorHAnsi" w:hAnsiTheme="minorHAnsi" w:cstheme="minorHAnsi"/>
          <w:iCs/>
          <w:sz w:val="22"/>
          <w:szCs w:val="22"/>
        </w:rPr>
        <w:t xml:space="preserve">erable people in </w:t>
      </w:r>
      <w:proofErr w:type="spellStart"/>
      <w:r w:rsidR="004619C3" w:rsidRPr="00114CE0">
        <w:rPr>
          <w:rFonts w:asciiTheme="minorHAnsi" w:hAnsiTheme="minorHAnsi" w:cstheme="minorHAnsi"/>
          <w:iCs/>
          <w:sz w:val="22"/>
          <w:szCs w:val="22"/>
        </w:rPr>
        <w:t>Borena</w:t>
      </w:r>
      <w:proofErr w:type="spellEnd"/>
      <w:r w:rsidR="004619C3" w:rsidRPr="00114CE0">
        <w:rPr>
          <w:rFonts w:asciiTheme="minorHAnsi" w:hAnsiTheme="minorHAnsi" w:cstheme="minorHAnsi"/>
          <w:iCs/>
          <w:sz w:val="22"/>
          <w:szCs w:val="22"/>
        </w:rPr>
        <w:t xml:space="preserve"> </w:t>
      </w:r>
      <w:r w:rsidR="00D96943">
        <w:rPr>
          <w:rFonts w:asciiTheme="minorHAnsi" w:hAnsiTheme="minorHAnsi" w:cstheme="minorHAnsi"/>
          <w:iCs/>
          <w:sz w:val="22"/>
          <w:szCs w:val="22"/>
        </w:rPr>
        <w:t>Z</w:t>
      </w:r>
      <w:r w:rsidR="004619C3" w:rsidRPr="00114CE0">
        <w:rPr>
          <w:rFonts w:asciiTheme="minorHAnsi" w:hAnsiTheme="minorHAnsi" w:cstheme="minorHAnsi"/>
          <w:iCs/>
          <w:sz w:val="22"/>
          <w:szCs w:val="22"/>
        </w:rPr>
        <w:t>one</w:t>
      </w:r>
      <w:r w:rsidR="00D96943">
        <w:rPr>
          <w:rFonts w:asciiTheme="minorHAnsi" w:hAnsiTheme="minorHAnsi" w:cstheme="minorHAnsi"/>
          <w:iCs/>
          <w:sz w:val="22"/>
          <w:szCs w:val="22"/>
        </w:rPr>
        <w:t>,</w:t>
      </w:r>
      <w:r w:rsidR="004619C3" w:rsidRPr="00114CE0">
        <w:rPr>
          <w:rFonts w:asciiTheme="minorHAnsi" w:hAnsiTheme="minorHAnsi" w:cstheme="minorHAnsi"/>
          <w:iCs/>
          <w:sz w:val="22"/>
          <w:szCs w:val="22"/>
        </w:rPr>
        <w:t xml:space="preserve"> Miyo </w:t>
      </w:r>
      <w:proofErr w:type="spellStart"/>
      <w:r w:rsidR="004619C3" w:rsidRPr="00114CE0">
        <w:rPr>
          <w:rFonts w:asciiTheme="minorHAnsi" w:hAnsiTheme="minorHAnsi" w:cstheme="minorHAnsi"/>
          <w:iCs/>
          <w:sz w:val="22"/>
          <w:szCs w:val="22"/>
        </w:rPr>
        <w:t>W</w:t>
      </w:r>
      <w:r w:rsidRPr="00114CE0">
        <w:rPr>
          <w:rFonts w:asciiTheme="minorHAnsi" w:hAnsiTheme="minorHAnsi" w:cstheme="minorHAnsi"/>
          <w:iCs/>
          <w:sz w:val="22"/>
          <w:szCs w:val="22"/>
        </w:rPr>
        <w:t>oreda</w:t>
      </w:r>
      <w:proofErr w:type="spellEnd"/>
      <w:r w:rsidR="00D96943">
        <w:rPr>
          <w:rFonts w:asciiTheme="minorHAnsi" w:hAnsiTheme="minorHAnsi" w:cstheme="minorHAnsi"/>
          <w:iCs/>
          <w:sz w:val="22"/>
          <w:szCs w:val="22"/>
        </w:rPr>
        <w:t>,</w:t>
      </w:r>
      <w:r w:rsidRPr="00114CE0">
        <w:rPr>
          <w:rFonts w:asciiTheme="minorHAnsi" w:hAnsiTheme="minorHAnsi" w:cstheme="minorHAnsi"/>
          <w:iCs/>
          <w:sz w:val="22"/>
          <w:szCs w:val="22"/>
        </w:rPr>
        <w:t xml:space="preserve"> will have immediate access to nutritious food</w:t>
      </w:r>
      <w:r w:rsidR="00D96943">
        <w:rPr>
          <w:rFonts w:asciiTheme="minorHAnsi" w:hAnsiTheme="minorHAnsi" w:cstheme="minorHAnsi"/>
          <w:iCs/>
          <w:sz w:val="22"/>
          <w:szCs w:val="22"/>
        </w:rPr>
        <w:t xml:space="preserve"> and improved knowledge of nutritious food preparation</w:t>
      </w:r>
      <w:r w:rsidRPr="00114CE0">
        <w:rPr>
          <w:rFonts w:asciiTheme="minorHAnsi" w:hAnsiTheme="minorHAnsi" w:cstheme="minorHAnsi"/>
          <w:iCs/>
          <w:sz w:val="22"/>
          <w:szCs w:val="22"/>
        </w:rPr>
        <w:t xml:space="preserve">, increasing their nutrition intake and survival rate. </w:t>
      </w:r>
      <w:r w:rsidR="009B7419" w:rsidRPr="00114CE0">
        <w:rPr>
          <w:rFonts w:asciiTheme="minorHAnsi" w:hAnsiTheme="minorHAnsi" w:cstheme="minorHAnsi"/>
          <w:iCs/>
          <w:sz w:val="22"/>
          <w:szCs w:val="22"/>
        </w:rPr>
        <w:t xml:space="preserve">Accordingly, </w:t>
      </w:r>
      <w:r w:rsidR="00D96943">
        <w:rPr>
          <w:rFonts w:asciiTheme="minorHAnsi" w:hAnsiTheme="minorHAnsi" w:cstheme="minorHAnsi"/>
          <w:iCs/>
          <w:sz w:val="22"/>
          <w:szCs w:val="22"/>
        </w:rPr>
        <w:t>pr</w:t>
      </w:r>
      <w:r w:rsidRPr="00114CE0">
        <w:rPr>
          <w:rFonts w:asciiTheme="minorHAnsi" w:hAnsiTheme="minorHAnsi" w:cstheme="minorHAnsi"/>
          <w:iCs/>
          <w:sz w:val="22"/>
          <w:szCs w:val="22"/>
        </w:rPr>
        <w:t xml:space="preserve">ovision of </w:t>
      </w:r>
      <w:proofErr w:type="spellStart"/>
      <w:r w:rsidR="009E447C" w:rsidRPr="00114CE0">
        <w:rPr>
          <w:rFonts w:asciiTheme="minorHAnsi" w:hAnsiTheme="minorHAnsi" w:cstheme="minorHAnsi"/>
          <w:iCs/>
          <w:sz w:val="22"/>
          <w:szCs w:val="22"/>
        </w:rPr>
        <w:t>Fam</w:t>
      </w:r>
      <w:r w:rsidR="00D96943">
        <w:rPr>
          <w:rFonts w:asciiTheme="minorHAnsi" w:hAnsiTheme="minorHAnsi" w:cstheme="minorHAnsi"/>
          <w:iCs/>
          <w:sz w:val="22"/>
          <w:szCs w:val="22"/>
        </w:rPr>
        <w:t>i</w:t>
      </w:r>
      <w:r w:rsidR="009E447C" w:rsidRPr="00114CE0">
        <w:rPr>
          <w:rFonts w:asciiTheme="minorHAnsi" w:hAnsiTheme="minorHAnsi" w:cstheme="minorHAnsi"/>
          <w:iCs/>
          <w:sz w:val="22"/>
          <w:szCs w:val="22"/>
        </w:rPr>
        <w:t>x</w:t>
      </w:r>
      <w:proofErr w:type="spellEnd"/>
      <w:r w:rsidR="009E447C" w:rsidRPr="00114CE0">
        <w:rPr>
          <w:rFonts w:asciiTheme="minorHAnsi" w:hAnsiTheme="minorHAnsi" w:cstheme="minorHAnsi"/>
          <w:iCs/>
          <w:sz w:val="22"/>
          <w:szCs w:val="22"/>
        </w:rPr>
        <w:t xml:space="preserve"> (nutritious food) </w:t>
      </w:r>
      <w:r w:rsidRPr="00114CE0">
        <w:rPr>
          <w:rFonts w:asciiTheme="minorHAnsi" w:hAnsiTheme="minorHAnsi" w:cstheme="minorHAnsi"/>
          <w:iCs/>
          <w:sz w:val="22"/>
          <w:szCs w:val="22"/>
        </w:rPr>
        <w:t xml:space="preserve">will reduce malnutrition and </w:t>
      </w:r>
      <w:r w:rsidR="009E447C" w:rsidRPr="00114CE0">
        <w:rPr>
          <w:rFonts w:asciiTheme="minorHAnsi" w:hAnsiTheme="minorHAnsi" w:cstheme="minorHAnsi"/>
          <w:iCs/>
          <w:sz w:val="22"/>
          <w:szCs w:val="22"/>
        </w:rPr>
        <w:t>improve health condition.</w:t>
      </w:r>
      <w:r w:rsidRPr="00114CE0">
        <w:rPr>
          <w:rFonts w:asciiTheme="minorHAnsi" w:hAnsiTheme="minorHAnsi" w:cstheme="minorHAnsi"/>
          <w:iCs/>
          <w:sz w:val="22"/>
          <w:szCs w:val="22"/>
        </w:rPr>
        <w:t xml:space="preserve"> </w:t>
      </w:r>
      <w:r w:rsidR="00AF3E1C" w:rsidRPr="00114CE0">
        <w:rPr>
          <w:rFonts w:asciiTheme="minorHAnsi" w:hAnsiTheme="minorHAnsi" w:cstheme="minorHAnsi"/>
          <w:iCs/>
          <w:sz w:val="22"/>
          <w:szCs w:val="22"/>
        </w:rPr>
        <w:t xml:space="preserve">This </w:t>
      </w:r>
      <w:r w:rsidR="00D96943">
        <w:rPr>
          <w:rFonts w:asciiTheme="minorHAnsi" w:hAnsiTheme="minorHAnsi" w:cstheme="minorHAnsi"/>
          <w:iCs/>
          <w:sz w:val="22"/>
          <w:szCs w:val="22"/>
        </w:rPr>
        <w:t>i</w:t>
      </w:r>
      <w:r w:rsidRPr="00114CE0">
        <w:rPr>
          <w:rFonts w:asciiTheme="minorHAnsi" w:hAnsiTheme="minorHAnsi" w:cstheme="minorHAnsi"/>
          <w:iCs/>
          <w:sz w:val="22"/>
          <w:szCs w:val="22"/>
        </w:rPr>
        <w:t xml:space="preserve">ntervention </w:t>
      </w:r>
      <w:r w:rsidR="005A7E46" w:rsidRPr="00114CE0">
        <w:rPr>
          <w:rFonts w:asciiTheme="minorHAnsi" w:hAnsiTheme="minorHAnsi" w:cstheme="minorHAnsi"/>
          <w:iCs/>
          <w:sz w:val="22"/>
          <w:szCs w:val="22"/>
        </w:rPr>
        <w:t xml:space="preserve">will </w:t>
      </w:r>
      <w:r w:rsidR="00A863D3" w:rsidRPr="00114CE0">
        <w:rPr>
          <w:rFonts w:asciiTheme="minorHAnsi" w:hAnsiTheme="minorHAnsi" w:cstheme="minorHAnsi"/>
          <w:iCs/>
          <w:sz w:val="22"/>
          <w:szCs w:val="22"/>
        </w:rPr>
        <w:t>also</w:t>
      </w:r>
      <w:r w:rsidRPr="00114CE0">
        <w:rPr>
          <w:rFonts w:asciiTheme="minorHAnsi" w:hAnsiTheme="minorHAnsi" w:cstheme="minorHAnsi"/>
          <w:iCs/>
          <w:sz w:val="22"/>
          <w:szCs w:val="22"/>
        </w:rPr>
        <w:t xml:space="preserve"> </w:t>
      </w:r>
      <w:r w:rsidR="00A863D3" w:rsidRPr="00114CE0">
        <w:rPr>
          <w:rFonts w:asciiTheme="minorHAnsi" w:hAnsiTheme="minorHAnsi" w:cstheme="minorHAnsi"/>
          <w:iCs/>
          <w:sz w:val="22"/>
          <w:szCs w:val="22"/>
        </w:rPr>
        <w:t>reinforce</w:t>
      </w:r>
      <w:r w:rsidR="00D96943">
        <w:rPr>
          <w:rFonts w:asciiTheme="minorHAnsi" w:hAnsiTheme="minorHAnsi" w:cstheme="minorHAnsi"/>
          <w:iCs/>
          <w:sz w:val="22"/>
          <w:szCs w:val="22"/>
        </w:rPr>
        <w:t xml:space="preserve"> the target </w:t>
      </w:r>
      <w:r w:rsidR="00FA010B">
        <w:rPr>
          <w:rFonts w:asciiTheme="minorHAnsi" w:hAnsiTheme="minorHAnsi" w:cstheme="minorHAnsi"/>
          <w:iCs/>
          <w:sz w:val="22"/>
          <w:szCs w:val="22"/>
        </w:rPr>
        <w:t>communities’</w:t>
      </w:r>
      <w:r w:rsidR="00A863D3" w:rsidRPr="00114CE0">
        <w:rPr>
          <w:rFonts w:asciiTheme="minorHAnsi" w:hAnsiTheme="minorHAnsi" w:cstheme="minorHAnsi"/>
          <w:iCs/>
          <w:sz w:val="22"/>
          <w:szCs w:val="22"/>
        </w:rPr>
        <w:t xml:space="preserve"> </w:t>
      </w:r>
      <w:r w:rsidR="005A7E46" w:rsidRPr="00114CE0">
        <w:rPr>
          <w:rFonts w:asciiTheme="minorHAnsi" w:hAnsiTheme="minorHAnsi" w:cstheme="minorHAnsi"/>
          <w:iCs/>
          <w:sz w:val="22"/>
          <w:szCs w:val="22"/>
        </w:rPr>
        <w:t>knowledge</w:t>
      </w:r>
      <w:r w:rsidR="00A863D3" w:rsidRPr="00114CE0">
        <w:rPr>
          <w:rFonts w:asciiTheme="minorHAnsi" w:hAnsiTheme="minorHAnsi" w:cstheme="minorHAnsi"/>
          <w:iCs/>
          <w:sz w:val="22"/>
          <w:szCs w:val="22"/>
        </w:rPr>
        <w:t>,</w:t>
      </w:r>
      <w:r w:rsidRPr="00114CE0">
        <w:rPr>
          <w:rFonts w:asciiTheme="minorHAnsi" w:hAnsiTheme="minorHAnsi" w:cstheme="minorHAnsi"/>
          <w:iCs/>
          <w:sz w:val="22"/>
          <w:szCs w:val="22"/>
        </w:rPr>
        <w:t xml:space="preserve"> skills and capability </w:t>
      </w:r>
      <w:r w:rsidR="00A863D3" w:rsidRPr="00114CE0">
        <w:rPr>
          <w:rFonts w:asciiTheme="minorHAnsi" w:hAnsiTheme="minorHAnsi" w:cstheme="minorHAnsi"/>
          <w:iCs/>
          <w:sz w:val="22"/>
          <w:szCs w:val="22"/>
        </w:rPr>
        <w:t>t</w:t>
      </w:r>
      <w:r w:rsidRPr="00114CE0">
        <w:rPr>
          <w:rFonts w:asciiTheme="minorHAnsi" w:hAnsiTheme="minorHAnsi" w:cstheme="minorHAnsi"/>
          <w:iCs/>
          <w:sz w:val="22"/>
          <w:szCs w:val="22"/>
        </w:rPr>
        <w:t xml:space="preserve">owards prevention of </w:t>
      </w:r>
      <w:r w:rsidR="00D96943">
        <w:rPr>
          <w:rFonts w:asciiTheme="minorHAnsi" w:hAnsiTheme="minorHAnsi" w:cstheme="minorHAnsi"/>
          <w:iCs/>
          <w:sz w:val="22"/>
          <w:szCs w:val="22"/>
        </w:rPr>
        <w:t xml:space="preserve">sexual and </w:t>
      </w:r>
      <w:r w:rsidRPr="00114CE0">
        <w:rPr>
          <w:rFonts w:asciiTheme="minorHAnsi" w:hAnsiTheme="minorHAnsi" w:cstheme="minorHAnsi"/>
          <w:iCs/>
          <w:sz w:val="22"/>
          <w:szCs w:val="22"/>
        </w:rPr>
        <w:t>gender-based violence</w:t>
      </w:r>
      <w:r w:rsidR="00D96943">
        <w:rPr>
          <w:rFonts w:asciiTheme="minorHAnsi" w:hAnsiTheme="minorHAnsi" w:cstheme="minorHAnsi"/>
          <w:iCs/>
          <w:sz w:val="22"/>
          <w:szCs w:val="22"/>
        </w:rPr>
        <w:t xml:space="preserve"> (SGBV)</w:t>
      </w:r>
      <w:r w:rsidRPr="00114CE0">
        <w:rPr>
          <w:rFonts w:asciiTheme="minorHAnsi" w:hAnsiTheme="minorHAnsi" w:cstheme="minorHAnsi"/>
          <w:iCs/>
          <w:sz w:val="22"/>
          <w:szCs w:val="22"/>
        </w:rPr>
        <w:t xml:space="preserve"> against women and girls.</w:t>
      </w:r>
    </w:p>
    <w:p w14:paraId="7A3EA044" w14:textId="77777777" w:rsidR="00E81D95" w:rsidRPr="00114CE0" w:rsidRDefault="00E81D95" w:rsidP="002468F7">
      <w:pPr>
        <w:jc w:val="both"/>
        <w:rPr>
          <w:rFonts w:asciiTheme="minorHAnsi" w:hAnsiTheme="minorHAnsi" w:cstheme="minorHAnsi"/>
          <w:sz w:val="22"/>
          <w:szCs w:val="22"/>
          <w:lang w:val="en-US" w:eastAsia="en-US"/>
        </w:rPr>
      </w:pPr>
    </w:p>
    <w:tbl>
      <w:tblPr>
        <w:tblW w:w="5099" w:type="pct"/>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41"/>
        <w:gridCol w:w="2659"/>
        <w:gridCol w:w="3011"/>
        <w:gridCol w:w="2397"/>
      </w:tblGrid>
      <w:tr w:rsidR="006F0873" w:rsidRPr="003974E3" w14:paraId="6046F00A" w14:textId="77777777" w:rsidTr="00BD6B0F">
        <w:trPr>
          <w:trHeight w:val="20"/>
        </w:trPr>
        <w:tc>
          <w:tcPr>
            <w:tcW w:w="887" w:type="pct"/>
            <w:shd w:val="clear" w:color="auto" w:fill="auto"/>
            <w:tcMar>
              <w:top w:w="100" w:type="dxa"/>
              <w:left w:w="100" w:type="dxa"/>
              <w:bottom w:w="100" w:type="dxa"/>
              <w:right w:w="100" w:type="dxa"/>
            </w:tcMar>
          </w:tcPr>
          <w:p w14:paraId="5690BAB6" w14:textId="77777777" w:rsidR="00935B09" w:rsidRPr="00BD6B0F" w:rsidRDefault="00935B09" w:rsidP="00773F33">
            <w:pPr>
              <w:widowControl w:val="0"/>
              <w:pBdr>
                <w:top w:val="nil"/>
                <w:left w:val="nil"/>
                <w:bottom w:val="nil"/>
                <w:right w:val="nil"/>
                <w:between w:val="nil"/>
              </w:pBdr>
              <w:rPr>
                <w:rFonts w:ascii="Calibri" w:hAnsi="Calibri" w:cs="Calibri"/>
                <w:b/>
                <w:sz w:val="18"/>
                <w:szCs w:val="18"/>
              </w:rPr>
            </w:pPr>
            <w:r w:rsidRPr="00BD6B0F">
              <w:rPr>
                <w:rFonts w:ascii="Calibri" w:hAnsi="Calibri" w:cs="Calibri"/>
                <w:b/>
                <w:sz w:val="18"/>
                <w:szCs w:val="18"/>
              </w:rPr>
              <w:t>Objectives</w:t>
            </w:r>
          </w:p>
        </w:tc>
        <w:tc>
          <w:tcPr>
            <w:tcW w:w="1355" w:type="pct"/>
            <w:shd w:val="clear" w:color="auto" w:fill="auto"/>
            <w:tcMar>
              <w:top w:w="100" w:type="dxa"/>
              <w:left w:w="100" w:type="dxa"/>
              <w:bottom w:w="100" w:type="dxa"/>
              <w:right w:w="100" w:type="dxa"/>
            </w:tcMar>
          </w:tcPr>
          <w:p w14:paraId="0957B8DA" w14:textId="77777777" w:rsidR="00935B09" w:rsidRPr="00BD6B0F" w:rsidRDefault="00935B09" w:rsidP="00773F33">
            <w:pPr>
              <w:widowControl w:val="0"/>
              <w:rPr>
                <w:rFonts w:ascii="Calibri" w:hAnsi="Calibri" w:cs="Calibri"/>
                <w:b/>
                <w:sz w:val="18"/>
                <w:szCs w:val="18"/>
              </w:rPr>
            </w:pPr>
            <w:r w:rsidRPr="00BD6B0F">
              <w:rPr>
                <w:rFonts w:ascii="Calibri" w:hAnsi="Calibri" w:cs="Calibri"/>
                <w:b/>
                <w:sz w:val="18"/>
                <w:szCs w:val="18"/>
              </w:rPr>
              <w:t>Activities</w:t>
            </w:r>
            <w:bookmarkStart w:id="0" w:name="_GoBack"/>
            <w:bookmarkEnd w:id="0"/>
          </w:p>
        </w:tc>
        <w:tc>
          <w:tcPr>
            <w:tcW w:w="1535" w:type="pct"/>
            <w:shd w:val="clear" w:color="auto" w:fill="auto"/>
            <w:tcMar>
              <w:top w:w="100" w:type="dxa"/>
              <w:left w:w="100" w:type="dxa"/>
              <w:bottom w:w="100" w:type="dxa"/>
              <w:right w:w="100" w:type="dxa"/>
            </w:tcMar>
          </w:tcPr>
          <w:p w14:paraId="055B49C8" w14:textId="77777777" w:rsidR="00935B09" w:rsidRPr="00BD6B0F" w:rsidRDefault="00935B09" w:rsidP="00773F33">
            <w:pPr>
              <w:widowControl w:val="0"/>
              <w:pBdr>
                <w:top w:val="nil"/>
                <w:left w:val="nil"/>
                <w:bottom w:val="nil"/>
                <w:right w:val="nil"/>
                <w:between w:val="nil"/>
              </w:pBdr>
              <w:rPr>
                <w:rFonts w:ascii="Calibri" w:hAnsi="Calibri" w:cs="Calibri"/>
                <w:b/>
                <w:sz w:val="18"/>
                <w:szCs w:val="18"/>
              </w:rPr>
            </w:pPr>
            <w:r w:rsidRPr="00BD6B0F">
              <w:rPr>
                <w:rFonts w:ascii="Calibri" w:hAnsi="Calibri" w:cs="Calibri"/>
                <w:b/>
                <w:sz w:val="18"/>
                <w:szCs w:val="18"/>
              </w:rPr>
              <w:t>Expected results</w:t>
            </w:r>
          </w:p>
        </w:tc>
        <w:tc>
          <w:tcPr>
            <w:tcW w:w="1222" w:type="pct"/>
            <w:shd w:val="clear" w:color="auto" w:fill="auto"/>
            <w:tcMar>
              <w:top w:w="100" w:type="dxa"/>
              <w:left w:w="100" w:type="dxa"/>
              <w:bottom w:w="100" w:type="dxa"/>
              <w:right w:w="100" w:type="dxa"/>
            </w:tcMar>
          </w:tcPr>
          <w:p w14:paraId="1A2A352E" w14:textId="77777777" w:rsidR="00935B09" w:rsidRPr="00BD6B0F" w:rsidRDefault="00935B09" w:rsidP="00773F33">
            <w:pPr>
              <w:widowControl w:val="0"/>
              <w:pBdr>
                <w:top w:val="nil"/>
                <w:left w:val="nil"/>
                <w:bottom w:val="nil"/>
                <w:right w:val="nil"/>
                <w:between w:val="nil"/>
              </w:pBdr>
              <w:rPr>
                <w:rFonts w:ascii="Calibri" w:hAnsi="Calibri" w:cs="Calibri"/>
                <w:b/>
                <w:sz w:val="18"/>
                <w:szCs w:val="18"/>
              </w:rPr>
            </w:pPr>
            <w:r w:rsidRPr="00BD6B0F">
              <w:rPr>
                <w:rFonts w:ascii="Calibri" w:hAnsi="Calibri" w:cs="Calibri"/>
                <w:b/>
                <w:sz w:val="18"/>
                <w:szCs w:val="18"/>
              </w:rPr>
              <w:t>Indicators</w:t>
            </w:r>
          </w:p>
        </w:tc>
      </w:tr>
      <w:tr w:rsidR="00876267" w:rsidRPr="003974E3" w14:paraId="576B1839" w14:textId="77777777" w:rsidTr="000E3046">
        <w:trPr>
          <w:trHeight w:val="589"/>
        </w:trPr>
        <w:tc>
          <w:tcPr>
            <w:tcW w:w="887" w:type="pct"/>
            <w:shd w:val="clear" w:color="auto" w:fill="auto"/>
            <w:tcMar>
              <w:top w:w="100" w:type="dxa"/>
              <w:left w:w="100" w:type="dxa"/>
              <w:bottom w:w="100" w:type="dxa"/>
              <w:right w:w="100" w:type="dxa"/>
            </w:tcMar>
          </w:tcPr>
          <w:p w14:paraId="70424B45" w14:textId="7A66943C" w:rsidR="00876267" w:rsidRPr="003974E3" w:rsidRDefault="005A4AB4" w:rsidP="000E3046">
            <w:pPr>
              <w:pStyle w:val="Listeafsnit"/>
              <w:numPr>
                <w:ilvl w:val="0"/>
                <w:numId w:val="9"/>
              </w:numPr>
              <w:spacing w:before="240" w:after="240"/>
              <w:ind w:left="84" w:hanging="142"/>
              <w:rPr>
                <w:rFonts w:ascii="Calibri" w:hAnsi="Calibri" w:cs="Calibri"/>
                <w:sz w:val="16"/>
                <w:szCs w:val="16"/>
              </w:rPr>
            </w:pPr>
            <w:r w:rsidRPr="003974E3">
              <w:rPr>
                <w:rFonts w:ascii="Calibri" w:hAnsi="Calibri" w:cs="Calibri"/>
                <w:sz w:val="16"/>
                <w:szCs w:val="16"/>
              </w:rPr>
              <w:t>Rehabilitate children suffering from or vulnerable to malnutrition</w:t>
            </w:r>
          </w:p>
        </w:tc>
        <w:tc>
          <w:tcPr>
            <w:tcW w:w="1355" w:type="pct"/>
            <w:shd w:val="clear" w:color="auto" w:fill="auto"/>
            <w:tcMar>
              <w:top w:w="100" w:type="dxa"/>
              <w:left w:w="100" w:type="dxa"/>
              <w:bottom w:w="100" w:type="dxa"/>
              <w:right w:w="100" w:type="dxa"/>
            </w:tcMar>
          </w:tcPr>
          <w:p w14:paraId="657611C4" w14:textId="18816F0F" w:rsidR="00876267" w:rsidRPr="003974E3" w:rsidRDefault="00876267" w:rsidP="000E3046">
            <w:pPr>
              <w:pStyle w:val="Listeafsnit"/>
              <w:numPr>
                <w:ilvl w:val="1"/>
                <w:numId w:val="8"/>
              </w:numPr>
              <w:ind w:left="189" w:hanging="283"/>
              <w:rPr>
                <w:rFonts w:ascii="Calibri" w:hAnsi="Calibri" w:cs="Calibri"/>
                <w:bCs/>
                <w:sz w:val="16"/>
                <w:szCs w:val="16"/>
              </w:rPr>
            </w:pPr>
            <w:r w:rsidRPr="003974E3">
              <w:rPr>
                <w:rFonts w:ascii="Calibri" w:hAnsi="Calibri" w:cs="Calibri"/>
                <w:bCs/>
                <w:sz w:val="16"/>
                <w:szCs w:val="16"/>
              </w:rPr>
              <w:t>Provide sup</w:t>
            </w:r>
            <w:r w:rsidR="00A175D9" w:rsidRPr="003974E3">
              <w:rPr>
                <w:rFonts w:ascii="Calibri" w:hAnsi="Calibri" w:cs="Calibri"/>
                <w:bCs/>
                <w:sz w:val="16"/>
                <w:szCs w:val="16"/>
              </w:rPr>
              <w:t xml:space="preserve">plementary food assistance to </w:t>
            </w:r>
            <w:r w:rsidR="00D96943" w:rsidRPr="006B245B">
              <w:rPr>
                <w:rFonts w:ascii="Calibri" w:hAnsi="Calibri" w:cs="Calibri"/>
                <w:bCs/>
                <w:color w:val="2F5496" w:themeColor="accent1" w:themeShade="BF"/>
                <w:sz w:val="16"/>
                <w:szCs w:val="16"/>
              </w:rPr>
              <w:t>2</w:t>
            </w:r>
            <w:r w:rsidR="004619C3" w:rsidRPr="006B245B">
              <w:rPr>
                <w:rFonts w:ascii="Calibri" w:hAnsi="Calibri" w:cs="Calibri"/>
                <w:bCs/>
                <w:color w:val="2F5496" w:themeColor="accent1" w:themeShade="BF"/>
                <w:sz w:val="16"/>
                <w:szCs w:val="16"/>
              </w:rPr>
              <w:t>,</w:t>
            </w:r>
            <w:r w:rsidR="005A4AB4" w:rsidRPr="006B245B">
              <w:rPr>
                <w:rFonts w:ascii="Calibri" w:hAnsi="Calibri" w:cs="Calibri"/>
                <w:bCs/>
                <w:color w:val="2F5496" w:themeColor="accent1" w:themeShade="BF"/>
                <w:sz w:val="16"/>
                <w:szCs w:val="16"/>
              </w:rPr>
              <w:t>0</w:t>
            </w:r>
            <w:r w:rsidR="006B245B" w:rsidRPr="006B245B">
              <w:rPr>
                <w:rFonts w:ascii="Calibri" w:hAnsi="Calibri" w:cs="Calibri"/>
                <w:bCs/>
                <w:color w:val="2F5496" w:themeColor="accent1" w:themeShade="BF"/>
                <w:sz w:val="16"/>
                <w:szCs w:val="16"/>
              </w:rPr>
              <w:t>50</w:t>
            </w:r>
            <w:r w:rsidR="00A175D9" w:rsidRPr="006B245B">
              <w:rPr>
                <w:rFonts w:ascii="Calibri" w:hAnsi="Calibri" w:cs="Calibri"/>
                <w:bCs/>
                <w:color w:val="2F5496" w:themeColor="accent1" w:themeShade="BF"/>
                <w:sz w:val="16"/>
                <w:szCs w:val="16"/>
              </w:rPr>
              <w:t xml:space="preserve"> </w:t>
            </w:r>
            <w:r w:rsidR="002468F7" w:rsidRPr="003974E3">
              <w:rPr>
                <w:rFonts w:ascii="Calibri" w:hAnsi="Calibri" w:cs="Calibri"/>
                <w:bCs/>
                <w:sz w:val="16"/>
                <w:szCs w:val="16"/>
              </w:rPr>
              <w:t>children</w:t>
            </w:r>
            <w:r w:rsidR="00D96943">
              <w:rPr>
                <w:rFonts w:ascii="Calibri" w:hAnsi="Calibri" w:cs="Calibri"/>
                <w:bCs/>
                <w:sz w:val="16"/>
                <w:szCs w:val="16"/>
              </w:rPr>
              <w:t xml:space="preserve"> (1,000</w:t>
            </w:r>
            <w:r w:rsidR="002468F7" w:rsidRPr="003974E3">
              <w:rPr>
                <w:rFonts w:ascii="Calibri" w:hAnsi="Calibri" w:cs="Calibri"/>
                <w:bCs/>
                <w:sz w:val="16"/>
                <w:szCs w:val="16"/>
              </w:rPr>
              <w:t xml:space="preserve"> </w:t>
            </w:r>
            <w:r w:rsidR="00A175D9" w:rsidRPr="003974E3">
              <w:rPr>
                <w:rFonts w:ascii="Calibri" w:hAnsi="Calibri" w:cs="Calibri"/>
                <w:bCs/>
                <w:sz w:val="16"/>
                <w:szCs w:val="16"/>
              </w:rPr>
              <w:t>under</w:t>
            </w:r>
            <w:r w:rsidR="002468F7" w:rsidRPr="003974E3">
              <w:rPr>
                <w:rFonts w:ascii="Calibri" w:hAnsi="Calibri" w:cs="Calibri"/>
                <w:bCs/>
                <w:sz w:val="16"/>
                <w:szCs w:val="16"/>
              </w:rPr>
              <w:t xml:space="preserve"> the age of </w:t>
            </w:r>
            <w:r w:rsidR="005A4AB4" w:rsidRPr="003974E3">
              <w:rPr>
                <w:rFonts w:ascii="Calibri" w:hAnsi="Calibri" w:cs="Calibri"/>
                <w:bCs/>
                <w:sz w:val="16"/>
                <w:szCs w:val="16"/>
              </w:rPr>
              <w:t>5</w:t>
            </w:r>
            <w:r w:rsidR="002468F7" w:rsidRPr="003974E3">
              <w:rPr>
                <w:rFonts w:ascii="Calibri" w:hAnsi="Calibri" w:cs="Calibri"/>
                <w:bCs/>
                <w:sz w:val="16"/>
                <w:szCs w:val="16"/>
              </w:rPr>
              <w:t xml:space="preserve"> years</w:t>
            </w:r>
            <w:r w:rsidR="005A4AB4" w:rsidRPr="003974E3">
              <w:rPr>
                <w:rFonts w:ascii="Calibri" w:hAnsi="Calibri" w:cs="Calibri"/>
                <w:bCs/>
                <w:sz w:val="16"/>
                <w:szCs w:val="16"/>
              </w:rPr>
              <w:t xml:space="preserve"> and </w:t>
            </w:r>
            <w:r w:rsidR="005A4AB4" w:rsidRPr="006B245B">
              <w:rPr>
                <w:rFonts w:ascii="Calibri" w:hAnsi="Calibri" w:cs="Calibri"/>
                <w:bCs/>
                <w:color w:val="2F5496" w:themeColor="accent1" w:themeShade="BF"/>
                <w:sz w:val="16"/>
                <w:szCs w:val="16"/>
              </w:rPr>
              <w:t>1,0</w:t>
            </w:r>
            <w:r w:rsidR="00CB5707" w:rsidRPr="006B245B">
              <w:rPr>
                <w:rFonts w:ascii="Calibri" w:hAnsi="Calibri" w:cs="Calibri"/>
                <w:bCs/>
                <w:color w:val="2F5496" w:themeColor="accent1" w:themeShade="BF"/>
                <w:sz w:val="16"/>
                <w:szCs w:val="16"/>
              </w:rPr>
              <w:t>50</w:t>
            </w:r>
            <w:r w:rsidR="005A4AB4" w:rsidRPr="00CB5707">
              <w:rPr>
                <w:rFonts w:ascii="Calibri" w:hAnsi="Calibri" w:cs="Calibri"/>
                <w:bCs/>
                <w:color w:val="2F5496" w:themeColor="accent1" w:themeShade="BF"/>
                <w:sz w:val="16"/>
                <w:szCs w:val="16"/>
              </w:rPr>
              <w:t xml:space="preserve"> </w:t>
            </w:r>
            <w:r w:rsidR="005A4AB4" w:rsidRPr="003974E3">
              <w:rPr>
                <w:rFonts w:ascii="Calibri" w:hAnsi="Calibri" w:cs="Calibri"/>
                <w:bCs/>
                <w:sz w:val="16"/>
                <w:szCs w:val="16"/>
              </w:rPr>
              <w:t>between the ages of 6 and 14 years</w:t>
            </w:r>
            <w:r w:rsidR="00D96943">
              <w:rPr>
                <w:rFonts w:ascii="Calibri" w:hAnsi="Calibri" w:cs="Calibri"/>
                <w:bCs/>
                <w:sz w:val="16"/>
                <w:szCs w:val="16"/>
              </w:rPr>
              <w:t>)</w:t>
            </w:r>
            <w:r w:rsidR="005A4AB4" w:rsidRPr="003974E3">
              <w:rPr>
                <w:rFonts w:ascii="Calibri" w:hAnsi="Calibri" w:cs="Calibri"/>
                <w:bCs/>
                <w:sz w:val="16"/>
                <w:szCs w:val="16"/>
              </w:rPr>
              <w:t xml:space="preserve"> </w:t>
            </w:r>
            <w:r w:rsidR="002468F7" w:rsidRPr="003974E3">
              <w:rPr>
                <w:rFonts w:ascii="Calibri" w:hAnsi="Calibri" w:cs="Calibri"/>
                <w:bCs/>
                <w:sz w:val="16"/>
                <w:szCs w:val="16"/>
              </w:rPr>
              <w:t>who are at risk of malnutrition</w:t>
            </w:r>
          </w:p>
          <w:p w14:paraId="3A4E7F1E" w14:textId="7CC38956" w:rsidR="00876267" w:rsidRPr="003974E3" w:rsidRDefault="00876267" w:rsidP="000E3046">
            <w:pPr>
              <w:pStyle w:val="Listeafsnit"/>
              <w:numPr>
                <w:ilvl w:val="1"/>
                <w:numId w:val="8"/>
              </w:numPr>
              <w:ind w:left="189" w:hanging="283"/>
              <w:rPr>
                <w:rFonts w:ascii="Calibri" w:hAnsi="Calibri" w:cs="Calibri"/>
                <w:bCs/>
                <w:sz w:val="16"/>
                <w:szCs w:val="16"/>
              </w:rPr>
            </w:pPr>
            <w:r w:rsidRPr="003974E3">
              <w:rPr>
                <w:rFonts w:ascii="Calibri" w:hAnsi="Calibri" w:cs="Calibri"/>
                <w:bCs/>
                <w:sz w:val="16"/>
                <w:szCs w:val="16"/>
              </w:rPr>
              <w:t>Sensitize the local community on the importance nutritious meals for the growth and development of children</w:t>
            </w:r>
          </w:p>
        </w:tc>
        <w:tc>
          <w:tcPr>
            <w:tcW w:w="1535" w:type="pct"/>
            <w:shd w:val="clear" w:color="auto" w:fill="auto"/>
            <w:tcMar>
              <w:top w:w="100" w:type="dxa"/>
              <w:left w:w="100" w:type="dxa"/>
              <w:bottom w:w="100" w:type="dxa"/>
              <w:right w:w="100" w:type="dxa"/>
            </w:tcMar>
          </w:tcPr>
          <w:p w14:paraId="3F24B1F4" w14:textId="45162457" w:rsidR="00876267" w:rsidRPr="003974E3" w:rsidRDefault="00876267" w:rsidP="000E3046">
            <w:pPr>
              <w:widowControl w:val="0"/>
              <w:numPr>
                <w:ilvl w:val="0"/>
                <w:numId w:val="2"/>
              </w:numPr>
              <w:ind w:left="75" w:hanging="142"/>
              <w:contextualSpacing/>
              <w:rPr>
                <w:rFonts w:ascii="Calibri" w:hAnsi="Calibri" w:cs="Calibri"/>
                <w:sz w:val="16"/>
                <w:szCs w:val="16"/>
              </w:rPr>
            </w:pPr>
            <w:r w:rsidRPr="003974E3">
              <w:rPr>
                <w:rFonts w:ascii="Calibri" w:hAnsi="Calibri" w:cs="Calibri"/>
                <w:sz w:val="16"/>
                <w:szCs w:val="16"/>
              </w:rPr>
              <w:t xml:space="preserve">Reduced vulnerabilities of under </w:t>
            </w:r>
            <w:r w:rsidR="00D211A0" w:rsidRPr="003974E3">
              <w:rPr>
                <w:rFonts w:ascii="Calibri" w:hAnsi="Calibri" w:cs="Calibri"/>
                <w:sz w:val="16"/>
                <w:szCs w:val="16"/>
              </w:rPr>
              <w:t>14</w:t>
            </w:r>
            <w:r w:rsidRPr="003974E3">
              <w:rPr>
                <w:rFonts w:ascii="Calibri" w:hAnsi="Calibri" w:cs="Calibri"/>
                <w:sz w:val="16"/>
                <w:szCs w:val="16"/>
              </w:rPr>
              <w:t xml:space="preserve"> children to malnourishment</w:t>
            </w:r>
            <w:r w:rsidR="005A4AB4" w:rsidRPr="003974E3">
              <w:rPr>
                <w:rFonts w:ascii="Calibri" w:hAnsi="Calibri" w:cs="Calibri"/>
                <w:sz w:val="16"/>
                <w:szCs w:val="16"/>
              </w:rPr>
              <w:t>.</w:t>
            </w:r>
          </w:p>
          <w:p w14:paraId="706F6ED9" w14:textId="5754407A" w:rsidR="00876267" w:rsidRPr="003974E3" w:rsidRDefault="00876267" w:rsidP="000E3046">
            <w:pPr>
              <w:widowControl w:val="0"/>
              <w:numPr>
                <w:ilvl w:val="0"/>
                <w:numId w:val="2"/>
              </w:numPr>
              <w:ind w:left="75" w:hanging="142"/>
              <w:contextualSpacing/>
              <w:rPr>
                <w:rFonts w:ascii="Calibri" w:hAnsi="Calibri" w:cs="Calibri"/>
                <w:sz w:val="16"/>
                <w:szCs w:val="16"/>
              </w:rPr>
            </w:pPr>
            <w:r w:rsidRPr="003974E3">
              <w:rPr>
                <w:rFonts w:ascii="Calibri" w:hAnsi="Calibri" w:cs="Calibri"/>
                <w:sz w:val="16"/>
                <w:szCs w:val="16"/>
              </w:rPr>
              <w:t>Improved awaren</w:t>
            </w:r>
            <w:r w:rsidR="005A4AB4" w:rsidRPr="003974E3">
              <w:rPr>
                <w:rFonts w:ascii="Calibri" w:hAnsi="Calibri" w:cs="Calibri"/>
                <w:sz w:val="16"/>
                <w:szCs w:val="16"/>
              </w:rPr>
              <w:t>e</w:t>
            </w:r>
            <w:r w:rsidRPr="003974E3">
              <w:rPr>
                <w:rFonts w:ascii="Calibri" w:hAnsi="Calibri" w:cs="Calibri"/>
                <w:sz w:val="16"/>
                <w:szCs w:val="16"/>
              </w:rPr>
              <w:t>ss of the local community to nutritious meal need</w:t>
            </w:r>
            <w:r w:rsidR="005A4AB4" w:rsidRPr="003974E3">
              <w:rPr>
                <w:rFonts w:ascii="Calibri" w:hAnsi="Calibri" w:cs="Calibri"/>
                <w:sz w:val="16"/>
                <w:szCs w:val="16"/>
              </w:rPr>
              <w:t>s</w:t>
            </w:r>
            <w:r w:rsidRPr="003974E3">
              <w:rPr>
                <w:rFonts w:ascii="Calibri" w:hAnsi="Calibri" w:cs="Calibri"/>
                <w:sz w:val="16"/>
                <w:szCs w:val="16"/>
              </w:rPr>
              <w:t xml:space="preserve"> of children.</w:t>
            </w:r>
          </w:p>
        </w:tc>
        <w:tc>
          <w:tcPr>
            <w:tcW w:w="1222" w:type="pct"/>
            <w:shd w:val="clear" w:color="auto" w:fill="auto"/>
            <w:tcMar>
              <w:top w:w="100" w:type="dxa"/>
              <w:left w:w="100" w:type="dxa"/>
              <w:bottom w:w="100" w:type="dxa"/>
              <w:right w:w="100" w:type="dxa"/>
            </w:tcMar>
          </w:tcPr>
          <w:p w14:paraId="4CA1CEF0" w14:textId="0B17EEB3" w:rsidR="00BD6CB8" w:rsidRPr="003974E3" w:rsidRDefault="00BD6CB8" w:rsidP="000E3046">
            <w:pPr>
              <w:widowControl w:val="0"/>
              <w:numPr>
                <w:ilvl w:val="0"/>
                <w:numId w:val="5"/>
              </w:numPr>
              <w:ind w:left="46" w:hanging="142"/>
              <w:contextualSpacing/>
              <w:rPr>
                <w:rFonts w:ascii="Calibri" w:hAnsi="Calibri" w:cs="Calibri"/>
                <w:bCs/>
                <w:sz w:val="16"/>
                <w:szCs w:val="16"/>
              </w:rPr>
            </w:pPr>
            <w:r w:rsidRPr="003974E3">
              <w:rPr>
                <w:rFonts w:ascii="Calibri" w:hAnsi="Calibri" w:cs="Calibri"/>
                <w:bCs/>
                <w:sz w:val="16"/>
                <w:szCs w:val="16"/>
              </w:rPr>
              <w:t xml:space="preserve">Number of children who get support of </w:t>
            </w:r>
            <w:proofErr w:type="spellStart"/>
            <w:r w:rsidRPr="003974E3">
              <w:rPr>
                <w:rFonts w:ascii="Calibri" w:hAnsi="Calibri" w:cs="Calibri"/>
                <w:bCs/>
                <w:sz w:val="16"/>
                <w:szCs w:val="16"/>
              </w:rPr>
              <w:t>Fam</w:t>
            </w:r>
            <w:r w:rsidR="005A4AB4" w:rsidRPr="003974E3">
              <w:rPr>
                <w:rFonts w:ascii="Calibri" w:hAnsi="Calibri" w:cs="Calibri"/>
                <w:bCs/>
                <w:sz w:val="16"/>
                <w:szCs w:val="16"/>
              </w:rPr>
              <w:t>i</w:t>
            </w:r>
            <w:r w:rsidRPr="003974E3">
              <w:rPr>
                <w:rFonts w:ascii="Calibri" w:hAnsi="Calibri" w:cs="Calibri"/>
                <w:bCs/>
                <w:sz w:val="16"/>
                <w:szCs w:val="16"/>
              </w:rPr>
              <w:t>x</w:t>
            </w:r>
            <w:proofErr w:type="spellEnd"/>
            <w:r w:rsidR="00C74A1F">
              <w:rPr>
                <w:rFonts w:ascii="Calibri" w:hAnsi="Calibri" w:cs="Calibri"/>
                <w:bCs/>
                <w:sz w:val="16"/>
                <w:szCs w:val="16"/>
              </w:rPr>
              <w:t xml:space="preserve"> (50kg/</w:t>
            </w:r>
            <w:r w:rsidR="005A4AB4" w:rsidRPr="003974E3">
              <w:rPr>
                <w:rFonts w:ascii="Calibri" w:hAnsi="Calibri" w:cs="Calibri"/>
                <w:bCs/>
                <w:sz w:val="16"/>
                <w:szCs w:val="16"/>
              </w:rPr>
              <w:t>child = 12.5kg/month over 4 months)</w:t>
            </w:r>
          </w:p>
          <w:p w14:paraId="768C9950" w14:textId="5620C89B" w:rsidR="00BD6CB8" w:rsidRPr="003974E3" w:rsidRDefault="00BD6CB8" w:rsidP="000E3046">
            <w:pPr>
              <w:widowControl w:val="0"/>
              <w:numPr>
                <w:ilvl w:val="0"/>
                <w:numId w:val="5"/>
              </w:numPr>
              <w:ind w:left="46" w:hanging="142"/>
              <w:contextualSpacing/>
              <w:rPr>
                <w:rFonts w:ascii="Calibri" w:hAnsi="Calibri" w:cs="Calibri"/>
                <w:bCs/>
                <w:sz w:val="16"/>
                <w:szCs w:val="16"/>
              </w:rPr>
            </w:pPr>
            <w:r w:rsidRPr="003974E3">
              <w:rPr>
                <w:rFonts w:ascii="Calibri" w:hAnsi="Calibri" w:cs="Calibri"/>
                <w:bCs/>
                <w:sz w:val="16"/>
                <w:szCs w:val="16"/>
              </w:rPr>
              <w:t xml:space="preserve">Number </w:t>
            </w:r>
            <w:r w:rsidR="00D211A0" w:rsidRPr="003974E3">
              <w:rPr>
                <w:rFonts w:ascii="Calibri" w:hAnsi="Calibri" w:cs="Calibri"/>
                <w:bCs/>
                <w:sz w:val="16"/>
                <w:szCs w:val="16"/>
              </w:rPr>
              <w:t>of households</w:t>
            </w:r>
            <w:r w:rsidRPr="003974E3">
              <w:rPr>
                <w:rFonts w:ascii="Calibri" w:hAnsi="Calibri" w:cs="Calibri"/>
                <w:bCs/>
                <w:sz w:val="16"/>
                <w:szCs w:val="16"/>
              </w:rPr>
              <w:t xml:space="preserve"> who receive information on nutritious meal</w:t>
            </w:r>
            <w:r w:rsidR="005A4AB4" w:rsidRPr="003974E3">
              <w:rPr>
                <w:rFonts w:ascii="Calibri" w:hAnsi="Calibri" w:cs="Calibri"/>
                <w:bCs/>
                <w:sz w:val="16"/>
                <w:szCs w:val="16"/>
              </w:rPr>
              <w:t>s</w:t>
            </w:r>
            <w:r w:rsidRPr="003974E3">
              <w:rPr>
                <w:rFonts w:ascii="Calibri" w:hAnsi="Calibri" w:cs="Calibri"/>
                <w:bCs/>
                <w:sz w:val="16"/>
                <w:szCs w:val="16"/>
              </w:rPr>
              <w:t xml:space="preserve"> for children.</w:t>
            </w:r>
          </w:p>
          <w:p w14:paraId="42BCBB79" w14:textId="2431206C" w:rsidR="005A4AB4" w:rsidRPr="003974E3" w:rsidRDefault="005A4AB4" w:rsidP="000E3046">
            <w:pPr>
              <w:widowControl w:val="0"/>
              <w:numPr>
                <w:ilvl w:val="0"/>
                <w:numId w:val="5"/>
              </w:numPr>
              <w:ind w:left="46" w:hanging="142"/>
              <w:contextualSpacing/>
              <w:rPr>
                <w:rFonts w:ascii="Calibri" w:hAnsi="Calibri" w:cs="Calibri"/>
                <w:bCs/>
                <w:sz w:val="16"/>
                <w:szCs w:val="16"/>
              </w:rPr>
            </w:pPr>
            <w:r w:rsidRPr="003974E3">
              <w:rPr>
                <w:rFonts w:ascii="Calibri" w:hAnsi="Calibri" w:cs="Calibri"/>
                <w:bCs/>
                <w:sz w:val="16"/>
                <w:szCs w:val="16"/>
              </w:rPr>
              <w:t xml:space="preserve">Percentage of families reporting recommended use of </w:t>
            </w:r>
            <w:proofErr w:type="spellStart"/>
            <w:r w:rsidRPr="003974E3">
              <w:rPr>
                <w:rFonts w:ascii="Calibri" w:hAnsi="Calibri" w:cs="Calibri"/>
                <w:bCs/>
                <w:sz w:val="16"/>
                <w:szCs w:val="16"/>
              </w:rPr>
              <w:t>Famix</w:t>
            </w:r>
            <w:proofErr w:type="spellEnd"/>
            <w:r w:rsidRPr="003974E3">
              <w:rPr>
                <w:rFonts w:ascii="Calibri" w:hAnsi="Calibri" w:cs="Calibri"/>
                <w:bCs/>
                <w:sz w:val="16"/>
                <w:szCs w:val="16"/>
              </w:rPr>
              <w:t xml:space="preserve"> one month after the distribution.</w:t>
            </w:r>
          </w:p>
          <w:p w14:paraId="7DFC6993" w14:textId="131C708A" w:rsidR="00876267" w:rsidRPr="003974E3" w:rsidRDefault="00876267" w:rsidP="000E3046">
            <w:pPr>
              <w:widowControl w:val="0"/>
              <w:ind w:left="46" w:hanging="142"/>
              <w:contextualSpacing/>
              <w:rPr>
                <w:rFonts w:ascii="Calibri" w:hAnsi="Calibri" w:cs="Calibri"/>
                <w:bCs/>
                <w:sz w:val="16"/>
                <w:szCs w:val="16"/>
              </w:rPr>
            </w:pPr>
          </w:p>
        </w:tc>
      </w:tr>
      <w:tr w:rsidR="00876267" w:rsidRPr="003974E3" w14:paraId="1F8EBAFF" w14:textId="77777777" w:rsidTr="000E3046">
        <w:trPr>
          <w:trHeight w:val="236"/>
        </w:trPr>
        <w:tc>
          <w:tcPr>
            <w:tcW w:w="887" w:type="pct"/>
            <w:shd w:val="clear" w:color="auto" w:fill="auto"/>
            <w:tcMar>
              <w:top w:w="100" w:type="dxa"/>
              <w:left w:w="100" w:type="dxa"/>
              <w:bottom w:w="100" w:type="dxa"/>
              <w:right w:w="100" w:type="dxa"/>
            </w:tcMar>
          </w:tcPr>
          <w:p w14:paraId="1287FA66" w14:textId="435306C2" w:rsidR="00876267" w:rsidRPr="003974E3" w:rsidRDefault="003974E3" w:rsidP="000E3046">
            <w:pPr>
              <w:pStyle w:val="Listeafsnit"/>
              <w:widowControl w:val="0"/>
              <w:numPr>
                <w:ilvl w:val="0"/>
                <w:numId w:val="1"/>
              </w:numPr>
              <w:pBdr>
                <w:top w:val="nil"/>
                <w:left w:val="nil"/>
                <w:bottom w:val="nil"/>
                <w:right w:val="nil"/>
                <w:between w:val="nil"/>
              </w:pBdr>
              <w:ind w:left="84" w:hanging="142"/>
              <w:rPr>
                <w:rFonts w:ascii="Calibri" w:hAnsi="Calibri" w:cs="Calibri"/>
                <w:sz w:val="16"/>
                <w:szCs w:val="16"/>
              </w:rPr>
            </w:pPr>
            <w:r w:rsidRPr="003974E3">
              <w:rPr>
                <w:rFonts w:asciiTheme="minorHAnsi" w:hAnsiTheme="minorHAnsi" w:cstheme="minorHAnsi"/>
                <w:sz w:val="16"/>
                <w:szCs w:val="16"/>
                <w:lang w:eastAsia="en-US"/>
              </w:rPr>
              <w:t>Rehabilitate</w:t>
            </w:r>
            <w:r w:rsidR="00876267" w:rsidRPr="003974E3">
              <w:rPr>
                <w:rFonts w:asciiTheme="minorHAnsi" w:hAnsiTheme="minorHAnsi" w:cstheme="minorHAnsi"/>
                <w:sz w:val="16"/>
                <w:szCs w:val="16"/>
                <w:lang w:eastAsia="en-US"/>
              </w:rPr>
              <w:t xml:space="preserve"> pregnant and lactating women </w:t>
            </w:r>
            <w:r w:rsidR="005A4AB4" w:rsidRPr="003974E3">
              <w:rPr>
                <w:rFonts w:asciiTheme="minorHAnsi" w:hAnsiTheme="minorHAnsi" w:cstheme="minorHAnsi"/>
                <w:sz w:val="16"/>
                <w:szCs w:val="16"/>
                <w:lang w:eastAsia="en-US"/>
              </w:rPr>
              <w:t>suffering from or vulnerable to malnutrition</w:t>
            </w:r>
          </w:p>
        </w:tc>
        <w:tc>
          <w:tcPr>
            <w:tcW w:w="1355" w:type="pct"/>
            <w:shd w:val="clear" w:color="auto" w:fill="auto"/>
            <w:tcMar>
              <w:top w:w="100" w:type="dxa"/>
              <w:left w:w="100" w:type="dxa"/>
              <w:bottom w:w="100" w:type="dxa"/>
              <w:right w:w="100" w:type="dxa"/>
            </w:tcMar>
          </w:tcPr>
          <w:p w14:paraId="137F8D25" w14:textId="2FD09EE7" w:rsidR="005A4AB4" w:rsidRPr="003974E3" w:rsidRDefault="00876267" w:rsidP="000E3046">
            <w:pPr>
              <w:pStyle w:val="Listeafsnit"/>
              <w:numPr>
                <w:ilvl w:val="1"/>
                <w:numId w:val="1"/>
              </w:numPr>
              <w:ind w:left="189" w:hanging="283"/>
              <w:rPr>
                <w:rFonts w:ascii="Calibri" w:hAnsi="Calibri" w:cs="Calibri"/>
                <w:sz w:val="16"/>
                <w:szCs w:val="16"/>
              </w:rPr>
            </w:pPr>
            <w:r w:rsidRPr="003974E3">
              <w:rPr>
                <w:rFonts w:ascii="Calibri" w:hAnsi="Calibri" w:cs="Calibri"/>
                <w:sz w:val="16"/>
                <w:szCs w:val="16"/>
              </w:rPr>
              <w:t>Provide sup</w:t>
            </w:r>
            <w:r w:rsidR="00F8260B" w:rsidRPr="003974E3">
              <w:rPr>
                <w:rFonts w:ascii="Calibri" w:hAnsi="Calibri" w:cs="Calibri"/>
                <w:sz w:val="16"/>
                <w:szCs w:val="16"/>
              </w:rPr>
              <w:t>plementary food assistance to 1</w:t>
            </w:r>
            <w:r w:rsidR="003974E3" w:rsidRPr="003974E3">
              <w:rPr>
                <w:rFonts w:ascii="Calibri" w:hAnsi="Calibri" w:cs="Calibri"/>
                <w:sz w:val="16"/>
                <w:szCs w:val="16"/>
              </w:rPr>
              <w:t>,1</w:t>
            </w:r>
            <w:r w:rsidRPr="003974E3">
              <w:rPr>
                <w:rFonts w:ascii="Calibri" w:hAnsi="Calibri" w:cs="Calibri"/>
                <w:sz w:val="16"/>
                <w:szCs w:val="16"/>
              </w:rPr>
              <w:t>00 pregnant and lactating women</w:t>
            </w:r>
          </w:p>
          <w:p w14:paraId="16029B4D" w14:textId="518F66A9" w:rsidR="00876267" w:rsidRPr="003974E3" w:rsidRDefault="005A4AB4" w:rsidP="000E3046">
            <w:pPr>
              <w:pStyle w:val="Listeafsnit"/>
              <w:numPr>
                <w:ilvl w:val="1"/>
                <w:numId w:val="1"/>
              </w:numPr>
              <w:ind w:left="189" w:hanging="283"/>
              <w:rPr>
                <w:rFonts w:ascii="Calibri" w:hAnsi="Calibri" w:cs="Calibri"/>
                <w:sz w:val="16"/>
                <w:szCs w:val="16"/>
              </w:rPr>
            </w:pPr>
            <w:r w:rsidRPr="003974E3">
              <w:rPr>
                <w:rFonts w:ascii="Calibri" w:hAnsi="Calibri" w:cs="Calibri"/>
                <w:sz w:val="16"/>
                <w:szCs w:val="16"/>
              </w:rPr>
              <w:t>E</w:t>
            </w:r>
            <w:r w:rsidR="00876267" w:rsidRPr="003974E3">
              <w:rPr>
                <w:rFonts w:ascii="Calibri" w:hAnsi="Calibri" w:cs="Calibri"/>
                <w:sz w:val="16"/>
                <w:szCs w:val="16"/>
              </w:rPr>
              <w:t>nhance the basic nutrition knowledge of mothers</w:t>
            </w:r>
          </w:p>
          <w:p w14:paraId="7D0C8AF2" w14:textId="77777777" w:rsidR="00876267" w:rsidRPr="003974E3" w:rsidRDefault="00876267" w:rsidP="000E3046">
            <w:pPr>
              <w:pStyle w:val="Listeafsnit"/>
              <w:widowControl w:val="0"/>
              <w:ind w:left="189" w:hanging="283"/>
              <w:rPr>
                <w:rFonts w:ascii="Calibri" w:hAnsi="Calibri" w:cs="Calibri"/>
                <w:sz w:val="16"/>
                <w:szCs w:val="16"/>
              </w:rPr>
            </w:pPr>
          </w:p>
        </w:tc>
        <w:tc>
          <w:tcPr>
            <w:tcW w:w="1535" w:type="pct"/>
            <w:shd w:val="clear" w:color="auto" w:fill="auto"/>
            <w:tcMar>
              <w:top w:w="100" w:type="dxa"/>
              <w:left w:w="100" w:type="dxa"/>
              <w:bottom w:w="100" w:type="dxa"/>
              <w:right w:w="100" w:type="dxa"/>
            </w:tcMar>
          </w:tcPr>
          <w:p w14:paraId="653B6C09" w14:textId="0AFDE39F" w:rsidR="00876267" w:rsidRPr="003974E3" w:rsidRDefault="00876267" w:rsidP="000E3046">
            <w:pPr>
              <w:widowControl w:val="0"/>
              <w:numPr>
                <w:ilvl w:val="0"/>
                <w:numId w:val="3"/>
              </w:numPr>
              <w:pBdr>
                <w:top w:val="nil"/>
                <w:left w:val="nil"/>
                <w:bottom w:val="nil"/>
                <w:right w:val="nil"/>
                <w:between w:val="nil"/>
              </w:pBdr>
              <w:ind w:left="75" w:hanging="142"/>
              <w:contextualSpacing/>
              <w:rPr>
                <w:rFonts w:ascii="Calibri" w:hAnsi="Calibri" w:cs="Calibri"/>
                <w:sz w:val="16"/>
                <w:szCs w:val="16"/>
              </w:rPr>
            </w:pPr>
            <w:r w:rsidRPr="003974E3">
              <w:rPr>
                <w:rFonts w:ascii="Calibri" w:hAnsi="Calibri" w:cs="Calibri"/>
                <w:sz w:val="16"/>
                <w:szCs w:val="16"/>
              </w:rPr>
              <w:t xml:space="preserve">Reduced vulnerabilities of </w:t>
            </w:r>
            <w:r w:rsidR="00E147FF" w:rsidRPr="003974E3">
              <w:rPr>
                <w:rFonts w:ascii="Calibri" w:hAnsi="Calibri" w:cs="Calibri"/>
                <w:sz w:val="16"/>
                <w:szCs w:val="16"/>
              </w:rPr>
              <w:t>pregnant women and lactating mothers to starvation</w:t>
            </w:r>
          </w:p>
          <w:p w14:paraId="79FE4D87" w14:textId="38D86D1E" w:rsidR="00876267" w:rsidRPr="003974E3" w:rsidRDefault="00966F35" w:rsidP="000E3046">
            <w:pPr>
              <w:widowControl w:val="0"/>
              <w:numPr>
                <w:ilvl w:val="0"/>
                <w:numId w:val="3"/>
              </w:numPr>
              <w:pBdr>
                <w:top w:val="nil"/>
                <w:left w:val="nil"/>
                <w:bottom w:val="nil"/>
                <w:right w:val="nil"/>
                <w:between w:val="nil"/>
              </w:pBdr>
              <w:ind w:left="75" w:hanging="142"/>
              <w:contextualSpacing/>
              <w:rPr>
                <w:rFonts w:ascii="Calibri" w:hAnsi="Calibri" w:cs="Calibri"/>
                <w:sz w:val="16"/>
                <w:szCs w:val="16"/>
              </w:rPr>
            </w:pPr>
            <w:r w:rsidRPr="003974E3">
              <w:rPr>
                <w:rFonts w:ascii="Calibri" w:hAnsi="Calibri" w:cs="Calibri"/>
                <w:sz w:val="16"/>
                <w:szCs w:val="16"/>
              </w:rPr>
              <w:t>Improved physical and health status of pregnant women and lactating mothers</w:t>
            </w:r>
            <w:r w:rsidR="005A4AB4" w:rsidRPr="003974E3">
              <w:rPr>
                <w:rFonts w:ascii="Calibri" w:hAnsi="Calibri" w:cs="Calibri"/>
                <w:sz w:val="16"/>
                <w:szCs w:val="16"/>
              </w:rPr>
              <w:t xml:space="preserve"> and improved ability to nourish unborn and breastfeeding infants</w:t>
            </w:r>
          </w:p>
        </w:tc>
        <w:tc>
          <w:tcPr>
            <w:tcW w:w="1222" w:type="pct"/>
            <w:shd w:val="clear" w:color="auto" w:fill="auto"/>
            <w:tcMar>
              <w:top w:w="100" w:type="dxa"/>
              <w:left w:w="100" w:type="dxa"/>
              <w:bottom w:w="100" w:type="dxa"/>
              <w:right w:w="100" w:type="dxa"/>
            </w:tcMar>
          </w:tcPr>
          <w:p w14:paraId="2BF13DFD" w14:textId="2FF2F836" w:rsidR="00876267" w:rsidRPr="003974E3" w:rsidRDefault="00876267" w:rsidP="000E3046">
            <w:pPr>
              <w:widowControl w:val="0"/>
              <w:numPr>
                <w:ilvl w:val="0"/>
                <w:numId w:val="4"/>
              </w:numPr>
              <w:pBdr>
                <w:top w:val="nil"/>
                <w:left w:val="nil"/>
                <w:bottom w:val="nil"/>
                <w:right w:val="nil"/>
                <w:between w:val="nil"/>
              </w:pBdr>
              <w:ind w:left="46" w:hanging="142"/>
              <w:contextualSpacing/>
              <w:rPr>
                <w:rFonts w:ascii="Calibri" w:hAnsi="Calibri" w:cs="Calibri"/>
                <w:sz w:val="16"/>
                <w:szCs w:val="16"/>
              </w:rPr>
            </w:pPr>
            <w:r w:rsidRPr="003974E3">
              <w:rPr>
                <w:rFonts w:ascii="Calibri" w:hAnsi="Calibri" w:cs="Calibri"/>
                <w:sz w:val="16"/>
                <w:szCs w:val="16"/>
              </w:rPr>
              <w:t xml:space="preserve">Number of women who get support of </w:t>
            </w:r>
            <w:proofErr w:type="spellStart"/>
            <w:r w:rsidRPr="003974E3">
              <w:rPr>
                <w:rFonts w:ascii="Calibri" w:hAnsi="Calibri" w:cs="Calibri"/>
                <w:sz w:val="16"/>
                <w:szCs w:val="16"/>
              </w:rPr>
              <w:t>Fam</w:t>
            </w:r>
            <w:r w:rsidR="003974E3" w:rsidRPr="003974E3">
              <w:rPr>
                <w:rFonts w:ascii="Calibri" w:hAnsi="Calibri" w:cs="Calibri"/>
                <w:sz w:val="16"/>
                <w:szCs w:val="16"/>
              </w:rPr>
              <w:t>i</w:t>
            </w:r>
            <w:r w:rsidRPr="003974E3">
              <w:rPr>
                <w:rFonts w:ascii="Calibri" w:hAnsi="Calibri" w:cs="Calibri"/>
                <w:sz w:val="16"/>
                <w:szCs w:val="16"/>
              </w:rPr>
              <w:t>x</w:t>
            </w:r>
            <w:proofErr w:type="spellEnd"/>
            <w:r w:rsidR="003974E3" w:rsidRPr="003974E3">
              <w:rPr>
                <w:rFonts w:ascii="Calibri" w:hAnsi="Calibri" w:cs="Calibri"/>
                <w:sz w:val="16"/>
                <w:szCs w:val="16"/>
              </w:rPr>
              <w:t xml:space="preserve"> </w:t>
            </w:r>
            <w:r w:rsidR="003974E3" w:rsidRPr="003974E3">
              <w:rPr>
                <w:rFonts w:ascii="Calibri" w:hAnsi="Calibri" w:cs="Calibri"/>
                <w:bCs/>
                <w:sz w:val="16"/>
                <w:szCs w:val="16"/>
              </w:rPr>
              <w:t>(50kg/</w:t>
            </w:r>
            <w:r w:rsidR="003974E3">
              <w:rPr>
                <w:rFonts w:ascii="Calibri" w:hAnsi="Calibri" w:cs="Calibri"/>
                <w:bCs/>
                <w:sz w:val="16"/>
                <w:szCs w:val="16"/>
              </w:rPr>
              <w:t>woman</w:t>
            </w:r>
            <w:r w:rsidR="003974E3" w:rsidRPr="003974E3">
              <w:rPr>
                <w:rFonts w:ascii="Calibri" w:hAnsi="Calibri" w:cs="Calibri"/>
                <w:bCs/>
                <w:sz w:val="16"/>
                <w:szCs w:val="16"/>
              </w:rPr>
              <w:t xml:space="preserve"> = 12.5kg/month over 4 months)</w:t>
            </w:r>
          </w:p>
          <w:p w14:paraId="60E3D5D2" w14:textId="12F93583" w:rsidR="00876267" w:rsidRPr="003974E3" w:rsidRDefault="00876267" w:rsidP="000E3046">
            <w:pPr>
              <w:widowControl w:val="0"/>
              <w:numPr>
                <w:ilvl w:val="0"/>
                <w:numId w:val="4"/>
              </w:numPr>
              <w:pBdr>
                <w:top w:val="nil"/>
                <w:left w:val="nil"/>
                <w:bottom w:val="nil"/>
                <w:right w:val="nil"/>
                <w:between w:val="nil"/>
              </w:pBdr>
              <w:ind w:left="46" w:hanging="142"/>
              <w:contextualSpacing/>
              <w:rPr>
                <w:rFonts w:ascii="Calibri" w:hAnsi="Calibri" w:cs="Calibri"/>
                <w:sz w:val="16"/>
                <w:szCs w:val="16"/>
              </w:rPr>
            </w:pPr>
            <w:r w:rsidRPr="003974E3">
              <w:rPr>
                <w:rFonts w:ascii="Calibri" w:hAnsi="Calibri" w:cs="Calibri"/>
                <w:sz w:val="16"/>
                <w:szCs w:val="16"/>
              </w:rPr>
              <w:t xml:space="preserve">Number of </w:t>
            </w:r>
            <w:r w:rsidR="003974E3" w:rsidRPr="003974E3">
              <w:rPr>
                <w:rFonts w:ascii="Calibri" w:hAnsi="Calibri" w:cs="Calibri"/>
                <w:sz w:val="16"/>
                <w:szCs w:val="16"/>
              </w:rPr>
              <w:t>mothers</w:t>
            </w:r>
            <w:r w:rsidRPr="003974E3">
              <w:rPr>
                <w:rFonts w:ascii="Calibri" w:hAnsi="Calibri" w:cs="Calibri"/>
                <w:sz w:val="16"/>
                <w:szCs w:val="16"/>
              </w:rPr>
              <w:t xml:space="preserve"> who receive information on nutritious meal for </w:t>
            </w:r>
            <w:r w:rsidR="003974E3" w:rsidRPr="003974E3">
              <w:rPr>
                <w:rFonts w:ascii="Calibri" w:hAnsi="Calibri" w:cs="Calibri"/>
                <w:sz w:val="16"/>
                <w:szCs w:val="16"/>
              </w:rPr>
              <w:t xml:space="preserve">themselves and </w:t>
            </w:r>
            <w:r w:rsidRPr="003974E3">
              <w:rPr>
                <w:rFonts w:ascii="Calibri" w:hAnsi="Calibri" w:cs="Calibri"/>
                <w:sz w:val="16"/>
                <w:szCs w:val="16"/>
              </w:rPr>
              <w:t>children.</w:t>
            </w:r>
          </w:p>
        </w:tc>
      </w:tr>
      <w:tr w:rsidR="00876267" w:rsidRPr="003974E3" w14:paraId="6D59DE56" w14:textId="77777777" w:rsidTr="000E3046">
        <w:trPr>
          <w:trHeight w:val="236"/>
        </w:trPr>
        <w:tc>
          <w:tcPr>
            <w:tcW w:w="887" w:type="pct"/>
            <w:shd w:val="clear" w:color="auto" w:fill="auto"/>
            <w:tcMar>
              <w:top w:w="100" w:type="dxa"/>
              <w:left w:w="100" w:type="dxa"/>
              <w:bottom w:w="100" w:type="dxa"/>
              <w:right w:w="100" w:type="dxa"/>
            </w:tcMar>
          </w:tcPr>
          <w:p w14:paraId="2EF6FB45" w14:textId="79D19FDA" w:rsidR="00876267" w:rsidRPr="003974E3" w:rsidRDefault="003974E3" w:rsidP="000E3046">
            <w:pPr>
              <w:pStyle w:val="Listeafsnit"/>
              <w:widowControl w:val="0"/>
              <w:numPr>
                <w:ilvl w:val="0"/>
                <w:numId w:val="1"/>
              </w:numPr>
              <w:pBdr>
                <w:top w:val="nil"/>
                <w:left w:val="nil"/>
                <w:bottom w:val="nil"/>
                <w:right w:val="nil"/>
                <w:between w:val="nil"/>
              </w:pBdr>
              <w:ind w:left="84" w:hanging="142"/>
              <w:rPr>
                <w:rFonts w:asciiTheme="minorHAnsi" w:hAnsiTheme="minorHAnsi" w:cstheme="minorHAnsi"/>
                <w:sz w:val="16"/>
                <w:szCs w:val="16"/>
                <w:lang w:eastAsia="en-US"/>
              </w:rPr>
            </w:pPr>
            <w:r>
              <w:rPr>
                <w:rFonts w:asciiTheme="minorHAnsi" w:hAnsiTheme="minorHAnsi" w:cstheme="minorHAnsi"/>
                <w:sz w:val="16"/>
                <w:szCs w:val="16"/>
                <w:lang w:eastAsia="en-US"/>
              </w:rPr>
              <w:t>Rehabilitate vulnerable</w:t>
            </w:r>
            <w:r w:rsidR="00876267" w:rsidRPr="003974E3">
              <w:rPr>
                <w:rFonts w:asciiTheme="minorHAnsi" w:hAnsiTheme="minorHAnsi" w:cstheme="minorHAnsi"/>
                <w:sz w:val="16"/>
                <w:szCs w:val="16"/>
                <w:lang w:eastAsia="en-US"/>
              </w:rPr>
              <w:t xml:space="preserve"> elderly people </w:t>
            </w:r>
            <w:r>
              <w:rPr>
                <w:rFonts w:asciiTheme="minorHAnsi" w:hAnsiTheme="minorHAnsi" w:cstheme="minorHAnsi"/>
                <w:sz w:val="16"/>
                <w:szCs w:val="16"/>
                <w:lang w:eastAsia="en-US"/>
              </w:rPr>
              <w:t>suffering from or vulnerable to malnutrition</w:t>
            </w:r>
          </w:p>
        </w:tc>
        <w:tc>
          <w:tcPr>
            <w:tcW w:w="1355" w:type="pct"/>
            <w:shd w:val="clear" w:color="auto" w:fill="auto"/>
            <w:tcMar>
              <w:top w:w="100" w:type="dxa"/>
              <w:left w:w="100" w:type="dxa"/>
              <w:bottom w:w="100" w:type="dxa"/>
              <w:right w:w="100" w:type="dxa"/>
            </w:tcMar>
          </w:tcPr>
          <w:p w14:paraId="54125544" w14:textId="3BCE8198" w:rsidR="00876267" w:rsidRPr="003974E3" w:rsidRDefault="00876267" w:rsidP="000E3046">
            <w:pPr>
              <w:pStyle w:val="Listeafsnit"/>
              <w:numPr>
                <w:ilvl w:val="1"/>
                <w:numId w:val="1"/>
              </w:numPr>
              <w:ind w:left="189" w:hanging="283"/>
              <w:rPr>
                <w:rFonts w:ascii="Calibri" w:hAnsi="Calibri" w:cs="Calibri"/>
                <w:sz w:val="16"/>
                <w:szCs w:val="16"/>
              </w:rPr>
            </w:pPr>
            <w:r w:rsidRPr="003974E3">
              <w:rPr>
                <w:rFonts w:ascii="Calibri" w:hAnsi="Calibri" w:cs="Calibri"/>
                <w:sz w:val="16"/>
                <w:szCs w:val="16"/>
              </w:rPr>
              <w:t xml:space="preserve">Provide supplementary food assistance to </w:t>
            </w:r>
            <w:r w:rsidR="00D96943">
              <w:rPr>
                <w:rFonts w:ascii="Calibri" w:hAnsi="Calibri" w:cs="Calibri"/>
                <w:sz w:val="16"/>
                <w:szCs w:val="16"/>
              </w:rPr>
              <w:t>5</w:t>
            </w:r>
            <w:r w:rsidRPr="003974E3">
              <w:rPr>
                <w:rFonts w:ascii="Calibri" w:hAnsi="Calibri" w:cs="Calibri"/>
                <w:sz w:val="16"/>
                <w:szCs w:val="16"/>
              </w:rPr>
              <w:t>00 elderly people in the target area</w:t>
            </w:r>
          </w:p>
        </w:tc>
        <w:tc>
          <w:tcPr>
            <w:tcW w:w="1535" w:type="pct"/>
            <w:shd w:val="clear" w:color="auto" w:fill="auto"/>
            <w:tcMar>
              <w:top w:w="100" w:type="dxa"/>
              <w:left w:w="100" w:type="dxa"/>
              <w:bottom w:w="100" w:type="dxa"/>
              <w:right w:w="100" w:type="dxa"/>
            </w:tcMar>
          </w:tcPr>
          <w:p w14:paraId="69DF8FDB" w14:textId="28D4BBBA" w:rsidR="00876267" w:rsidRPr="003974E3" w:rsidRDefault="00876267" w:rsidP="000E3046">
            <w:pPr>
              <w:widowControl w:val="0"/>
              <w:numPr>
                <w:ilvl w:val="0"/>
                <w:numId w:val="3"/>
              </w:numPr>
              <w:pBdr>
                <w:top w:val="nil"/>
                <w:left w:val="nil"/>
                <w:bottom w:val="nil"/>
                <w:right w:val="nil"/>
                <w:between w:val="nil"/>
              </w:pBdr>
              <w:ind w:left="75" w:hanging="142"/>
              <w:contextualSpacing/>
              <w:rPr>
                <w:rFonts w:ascii="Calibri" w:hAnsi="Calibri" w:cs="Calibri"/>
                <w:sz w:val="16"/>
                <w:szCs w:val="16"/>
              </w:rPr>
            </w:pPr>
            <w:r w:rsidRPr="003974E3">
              <w:rPr>
                <w:rFonts w:ascii="Calibri" w:hAnsi="Calibri" w:cs="Calibri"/>
                <w:sz w:val="16"/>
                <w:szCs w:val="16"/>
              </w:rPr>
              <w:t xml:space="preserve">Reduced vulnerabilities of elderly people to </w:t>
            </w:r>
            <w:r w:rsidR="003974E3">
              <w:rPr>
                <w:rFonts w:ascii="Calibri" w:hAnsi="Calibri" w:cs="Calibri"/>
                <w:sz w:val="16"/>
                <w:szCs w:val="16"/>
              </w:rPr>
              <w:t>starvation</w:t>
            </w:r>
          </w:p>
          <w:p w14:paraId="5E5DEB51" w14:textId="0CBC2499" w:rsidR="00876267" w:rsidRPr="003974E3" w:rsidRDefault="00876267" w:rsidP="000E3046">
            <w:pPr>
              <w:widowControl w:val="0"/>
              <w:numPr>
                <w:ilvl w:val="0"/>
                <w:numId w:val="3"/>
              </w:numPr>
              <w:pBdr>
                <w:top w:val="nil"/>
                <w:left w:val="nil"/>
                <w:bottom w:val="nil"/>
                <w:right w:val="nil"/>
                <w:between w:val="nil"/>
              </w:pBdr>
              <w:ind w:left="75" w:hanging="142"/>
              <w:contextualSpacing/>
              <w:rPr>
                <w:rFonts w:ascii="Calibri" w:hAnsi="Calibri" w:cs="Calibri"/>
                <w:sz w:val="16"/>
                <w:szCs w:val="16"/>
              </w:rPr>
            </w:pPr>
            <w:r w:rsidRPr="003974E3">
              <w:rPr>
                <w:rFonts w:ascii="Calibri" w:hAnsi="Calibri" w:cs="Calibri"/>
                <w:sz w:val="16"/>
                <w:szCs w:val="16"/>
              </w:rPr>
              <w:t>Improved health and physical status of elderly people</w:t>
            </w:r>
          </w:p>
        </w:tc>
        <w:tc>
          <w:tcPr>
            <w:tcW w:w="1222" w:type="pct"/>
            <w:shd w:val="clear" w:color="auto" w:fill="auto"/>
            <w:tcMar>
              <w:top w:w="100" w:type="dxa"/>
              <w:left w:w="100" w:type="dxa"/>
              <w:bottom w:w="100" w:type="dxa"/>
              <w:right w:w="100" w:type="dxa"/>
            </w:tcMar>
          </w:tcPr>
          <w:p w14:paraId="5419658E" w14:textId="49D04F97" w:rsidR="00876267" w:rsidRPr="003974E3" w:rsidRDefault="00876267" w:rsidP="000E3046">
            <w:pPr>
              <w:pStyle w:val="Listeafsnit"/>
              <w:numPr>
                <w:ilvl w:val="0"/>
                <w:numId w:val="7"/>
              </w:numPr>
              <w:ind w:left="46" w:hanging="142"/>
              <w:rPr>
                <w:rFonts w:ascii="Calibri" w:hAnsi="Calibri" w:cs="Calibri"/>
                <w:sz w:val="16"/>
                <w:szCs w:val="16"/>
              </w:rPr>
            </w:pPr>
            <w:r w:rsidRPr="003974E3">
              <w:rPr>
                <w:rFonts w:ascii="Calibri" w:hAnsi="Calibri" w:cs="Calibri"/>
                <w:sz w:val="16"/>
                <w:szCs w:val="16"/>
              </w:rPr>
              <w:t xml:space="preserve">Number of elderly people who get support of </w:t>
            </w:r>
            <w:proofErr w:type="spellStart"/>
            <w:r w:rsidRPr="003974E3">
              <w:rPr>
                <w:rFonts w:ascii="Calibri" w:hAnsi="Calibri" w:cs="Calibri"/>
                <w:sz w:val="16"/>
                <w:szCs w:val="16"/>
              </w:rPr>
              <w:t>Fam</w:t>
            </w:r>
            <w:r w:rsidR="003974E3">
              <w:rPr>
                <w:rFonts w:ascii="Calibri" w:hAnsi="Calibri" w:cs="Calibri"/>
                <w:sz w:val="16"/>
                <w:szCs w:val="16"/>
              </w:rPr>
              <w:t>i</w:t>
            </w:r>
            <w:r w:rsidRPr="003974E3">
              <w:rPr>
                <w:rFonts w:ascii="Calibri" w:hAnsi="Calibri" w:cs="Calibri"/>
                <w:sz w:val="16"/>
                <w:szCs w:val="16"/>
              </w:rPr>
              <w:t>x</w:t>
            </w:r>
            <w:proofErr w:type="spellEnd"/>
            <w:r w:rsidR="003974E3">
              <w:rPr>
                <w:rFonts w:ascii="Calibri" w:hAnsi="Calibri" w:cs="Calibri"/>
                <w:sz w:val="16"/>
                <w:szCs w:val="16"/>
              </w:rPr>
              <w:t xml:space="preserve"> </w:t>
            </w:r>
            <w:r w:rsidR="003974E3" w:rsidRPr="003974E3">
              <w:rPr>
                <w:rFonts w:ascii="Calibri" w:hAnsi="Calibri" w:cs="Calibri"/>
                <w:bCs/>
                <w:sz w:val="16"/>
                <w:szCs w:val="16"/>
              </w:rPr>
              <w:t>(50kg/</w:t>
            </w:r>
            <w:r w:rsidR="003974E3">
              <w:rPr>
                <w:rFonts w:ascii="Calibri" w:hAnsi="Calibri" w:cs="Calibri"/>
                <w:bCs/>
                <w:sz w:val="16"/>
                <w:szCs w:val="16"/>
              </w:rPr>
              <w:t>person</w:t>
            </w:r>
            <w:r w:rsidR="003974E3" w:rsidRPr="003974E3">
              <w:rPr>
                <w:rFonts w:ascii="Calibri" w:hAnsi="Calibri" w:cs="Calibri"/>
                <w:bCs/>
                <w:sz w:val="16"/>
                <w:szCs w:val="16"/>
              </w:rPr>
              <w:t xml:space="preserve"> = 12.5kg/month over 4 months)</w:t>
            </w:r>
          </w:p>
        </w:tc>
      </w:tr>
      <w:tr w:rsidR="00876267" w:rsidRPr="003974E3" w14:paraId="7B6DAC98" w14:textId="77777777" w:rsidTr="000E3046">
        <w:trPr>
          <w:trHeight w:val="236"/>
        </w:trPr>
        <w:tc>
          <w:tcPr>
            <w:tcW w:w="887" w:type="pct"/>
            <w:shd w:val="clear" w:color="auto" w:fill="auto"/>
            <w:tcMar>
              <w:top w:w="100" w:type="dxa"/>
              <w:left w:w="100" w:type="dxa"/>
              <w:bottom w:w="100" w:type="dxa"/>
              <w:right w:w="100" w:type="dxa"/>
            </w:tcMar>
          </w:tcPr>
          <w:p w14:paraId="41A89D15" w14:textId="1DC24ECB" w:rsidR="00876267" w:rsidRPr="003974E3" w:rsidRDefault="003974E3" w:rsidP="000E3046">
            <w:pPr>
              <w:pStyle w:val="Listeafsnit"/>
              <w:widowControl w:val="0"/>
              <w:numPr>
                <w:ilvl w:val="0"/>
                <w:numId w:val="1"/>
              </w:numPr>
              <w:pBdr>
                <w:top w:val="nil"/>
                <w:left w:val="nil"/>
                <w:bottom w:val="nil"/>
                <w:right w:val="nil"/>
                <w:between w:val="nil"/>
              </w:pBdr>
              <w:ind w:left="84" w:hanging="142"/>
              <w:rPr>
                <w:rFonts w:ascii="Calibri" w:hAnsi="Calibri" w:cs="Calibri"/>
                <w:sz w:val="16"/>
                <w:szCs w:val="16"/>
              </w:rPr>
            </w:pPr>
            <w:r>
              <w:rPr>
                <w:rFonts w:ascii="Calibri" w:hAnsi="Calibri" w:cs="Calibri"/>
                <w:sz w:val="16"/>
                <w:szCs w:val="16"/>
              </w:rPr>
              <w:t>Improved awareness of SGBV and other protection issues affecting w</w:t>
            </w:r>
            <w:r w:rsidR="00876267" w:rsidRPr="003974E3">
              <w:rPr>
                <w:rFonts w:ascii="Calibri" w:hAnsi="Calibri" w:cs="Calibri"/>
                <w:sz w:val="16"/>
                <w:szCs w:val="16"/>
              </w:rPr>
              <w:t xml:space="preserve">omen and girls </w:t>
            </w:r>
            <w:r>
              <w:rPr>
                <w:rFonts w:ascii="Calibri" w:hAnsi="Calibri" w:cs="Calibri"/>
                <w:sz w:val="16"/>
                <w:szCs w:val="16"/>
              </w:rPr>
              <w:t>in the drought crisis</w:t>
            </w:r>
          </w:p>
        </w:tc>
        <w:tc>
          <w:tcPr>
            <w:tcW w:w="1355" w:type="pct"/>
            <w:shd w:val="clear" w:color="auto" w:fill="auto"/>
            <w:tcMar>
              <w:top w:w="100" w:type="dxa"/>
              <w:left w:w="100" w:type="dxa"/>
              <w:bottom w:w="100" w:type="dxa"/>
              <w:right w:w="100" w:type="dxa"/>
            </w:tcMar>
          </w:tcPr>
          <w:p w14:paraId="7C9EFD4D" w14:textId="5C470D6D" w:rsidR="00876267" w:rsidRPr="003974E3" w:rsidRDefault="00876267" w:rsidP="000E3046">
            <w:pPr>
              <w:pStyle w:val="Listeafsnit"/>
              <w:numPr>
                <w:ilvl w:val="1"/>
                <w:numId w:val="1"/>
              </w:numPr>
              <w:ind w:left="189" w:hanging="283"/>
              <w:rPr>
                <w:rFonts w:ascii="Calibri" w:hAnsi="Calibri" w:cs="Calibri"/>
                <w:sz w:val="16"/>
                <w:szCs w:val="16"/>
              </w:rPr>
            </w:pPr>
            <w:r w:rsidRPr="003974E3">
              <w:rPr>
                <w:rFonts w:ascii="Calibri" w:hAnsi="Calibri" w:cs="Calibri"/>
                <w:sz w:val="16"/>
                <w:szCs w:val="16"/>
              </w:rPr>
              <w:t xml:space="preserve">Conduct consultative workshop on </w:t>
            </w:r>
            <w:r w:rsidR="003974E3">
              <w:rPr>
                <w:rFonts w:ascii="Calibri" w:hAnsi="Calibri" w:cs="Calibri"/>
                <w:sz w:val="16"/>
                <w:szCs w:val="16"/>
              </w:rPr>
              <w:t>S</w:t>
            </w:r>
            <w:r w:rsidRPr="003974E3">
              <w:rPr>
                <w:rFonts w:ascii="Calibri" w:hAnsi="Calibri" w:cs="Calibri"/>
                <w:sz w:val="16"/>
                <w:szCs w:val="16"/>
              </w:rPr>
              <w:t>GBV issues</w:t>
            </w:r>
            <w:r w:rsidR="003974E3">
              <w:rPr>
                <w:rFonts w:ascii="Calibri" w:hAnsi="Calibri" w:cs="Calibri"/>
                <w:sz w:val="16"/>
                <w:szCs w:val="16"/>
              </w:rPr>
              <w:t xml:space="preserve"> in areas where distribution occurs</w:t>
            </w:r>
          </w:p>
          <w:p w14:paraId="7A686888" w14:textId="7406D0C2" w:rsidR="00876267" w:rsidRPr="003974E3" w:rsidRDefault="00876267" w:rsidP="000E3046">
            <w:pPr>
              <w:pStyle w:val="Listeafsnit"/>
              <w:numPr>
                <w:ilvl w:val="1"/>
                <w:numId w:val="1"/>
              </w:numPr>
              <w:ind w:left="189" w:hanging="283"/>
              <w:rPr>
                <w:rFonts w:ascii="Calibri" w:hAnsi="Calibri" w:cs="Calibri"/>
                <w:sz w:val="16"/>
                <w:szCs w:val="16"/>
              </w:rPr>
            </w:pPr>
            <w:r w:rsidRPr="003974E3">
              <w:rPr>
                <w:rFonts w:ascii="Calibri" w:hAnsi="Calibri" w:cs="Calibri"/>
                <w:sz w:val="16"/>
                <w:szCs w:val="16"/>
              </w:rPr>
              <w:t>Mobilize school communities</w:t>
            </w:r>
            <w:r w:rsidR="003974E3">
              <w:rPr>
                <w:rFonts w:ascii="Calibri" w:hAnsi="Calibri" w:cs="Calibri"/>
                <w:sz w:val="16"/>
                <w:szCs w:val="16"/>
              </w:rPr>
              <w:t xml:space="preserve"> in distribution villages</w:t>
            </w:r>
            <w:r w:rsidRPr="003974E3">
              <w:rPr>
                <w:rFonts w:ascii="Calibri" w:hAnsi="Calibri" w:cs="Calibri"/>
                <w:sz w:val="16"/>
                <w:szCs w:val="16"/>
              </w:rPr>
              <w:t xml:space="preserve"> for the prevention of</w:t>
            </w:r>
            <w:r w:rsidR="00EF51A7" w:rsidRPr="003974E3">
              <w:rPr>
                <w:rFonts w:ascii="Calibri" w:hAnsi="Calibri" w:cs="Calibri"/>
                <w:sz w:val="16"/>
                <w:szCs w:val="16"/>
              </w:rPr>
              <w:t xml:space="preserve"> </w:t>
            </w:r>
            <w:r w:rsidR="003974E3">
              <w:rPr>
                <w:rFonts w:ascii="Calibri" w:hAnsi="Calibri" w:cs="Calibri"/>
                <w:sz w:val="16"/>
                <w:szCs w:val="16"/>
              </w:rPr>
              <w:t>S</w:t>
            </w:r>
            <w:r w:rsidRPr="003974E3">
              <w:rPr>
                <w:rFonts w:ascii="Calibri" w:hAnsi="Calibri" w:cs="Calibri"/>
                <w:sz w:val="16"/>
                <w:szCs w:val="16"/>
              </w:rPr>
              <w:t>GBV.</w:t>
            </w:r>
          </w:p>
        </w:tc>
        <w:tc>
          <w:tcPr>
            <w:tcW w:w="1535" w:type="pct"/>
            <w:shd w:val="clear" w:color="auto" w:fill="auto"/>
            <w:tcMar>
              <w:top w:w="100" w:type="dxa"/>
              <w:left w:w="100" w:type="dxa"/>
              <w:bottom w:w="100" w:type="dxa"/>
              <w:right w:w="100" w:type="dxa"/>
            </w:tcMar>
          </w:tcPr>
          <w:p w14:paraId="127F2976" w14:textId="44839591" w:rsidR="00876267" w:rsidRPr="003974E3" w:rsidRDefault="00876267" w:rsidP="000E3046">
            <w:pPr>
              <w:widowControl w:val="0"/>
              <w:numPr>
                <w:ilvl w:val="0"/>
                <w:numId w:val="3"/>
              </w:numPr>
              <w:pBdr>
                <w:top w:val="nil"/>
                <w:left w:val="nil"/>
                <w:bottom w:val="nil"/>
                <w:right w:val="nil"/>
                <w:between w:val="nil"/>
              </w:pBdr>
              <w:ind w:left="75" w:hanging="142"/>
              <w:contextualSpacing/>
              <w:rPr>
                <w:rFonts w:ascii="Calibri" w:hAnsi="Calibri" w:cs="Calibri"/>
                <w:sz w:val="16"/>
                <w:szCs w:val="16"/>
              </w:rPr>
            </w:pPr>
            <w:r w:rsidRPr="003974E3">
              <w:rPr>
                <w:rFonts w:ascii="Calibri" w:hAnsi="Calibri" w:cs="Calibri"/>
                <w:sz w:val="16"/>
                <w:szCs w:val="16"/>
              </w:rPr>
              <w:t xml:space="preserve">Enhanced awareness of the local community on </w:t>
            </w:r>
            <w:r w:rsidR="003974E3">
              <w:rPr>
                <w:rFonts w:ascii="Calibri" w:hAnsi="Calibri" w:cs="Calibri"/>
                <w:sz w:val="16"/>
                <w:szCs w:val="16"/>
              </w:rPr>
              <w:t>S</w:t>
            </w:r>
            <w:r w:rsidRPr="003974E3">
              <w:rPr>
                <w:rFonts w:ascii="Calibri" w:hAnsi="Calibri" w:cs="Calibri"/>
                <w:sz w:val="16"/>
                <w:szCs w:val="16"/>
              </w:rPr>
              <w:t>GBV issues</w:t>
            </w:r>
          </w:p>
          <w:p w14:paraId="336657AE" w14:textId="070DB585" w:rsidR="00876267" w:rsidRPr="003974E3" w:rsidRDefault="00876267" w:rsidP="000E3046">
            <w:pPr>
              <w:widowControl w:val="0"/>
              <w:numPr>
                <w:ilvl w:val="0"/>
                <w:numId w:val="3"/>
              </w:numPr>
              <w:pBdr>
                <w:top w:val="nil"/>
                <w:left w:val="nil"/>
                <w:bottom w:val="nil"/>
                <w:right w:val="nil"/>
                <w:between w:val="nil"/>
              </w:pBdr>
              <w:ind w:left="75" w:hanging="142"/>
              <w:contextualSpacing/>
              <w:rPr>
                <w:rFonts w:ascii="Calibri" w:hAnsi="Calibri" w:cs="Calibri"/>
                <w:sz w:val="16"/>
                <w:szCs w:val="16"/>
              </w:rPr>
            </w:pPr>
            <w:r w:rsidRPr="003974E3">
              <w:rPr>
                <w:rFonts w:ascii="Calibri" w:hAnsi="Calibri" w:cs="Calibri"/>
                <w:sz w:val="16"/>
                <w:szCs w:val="16"/>
              </w:rPr>
              <w:t xml:space="preserve">Reduced vulnerabilities of girls and women to </w:t>
            </w:r>
            <w:r w:rsidR="003974E3">
              <w:rPr>
                <w:rFonts w:ascii="Calibri" w:hAnsi="Calibri" w:cs="Calibri"/>
                <w:sz w:val="16"/>
                <w:szCs w:val="16"/>
              </w:rPr>
              <w:t>S</w:t>
            </w:r>
            <w:r w:rsidRPr="003974E3">
              <w:rPr>
                <w:rFonts w:ascii="Calibri" w:hAnsi="Calibri" w:cs="Calibri"/>
                <w:sz w:val="16"/>
                <w:szCs w:val="16"/>
              </w:rPr>
              <w:t>GBV</w:t>
            </w:r>
          </w:p>
        </w:tc>
        <w:tc>
          <w:tcPr>
            <w:tcW w:w="1222" w:type="pct"/>
            <w:shd w:val="clear" w:color="auto" w:fill="auto"/>
            <w:tcMar>
              <w:top w:w="100" w:type="dxa"/>
              <w:left w:w="100" w:type="dxa"/>
              <w:bottom w:w="100" w:type="dxa"/>
              <w:right w:w="100" w:type="dxa"/>
            </w:tcMar>
          </w:tcPr>
          <w:p w14:paraId="783E7072" w14:textId="77777777" w:rsidR="00876267" w:rsidRPr="003974E3" w:rsidRDefault="00876267" w:rsidP="000E3046">
            <w:pPr>
              <w:pStyle w:val="Listeafsnit"/>
              <w:widowControl w:val="0"/>
              <w:numPr>
                <w:ilvl w:val="0"/>
                <w:numId w:val="6"/>
              </w:numPr>
              <w:pBdr>
                <w:top w:val="nil"/>
                <w:left w:val="nil"/>
                <w:bottom w:val="nil"/>
                <w:right w:val="nil"/>
                <w:between w:val="nil"/>
              </w:pBdr>
              <w:ind w:left="46" w:hanging="142"/>
              <w:rPr>
                <w:rFonts w:ascii="Calibri" w:hAnsi="Calibri" w:cs="Calibri"/>
                <w:sz w:val="16"/>
                <w:szCs w:val="16"/>
              </w:rPr>
            </w:pPr>
            <w:r w:rsidRPr="003974E3">
              <w:rPr>
                <w:rFonts w:ascii="Calibri" w:hAnsi="Calibri" w:cs="Calibri"/>
                <w:sz w:val="16"/>
                <w:szCs w:val="16"/>
              </w:rPr>
              <w:t>Number of schools that actively worked on combating GBV issues</w:t>
            </w:r>
          </w:p>
          <w:p w14:paraId="0E6CB523" w14:textId="77777777" w:rsidR="00876267" w:rsidRPr="003974E3" w:rsidRDefault="00876267" w:rsidP="000E3046">
            <w:pPr>
              <w:widowControl w:val="0"/>
              <w:numPr>
                <w:ilvl w:val="0"/>
                <w:numId w:val="6"/>
              </w:numPr>
              <w:pBdr>
                <w:top w:val="nil"/>
                <w:left w:val="nil"/>
                <w:bottom w:val="nil"/>
                <w:right w:val="nil"/>
                <w:between w:val="nil"/>
              </w:pBdr>
              <w:ind w:left="46" w:hanging="142"/>
              <w:contextualSpacing/>
              <w:rPr>
                <w:rFonts w:ascii="Calibri" w:hAnsi="Calibri" w:cs="Calibri"/>
                <w:sz w:val="16"/>
                <w:szCs w:val="16"/>
              </w:rPr>
            </w:pPr>
            <w:r w:rsidRPr="003974E3">
              <w:rPr>
                <w:rFonts w:ascii="Calibri" w:hAnsi="Calibri" w:cs="Calibri"/>
                <w:sz w:val="16"/>
                <w:szCs w:val="16"/>
              </w:rPr>
              <w:t>Number of networks established to prevent GBV issues</w:t>
            </w:r>
          </w:p>
        </w:tc>
      </w:tr>
    </w:tbl>
    <w:p w14:paraId="1947DD02" w14:textId="77777777" w:rsidR="00656381" w:rsidRPr="00F5793C" w:rsidRDefault="00656381" w:rsidP="00EF124D">
      <w:pPr>
        <w:rPr>
          <w:rFonts w:asciiTheme="minorHAnsi" w:hAnsiTheme="minorHAnsi" w:cstheme="minorHAnsi"/>
          <w:szCs w:val="24"/>
          <w:lang w:eastAsia="en-US"/>
        </w:rPr>
      </w:pPr>
    </w:p>
    <w:p w14:paraId="7C1627D0" w14:textId="6AE045AC" w:rsidR="00CB7C90" w:rsidRPr="00F5793C" w:rsidRDefault="00E5042A" w:rsidP="00F702F9">
      <w:pPr>
        <w:overflowPunct/>
        <w:autoSpaceDE/>
        <w:autoSpaceDN/>
        <w:adjustRightInd/>
        <w:spacing w:line="276" w:lineRule="auto"/>
        <w:jc w:val="both"/>
        <w:textAlignment w:val="auto"/>
        <w:rPr>
          <w:rFonts w:asciiTheme="minorHAnsi" w:hAnsiTheme="minorHAnsi" w:cstheme="minorHAnsi"/>
          <w:b/>
          <w:iCs/>
          <w:sz w:val="22"/>
          <w:szCs w:val="22"/>
        </w:rPr>
      </w:pPr>
      <w:r w:rsidRPr="00F5793C">
        <w:rPr>
          <w:rFonts w:asciiTheme="minorHAnsi" w:hAnsiTheme="minorHAnsi" w:cstheme="minorHAnsi"/>
          <w:b/>
          <w:iCs/>
          <w:sz w:val="22"/>
          <w:szCs w:val="22"/>
        </w:rPr>
        <w:t>b</w:t>
      </w:r>
      <w:r w:rsidR="0044150D" w:rsidRPr="00F5793C">
        <w:rPr>
          <w:rFonts w:asciiTheme="minorHAnsi" w:hAnsiTheme="minorHAnsi" w:cstheme="minorHAnsi"/>
          <w:b/>
          <w:iCs/>
          <w:sz w:val="22"/>
          <w:szCs w:val="22"/>
        </w:rPr>
        <w:t xml:space="preserve">). </w:t>
      </w:r>
      <w:r w:rsidR="008227C5" w:rsidRPr="00F5793C">
        <w:rPr>
          <w:rFonts w:asciiTheme="minorHAnsi" w:hAnsiTheme="minorHAnsi" w:cstheme="minorHAnsi"/>
          <w:b/>
          <w:iCs/>
          <w:sz w:val="22"/>
          <w:szCs w:val="22"/>
        </w:rPr>
        <w:t>C</w:t>
      </w:r>
      <w:r w:rsidR="00CB7C90" w:rsidRPr="00F5793C">
        <w:rPr>
          <w:rFonts w:asciiTheme="minorHAnsi" w:hAnsiTheme="minorHAnsi" w:cstheme="minorHAnsi"/>
          <w:b/>
          <w:iCs/>
          <w:sz w:val="22"/>
          <w:szCs w:val="22"/>
        </w:rPr>
        <w:t>hange</w:t>
      </w:r>
      <w:r w:rsidR="008227C5" w:rsidRPr="00F5793C">
        <w:rPr>
          <w:rFonts w:asciiTheme="minorHAnsi" w:hAnsiTheme="minorHAnsi" w:cstheme="minorHAnsi"/>
          <w:b/>
          <w:iCs/>
          <w:sz w:val="22"/>
          <w:szCs w:val="22"/>
        </w:rPr>
        <w:t xml:space="preserve">s as a result of this Humanitarian Intervention </w:t>
      </w:r>
      <w:r w:rsidR="00810CDA" w:rsidRPr="00F5793C">
        <w:rPr>
          <w:rFonts w:asciiTheme="minorHAnsi" w:hAnsiTheme="minorHAnsi" w:cstheme="minorHAnsi"/>
          <w:b/>
          <w:iCs/>
          <w:sz w:val="22"/>
          <w:szCs w:val="22"/>
        </w:rPr>
        <w:t xml:space="preserve"> </w:t>
      </w:r>
    </w:p>
    <w:p w14:paraId="0649D175" w14:textId="187AEA6A" w:rsidR="00345EB5" w:rsidRPr="00142ABB" w:rsidRDefault="00345EB5" w:rsidP="00BD6B0F">
      <w:pPr>
        <w:jc w:val="both"/>
        <w:rPr>
          <w:rFonts w:asciiTheme="minorHAnsi" w:hAnsiTheme="minorHAnsi" w:cstheme="minorHAnsi"/>
          <w:sz w:val="22"/>
        </w:rPr>
      </w:pPr>
      <w:r w:rsidRPr="00142ABB">
        <w:rPr>
          <w:rFonts w:asciiTheme="minorHAnsi" w:hAnsiTheme="minorHAnsi" w:cstheme="minorHAnsi"/>
          <w:sz w:val="22"/>
        </w:rPr>
        <w:t>Through the intervention, vulnerable children</w:t>
      </w:r>
      <w:r w:rsidR="00531E0D" w:rsidRPr="00142ABB">
        <w:rPr>
          <w:rFonts w:asciiTheme="minorHAnsi" w:hAnsiTheme="minorHAnsi" w:cstheme="minorHAnsi"/>
          <w:sz w:val="22"/>
        </w:rPr>
        <w:t>,</w:t>
      </w:r>
      <w:r w:rsidRPr="00142ABB">
        <w:rPr>
          <w:rFonts w:asciiTheme="minorHAnsi" w:hAnsiTheme="minorHAnsi" w:cstheme="minorHAnsi"/>
          <w:sz w:val="22"/>
        </w:rPr>
        <w:t xml:space="preserve"> </w:t>
      </w:r>
      <w:r w:rsidR="00142ABB">
        <w:rPr>
          <w:rFonts w:asciiTheme="minorHAnsi" w:hAnsiTheme="minorHAnsi" w:cstheme="minorHAnsi"/>
          <w:sz w:val="22"/>
        </w:rPr>
        <w:t xml:space="preserve">pregnant and lactating </w:t>
      </w:r>
      <w:r w:rsidRPr="00142ABB">
        <w:rPr>
          <w:rFonts w:asciiTheme="minorHAnsi" w:hAnsiTheme="minorHAnsi" w:cstheme="minorHAnsi"/>
          <w:sz w:val="22"/>
        </w:rPr>
        <w:t>women</w:t>
      </w:r>
      <w:r w:rsidR="009A56F1">
        <w:rPr>
          <w:rFonts w:asciiTheme="minorHAnsi" w:hAnsiTheme="minorHAnsi" w:cstheme="minorHAnsi"/>
          <w:sz w:val="22"/>
        </w:rPr>
        <w:t>,</w:t>
      </w:r>
      <w:r w:rsidRPr="00142ABB">
        <w:rPr>
          <w:rFonts w:asciiTheme="minorHAnsi" w:hAnsiTheme="minorHAnsi" w:cstheme="minorHAnsi"/>
          <w:sz w:val="22"/>
        </w:rPr>
        <w:t xml:space="preserve"> </w:t>
      </w:r>
      <w:r w:rsidR="00531E0D" w:rsidRPr="00142ABB">
        <w:rPr>
          <w:rFonts w:asciiTheme="minorHAnsi" w:hAnsiTheme="minorHAnsi" w:cstheme="minorHAnsi"/>
          <w:sz w:val="22"/>
        </w:rPr>
        <w:t xml:space="preserve">and elderly in </w:t>
      </w:r>
      <w:r w:rsidRPr="00142ABB">
        <w:rPr>
          <w:rFonts w:asciiTheme="minorHAnsi" w:hAnsiTheme="minorHAnsi" w:cstheme="minorHAnsi"/>
          <w:sz w:val="22"/>
        </w:rPr>
        <w:t xml:space="preserve">Miyo district will have immediate </w:t>
      </w:r>
      <w:r w:rsidR="00142ABB">
        <w:rPr>
          <w:rFonts w:asciiTheme="minorHAnsi" w:hAnsiTheme="minorHAnsi" w:cstheme="minorHAnsi"/>
          <w:sz w:val="22"/>
        </w:rPr>
        <w:t xml:space="preserve">life-saving </w:t>
      </w:r>
      <w:r w:rsidRPr="00142ABB">
        <w:rPr>
          <w:rFonts w:asciiTheme="minorHAnsi" w:hAnsiTheme="minorHAnsi" w:cstheme="minorHAnsi"/>
          <w:sz w:val="22"/>
        </w:rPr>
        <w:t xml:space="preserve">access to supplementary food </w:t>
      </w:r>
      <w:r w:rsidR="00142ABB">
        <w:rPr>
          <w:rFonts w:asciiTheme="minorHAnsi" w:hAnsiTheme="minorHAnsi" w:cstheme="minorHAnsi"/>
          <w:sz w:val="22"/>
        </w:rPr>
        <w:t>(</w:t>
      </w:r>
      <w:proofErr w:type="spellStart"/>
      <w:r w:rsidR="00142ABB">
        <w:rPr>
          <w:rFonts w:asciiTheme="minorHAnsi" w:hAnsiTheme="minorHAnsi" w:cstheme="minorHAnsi"/>
          <w:sz w:val="22"/>
        </w:rPr>
        <w:t>Famix</w:t>
      </w:r>
      <w:proofErr w:type="spellEnd"/>
      <w:r w:rsidR="00142ABB">
        <w:rPr>
          <w:rFonts w:asciiTheme="minorHAnsi" w:hAnsiTheme="minorHAnsi" w:cstheme="minorHAnsi"/>
          <w:sz w:val="22"/>
        </w:rPr>
        <w:t xml:space="preserve">) </w:t>
      </w:r>
      <w:r w:rsidRPr="00142ABB">
        <w:rPr>
          <w:rFonts w:asciiTheme="minorHAnsi" w:hAnsiTheme="minorHAnsi" w:cstheme="minorHAnsi"/>
          <w:sz w:val="22"/>
        </w:rPr>
        <w:t>that will</w:t>
      </w:r>
      <w:r w:rsidR="00142ABB">
        <w:rPr>
          <w:rFonts w:asciiTheme="minorHAnsi" w:hAnsiTheme="minorHAnsi" w:cstheme="minorHAnsi"/>
          <w:sz w:val="22"/>
        </w:rPr>
        <w:t xml:space="preserve"> help rehabilitate them from the effects of malnutrition caused by the drought.</w:t>
      </w:r>
      <w:r w:rsidRPr="00142ABB">
        <w:rPr>
          <w:rFonts w:asciiTheme="minorHAnsi" w:hAnsiTheme="minorHAnsi" w:cstheme="minorHAnsi"/>
          <w:sz w:val="22"/>
        </w:rPr>
        <w:t xml:space="preserve"> Provision of supplementary food will reduce malnutrition</w:t>
      </w:r>
      <w:r w:rsidR="00142ABB">
        <w:rPr>
          <w:rFonts w:asciiTheme="minorHAnsi" w:hAnsiTheme="minorHAnsi" w:cstheme="minorHAnsi"/>
          <w:sz w:val="22"/>
        </w:rPr>
        <w:t xml:space="preserve"> and associated death and illness,</w:t>
      </w:r>
      <w:r w:rsidRPr="00142ABB">
        <w:rPr>
          <w:rFonts w:asciiTheme="minorHAnsi" w:hAnsiTheme="minorHAnsi" w:cstheme="minorHAnsi"/>
          <w:sz w:val="22"/>
        </w:rPr>
        <w:t xml:space="preserve"> and increase </w:t>
      </w:r>
      <w:r w:rsidR="00142ABB">
        <w:rPr>
          <w:rFonts w:asciiTheme="minorHAnsi" w:hAnsiTheme="minorHAnsi" w:cstheme="minorHAnsi"/>
          <w:sz w:val="22"/>
        </w:rPr>
        <w:t xml:space="preserve">the </w:t>
      </w:r>
      <w:r w:rsidRPr="00142ABB">
        <w:rPr>
          <w:rFonts w:asciiTheme="minorHAnsi" w:hAnsiTheme="minorHAnsi" w:cstheme="minorHAnsi"/>
          <w:sz w:val="22"/>
        </w:rPr>
        <w:t xml:space="preserve">physical well-being and health of </w:t>
      </w:r>
      <w:r w:rsidR="008136B9">
        <w:rPr>
          <w:rFonts w:asciiTheme="minorHAnsi" w:hAnsiTheme="minorHAnsi" w:cstheme="minorHAnsi"/>
          <w:sz w:val="22"/>
        </w:rPr>
        <w:t xml:space="preserve">children, </w:t>
      </w:r>
      <w:r w:rsidRPr="00142ABB">
        <w:rPr>
          <w:rFonts w:asciiTheme="minorHAnsi" w:hAnsiTheme="minorHAnsi" w:cstheme="minorHAnsi"/>
          <w:sz w:val="22"/>
        </w:rPr>
        <w:t>mothers</w:t>
      </w:r>
      <w:r w:rsidR="00142ABB">
        <w:rPr>
          <w:rFonts w:asciiTheme="minorHAnsi" w:hAnsiTheme="minorHAnsi" w:cstheme="minorHAnsi"/>
          <w:sz w:val="22"/>
        </w:rPr>
        <w:t>,</w:t>
      </w:r>
      <w:r w:rsidR="008136B9">
        <w:rPr>
          <w:rFonts w:asciiTheme="minorHAnsi" w:hAnsiTheme="minorHAnsi" w:cstheme="minorHAnsi"/>
          <w:sz w:val="22"/>
        </w:rPr>
        <w:t xml:space="preserve"> a</w:t>
      </w:r>
      <w:r w:rsidR="00531E0D" w:rsidRPr="00142ABB">
        <w:rPr>
          <w:rFonts w:asciiTheme="minorHAnsi" w:hAnsiTheme="minorHAnsi" w:cstheme="minorHAnsi"/>
          <w:sz w:val="22"/>
        </w:rPr>
        <w:t>nd</w:t>
      </w:r>
      <w:r w:rsidRPr="00142ABB">
        <w:rPr>
          <w:rFonts w:asciiTheme="minorHAnsi" w:hAnsiTheme="minorHAnsi" w:cstheme="minorHAnsi"/>
          <w:sz w:val="22"/>
        </w:rPr>
        <w:t xml:space="preserve"> </w:t>
      </w:r>
      <w:r w:rsidR="00531E0D" w:rsidRPr="00142ABB">
        <w:rPr>
          <w:rFonts w:asciiTheme="minorHAnsi" w:hAnsiTheme="minorHAnsi" w:cstheme="minorHAnsi"/>
          <w:sz w:val="22"/>
        </w:rPr>
        <w:t>the elderly.</w:t>
      </w:r>
    </w:p>
    <w:p w14:paraId="4F4944EB" w14:textId="77777777" w:rsidR="004765F1" w:rsidRPr="00F5793C" w:rsidRDefault="004765F1" w:rsidP="00F702F9">
      <w:pPr>
        <w:overflowPunct/>
        <w:autoSpaceDE/>
        <w:autoSpaceDN/>
        <w:adjustRightInd/>
        <w:spacing w:line="276" w:lineRule="auto"/>
        <w:jc w:val="both"/>
        <w:textAlignment w:val="auto"/>
        <w:rPr>
          <w:rFonts w:asciiTheme="minorHAnsi" w:hAnsiTheme="minorHAnsi" w:cstheme="minorHAnsi"/>
          <w:szCs w:val="22"/>
        </w:rPr>
      </w:pPr>
    </w:p>
    <w:p w14:paraId="30A129C5" w14:textId="26F88FCF" w:rsidR="00E5042A" w:rsidRPr="00142ABB" w:rsidRDefault="00D211A0" w:rsidP="00E5042A">
      <w:pPr>
        <w:overflowPunct/>
        <w:autoSpaceDE/>
        <w:autoSpaceDN/>
        <w:adjustRightInd/>
        <w:spacing w:line="276" w:lineRule="auto"/>
        <w:jc w:val="both"/>
        <w:textAlignment w:val="auto"/>
        <w:rPr>
          <w:rFonts w:asciiTheme="minorHAnsi" w:hAnsiTheme="minorHAnsi" w:cstheme="minorHAnsi"/>
          <w:b/>
          <w:iCs/>
          <w:sz w:val="22"/>
          <w:szCs w:val="22"/>
        </w:rPr>
      </w:pPr>
      <w:r w:rsidRPr="00142ABB">
        <w:rPr>
          <w:rFonts w:asciiTheme="minorHAnsi" w:hAnsiTheme="minorHAnsi" w:cstheme="minorHAnsi"/>
          <w:b/>
          <w:iCs/>
          <w:sz w:val="22"/>
          <w:szCs w:val="22"/>
        </w:rPr>
        <w:t>c) M</w:t>
      </w:r>
      <w:r w:rsidR="00E5042A" w:rsidRPr="00142ABB">
        <w:rPr>
          <w:rFonts w:asciiTheme="minorHAnsi" w:hAnsiTheme="minorHAnsi" w:cstheme="minorHAnsi"/>
          <w:b/>
          <w:iCs/>
          <w:sz w:val="22"/>
          <w:szCs w:val="22"/>
        </w:rPr>
        <w:t>easur</w:t>
      </w:r>
      <w:r w:rsidRPr="00142ABB">
        <w:rPr>
          <w:rFonts w:asciiTheme="minorHAnsi" w:hAnsiTheme="minorHAnsi" w:cstheme="minorHAnsi"/>
          <w:b/>
          <w:iCs/>
          <w:sz w:val="22"/>
          <w:szCs w:val="22"/>
        </w:rPr>
        <w:t>ing achievement</w:t>
      </w:r>
      <w:r w:rsidR="00142ABB">
        <w:rPr>
          <w:rFonts w:asciiTheme="minorHAnsi" w:hAnsiTheme="minorHAnsi" w:cstheme="minorHAnsi"/>
          <w:b/>
          <w:iCs/>
          <w:sz w:val="22"/>
          <w:szCs w:val="22"/>
        </w:rPr>
        <w:t xml:space="preserve"> </w:t>
      </w:r>
      <w:r w:rsidR="008136B9">
        <w:rPr>
          <w:rFonts w:asciiTheme="minorHAnsi" w:hAnsiTheme="minorHAnsi" w:cstheme="minorHAnsi"/>
          <w:b/>
          <w:iCs/>
          <w:sz w:val="22"/>
          <w:szCs w:val="22"/>
        </w:rPr>
        <w:t xml:space="preserve">of </w:t>
      </w:r>
      <w:r w:rsidRPr="00142ABB">
        <w:rPr>
          <w:rFonts w:asciiTheme="minorHAnsi" w:hAnsiTheme="minorHAnsi" w:cstheme="minorHAnsi"/>
          <w:b/>
          <w:iCs/>
          <w:sz w:val="22"/>
          <w:szCs w:val="22"/>
        </w:rPr>
        <w:t xml:space="preserve">results </w:t>
      </w:r>
      <w:r w:rsidR="008136B9">
        <w:rPr>
          <w:rFonts w:asciiTheme="minorHAnsi" w:hAnsiTheme="minorHAnsi" w:cstheme="minorHAnsi"/>
          <w:b/>
          <w:iCs/>
          <w:sz w:val="22"/>
          <w:szCs w:val="22"/>
        </w:rPr>
        <w:t xml:space="preserve">and </w:t>
      </w:r>
      <w:r w:rsidRPr="00142ABB">
        <w:rPr>
          <w:rFonts w:asciiTheme="minorHAnsi" w:hAnsiTheme="minorHAnsi" w:cstheme="minorHAnsi"/>
          <w:b/>
          <w:iCs/>
          <w:sz w:val="22"/>
          <w:szCs w:val="22"/>
        </w:rPr>
        <w:t>outcomes</w:t>
      </w:r>
      <w:r w:rsidR="00E5042A" w:rsidRPr="00142ABB">
        <w:rPr>
          <w:rFonts w:asciiTheme="minorHAnsi" w:hAnsiTheme="minorHAnsi" w:cstheme="minorHAnsi"/>
          <w:b/>
          <w:iCs/>
          <w:sz w:val="22"/>
          <w:szCs w:val="22"/>
        </w:rPr>
        <w:t xml:space="preserve"> </w:t>
      </w:r>
    </w:p>
    <w:p w14:paraId="5DD87237" w14:textId="27BC2020" w:rsidR="00CF7362" w:rsidRPr="00142ABB" w:rsidRDefault="00E5042A" w:rsidP="009A56F1">
      <w:pPr>
        <w:overflowPunct/>
        <w:autoSpaceDE/>
        <w:autoSpaceDN/>
        <w:adjustRightInd/>
        <w:jc w:val="both"/>
        <w:textAlignment w:val="auto"/>
        <w:rPr>
          <w:rFonts w:asciiTheme="minorHAnsi" w:hAnsiTheme="minorHAnsi" w:cstheme="minorHAnsi"/>
          <w:bCs/>
          <w:i/>
          <w:iCs/>
          <w:sz w:val="22"/>
          <w:szCs w:val="22"/>
        </w:rPr>
      </w:pPr>
      <w:r w:rsidRPr="00142ABB">
        <w:rPr>
          <w:rFonts w:asciiTheme="minorHAnsi" w:hAnsiTheme="minorHAnsi" w:cstheme="minorHAnsi"/>
          <w:iCs/>
          <w:sz w:val="22"/>
          <w:szCs w:val="22"/>
        </w:rPr>
        <w:t xml:space="preserve">IAS </w:t>
      </w:r>
      <w:r w:rsidR="008136B9">
        <w:rPr>
          <w:rFonts w:asciiTheme="minorHAnsi" w:hAnsiTheme="minorHAnsi" w:cstheme="minorHAnsi"/>
          <w:iCs/>
          <w:sz w:val="22"/>
          <w:szCs w:val="22"/>
        </w:rPr>
        <w:t xml:space="preserve">Ethiopia </w:t>
      </w:r>
      <w:r w:rsidRPr="00142ABB">
        <w:rPr>
          <w:rFonts w:asciiTheme="minorHAnsi" w:hAnsiTheme="minorHAnsi" w:cstheme="minorHAnsi"/>
          <w:iCs/>
          <w:sz w:val="22"/>
          <w:szCs w:val="22"/>
        </w:rPr>
        <w:t xml:space="preserve">will conduct real time monitoring of the project activities to make sure that the project is implemented as per the plan. It will also conduct an evaluation as to whether the project objectives are attained as planned or not. It will conduct consultative meetings with relevant stakeholders to review </w:t>
      </w:r>
      <w:r w:rsidR="00EF51A7" w:rsidRPr="00142ABB">
        <w:rPr>
          <w:rFonts w:asciiTheme="minorHAnsi" w:hAnsiTheme="minorHAnsi" w:cstheme="minorHAnsi"/>
          <w:iCs/>
          <w:sz w:val="22"/>
          <w:szCs w:val="22"/>
        </w:rPr>
        <w:t>the performance of the project.</w:t>
      </w:r>
      <w:r w:rsidR="00CF7362" w:rsidRPr="00142ABB">
        <w:rPr>
          <w:rFonts w:asciiTheme="minorHAnsi" w:hAnsiTheme="minorHAnsi" w:cstheme="minorHAnsi"/>
          <w:bCs/>
          <w:iCs/>
          <w:sz w:val="22"/>
          <w:szCs w:val="22"/>
        </w:rPr>
        <w:t xml:space="preserve"> IAS Ethiopia will submit narrative and financial progress and safety reports to IAS DK while feedback and learning from monitoring will be documented and shared for mutual learning</w:t>
      </w:r>
      <w:r w:rsidR="00CF7362" w:rsidRPr="00142ABB">
        <w:rPr>
          <w:rFonts w:asciiTheme="minorHAnsi" w:hAnsiTheme="minorHAnsi" w:cstheme="minorHAnsi"/>
          <w:bCs/>
          <w:i/>
          <w:iCs/>
          <w:sz w:val="22"/>
          <w:szCs w:val="22"/>
        </w:rPr>
        <w:t xml:space="preserve">. </w:t>
      </w:r>
    </w:p>
    <w:p w14:paraId="48D81892" w14:textId="3E3D8886" w:rsidR="00072915" w:rsidRPr="00142ABB" w:rsidRDefault="001D3415" w:rsidP="009A56F1">
      <w:pPr>
        <w:overflowPunct/>
        <w:autoSpaceDE/>
        <w:autoSpaceDN/>
        <w:adjustRightInd/>
        <w:jc w:val="both"/>
        <w:textAlignment w:val="auto"/>
        <w:rPr>
          <w:rFonts w:asciiTheme="minorHAnsi" w:hAnsiTheme="minorHAnsi" w:cstheme="minorHAnsi"/>
          <w:iCs/>
          <w:sz w:val="22"/>
          <w:szCs w:val="22"/>
        </w:rPr>
      </w:pPr>
      <w:r w:rsidRPr="00142ABB">
        <w:rPr>
          <w:rFonts w:asciiTheme="minorHAnsi" w:hAnsiTheme="minorHAnsi" w:cstheme="minorHAnsi"/>
          <w:sz w:val="22"/>
          <w:szCs w:val="22"/>
        </w:rPr>
        <w:t>T</w:t>
      </w:r>
      <w:r w:rsidR="00072915" w:rsidRPr="00142ABB">
        <w:rPr>
          <w:rFonts w:asciiTheme="minorHAnsi" w:hAnsiTheme="minorHAnsi" w:cstheme="minorHAnsi"/>
          <w:sz w:val="22"/>
          <w:szCs w:val="22"/>
        </w:rPr>
        <w:t>he</w:t>
      </w:r>
      <w:r w:rsidRPr="00142ABB">
        <w:rPr>
          <w:rFonts w:asciiTheme="minorHAnsi" w:hAnsiTheme="minorHAnsi" w:cstheme="minorHAnsi"/>
          <w:sz w:val="22"/>
          <w:szCs w:val="22"/>
        </w:rPr>
        <w:t xml:space="preserve"> </w:t>
      </w:r>
      <w:r w:rsidR="00B73323" w:rsidRPr="00142ABB">
        <w:rPr>
          <w:rFonts w:asciiTheme="minorHAnsi" w:hAnsiTheme="minorHAnsi" w:cstheme="minorHAnsi"/>
          <w:sz w:val="22"/>
          <w:szCs w:val="22"/>
        </w:rPr>
        <w:t xml:space="preserve">achievement of the </w:t>
      </w:r>
      <w:r w:rsidR="00805C4F" w:rsidRPr="00142ABB">
        <w:rPr>
          <w:rFonts w:asciiTheme="minorHAnsi" w:hAnsiTheme="minorHAnsi" w:cstheme="minorHAnsi"/>
          <w:sz w:val="22"/>
          <w:szCs w:val="22"/>
        </w:rPr>
        <w:t>results</w:t>
      </w:r>
      <w:r w:rsidR="00072915" w:rsidRPr="00142ABB">
        <w:rPr>
          <w:rFonts w:asciiTheme="minorHAnsi" w:hAnsiTheme="minorHAnsi" w:cstheme="minorHAnsi"/>
          <w:iCs/>
          <w:sz w:val="22"/>
          <w:szCs w:val="22"/>
        </w:rPr>
        <w:t xml:space="preserve"> and outcomes</w:t>
      </w:r>
      <w:r w:rsidRPr="00142ABB">
        <w:rPr>
          <w:rFonts w:asciiTheme="minorHAnsi" w:hAnsiTheme="minorHAnsi" w:cstheme="minorHAnsi"/>
          <w:iCs/>
          <w:sz w:val="22"/>
          <w:szCs w:val="22"/>
        </w:rPr>
        <w:t xml:space="preserve"> </w:t>
      </w:r>
      <w:r w:rsidR="00B73323" w:rsidRPr="00142ABB">
        <w:rPr>
          <w:rFonts w:asciiTheme="minorHAnsi" w:hAnsiTheme="minorHAnsi" w:cstheme="minorHAnsi"/>
          <w:iCs/>
          <w:sz w:val="22"/>
          <w:szCs w:val="22"/>
        </w:rPr>
        <w:t xml:space="preserve">of the project </w:t>
      </w:r>
      <w:r w:rsidR="00805C4F" w:rsidRPr="00142ABB">
        <w:rPr>
          <w:rFonts w:asciiTheme="minorHAnsi" w:hAnsiTheme="minorHAnsi" w:cstheme="minorHAnsi"/>
          <w:iCs/>
          <w:sz w:val="22"/>
          <w:szCs w:val="22"/>
        </w:rPr>
        <w:t xml:space="preserve">will be measured through </w:t>
      </w:r>
      <w:r w:rsidR="00691D47" w:rsidRPr="00142ABB">
        <w:rPr>
          <w:rFonts w:asciiTheme="minorHAnsi" w:hAnsiTheme="minorHAnsi" w:cstheme="minorHAnsi"/>
          <w:iCs/>
          <w:sz w:val="22"/>
          <w:szCs w:val="22"/>
        </w:rPr>
        <w:t xml:space="preserve">assessment of </w:t>
      </w:r>
      <w:r w:rsidR="00B73323" w:rsidRPr="00142ABB">
        <w:rPr>
          <w:rFonts w:asciiTheme="minorHAnsi" w:hAnsiTheme="minorHAnsi" w:cstheme="minorHAnsi"/>
          <w:iCs/>
          <w:sz w:val="22"/>
          <w:szCs w:val="22"/>
        </w:rPr>
        <w:t xml:space="preserve">the progress against the set </w:t>
      </w:r>
      <w:r w:rsidR="00691D47" w:rsidRPr="00142ABB">
        <w:rPr>
          <w:rFonts w:asciiTheme="minorHAnsi" w:hAnsiTheme="minorHAnsi" w:cstheme="minorHAnsi"/>
          <w:iCs/>
          <w:sz w:val="22"/>
          <w:szCs w:val="22"/>
        </w:rPr>
        <w:t>indicators</w:t>
      </w:r>
      <w:r w:rsidR="00B73323" w:rsidRPr="00142ABB">
        <w:rPr>
          <w:rFonts w:asciiTheme="minorHAnsi" w:hAnsiTheme="minorHAnsi" w:cstheme="minorHAnsi"/>
          <w:iCs/>
          <w:sz w:val="22"/>
          <w:szCs w:val="22"/>
        </w:rPr>
        <w:t>.</w:t>
      </w:r>
      <w:r w:rsidR="00805C4F" w:rsidRPr="00142ABB">
        <w:rPr>
          <w:rFonts w:asciiTheme="minorHAnsi" w:hAnsiTheme="minorHAnsi" w:cstheme="minorHAnsi"/>
          <w:iCs/>
          <w:sz w:val="22"/>
          <w:szCs w:val="22"/>
        </w:rPr>
        <w:t xml:space="preserve"> </w:t>
      </w:r>
    </w:p>
    <w:p w14:paraId="522CE7EA" w14:textId="77777777" w:rsidR="004765F1" w:rsidRPr="00142ABB" w:rsidRDefault="004765F1" w:rsidP="00F702F9">
      <w:pPr>
        <w:overflowPunct/>
        <w:autoSpaceDE/>
        <w:autoSpaceDN/>
        <w:adjustRightInd/>
        <w:spacing w:line="276" w:lineRule="auto"/>
        <w:jc w:val="both"/>
        <w:textAlignment w:val="auto"/>
        <w:rPr>
          <w:rFonts w:asciiTheme="minorHAnsi" w:hAnsiTheme="minorHAnsi" w:cstheme="minorHAnsi"/>
          <w:iCs/>
          <w:sz w:val="22"/>
          <w:szCs w:val="22"/>
        </w:rPr>
      </w:pPr>
    </w:p>
    <w:p w14:paraId="513D1F66" w14:textId="2C7906AC" w:rsidR="00976463" w:rsidRDefault="0071291D" w:rsidP="00EF51A7">
      <w:pPr>
        <w:overflowPunct/>
        <w:autoSpaceDE/>
        <w:autoSpaceDN/>
        <w:adjustRightInd/>
        <w:spacing w:line="276" w:lineRule="auto"/>
        <w:jc w:val="both"/>
        <w:textAlignment w:val="auto"/>
        <w:rPr>
          <w:rFonts w:asciiTheme="minorHAnsi" w:hAnsiTheme="minorHAnsi" w:cstheme="minorHAnsi"/>
          <w:b/>
          <w:bCs/>
          <w:iCs/>
          <w:sz w:val="22"/>
          <w:szCs w:val="22"/>
        </w:rPr>
      </w:pPr>
      <w:r w:rsidRPr="00142ABB">
        <w:rPr>
          <w:rFonts w:asciiTheme="minorHAnsi" w:hAnsiTheme="minorHAnsi" w:cstheme="minorHAnsi"/>
          <w:b/>
          <w:bCs/>
          <w:iCs/>
          <w:sz w:val="22"/>
          <w:szCs w:val="22"/>
        </w:rPr>
        <w:t>d)</w:t>
      </w:r>
      <w:r w:rsidR="00976463">
        <w:rPr>
          <w:rFonts w:asciiTheme="minorHAnsi" w:hAnsiTheme="minorHAnsi" w:cstheme="minorHAnsi"/>
          <w:b/>
          <w:bCs/>
          <w:iCs/>
          <w:sz w:val="22"/>
          <w:szCs w:val="22"/>
        </w:rPr>
        <w:t xml:space="preserve"> Mode of assistance</w:t>
      </w:r>
      <w:r w:rsidRPr="00142ABB">
        <w:rPr>
          <w:rFonts w:asciiTheme="minorHAnsi" w:hAnsiTheme="minorHAnsi" w:cstheme="minorHAnsi"/>
          <w:b/>
          <w:bCs/>
          <w:iCs/>
          <w:sz w:val="22"/>
          <w:szCs w:val="22"/>
        </w:rPr>
        <w:t xml:space="preserve"> </w:t>
      </w:r>
    </w:p>
    <w:p w14:paraId="5B93663F" w14:textId="2AC61183" w:rsidR="0071291D" w:rsidRPr="00142ABB" w:rsidRDefault="00976463" w:rsidP="009A56F1">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rPr>
        <w:t>T</w:t>
      </w:r>
      <w:r w:rsidR="0071291D" w:rsidRPr="00142ABB">
        <w:rPr>
          <w:rFonts w:asciiTheme="minorHAnsi" w:hAnsiTheme="minorHAnsi" w:cstheme="minorHAnsi"/>
          <w:sz w:val="22"/>
          <w:szCs w:val="22"/>
        </w:rPr>
        <w:t xml:space="preserve">he proposed </w:t>
      </w:r>
      <w:r w:rsidR="001B10FE" w:rsidRPr="00142ABB">
        <w:rPr>
          <w:rFonts w:asciiTheme="minorHAnsi" w:hAnsiTheme="minorHAnsi" w:cstheme="minorHAnsi"/>
          <w:sz w:val="22"/>
          <w:szCs w:val="22"/>
        </w:rPr>
        <w:t>intervention</w:t>
      </w:r>
      <w:r>
        <w:rPr>
          <w:rFonts w:asciiTheme="minorHAnsi" w:hAnsiTheme="minorHAnsi" w:cstheme="minorHAnsi"/>
          <w:sz w:val="22"/>
          <w:szCs w:val="22"/>
        </w:rPr>
        <w:t xml:space="preserve"> will be implemented using an</w:t>
      </w:r>
      <w:r w:rsidR="0071291D" w:rsidRPr="00142ABB">
        <w:rPr>
          <w:rFonts w:asciiTheme="minorHAnsi" w:hAnsiTheme="minorHAnsi" w:cstheme="minorHAnsi"/>
          <w:sz w:val="22"/>
          <w:szCs w:val="22"/>
        </w:rPr>
        <w:t xml:space="preserve"> </w:t>
      </w:r>
      <w:r>
        <w:rPr>
          <w:rFonts w:asciiTheme="minorHAnsi" w:hAnsiTheme="minorHAnsi" w:cstheme="minorHAnsi"/>
          <w:b/>
          <w:bCs/>
          <w:sz w:val="22"/>
          <w:szCs w:val="22"/>
        </w:rPr>
        <w:t>i</w:t>
      </w:r>
      <w:r w:rsidR="0071291D" w:rsidRPr="00976463">
        <w:rPr>
          <w:rFonts w:asciiTheme="minorHAnsi" w:hAnsiTheme="minorHAnsi" w:cstheme="minorHAnsi"/>
          <w:b/>
          <w:bCs/>
          <w:sz w:val="22"/>
          <w:szCs w:val="22"/>
        </w:rPr>
        <w:t>n-kind assistance</w:t>
      </w:r>
      <w:r w:rsidR="0071291D" w:rsidRPr="00142ABB">
        <w:rPr>
          <w:rFonts w:asciiTheme="minorHAnsi" w:hAnsiTheme="minorHAnsi" w:cstheme="minorHAnsi"/>
          <w:sz w:val="22"/>
          <w:szCs w:val="22"/>
        </w:rPr>
        <w:t xml:space="preserve"> mechanism. Accordingly</w:t>
      </w:r>
      <w:r w:rsidR="00653712" w:rsidRPr="00142ABB">
        <w:rPr>
          <w:rFonts w:asciiTheme="minorHAnsi" w:hAnsiTheme="minorHAnsi" w:cstheme="minorHAnsi"/>
          <w:sz w:val="22"/>
          <w:szCs w:val="22"/>
        </w:rPr>
        <w:t>,</w:t>
      </w:r>
      <w:r w:rsidR="0071291D" w:rsidRPr="00142ABB">
        <w:rPr>
          <w:rFonts w:asciiTheme="minorHAnsi" w:hAnsiTheme="minorHAnsi" w:cstheme="minorHAnsi"/>
          <w:sz w:val="22"/>
          <w:szCs w:val="22"/>
        </w:rPr>
        <w:t xml:space="preserve"> </w:t>
      </w:r>
      <w:r>
        <w:rPr>
          <w:rFonts w:asciiTheme="minorHAnsi" w:hAnsiTheme="minorHAnsi" w:cstheme="minorHAnsi"/>
          <w:sz w:val="22"/>
          <w:szCs w:val="22"/>
        </w:rPr>
        <w:t xml:space="preserve">vulnerable children, </w:t>
      </w:r>
      <w:r w:rsidR="00D211A0" w:rsidRPr="00142ABB">
        <w:rPr>
          <w:rFonts w:asciiTheme="minorHAnsi" w:hAnsiTheme="minorHAnsi" w:cstheme="minorHAnsi"/>
          <w:sz w:val="22"/>
          <w:szCs w:val="22"/>
        </w:rPr>
        <w:t>women,</w:t>
      </w:r>
      <w:r w:rsidR="00531E0D" w:rsidRPr="00142ABB">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531E0D" w:rsidRPr="00142ABB">
        <w:rPr>
          <w:rFonts w:asciiTheme="minorHAnsi" w:hAnsiTheme="minorHAnsi" w:cstheme="minorHAnsi"/>
          <w:sz w:val="22"/>
          <w:szCs w:val="22"/>
        </w:rPr>
        <w:t xml:space="preserve">elderly </w:t>
      </w:r>
      <w:r w:rsidR="001B10FE" w:rsidRPr="00142ABB">
        <w:rPr>
          <w:rFonts w:asciiTheme="minorHAnsi" w:hAnsiTheme="minorHAnsi" w:cstheme="minorHAnsi"/>
          <w:bCs/>
          <w:sz w:val="22"/>
          <w:szCs w:val="22"/>
        </w:rPr>
        <w:t>in the Miyo</w:t>
      </w:r>
      <w:r>
        <w:rPr>
          <w:rFonts w:asciiTheme="minorHAnsi" w:hAnsiTheme="minorHAnsi" w:cstheme="minorHAnsi"/>
          <w:bCs/>
          <w:sz w:val="22"/>
          <w:szCs w:val="22"/>
        </w:rPr>
        <w:t xml:space="preserve"> Woreda</w:t>
      </w:r>
      <w:r w:rsidR="001B10FE" w:rsidRPr="00142ABB">
        <w:rPr>
          <w:rFonts w:asciiTheme="minorHAnsi" w:hAnsiTheme="minorHAnsi" w:cstheme="minorHAnsi"/>
          <w:bCs/>
          <w:sz w:val="22"/>
          <w:szCs w:val="22"/>
        </w:rPr>
        <w:t xml:space="preserve"> district </w:t>
      </w:r>
      <w:r w:rsidR="001B10FE" w:rsidRPr="00142ABB">
        <w:rPr>
          <w:rFonts w:asciiTheme="minorHAnsi" w:hAnsiTheme="minorHAnsi" w:cstheme="minorHAnsi"/>
          <w:sz w:val="22"/>
          <w:szCs w:val="22"/>
        </w:rPr>
        <w:t xml:space="preserve">shall </w:t>
      </w:r>
      <w:r w:rsidR="001B10FE" w:rsidRPr="00142ABB">
        <w:rPr>
          <w:rFonts w:asciiTheme="minorHAnsi" w:hAnsiTheme="minorHAnsi" w:cstheme="minorHAnsi"/>
          <w:bCs/>
          <w:sz w:val="22"/>
          <w:szCs w:val="22"/>
        </w:rPr>
        <w:t>receive</w:t>
      </w:r>
      <w:r w:rsidR="0071291D" w:rsidRPr="00142ABB">
        <w:rPr>
          <w:rFonts w:asciiTheme="minorHAnsi" w:hAnsiTheme="minorHAnsi" w:cstheme="minorHAnsi"/>
          <w:bCs/>
          <w:sz w:val="22"/>
          <w:szCs w:val="22"/>
        </w:rPr>
        <w:t xml:space="preserve"> direct in-kind support of </w:t>
      </w:r>
      <w:proofErr w:type="spellStart"/>
      <w:r w:rsidR="0071291D" w:rsidRPr="00142ABB">
        <w:rPr>
          <w:rFonts w:asciiTheme="minorHAnsi" w:hAnsiTheme="minorHAnsi" w:cstheme="minorHAnsi"/>
          <w:bCs/>
          <w:sz w:val="22"/>
          <w:szCs w:val="22"/>
        </w:rPr>
        <w:t>Fam</w:t>
      </w:r>
      <w:r>
        <w:rPr>
          <w:rFonts w:asciiTheme="minorHAnsi" w:hAnsiTheme="minorHAnsi" w:cstheme="minorHAnsi"/>
          <w:bCs/>
          <w:sz w:val="22"/>
          <w:szCs w:val="22"/>
        </w:rPr>
        <w:t>i</w:t>
      </w:r>
      <w:r w:rsidR="0071291D" w:rsidRPr="00142ABB">
        <w:rPr>
          <w:rFonts w:asciiTheme="minorHAnsi" w:hAnsiTheme="minorHAnsi" w:cstheme="minorHAnsi"/>
          <w:bCs/>
          <w:sz w:val="22"/>
          <w:szCs w:val="22"/>
        </w:rPr>
        <w:t>x</w:t>
      </w:r>
      <w:proofErr w:type="spellEnd"/>
      <w:r w:rsidR="0071291D" w:rsidRPr="00142ABB">
        <w:rPr>
          <w:rFonts w:asciiTheme="minorHAnsi" w:hAnsiTheme="minorHAnsi" w:cstheme="minorHAnsi"/>
          <w:bCs/>
          <w:sz w:val="22"/>
          <w:szCs w:val="22"/>
        </w:rPr>
        <w:t>.</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Famix</w:t>
      </w:r>
      <w:proofErr w:type="spellEnd"/>
      <w:r>
        <w:rPr>
          <w:rFonts w:asciiTheme="minorHAnsi" w:hAnsiTheme="minorHAnsi" w:cstheme="minorHAnsi"/>
          <w:bCs/>
          <w:sz w:val="22"/>
          <w:szCs w:val="22"/>
        </w:rPr>
        <w:t xml:space="preserve"> is a corn and soya flour used as a ready to eat feeding supplement that is widely used by the government and NGOs in Ethiopia to address food insecurity.</w:t>
      </w:r>
      <w:r w:rsidR="0071291D" w:rsidRPr="00142ABB">
        <w:rPr>
          <w:rFonts w:asciiTheme="minorHAnsi" w:hAnsiTheme="minorHAnsi" w:cstheme="minorHAnsi"/>
          <w:bCs/>
          <w:sz w:val="22"/>
          <w:szCs w:val="22"/>
        </w:rPr>
        <w:t xml:space="preserve"> The project shall not adopt </w:t>
      </w:r>
      <w:r>
        <w:rPr>
          <w:rFonts w:asciiTheme="minorHAnsi" w:hAnsiTheme="minorHAnsi" w:cstheme="minorHAnsi"/>
          <w:bCs/>
          <w:sz w:val="22"/>
          <w:szCs w:val="22"/>
        </w:rPr>
        <w:t>c</w:t>
      </w:r>
      <w:r w:rsidR="0071291D" w:rsidRPr="00142ABB">
        <w:rPr>
          <w:rFonts w:asciiTheme="minorHAnsi" w:hAnsiTheme="minorHAnsi" w:cstheme="minorHAnsi"/>
          <w:bCs/>
          <w:sz w:val="22"/>
          <w:szCs w:val="22"/>
        </w:rPr>
        <w:t xml:space="preserve">ash </w:t>
      </w:r>
      <w:r>
        <w:rPr>
          <w:rFonts w:asciiTheme="minorHAnsi" w:hAnsiTheme="minorHAnsi" w:cstheme="minorHAnsi"/>
          <w:bCs/>
          <w:sz w:val="22"/>
          <w:szCs w:val="22"/>
        </w:rPr>
        <w:t>or</w:t>
      </w:r>
      <w:r w:rsidR="0071291D" w:rsidRPr="00142ABB">
        <w:rPr>
          <w:rFonts w:asciiTheme="minorHAnsi" w:hAnsiTheme="minorHAnsi" w:cstheme="minorHAnsi"/>
          <w:bCs/>
          <w:sz w:val="22"/>
          <w:szCs w:val="22"/>
        </w:rPr>
        <w:t xml:space="preserve"> </w:t>
      </w:r>
      <w:r>
        <w:rPr>
          <w:rFonts w:asciiTheme="minorHAnsi" w:hAnsiTheme="minorHAnsi" w:cstheme="minorHAnsi"/>
          <w:bCs/>
          <w:sz w:val="22"/>
          <w:szCs w:val="22"/>
        </w:rPr>
        <w:t>f</w:t>
      </w:r>
      <w:r w:rsidR="0071291D" w:rsidRPr="00142ABB">
        <w:rPr>
          <w:rFonts w:asciiTheme="minorHAnsi" w:hAnsiTheme="minorHAnsi" w:cstheme="minorHAnsi"/>
          <w:bCs/>
          <w:sz w:val="22"/>
          <w:szCs w:val="22"/>
        </w:rPr>
        <w:t xml:space="preserve">ood </w:t>
      </w:r>
      <w:r>
        <w:rPr>
          <w:rFonts w:asciiTheme="minorHAnsi" w:hAnsiTheme="minorHAnsi" w:cstheme="minorHAnsi"/>
          <w:bCs/>
          <w:sz w:val="22"/>
          <w:szCs w:val="22"/>
        </w:rPr>
        <w:t>v</w:t>
      </w:r>
      <w:r w:rsidR="0071291D" w:rsidRPr="00142ABB">
        <w:rPr>
          <w:rFonts w:asciiTheme="minorHAnsi" w:hAnsiTheme="minorHAnsi" w:cstheme="minorHAnsi"/>
          <w:bCs/>
          <w:sz w:val="22"/>
          <w:szCs w:val="22"/>
        </w:rPr>
        <w:t>ouchers m</w:t>
      </w:r>
      <w:r>
        <w:rPr>
          <w:rFonts w:asciiTheme="minorHAnsi" w:hAnsiTheme="minorHAnsi" w:cstheme="minorHAnsi"/>
          <w:bCs/>
          <w:sz w:val="22"/>
          <w:szCs w:val="22"/>
        </w:rPr>
        <w:t xml:space="preserve">echanisms </w:t>
      </w:r>
      <w:r w:rsidR="00653712" w:rsidRPr="00142ABB">
        <w:rPr>
          <w:rFonts w:asciiTheme="minorHAnsi" w:hAnsiTheme="minorHAnsi" w:cstheme="minorHAnsi"/>
          <w:bCs/>
          <w:sz w:val="22"/>
          <w:szCs w:val="22"/>
        </w:rPr>
        <w:t xml:space="preserve">since </w:t>
      </w:r>
      <w:proofErr w:type="spellStart"/>
      <w:r w:rsidR="00653712" w:rsidRPr="00142ABB">
        <w:rPr>
          <w:rFonts w:asciiTheme="minorHAnsi" w:hAnsiTheme="minorHAnsi" w:cstheme="minorHAnsi"/>
          <w:bCs/>
          <w:sz w:val="22"/>
          <w:szCs w:val="22"/>
        </w:rPr>
        <w:t>Fam</w:t>
      </w:r>
      <w:r>
        <w:rPr>
          <w:rFonts w:asciiTheme="minorHAnsi" w:hAnsiTheme="minorHAnsi" w:cstheme="minorHAnsi"/>
          <w:bCs/>
          <w:sz w:val="22"/>
          <w:szCs w:val="22"/>
        </w:rPr>
        <w:t>i</w:t>
      </w:r>
      <w:r w:rsidR="00653712" w:rsidRPr="00142ABB">
        <w:rPr>
          <w:rFonts w:asciiTheme="minorHAnsi" w:hAnsiTheme="minorHAnsi" w:cstheme="minorHAnsi"/>
          <w:bCs/>
          <w:sz w:val="22"/>
          <w:szCs w:val="22"/>
        </w:rPr>
        <w:t>x</w:t>
      </w:r>
      <w:proofErr w:type="spellEnd"/>
      <w:r w:rsidR="00653712" w:rsidRPr="00142ABB">
        <w:rPr>
          <w:rFonts w:asciiTheme="minorHAnsi" w:hAnsiTheme="minorHAnsi" w:cstheme="minorHAnsi"/>
          <w:bCs/>
          <w:sz w:val="22"/>
          <w:szCs w:val="22"/>
        </w:rPr>
        <w:t xml:space="preserve"> is produced by special order from </w:t>
      </w:r>
      <w:r>
        <w:rPr>
          <w:rFonts w:asciiTheme="minorHAnsi" w:hAnsiTheme="minorHAnsi" w:cstheme="minorHAnsi"/>
          <w:bCs/>
          <w:sz w:val="22"/>
          <w:szCs w:val="22"/>
        </w:rPr>
        <w:t>e</w:t>
      </w:r>
      <w:r w:rsidR="00653712" w:rsidRPr="00142ABB">
        <w:rPr>
          <w:rFonts w:asciiTheme="minorHAnsi" w:hAnsiTheme="minorHAnsi" w:cstheme="minorHAnsi"/>
          <w:bCs/>
          <w:sz w:val="22"/>
          <w:szCs w:val="22"/>
        </w:rPr>
        <w:t>l</w:t>
      </w:r>
      <w:r>
        <w:rPr>
          <w:rFonts w:asciiTheme="minorHAnsi" w:hAnsiTheme="minorHAnsi" w:cstheme="minorHAnsi"/>
          <w:bCs/>
          <w:sz w:val="22"/>
          <w:szCs w:val="22"/>
        </w:rPr>
        <w:t>i</w:t>
      </w:r>
      <w:r w:rsidR="00653712" w:rsidRPr="00142ABB">
        <w:rPr>
          <w:rFonts w:asciiTheme="minorHAnsi" w:hAnsiTheme="minorHAnsi" w:cstheme="minorHAnsi"/>
          <w:bCs/>
          <w:sz w:val="22"/>
          <w:szCs w:val="22"/>
        </w:rPr>
        <w:t xml:space="preserve">gible organizations and </w:t>
      </w:r>
      <w:r>
        <w:rPr>
          <w:rFonts w:asciiTheme="minorHAnsi" w:hAnsiTheme="minorHAnsi" w:cstheme="minorHAnsi"/>
          <w:bCs/>
          <w:sz w:val="22"/>
          <w:szCs w:val="22"/>
        </w:rPr>
        <w:t>is not available on the local market</w:t>
      </w:r>
      <w:r w:rsidR="00653712" w:rsidRPr="00142ABB">
        <w:rPr>
          <w:rFonts w:asciiTheme="minorHAnsi" w:hAnsiTheme="minorHAnsi" w:cstheme="minorHAnsi"/>
          <w:bCs/>
          <w:sz w:val="22"/>
          <w:szCs w:val="22"/>
        </w:rPr>
        <w:t>.</w:t>
      </w:r>
      <w:r w:rsidR="0071291D" w:rsidRPr="00142ABB">
        <w:rPr>
          <w:rFonts w:asciiTheme="minorHAnsi" w:hAnsiTheme="minorHAnsi" w:cstheme="minorHAnsi"/>
          <w:bCs/>
          <w:sz w:val="22"/>
          <w:szCs w:val="22"/>
        </w:rPr>
        <w:t xml:space="preserve"> </w:t>
      </w:r>
      <w:r w:rsidR="00BF1C6A" w:rsidRPr="00142ABB">
        <w:rPr>
          <w:rFonts w:asciiTheme="minorHAnsi" w:hAnsiTheme="minorHAnsi" w:cstheme="minorHAnsi"/>
          <w:bCs/>
          <w:sz w:val="22"/>
          <w:szCs w:val="22"/>
        </w:rPr>
        <w:t>As per pr</w:t>
      </w:r>
      <w:r>
        <w:rPr>
          <w:rFonts w:asciiTheme="minorHAnsi" w:hAnsiTheme="minorHAnsi" w:cstheme="minorHAnsi"/>
          <w:bCs/>
          <w:sz w:val="22"/>
          <w:szCs w:val="22"/>
        </w:rPr>
        <w:t>e</w:t>
      </w:r>
      <w:r w:rsidR="00BF1C6A" w:rsidRPr="00142ABB">
        <w:rPr>
          <w:rFonts w:asciiTheme="minorHAnsi" w:hAnsiTheme="minorHAnsi" w:cstheme="minorHAnsi"/>
          <w:bCs/>
          <w:sz w:val="22"/>
          <w:szCs w:val="22"/>
        </w:rPr>
        <w:t xml:space="preserve">vious </w:t>
      </w:r>
      <w:r w:rsidR="00531E0D" w:rsidRPr="00142ABB">
        <w:rPr>
          <w:rFonts w:asciiTheme="minorHAnsi" w:hAnsiTheme="minorHAnsi" w:cstheme="minorHAnsi"/>
          <w:bCs/>
          <w:sz w:val="22"/>
          <w:szCs w:val="22"/>
        </w:rPr>
        <w:t>experience,</w:t>
      </w:r>
      <w:r w:rsidR="00BF1C6A" w:rsidRPr="00142ABB">
        <w:rPr>
          <w:rFonts w:asciiTheme="minorHAnsi" w:hAnsiTheme="minorHAnsi" w:cstheme="minorHAnsi"/>
          <w:bCs/>
          <w:sz w:val="22"/>
          <w:szCs w:val="22"/>
        </w:rPr>
        <w:t xml:space="preserve"> IAS Ethiopia will distribute the food for the target beneficiaries after joint verification</w:t>
      </w:r>
      <w:r w:rsidR="00531E0D" w:rsidRPr="00142ABB">
        <w:rPr>
          <w:rFonts w:asciiTheme="minorHAnsi" w:hAnsiTheme="minorHAnsi" w:cstheme="minorHAnsi"/>
          <w:bCs/>
          <w:sz w:val="22"/>
          <w:szCs w:val="22"/>
        </w:rPr>
        <w:t xml:space="preserve"> </w:t>
      </w:r>
      <w:r>
        <w:rPr>
          <w:rFonts w:asciiTheme="minorHAnsi" w:hAnsiTheme="minorHAnsi" w:cstheme="minorHAnsi"/>
          <w:bCs/>
          <w:sz w:val="22"/>
          <w:szCs w:val="22"/>
        </w:rPr>
        <w:t xml:space="preserve">by the </w:t>
      </w:r>
      <w:r w:rsidR="00531E0D" w:rsidRPr="00142ABB">
        <w:rPr>
          <w:rFonts w:asciiTheme="minorHAnsi" w:hAnsiTheme="minorHAnsi" w:cstheme="minorHAnsi"/>
          <w:bCs/>
          <w:sz w:val="22"/>
          <w:szCs w:val="22"/>
        </w:rPr>
        <w:t>responsible Government office</w:t>
      </w:r>
      <w:r w:rsidR="00BF1C6A" w:rsidRPr="00142ABB">
        <w:rPr>
          <w:rFonts w:asciiTheme="minorHAnsi" w:hAnsiTheme="minorHAnsi" w:cstheme="minorHAnsi"/>
          <w:bCs/>
          <w:sz w:val="22"/>
          <w:szCs w:val="22"/>
        </w:rPr>
        <w:t xml:space="preserve"> </w:t>
      </w:r>
      <w:r w:rsidR="00531E0D" w:rsidRPr="00142ABB">
        <w:rPr>
          <w:rFonts w:asciiTheme="minorHAnsi" w:hAnsiTheme="minorHAnsi" w:cstheme="minorHAnsi"/>
          <w:bCs/>
          <w:sz w:val="22"/>
          <w:szCs w:val="22"/>
        </w:rPr>
        <w:t>and</w:t>
      </w:r>
      <w:r>
        <w:rPr>
          <w:rFonts w:asciiTheme="minorHAnsi" w:hAnsiTheme="minorHAnsi" w:cstheme="minorHAnsi"/>
          <w:bCs/>
          <w:sz w:val="22"/>
          <w:szCs w:val="22"/>
        </w:rPr>
        <w:t xml:space="preserve"> the</w:t>
      </w:r>
      <w:r w:rsidR="00531E0D" w:rsidRPr="00142ABB">
        <w:rPr>
          <w:rFonts w:asciiTheme="minorHAnsi" w:hAnsiTheme="minorHAnsi" w:cstheme="minorHAnsi"/>
          <w:bCs/>
          <w:sz w:val="22"/>
          <w:szCs w:val="22"/>
        </w:rPr>
        <w:t xml:space="preserve"> IAS Emergency Team </w:t>
      </w:r>
      <w:r>
        <w:rPr>
          <w:rFonts w:asciiTheme="minorHAnsi" w:hAnsiTheme="minorHAnsi" w:cstheme="minorHAnsi"/>
          <w:bCs/>
          <w:sz w:val="22"/>
          <w:szCs w:val="22"/>
        </w:rPr>
        <w:t xml:space="preserve">has been </w:t>
      </w:r>
      <w:r w:rsidR="00BF1C6A" w:rsidRPr="00142ABB">
        <w:rPr>
          <w:rFonts w:asciiTheme="minorHAnsi" w:hAnsiTheme="minorHAnsi" w:cstheme="minorHAnsi"/>
          <w:bCs/>
          <w:sz w:val="22"/>
          <w:szCs w:val="22"/>
        </w:rPr>
        <w:t xml:space="preserve">completed. </w:t>
      </w:r>
    </w:p>
    <w:p w14:paraId="6C9EFF94" w14:textId="77777777" w:rsidR="00537537" w:rsidRPr="00142ABB" w:rsidRDefault="00537537" w:rsidP="009A56F1">
      <w:pPr>
        <w:overflowPunct/>
        <w:autoSpaceDE/>
        <w:autoSpaceDN/>
        <w:adjustRightInd/>
        <w:jc w:val="both"/>
        <w:textAlignment w:val="auto"/>
        <w:rPr>
          <w:rFonts w:asciiTheme="minorHAnsi" w:hAnsiTheme="minorHAnsi" w:cstheme="minorHAnsi"/>
          <w:iCs/>
          <w:sz w:val="22"/>
          <w:szCs w:val="22"/>
        </w:rPr>
      </w:pPr>
    </w:p>
    <w:p w14:paraId="38A9D430" w14:textId="134220DF" w:rsidR="00976463" w:rsidRDefault="00082D31" w:rsidP="009A56F1">
      <w:pPr>
        <w:overflowPunct/>
        <w:autoSpaceDE/>
        <w:autoSpaceDN/>
        <w:adjustRightInd/>
        <w:jc w:val="both"/>
        <w:textAlignment w:val="auto"/>
        <w:rPr>
          <w:rFonts w:asciiTheme="minorHAnsi" w:hAnsiTheme="minorHAnsi" w:cstheme="minorHAnsi"/>
          <w:b/>
          <w:bCs/>
          <w:iCs/>
          <w:sz w:val="22"/>
          <w:szCs w:val="22"/>
        </w:rPr>
      </w:pPr>
      <w:r w:rsidRPr="00142ABB">
        <w:rPr>
          <w:rFonts w:asciiTheme="minorHAnsi" w:hAnsiTheme="minorHAnsi" w:cstheme="minorHAnsi"/>
          <w:b/>
          <w:bCs/>
          <w:iCs/>
          <w:sz w:val="22"/>
          <w:szCs w:val="22"/>
        </w:rPr>
        <w:t>e)</w:t>
      </w:r>
      <w:r w:rsidR="00976463">
        <w:rPr>
          <w:rFonts w:asciiTheme="minorHAnsi" w:hAnsiTheme="minorHAnsi" w:cstheme="minorHAnsi"/>
          <w:b/>
          <w:bCs/>
          <w:iCs/>
          <w:sz w:val="22"/>
          <w:szCs w:val="22"/>
        </w:rPr>
        <w:t xml:space="preserve"> </w:t>
      </w:r>
      <w:r w:rsidR="00680E86">
        <w:rPr>
          <w:rFonts w:asciiTheme="minorHAnsi" w:hAnsiTheme="minorHAnsi" w:cstheme="minorHAnsi"/>
          <w:b/>
          <w:bCs/>
          <w:iCs/>
          <w:sz w:val="22"/>
          <w:szCs w:val="22"/>
        </w:rPr>
        <w:t>Consideration of DERF call priorities</w:t>
      </w:r>
      <w:r w:rsidRPr="00142ABB">
        <w:rPr>
          <w:rFonts w:asciiTheme="minorHAnsi" w:hAnsiTheme="minorHAnsi" w:cstheme="minorHAnsi"/>
          <w:b/>
          <w:bCs/>
          <w:iCs/>
          <w:sz w:val="22"/>
          <w:szCs w:val="22"/>
        </w:rPr>
        <w:t xml:space="preserve"> </w:t>
      </w:r>
    </w:p>
    <w:p w14:paraId="0970F94F" w14:textId="77777777" w:rsidR="00EC6851" w:rsidRDefault="00082D31" w:rsidP="009A56F1">
      <w:pPr>
        <w:overflowPunct/>
        <w:autoSpaceDE/>
        <w:autoSpaceDN/>
        <w:adjustRightInd/>
        <w:jc w:val="both"/>
        <w:textAlignment w:val="auto"/>
        <w:rPr>
          <w:rFonts w:asciiTheme="minorHAnsi" w:eastAsia="Calibri" w:hAnsiTheme="minorHAnsi" w:cstheme="minorHAnsi"/>
          <w:bCs/>
          <w:iCs/>
          <w:sz w:val="22"/>
          <w:szCs w:val="22"/>
          <w:lang w:val="en-US" w:eastAsia="en-US"/>
        </w:rPr>
      </w:pPr>
      <w:r w:rsidRPr="00142ABB">
        <w:rPr>
          <w:rFonts w:asciiTheme="minorHAnsi" w:eastAsia="Calibri" w:hAnsiTheme="minorHAnsi" w:cstheme="minorHAnsi"/>
          <w:bCs/>
          <w:iCs/>
          <w:sz w:val="22"/>
          <w:szCs w:val="22"/>
          <w:lang w:val="en-US" w:eastAsia="en-US"/>
        </w:rPr>
        <w:t>This intervention responds to the main priorities in the DERF call</w:t>
      </w:r>
      <w:r w:rsidR="00680E86">
        <w:rPr>
          <w:rFonts w:asciiTheme="minorHAnsi" w:eastAsia="Calibri" w:hAnsiTheme="minorHAnsi" w:cstheme="minorHAnsi"/>
          <w:bCs/>
          <w:iCs/>
          <w:sz w:val="22"/>
          <w:szCs w:val="22"/>
          <w:lang w:val="en-US" w:eastAsia="en-US"/>
        </w:rPr>
        <w:t xml:space="preserve"> for Rapid Response Mechanism </w:t>
      </w:r>
      <w:r w:rsidR="00680E86" w:rsidRPr="00680E86">
        <w:rPr>
          <w:rFonts w:asciiTheme="minorHAnsi" w:eastAsia="Calibri" w:hAnsiTheme="minorHAnsi" w:cstheme="minorHAnsi"/>
          <w:b/>
          <w:iCs/>
          <w:sz w:val="22"/>
          <w:szCs w:val="22"/>
          <w:lang w:val="en-US" w:eastAsia="en-US"/>
        </w:rPr>
        <w:t>Spike in Complex Crisis in Ethiopia (21-007-SP)</w:t>
      </w:r>
      <w:r w:rsidR="00680E86">
        <w:rPr>
          <w:rFonts w:asciiTheme="minorHAnsi" w:eastAsia="Calibri" w:hAnsiTheme="minorHAnsi" w:cstheme="minorHAnsi"/>
          <w:bCs/>
          <w:iCs/>
          <w:sz w:val="22"/>
          <w:szCs w:val="22"/>
          <w:lang w:val="en-US" w:eastAsia="en-US"/>
        </w:rPr>
        <w:t xml:space="preserve"> in </w:t>
      </w:r>
      <w:r w:rsidR="00680E86">
        <w:rPr>
          <w:rFonts w:asciiTheme="minorHAnsi" w:eastAsia="Calibri" w:hAnsiTheme="minorHAnsi" w:cstheme="minorHAnsi"/>
          <w:b/>
          <w:iCs/>
          <w:sz w:val="22"/>
          <w:szCs w:val="22"/>
          <w:lang w:val="en-US" w:eastAsia="en-US"/>
        </w:rPr>
        <w:t xml:space="preserve">Southern drought-affected areas of Ethiopia. </w:t>
      </w:r>
      <w:r w:rsidR="00EC6851">
        <w:rPr>
          <w:rFonts w:asciiTheme="minorHAnsi" w:eastAsia="Calibri" w:hAnsiTheme="minorHAnsi" w:cstheme="minorHAnsi"/>
          <w:bCs/>
          <w:iCs/>
          <w:sz w:val="22"/>
          <w:szCs w:val="22"/>
          <w:lang w:val="en-US" w:eastAsia="en-US"/>
        </w:rPr>
        <w:t>As per DERF priorities, t</w:t>
      </w:r>
      <w:r w:rsidR="00680E86">
        <w:rPr>
          <w:rFonts w:asciiTheme="minorHAnsi" w:eastAsia="Calibri" w:hAnsiTheme="minorHAnsi" w:cstheme="minorHAnsi"/>
          <w:bCs/>
          <w:iCs/>
          <w:sz w:val="22"/>
          <w:szCs w:val="22"/>
          <w:lang w:val="en-US" w:eastAsia="en-US"/>
        </w:rPr>
        <w:t>he proposed intervention will</w:t>
      </w:r>
      <w:r w:rsidR="00EC6851">
        <w:rPr>
          <w:rFonts w:asciiTheme="minorHAnsi" w:eastAsia="Calibri" w:hAnsiTheme="minorHAnsi" w:cstheme="minorHAnsi"/>
          <w:bCs/>
          <w:iCs/>
          <w:sz w:val="22"/>
          <w:szCs w:val="22"/>
          <w:lang w:val="en-US" w:eastAsia="en-US"/>
        </w:rPr>
        <w:t>:</w:t>
      </w:r>
    </w:p>
    <w:p w14:paraId="631FACD7" w14:textId="7788974A" w:rsidR="00EC6851" w:rsidRDefault="00680E86" w:rsidP="00A061A4">
      <w:pPr>
        <w:pStyle w:val="Listeafsnit"/>
        <w:numPr>
          <w:ilvl w:val="0"/>
          <w:numId w:val="10"/>
        </w:numPr>
        <w:overflowPunct/>
        <w:autoSpaceDE/>
        <w:autoSpaceDN/>
        <w:adjustRightInd/>
        <w:jc w:val="both"/>
        <w:textAlignment w:val="auto"/>
        <w:rPr>
          <w:rFonts w:asciiTheme="minorHAnsi" w:eastAsia="Calibri" w:hAnsiTheme="minorHAnsi" w:cstheme="minorHAnsi"/>
          <w:bCs/>
          <w:iCs/>
          <w:sz w:val="22"/>
          <w:szCs w:val="22"/>
          <w:lang w:val="en-US" w:eastAsia="en-US"/>
        </w:rPr>
      </w:pPr>
      <w:r w:rsidRPr="00EC6851">
        <w:rPr>
          <w:rFonts w:asciiTheme="minorHAnsi" w:eastAsia="Calibri" w:hAnsiTheme="minorHAnsi" w:cstheme="minorHAnsi"/>
          <w:bCs/>
          <w:iCs/>
          <w:sz w:val="22"/>
          <w:szCs w:val="22"/>
          <w:lang w:val="en-US" w:eastAsia="en-US"/>
        </w:rPr>
        <w:t xml:space="preserve">be implemented in the Miyo </w:t>
      </w:r>
      <w:proofErr w:type="spellStart"/>
      <w:r w:rsidRPr="00EC6851">
        <w:rPr>
          <w:rFonts w:asciiTheme="minorHAnsi" w:eastAsia="Calibri" w:hAnsiTheme="minorHAnsi" w:cstheme="minorHAnsi"/>
          <w:bCs/>
          <w:iCs/>
          <w:sz w:val="22"/>
          <w:szCs w:val="22"/>
          <w:lang w:val="en-US" w:eastAsia="en-US"/>
        </w:rPr>
        <w:t>Woreda</w:t>
      </w:r>
      <w:proofErr w:type="spellEnd"/>
      <w:r w:rsidRPr="00EC6851">
        <w:rPr>
          <w:rFonts w:asciiTheme="minorHAnsi" w:eastAsia="Calibri" w:hAnsiTheme="minorHAnsi" w:cstheme="minorHAnsi"/>
          <w:bCs/>
          <w:iCs/>
          <w:sz w:val="22"/>
          <w:szCs w:val="22"/>
          <w:lang w:val="en-US" w:eastAsia="en-US"/>
        </w:rPr>
        <w:t xml:space="preserve"> in </w:t>
      </w:r>
      <w:proofErr w:type="spellStart"/>
      <w:r w:rsidRPr="00EC6851">
        <w:rPr>
          <w:rFonts w:asciiTheme="minorHAnsi" w:eastAsia="Calibri" w:hAnsiTheme="minorHAnsi" w:cstheme="minorHAnsi"/>
          <w:bCs/>
          <w:iCs/>
          <w:sz w:val="22"/>
          <w:szCs w:val="22"/>
          <w:lang w:val="en-US" w:eastAsia="en-US"/>
        </w:rPr>
        <w:t>Borena</w:t>
      </w:r>
      <w:proofErr w:type="spellEnd"/>
      <w:r w:rsidRPr="00EC6851">
        <w:rPr>
          <w:rFonts w:asciiTheme="minorHAnsi" w:eastAsia="Calibri" w:hAnsiTheme="minorHAnsi" w:cstheme="minorHAnsi"/>
          <w:bCs/>
          <w:iCs/>
          <w:sz w:val="22"/>
          <w:szCs w:val="22"/>
          <w:lang w:val="en-US" w:eastAsia="en-US"/>
        </w:rPr>
        <w:t xml:space="preserve"> Zone (southern Ethiopia)</w:t>
      </w:r>
      <w:r w:rsidR="00EC6851">
        <w:rPr>
          <w:rFonts w:asciiTheme="minorHAnsi" w:eastAsia="Calibri" w:hAnsiTheme="minorHAnsi" w:cstheme="minorHAnsi"/>
          <w:bCs/>
          <w:iCs/>
          <w:sz w:val="22"/>
          <w:szCs w:val="22"/>
          <w:lang w:val="en-US" w:eastAsia="en-US"/>
        </w:rPr>
        <w:t>;</w:t>
      </w:r>
    </w:p>
    <w:p w14:paraId="4E20E9FE" w14:textId="490E201C" w:rsidR="00EC6851" w:rsidRDefault="00EC6851" w:rsidP="00A061A4">
      <w:pPr>
        <w:pStyle w:val="Listeafsnit"/>
        <w:numPr>
          <w:ilvl w:val="0"/>
          <w:numId w:val="10"/>
        </w:numPr>
        <w:overflowPunct/>
        <w:autoSpaceDE/>
        <w:autoSpaceDN/>
        <w:adjustRightInd/>
        <w:jc w:val="both"/>
        <w:textAlignment w:val="auto"/>
        <w:rPr>
          <w:rFonts w:asciiTheme="minorHAnsi" w:eastAsia="Calibri" w:hAnsiTheme="minorHAnsi" w:cstheme="minorHAnsi"/>
          <w:bCs/>
          <w:iCs/>
          <w:sz w:val="22"/>
          <w:szCs w:val="22"/>
          <w:lang w:val="en-US" w:eastAsia="en-US"/>
        </w:rPr>
      </w:pPr>
      <w:r>
        <w:rPr>
          <w:rFonts w:asciiTheme="minorHAnsi" w:eastAsia="Calibri" w:hAnsiTheme="minorHAnsi" w:cstheme="minorHAnsi"/>
          <w:bCs/>
          <w:iCs/>
          <w:sz w:val="22"/>
          <w:szCs w:val="22"/>
          <w:lang w:val="en-US" w:eastAsia="en-US"/>
        </w:rPr>
        <w:t xml:space="preserve">focus on food security and nutrition through the distribution of </w:t>
      </w:r>
      <w:proofErr w:type="spellStart"/>
      <w:r>
        <w:rPr>
          <w:rFonts w:asciiTheme="minorHAnsi" w:eastAsia="Calibri" w:hAnsiTheme="minorHAnsi" w:cstheme="minorHAnsi"/>
          <w:bCs/>
          <w:iCs/>
          <w:sz w:val="22"/>
          <w:szCs w:val="22"/>
          <w:lang w:val="en-US" w:eastAsia="en-US"/>
        </w:rPr>
        <w:t>Famix</w:t>
      </w:r>
      <w:proofErr w:type="spellEnd"/>
      <w:r>
        <w:rPr>
          <w:rFonts w:asciiTheme="minorHAnsi" w:eastAsia="Calibri" w:hAnsiTheme="minorHAnsi" w:cstheme="minorHAnsi"/>
          <w:bCs/>
          <w:iCs/>
          <w:sz w:val="22"/>
          <w:szCs w:val="22"/>
          <w:lang w:val="en-US" w:eastAsia="en-US"/>
        </w:rPr>
        <w:t xml:space="preserve"> food supplement, while also addressing protection as a cross-cutting issue;</w:t>
      </w:r>
    </w:p>
    <w:p w14:paraId="45599399" w14:textId="73ED7403" w:rsidR="00EC6851" w:rsidRDefault="00680E86" w:rsidP="00A061A4">
      <w:pPr>
        <w:pStyle w:val="Listeafsnit"/>
        <w:numPr>
          <w:ilvl w:val="0"/>
          <w:numId w:val="10"/>
        </w:numPr>
        <w:overflowPunct/>
        <w:autoSpaceDE/>
        <w:autoSpaceDN/>
        <w:adjustRightInd/>
        <w:jc w:val="both"/>
        <w:textAlignment w:val="auto"/>
        <w:rPr>
          <w:rFonts w:asciiTheme="minorHAnsi" w:eastAsia="Calibri" w:hAnsiTheme="minorHAnsi" w:cstheme="minorHAnsi"/>
          <w:bCs/>
          <w:iCs/>
          <w:sz w:val="22"/>
          <w:szCs w:val="22"/>
          <w:lang w:val="en-US" w:eastAsia="en-US"/>
        </w:rPr>
      </w:pPr>
      <w:r w:rsidRPr="00EC6851">
        <w:rPr>
          <w:rFonts w:asciiTheme="minorHAnsi" w:eastAsia="Calibri" w:hAnsiTheme="minorHAnsi" w:cstheme="minorHAnsi"/>
          <w:bCs/>
          <w:iCs/>
          <w:sz w:val="22"/>
          <w:szCs w:val="22"/>
          <w:lang w:val="en-US" w:eastAsia="en-US"/>
        </w:rPr>
        <w:t>target</w:t>
      </w:r>
      <w:r w:rsidR="00EC6851" w:rsidRPr="00EC6851">
        <w:rPr>
          <w:rFonts w:asciiTheme="minorHAnsi" w:eastAsia="Calibri" w:hAnsiTheme="minorHAnsi" w:cstheme="minorHAnsi"/>
          <w:bCs/>
          <w:iCs/>
          <w:sz w:val="22"/>
          <w:szCs w:val="22"/>
          <w:lang w:val="en-US" w:eastAsia="en-US"/>
        </w:rPr>
        <w:t xml:space="preserve"> children, pregnant and lactating women, and the elderly</w:t>
      </w:r>
      <w:r w:rsidR="00082D31" w:rsidRPr="00EC6851">
        <w:rPr>
          <w:rFonts w:asciiTheme="minorHAnsi" w:eastAsia="Calibri" w:hAnsiTheme="minorHAnsi" w:cstheme="minorHAnsi"/>
          <w:bCs/>
          <w:iCs/>
          <w:sz w:val="22"/>
          <w:szCs w:val="22"/>
          <w:lang w:val="en-US" w:eastAsia="en-US"/>
        </w:rPr>
        <w:t xml:space="preserve">, </w:t>
      </w:r>
      <w:r w:rsidR="00EC6851">
        <w:rPr>
          <w:rFonts w:asciiTheme="minorHAnsi" w:eastAsia="Calibri" w:hAnsiTheme="minorHAnsi" w:cstheme="minorHAnsi"/>
          <w:bCs/>
          <w:iCs/>
          <w:sz w:val="22"/>
          <w:szCs w:val="22"/>
          <w:lang w:val="en-US" w:eastAsia="en-US"/>
        </w:rPr>
        <w:t>groups identified as particularly vulnerable to food insecurity;</w:t>
      </w:r>
    </w:p>
    <w:p w14:paraId="1EEF7858" w14:textId="547320D9" w:rsidR="00EC6851" w:rsidRDefault="00EC6851" w:rsidP="00A061A4">
      <w:pPr>
        <w:pStyle w:val="Listeafsnit"/>
        <w:numPr>
          <w:ilvl w:val="0"/>
          <w:numId w:val="10"/>
        </w:numPr>
        <w:overflowPunct/>
        <w:autoSpaceDE/>
        <w:autoSpaceDN/>
        <w:adjustRightInd/>
        <w:jc w:val="both"/>
        <w:textAlignment w:val="auto"/>
        <w:rPr>
          <w:rFonts w:asciiTheme="minorHAnsi" w:eastAsia="Calibri" w:hAnsiTheme="minorHAnsi" w:cstheme="minorHAnsi"/>
          <w:bCs/>
          <w:iCs/>
          <w:sz w:val="22"/>
          <w:szCs w:val="22"/>
          <w:lang w:val="en-US" w:eastAsia="en-US"/>
        </w:rPr>
      </w:pPr>
      <w:r>
        <w:rPr>
          <w:rFonts w:asciiTheme="minorHAnsi" w:eastAsia="Calibri" w:hAnsiTheme="minorHAnsi" w:cstheme="minorHAnsi"/>
          <w:bCs/>
          <w:iCs/>
          <w:sz w:val="22"/>
          <w:szCs w:val="22"/>
          <w:lang w:val="en-US" w:eastAsia="en-US"/>
        </w:rPr>
        <w:t>help reduce risk of SGBV to women and children through community awareness raising sessions.</w:t>
      </w:r>
    </w:p>
    <w:p w14:paraId="1D498148" w14:textId="257E3D35" w:rsidR="00082D31" w:rsidRPr="00142ABB" w:rsidRDefault="00082D31" w:rsidP="00F702F9">
      <w:pPr>
        <w:overflowPunct/>
        <w:autoSpaceDE/>
        <w:autoSpaceDN/>
        <w:adjustRightInd/>
        <w:spacing w:line="276" w:lineRule="auto"/>
        <w:jc w:val="both"/>
        <w:textAlignment w:val="auto"/>
        <w:rPr>
          <w:rStyle w:val="Intet"/>
          <w:rFonts w:asciiTheme="minorHAnsi" w:eastAsiaTheme="minorHAnsi" w:hAnsiTheme="minorHAnsi" w:cstheme="minorHAnsi"/>
          <w:b/>
          <w:bCs/>
          <w:sz w:val="22"/>
          <w:szCs w:val="22"/>
          <w:lang w:eastAsia="en-US"/>
        </w:rPr>
      </w:pPr>
    </w:p>
    <w:p w14:paraId="431AE5EB" w14:textId="7D0E65D3" w:rsidR="00BC0406" w:rsidRPr="00142ABB" w:rsidRDefault="006D7A71" w:rsidP="006D7A71">
      <w:pPr>
        <w:overflowPunct/>
        <w:autoSpaceDE/>
        <w:autoSpaceDN/>
        <w:adjustRightInd/>
        <w:spacing w:line="276" w:lineRule="auto"/>
        <w:jc w:val="both"/>
        <w:textAlignment w:val="auto"/>
        <w:rPr>
          <w:rFonts w:asciiTheme="minorHAnsi" w:hAnsiTheme="minorHAnsi" w:cstheme="minorHAnsi"/>
          <w:b/>
          <w:iCs/>
          <w:sz w:val="22"/>
          <w:szCs w:val="22"/>
        </w:rPr>
      </w:pPr>
      <w:r w:rsidRPr="00142ABB">
        <w:rPr>
          <w:rStyle w:val="Intet"/>
          <w:rFonts w:asciiTheme="minorHAnsi" w:eastAsiaTheme="minorHAnsi" w:hAnsiTheme="minorHAnsi" w:cstheme="minorHAnsi"/>
          <w:b/>
          <w:bCs/>
          <w:sz w:val="22"/>
          <w:szCs w:val="22"/>
          <w:lang w:eastAsia="en-US"/>
        </w:rPr>
        <w:t>f)</w:t>
      </w:r>
      <w:r w:rsidRPr="00142ABB">
        <w:rPr>
          <w:rStyle w:val="Intet"/>
          <w:rFonts w:asciiTheme="minorHAnsi" w:eastAsiaTheme="minorHAnsi" w:hAnsiTheme="minorHAnsi" w:cstheme="minorHAnsi"/>
          <w:b/>
          <w:bCs/>
          <w:sz w:val="22"/>
          <w:szCs w:val="22"/>
          <w:lang w:val="en-GB" w:eastAsia="en-US"/>
        </w:rPr>
        <w:t xml:space="preserve"> Ensuring</w:t>
      </w:r>
      <w:r w:rsidR="00EB6C58" w:rsidRPr="00142ABB">
        <w:rPr>
          <w:rStyle w:val="Intet"/>
          <w:rFonts w:asciiTheme="minorHAnsi" w:eastAsiaTheme="minorHAnsi" w:hAnsiTheme="minorHAnsi" w:cstheme="minorHAnsi"/>
          <w:b/>
          <w:bCs/>
          <w:sz w:val="22"/>
          <w:szCs w:val="22"/>
          <w:lang w:val="en-GB" w:eastAsia="en-US"/>
        </w:rPr>
        <w:t xml:space="preserve"> </w:t>
      </w:r>
      <w:r w:rsidR="00BC0406" w:rsidRPr="00142ABB">
        <w:rPr>
          <w:rStyle w:val="Intet"/>
          <w:rFonts w:asciiTheme="minorHAnsi" w:eastAsiaTheme="minorHAnsi" w:hAnsiTheme="minorHAnsi" w:cstheme="minorHAnsi"/>
          <w:b/>
          <w:bCs/>
          <w:sz w:val="22"/>
          <w:szCs w:val="22"/>
          <w:lang w:val="en-GB" w:eastAsia="en-US"/>
        </w:rPr>
        <w:t xml:space="preserve">resources </w:t>
      </w:r>
      <w:r w:rsidR="00952F46" w:rsidRPr="00142ABB">
        <w:rPr>
          <w:rStyle w:val="Intet"/>
          <w:rFonts w:asciiTheme="minorHAnsi" w:eastAsiaTheme="minorHAnsi" w:hAnsiTheme="minorHAnsi" w:cstheme="minorHAnsi"/>
          <w:b/>
          <w:bCs/>
          <w:sz w:val="22"/>
          <w:szCs w:val="22"/>
          <w:lang w:val="en-GB" w:eastAsia="en-US"/>
        </w:rPr>
        <w:t xml:space="preserve">are </w:t>
      </w:r>
      <w:r w:rsidR="00BC0406" w:rsidRPr="00142ABB">
        <w:rPr>
          <w:rStyle w:val="Intet"/>
          <w:rFonts w:asciiTheme="minorHAnsi" w:eastAsiaTheme="minorHAnsi" w:hAnsiTheme="minorHAnsi" w:cstheme="minorHAnsi"/>
          <w:b/>
          <w:bCs/>
          <w:sz w:val="22"/>
          <w:szCs w:val="22"/>
          <w:lang w:val="en-GB" w:eastAsia="en-US"/>
        </w:rPr>
        <w:t>managed and used in an effective, efficient and ethical manner (CHS 9)</w:t>
      </w:r>
    </w:p>
    <w:p w14:paraId="5980DCE3" w14:textId="6BE43474" w:rsidR="0094484B" w:rsidRDefault="0024720C" w:rsidP="00FC1A88">
      <w:pPr>
        <w:overflowPunct/>
        <w:autoSpaceDE/>
        <w:autoSpaceDN/>
        <w:adjustRightInd/>
        <w:jc w:val="both"/>
        <w:textAlignment w:val="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IAS Ethiopia will </w:t>
      </w:r>
      <w:r w:rsidR="006D77AB" w:rsidRPr="00142ABB">
        <w:rPr>
          <w:rFonts w:asciiTheme="minorHAnsi" w:hAnsiTheme="minorHAnsi" w:cstheme="minorHAnsi"/>
          <w:sz w:val="22"/>
          <w:szCs w:val="22"/>
          <w:shd w:val="clear" w:color="auto" w:fill="FFFFFF"/>
        </w:rPr>
        <w:t>ensure that resources are managed and used effectively, efficiently and ethical</w:t>
      </w:r>
      <w:r>
        <w:rPr>
          <w:rFonts w:asciiTheme="minorHAnsi" w:hAnsiTheme="minorHAnsi" w:cstheme="minorHAnsi"/>
          <w:sz w:val="22"/>
          <w:szCs w:val="22"/>
          <w:shd w:val="clear" w:color="auto" w:fill="FFFFFF"/>
        </w:rPr>
        <w:t>ly</w:t>
      </w:r>
      <w:r w:rsidR="006D77AB" w:rsidRPr="00142ABB">
        <w:rPr>
          <w:rFonts w:asciiTheme="minorHAnsi" w:hAnsiTheme="minorHAnsi" w:cstheme="minorHAnsi"/>
          <w:sz w:val="22"/>
          <w:szCs w:val="22"/>
          <w:shd w:val="clear" w:color="auto" w:fill="FFFFFF"/>
        </w:rPr>
        <w:t xml:space="preserve"> through </w:t>
      </w:r>
      <w:r>
        <w:rPr>
          <w:rFonts w:asciiTheme="minorHAnsi" w:hAnsiTheme="minorHAnsi" w:cstheme="minorHAnsi"/>
          <w:sz w:val="22"/>
          <w:szCs w:val="22"/>
          <w:shd w:val="clear" w:color="auto" w:fill="FFFFFF"/>
        </w:rPr>
        <w:t>application of its</w:t>
      </w:r>
      <w:r w:rsidR="006D77AB" w:rsidRPr="00142ABB">
        <w:rPr>
          <w:rFonts w:asciiTheme="minorHAnsi" w:hAnsiTheme="minorHAnsi" w:cstheme="minorHAnsi"/>
          <w:sz w:val="22"/>
          <w:szCs w:val="22"/>
          <w:shd w:val="clear" w:color="auto" w:fill="FFFFFF"/>
        </w:rPr>
        <w:t xml:space="preserve"> well-established procurement</w:t>
      </w:r>
      <w:r>
        <w:rPr>
          <w:rFonts w:asciiTheme="minorHAnsi" w:hAnsiTheme="minorHAnsi" w:cstheme="minorHAnsi"/>
          <w:sz w:val="22"/>
          <w:szCs w:val="22"/>
          <w:shd w:val="clear" w:color="auto" w:fill="FFFFFF"/>
        </w:rPr>
        <w:t xml:space="preserve"> procedures</w:t>
      </w:r>
      <w:r w:rsidR="006D77AB" w:rsidRPr="00142ABB">
        <w:rPr>
          <w:rFonts w:asciiTheme="minorHAnsi" w:hAnsiTheme="minorHAnsi" w:cstheme="minorHAnsi"/>
          <w:sz w:val="22"/>
          <w:szCs w:val="22"/>
          <w:shd w:val="clear" w:color="auto" w:fill="FFFFFF"/>
        </w:rPr>
        <w:t xml:space="preserve">, warehouse management system, </w:t>
      </w:r>
      <w:r>
        <w:rPr>
          <w:rFonts w:asciiTheme="minorHAnsi" w:hAnsiTheme="minorHAnsi" w:cstheme="minorHAnsi"/>
          <w:sz w:val="22"/>
          <w:szCs w:val="22"/>
          <w:shd w:val="clear" w:color="auto" w:fill="FFFFFF"/>
        </w:rPr>
        <w:t xml:space="preserve">and </w:t>
      </w:r>
      <w:r w:rsidR="006D77AB" w:rsidRPr="00142ABB">
        <w:rPr>
          <w:rFonts w:asciiTheme="minorHAnsi" w:hAnsiTheme="minorHAnsi" w:cstheme="minorHAnsi"/>
          <w:sz w:val="22"/>
          <w:szCs w:val="22"/>
          <w:shd w:val="clear" w:color="auto" w:fill="FFFFFF"/>
        </w:rPr>
        <w:t>distribution and monitoring system</w:t>
      </w:r>
      <w:r w:rsidR="0094484B" w:rsidRPr="00142ABB">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Robust w</w:t>
      </w:r>
      <w:r w:rsidRPr="00142ABB">
        <w:rPr>
          <w:rFonts w:asciiTheme="minorHAnsi" w:hAnsiTheme="minorHAnsi" w:cstheme="minorHAnsi"/>
          <w:sz w:val="22"/>
          <w:szCs w:val="22"/>
          <w:shd w:val="clear" w:color="auto" w:fill="FFFFFF"/>
        </w:rPr>
        <w:t>arehouse monitoring and supervision during unloading</w:t>
      </w:r>
      <w:r>
        <w:rPr>
          <w:rFonts w:asciiTheme="minorHAnsi" w:hAnsiTheme="minorHAnsi" w:cstheme="minorHAnsi"/>
          <w:sz w:val="22"/>
          <w:szCs w:val="22"/>
          <w:shd w:val="clear" w:color="auto" w:fill="FFFFFF"/>
        </w:rPr>
        <w:t xml:space="preserve"> and distribution, coupled with </w:t>
      </w:r>
      <w:r w:rsidRPr="00142ABB">
        <w:rPr>
          <w:rFonts w:asciiTheme="minorHAnsi" w:hAnsiTheme="minorHAnsi" w:cstheme="minorHAnsi"/>
          <w:sz w:val="22"/>
          <w:szCs w:val="22"/>
          <w:shd w:val="clear" w:color="auto" w:fill="FFFFFF"/>
        </w:rPr>
        <w:t xml:space="preserve">post-distribution monitoring shall also be </w:t>
      </w:r>
      <w:r>
        <w:rPr>
          <w:rFonts w:asciiTheme="minorHAnsi" w:hAnsiTheme="minorHAnsi" w:cstheme="minorHAnsi"/>
          <w:sz w:val="22"/>
          <w:szCs w:val="22"/>
          <w:shd w:val="clear" w:color="auto" w:fill="FFFFFF"/>
        </w:rPr>
        <w:t xml:space="preserve">used to ensure </w:t>
      </w:r>
      <w:r w:rsidRPr="00142ABB">
        <w:rPr>
          <w:rFonts w:asciiTheme="minorHAnsi" w:hAnsiTheme="minorHAnsi" w:cstheme="minorHAnsi"/>
          <w:sz w:val="22"/>
          <w:szCs w:val="22"/>
          <w:shd w:val="clear" w:color="auto" w:fill="FFFFFF"/>
        </w:rPr>
        <w:t xml:space="preserve">proper management of the </w:t>
      </w:r>
      <w:proofErr w:type="spellStart"/>
      <w:r w:rsidRPr="00142ABB">
        <w:rPr>
          <w:rFonts w:asciiTheme="minorHAnsi" w:hAnsiTheme="minorHAnsi" w:cstheme="minorHAnsi"/>
          <w:sz w:val="22"/>
          <w:szCs w:val="22"/>
          <w:shd w:val="clear" w:color="auto" w:fill="FFFFFF"/>
        </w:rPr>
        <w:t>Fam</w:t>
      </w:r>
      <w:r>
        <w:rPr>
          <w:rFonts w:asciiTheme="minorHAnsi" w:hAnsiTheme="minorHAnsi" w:cstheme="minorHAnsi"/>
          <w:sz w:val="22"/>
          <w:szCs w:val="22"/>
          <w:shd w:val="clear" w:color="auto" w:fill="FFFFFF"/>
        </w:rPr>
        <w:t>i</w:t>
      </w:r>
      <w:r w:rsidRPr="00142ABB">
        <w:rPr>
          <w:rFonts w:asciiTheme="minorHAnsi" w:hAnsiTheme="minorHAnsi" w:cstheme="minorHAnsi"/>
          <w:sz w:val="22"/>
          <w:szCs w:val="22"/>
          <w:shd w:val="clear" w:color="auto" w:fill="FFFFFF"/>
        </w:rPr>
        <w:t>x</w:t>
      </w:r>
      <w:proofErr w:type="spellEnd"/>
      <w:r w:rsidRPr="00142ABB">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These systems have been proven over time during similar distributions elsewhere, including one undertaken in October 2021 in Dessie in the north of Ethiopia.</w:t>
      </w:r>
      <w:r w:rsidR="0094484B" w:rsidRPr="00142ABB">
        <w:rPr>
          <w:rFonts w:asciiTheme="minorHAnsi" w:hAnsiTheme="minorHAnsi" w:cstheme="minorHAnsi"/>
          <w:sz w:val="22"/>
          <w:szCs w:val="22"/>
          <w:shd w:val="clear" w:color="auto" w:fill="FFFFFF"/>
        </w:rPr>
        <w:t xml:space="preserve"> </w:t>
      </w:r>
      <w:r w:rsidR="00FC1A88">
        <w:rPr>
          <w:rFonts w:asciiTheme="minorHAnsi" w:hAnsiTheme="minorHAnsi" w:cstheme="minorHAnsi"/>
          <w:sz w:val="22"/>
          <w:szCs w:val="22"/>
          <w:shd w:val="clear" w:color="auto" w:fill="FFFFFF"/>
        </w:rPr>
        <w:t>IAS Ethiopia also has strong f</w:t>
      </w:r>
      <w:r>
        <w:rPr>
          <w:rFonts w:asciiTheme="minorHAnsi" w:hAnsiTheme="minorHAnsi" w:cstheme="minorHAnsi"/>
          <w:sz w:val="22"/>
          <w:szCs w:val="22"/>
          <w:shd w:val="clear" w:color="auto" w:fill="FFFFFF"/>
        </w:rPr>
        <w:t>inancial</w:t>
      </w:r>
      <w:r w:rsidR="00FC1A88">
        <w:rPr>
          <w:rFonts w:asciiTheme="minorHAnsi" w:hAnsiTheme="minorHAnsi" w:cstheme="minorHAnsi"/>
          <w:sz w:val="22"/>
          <w:szCs w:val="22"/>
          <w:shd w:val="clear" w:color="auto" w:fill="FFFFFF"/>
        </w:rPr>
        <w:t xml:space="preserve"> systems in place to ensure procurement is conducted in accordance with financial policies and that there is zero tolerance to corruption or fraud.</w:t>
      </w:r>
      <w:r>
        <w:rPr>
          <w:rFonts w:asciiTheme="minorHAnsi" w:hAnsiTheme="minorHAnsi" w:cstheme="minorHAnsi"/>
          <w:sz w:val="22"/>
          <w:szCs w:val="22"/>
          <w:shd w:val="clear" w:color="auto" w:fill="FFFFFF"/>
        </w:rPr>
        <w:t xml:space="preserve"> </w:t>
      </w:r>
      <w:r w:rsidR="00FC1A88">
        <w:rPr>
          <w:rFonts w:asciiTheme="minorHAnsi" w:hAnsiTheme="minorHAnsi" w:cstheme="minorHAnsi"/>
          <w:sz w:val="22"/>
          <w:szCs w:val="22"/>
          <w:shd w:val="clear" w:color="auto" w:fill="FFFFFF"/>
        </w:rPr>
        <w:t>An external audit will be conducted at the end of the project to ensure these policies have been complied with.</w:t>
      </w:r>
    </w:p>
    <w:p w14:paraId="3A360C14" w14:textId="77777777" w:rsidR="00FC1A88" w:rsidRPr="00142ABB" w:rsidRDefault="00FC1A88" w:rsidP="00FC1A88">
      <w:pPr>
        <w:overflowPunct/>
        <w:autoSpaceDE/>
        <w:autoSpaceDN/>
        <w:adjustRightInd/>
        <w:jc w:val="both"/>
        <w:textAlignment w:val="auto"/>
        <w:rPr>
          <w:rFonts w:asciiTheme="minorHAnsi" w:hAnsiTheme="minorHAnsi" w:cstheme="minorHAnsi"/>
          <w:sz w:val="22"/>
          <w:szCs w:val="22"/>
          <w:shd w:val="clear" w:color="auto" w:fill="FFFFFF"/>
        </w:rPr>
      </w:pPr>
    </w:p>
    <w:p w14:paraId="0CD47B90" w14:textId="77777777" w:rsidR="00FC1A88" w:rsidRDefault="006D7A71" w:rsidP="00EF51A7">
      <w:pPr>
        <w:rPr>
          <w:rFonts w:asciiTheme="minorHAnsi" w:hAnsiTheme="minorHAnsi" w:cstheme="minorHAnsi"/>
          <w:b/>
          <w:bCs/>
          <w:sz w:val="22"/>
          <w:szCs w:val="22"/>
        </w:rPr>
      </w:pPr>
      <w:r w:rsidRPr="00142ABB">
        <w:rPr>
          <w:rFonts w:asciiTheme="minorHAnsi" w:hAnsiTheme="minorHAnsi" w:cstheme="minorHAnsi"/>
          <w:b/>
          <w:bCs/>
          <w:sz w:val="22"/>
          <w:szCs w:val="22"/>
        </w:rPr>
        <w:t>g)</w:t>
      </w:r>
      <w:r w:rsidR="00FC1A88">
        <w:rPr>
          <w:rFonts w:asciiTheme="minorHAnsi" w:hAnsiTheme="minorHAnsi" w:cstheme="minorHAnsi"/>
          <w:b/>
          <w:bCs/>
          <w:sz w:val="22"/>
          <w:szCs w:val="22"/>
        </w:rPr>
        <w:t xml:space="preserve"> Starting within 7 days of receiving first transfer from DERF</w:t>
      </w:r>
      <w:r w:rsidRPr="00142ABB">
        <w:rPr>
          <w:rFonts w:asciiTheme="minorHAnsi" w:hAnsiTheme="minorHAnsi" w:cstheme="minorHAnsi"/>
          <w:b/>
          <w:bCs/>
          <w:sz w:val="22"/>
          <w:szCs w:val="22"/>
        </w:rPr>
        <w:t xml:space="preserve"> </w:t>
      </w:r>
    </w:p>
    <w:p w14:paraId="06F8842B" w14:textId="6F00675C" w:rsidR="00F50E09" w:rsidRPr="00142ABB" w:rsidRDefault="00F50E09" w:rsidP="00FC1A88">
      <w:pPr>
        <w:jc w:val="both"/>
        <w:rPr>
          <w:rFonts w:asciiTheme="minorHAnsi" w:eastAsiaTheme="minorHAnsi" w:hAnsiTheme="minorHAnsi" w:cstheme="minorHAnsi"/>
          <w:iCs/>
          <w:sz w:val="22"/>
          <w:szCs w:val="22"/>
          <w:lang w:eastAsia="en-US"/>
        </w:rPr>
      </w:pPr>
      <w:r w:rsidRPr="00142ABB">
        <w:rPr>
          <w:rFonts w:asciiTheme="minorHAnsi" w:eastAsiaTheme="minorHAnsi" w:hAnsiTheme="minorHAnsi" w:cstheme="minorHAnsi"/>
          <w:iCs/>
          <w:sz w:val="22"/>
          <w:szCs w:val="22"/>
          <w:lang w:eastAsia="en-US"/>
        </w:rPr>
        <w:t>IAS</w:t>
      </w:r>
      <w:r w:rsidR="00FC1A88">
        <w:rPr>
          <w:rFonts w:asciiTheme="minorHAnsi" w:eastAsiaTheme="minorHAnsi" w:hAnsiTheme="minorHAnsi" w:cstheme="minorHAnsi"/>
          <w:iCs/>
          <w:sz w:val="22"/>
          <w:szCs w:val="22"/>
          <w:lang w:eastAsia="en-US"/>
        </w:rPr>
        <w:t xml:space="preserve"> Ethiopia</w:t>
      </w:r>
      <w:r w:rsidRPr="00142ABB">
        <w:rPr>
          <w:rFonts w:asciiTheme="minorHAnsi" w:eastAsiaTheme="minorHAnsi" w:hAnsiTheme="minorHAnsi" w:cstheme="minorHAnsi"/>
          <w:iCs/>
          <w:sz w:val="22"/>
          <w:szCs w:val="22"/>
          <w:lang w:eastAsia="en-US"/>
        </w:rPr>
        <w:t xml:space="preserve"> shall start the proposed intervention within 7 days </w:t>
      </w:r>
      <w:r w:rsidR="00FC1A88">
        <w:rPr>
          <w:rFonts w:asciiTheme="minorHAnsi" w:eastAsiaTheme="minorHAnsi" w:hAnsiTheme="minorHAnsi" w:cstheme="minorHAnsi"/>
          <w:iCs/>
          <w:sz w:val="22"/>
          <w:szCs w:val="22"/>
          <w:lang w:eastAsia="en-US"/>
        </w:rPr>
        <w:t>of</w:t>
      </w:r>
      <w:r w:rsidRPr="00142ABB">
        <w:rPr>
          <w:rFonts w:asciiTheme="minorHAnsi" w:eastAsiaTheme="minorHAnsi" w:hAnsiTheme="minorHAnsi" w:cstheme="minorHAnsi"/>
          <w:iCs/>
          <w:sz w:val="22"/>
          <w:szCs w:val="22"/>
          <w:lang w:eastAsia="en-US"/>
        </w:rPr>
        <w:t xml:space="preserve"> receiving the</w:t>
      </w:r>
      <w:r w:rsidR="00FC1A88">
        <w:rPr>
          <w:rFonts w:asciiTheme="minorHAnsi" w:eastAsiaTheme="minorHAnsi" w:hAnsiTheme="minorHAnsi" w:cstheme="minorHAnsi"/>
          <w:iCs/>
          <w:sz w:val="22"/>
          <w:szCs w:val="22"/>
          <w:lang w:eastAsia="en-US"/>
        </w:rPr>
        <w:t xml:space="preserve"> first funds transfer. It</w:t>
      </w:r>
      <w:r w:rsidRPr="00142ABB">
        <w:rPr>
          <w:rFonts w:asciiTheme="minorHAnsi" w:eastAsiaTheme="minorHAnsi" w:hAnsiTheme="minorHAnsi" w:cstheme="minorHAnsi"/>
          <w:iCs/>
          <w:sz w:val="22"/>
          <w:szCs w:val="22"/>
          <w:lang w:eastAsia="en-US"/>
        </w:rPr>
        <w:t xml:space="preserve"> has well-coordinated operation</w:t>
      </w:r>
      <w:r w:rsidR="00D211A0" w:rsidRPr="00142ABB">
        <w:rPr>
          <w:rFonts w:asciiTheme="minorHAnsi" w:eastAsiaTheme="minorHAnsi" w:hAnsiTheme="minorHAnsi" w:cstheme="minorHAnsi"/>
          <w:iCs/>
          <w:sz w:val="22"/>
          <w:szCs w:val="22"/>
          <w:lang w:eastAsia="en-US"/>
        </w:rPr>
        <w:t xml:space="preserve"> among its </w:t>
      </w:r>
      <w:r w:rsidR="00FC1A88">
        <w:rPr>
          <w:rFonts w:asciiTheme="minorHAnsi" w:eastAsiaTheme="minorHAnsi" w:hAnsiTheme="minorHAnsi" w:cstheme="minorHAnsi"/>
          <w:iCs/>
          <w:sz w:val="22"/>
          <w:szCs w:val="22"/>
          <w:lang w:eastAsia="en-US"/>
        </w:rPr>
        <w:t>C</w:t>
      </w:r>
      <w:r w:rsidR="00D211A0" w:rsidRPr="00142ABB">
        <w:rPr>
          <w:rFonts w:asciiTheme="minorHAnsi" w:eastAsiaTheme="minorHAnsi" w:hAnsiTheme="minorHAnsi" w:cstheme="minorHAnsi"/>
          <w:iCs/>
          <w:sz w:val="22"/>
          <w:szCs w:val="22"/>
          <w:lang w:eastAsia="en-US"/>
        </w:rPr>
        <w:t xml:space="preserve">ountry </w:t>
      </w:r>
      <w:r w:rsidR="00FC1A88">
        <w:rPr>
          <w:rFonts w:asciiTheme="minorHAnsi" w:eastAsiaTheme="minorHAnsi" w:hAnsiTheme="minorHAnsi" w:cstheme="minorHAnsi"/>
          <w:iCs/>
          <w:sz w:val="22"/>
          <w:szCs w:val="22"/>
          <w:lang w:eastAsia="en-US"/>
        </w:rPr>
        <w:t>O</w:t>
      </w:r>
      <w:r w:rsidR="00D211A0" w:rsidRPr="00142ABB">
        <w:rPr>
          <w:rFonts w:asciiTheme="minorHAnsi" w:eastAsiaTheme="minorHAnsi" w:hAnsiTheme="minorHAnsi" w:cstheme="minorHAnsi"/>
          <w:iCs/>
          <w:sz w:val="22"/>
          <w:szCs w:val="22"/>
          <w:lang w:eastAsia="en-US"/>
        </w:rPr>
        <w:t xml:space="preserve">ffice </w:t>
      </w:r>
      <w:r w:rsidRPr="00142ABB">
        <w:rPr>
          <w:rFonts w:asciiTheme="minorHAnsi" w:eastAsiaTheme="minorHAnsi" w:hAnsiTheme="minorHAnsi" w:cstheme="minorHAnsi"/>
          <w:iCs/>
          <w:sz w:val="22"/>
          <w:szCs w:val="22"/>
          <w:lang w:eastAsia="en-US"/>
        </w:rPr>
        <w:t xml:space="preserve">and </w:t>
      </w:r>
      <w:r w:rsidR="00D211A0" w:rsidRPr="00142ABB">
        <w:rPr>
          <w:rFonts w:asciiTheme="minorHAnsi" w:eastAsiaTheme="minorHAnsi" w:hAnsiTheme="minorHAnsi" w:cstheme="minorHAnsi"/>
          <w:iCs/>
          <w:sz w:val="22"/>
          <w:szCs w:val="22"/>
          <w:lang w:eastAsia="en-US"/>
        </w:rPr>
        <w:t xml:space="preserve">the </w:t>
      </w:r>
      <w:r w:rsidR="00FC1A88">
        <w:rPr>
          <w:rFonts w:asciiTheme="minorHAnsi" w:eastAsiaTheme="minorHAnsi" w:hAnsiTheme="minorHAnsi" w:cstheme="minorHAnsi"/>
          <w:iCs/>
          <w:sz w:val="22"/>
          <w:szCs w:val="22"/>
          <w:lang w:eastAsia="en-US"/>
        </w:rPr>
        <w:t>F</w:t>
      </w:r>
      <w:r w:rsidRPr="00142ABB">
        <w:rPr>
          <w:rFonts w:asciiTheme="minorHAnsi" w:eastAsiaTheme="minorHAnsi" w:hAnsiTheme="minorHAnsi" w:cstheme="minorHAnsi"/>
          <w:iCs/>
          <w:sz w:val="22"/>
          <w:szCs w:val="22"/>
          <w:lang w:eastAsia="en-US"/>
        </w:rPr>
        <w:t xml:space="preserve">ield </w:t>
      </w:r>
      <w:r w:rsidR="00FC1A88">
        <w:rPr>
          <w:rFonts w:asciiTheme="minorHAnsi" w:eastAsiaTheme="minorHAnsi" w:hAnsiTheme="minorHAnsi" w:cstheme="minorHAnsi"/>
          <w:iCs/>
          <w:sz w:val="22"/>
          <w:szCs w:val="22"/>
          <w:lang w:eastAsia="en-US"/>
        </w:rPr>
        <w:t>O</w:t>
      </w:r>
      <w:r w:rsidRPr="00142ABB">
        <w:rPr>
          <w:rFonts w:asciiTheme="minorHAnsi" w:eastAsiaTheme="minorHAnsi" w:hAnsiTheme="minorHAnsi" w:cstheme="minorHAnsi"/>
          <w:iCs/>
          <w:sz w:val="22"/>
          <w:szCs w:val="22"/>
          <w:lang w:eastAsia="en-US"/>
        </w:rPr>
        <w:t xml:space="preserve">ffice staff. Assignments will be shared between </w:t>
      </w:r>
      <w:r w:rsidR="00FC1A88">
        <w:rPr>
          <w:rFonts w:asciiTheme="minorHAnsi" w:eastAsiaTheme="minorHAnsi" w:hAnsiTheme="minorHAnsi" w:cstheme="minorHAnsi"/>
          <w:iCs/>
          <w:sz w:val="22"/>
          <w:szCs w:val="22"/>
          <w:lang w:eastAsia="en-US"/>
        </w:rPr>
        <w:t>C</w:t>
      </w:r>
      <w:r w:rsidRPr="00142ABB">
        <w:rPr>
          <w:rFonts w:asciiTheme="minorHAnsi" w:eastAsiaTheme="minorHAnsi" w:hAnsiTheme="minorHAnsi" w:cstheme="minorHAnsi"/>
          <w:iCs/>
          <w:sz w:val="22"/>
          <w:szCs w:val="22"/>
          <w:lang w:eastAsia="en-US"/>
        </w:rPr>
        <w:t>o</w:t>
      </w:r>
      <w:r w:rsidR="00D211A0" w:rsidRPr="00142ABB">
        <w:rPr>
          <w:rFonts w:asciiTheme="minorHAnsi" w:eastAsiaTheme="minorHAnsi" w:hAnsiTheme="minorHAnsi" w:cstheme="minorHAnsi"/>
          <w:iCs/>
          <w:sz w:val="22"/>
          <w:szCs w:val="22"/>
          <w:lang w:eastAsia="en-US"/>
        </w:rPr>
        <w:t xml:space="preserve">untry </w:t>
      </w:r>
      <w:r w:rsidR="00FC1A88">
        <w:rPr>
          <w:rFonts w:asciiTheme="minorHAnsi" w:eastAsiaTheme="minorHAnsi" w:hAnsiTheme="minorHAnsi" w:cstheme="minorHAnsi"/>
          <w:iCs/>
          <w:sz w:val="22"/>
          <w:szCs w:val="22"/>
          <w:lang w:eastAsia="en-US"/>
        </w:rPr>
        <w:t>O</w:t>
      </w:r>
      <w:r w:rsidR="00D211A0" w:rsidRPr="00142ABB">
        <w:rPr>
          <w:rFonts w:asciiTheme="minorHAnsi" w:eastAsiaTheme="minorHAnsi" w:hAnsiTheme="minorHAnsi" w:cstheme="minorHAnsi"/>
          <w:iCs/>
          <w:sz w:val="22"/>
          <w:szCs w:val="22"/>
          <w:lang w:eastAsia="en-US"/>
        </w:rPr>
        <w:t>ffice staff</w:t>
      </w:r>
      <w:r w:rsidR="00FC1A88">
        <w:rPr>
          <w:rFonts w:asciiTheme="minorHAnsi" w:eastAsiaTheme="minorHAnsi" w:hAnsiTheme="minorHAnsi" w:cstheme="minorHAnsi"/>
          <w:iCs/>
          <w:sz w:val="22"/>
          <w:szCs w:val="22"/>
          <w:lang w:eastAsia="en-US"/>
        </w:rPr>
        <w:t xml:space="preserve"> in Addis Ababa</w:t>
      </w:r>
      <w:r w:rsidR="00D211A0" w:rsidRPr="00142ABB">
        <w:rPr>
          <w:rFonts w:asciiTheme="minorHAnsi" w:eastAsiaTheme="minorHAnsi" w:hAnsiTheme="minorHAnsi" w:cstheme="minorHAnsi"/>
          <w:iCs/>
          <w:sz w:val="22"/>
          <w:szCs w:val="22"/>
          <w:lang w:eastAsia="en-US"/>
        </w:rPr>
        <w:t xml:space="preserve"> and</w:t>
      </w:r>
      <w:r w:rsidRPr="00142ABB">
        <w:rPr>
          <w:rFonts w:asciiTheme="minorHAnsi" w:eastAsiaTheme="minorHAnsi" w:hAnsiTheme="minorHAnsi" w:cstheme="minorHAnsi"/>
          <w:iCs/>
          <w:sz w:val="22"/>
          <w:szCs w:val="22"/>
          <w:lang w:eastAsia="en-US"/>
        </w:rPr>
        <w:t xml:space="preserve"> Field Office staff</w:t>
      </w:r>
      <w:r w:rsidR="00FC1A88">
        <w:rPr>
          <w:rFonts w:asciiTheme="minorHAnsi" w:eastAsiaTheme="minorHAnsi" w:hAnsiTheme="minorHAnsi" w:cstheme="minorHAnsi"/>
          <w:iCs/>
          <w:sz w:val="22"/>
          <w:szCs w:val="22"/>
          <w:lang w:eastAsia="en-US"/>
        </w:rPr>
        <w:t xml:space="preserve"> </w:t>
      </w:r>
      <w:r w:rsidRPr="00142ABB">
        <w:rPr>
          <w:rFonts w:asciiTheme="minorHAnsi" w:eastAsiaTheme="minorHAnsi" w:hAnsiTheme="minorHAnsi" w:cstheme="minorHAnsi"/>
          <w:iCs/>
          <w:sz w:val="22"/>
          <w:szCs w:val="22"/>
          <w:lang w:eastAsia="en-US"/>
        </w:rPr>
        <w:t xml:space="preserve">in </w:t>
      </w:r>
      <w:proofErr w:type="spellStart"/>
      <w:r w:rsidRPr="00142ABB">
        <w:rPr>
          <w:rFonts w:asciiTheme="minorHAnsi" w:eastAsiaTheme="minorHAnsi" w:hAnsiTheme="minorHAnsi" w:cstheme="minorHAnsi"/>
          <w:iCs/>
          <w:sz w:val="22"/>
          <w:szCs w:val="22"/>
          <w:lang w:eastAsia="en-US"/>
        </w:rPr>
        <w:t>Borena</w:t>
      </w:r>
      <w:proofErr w:type="spellEnd"/>
      <w:r w:rsidRPr="00142ABB">
        <w:rPr>
          <w:rFonts w:asciiTheme="minorHAnsi" w:eastAsiaTheme="minorHAnsi" w:hAnsiTheme="minorHAnsi" w:cstheme="minorHAnsi"/>
          <w:iCs/>
          <w:sz w:val="22"/>
          <w:szCs w:val="22"/>
          <w:lang w:eastAsia="en-US"/>
        </w:rPr>
        <w:t xml:space="preserve">. </w:t>
      </w:r>
      <w:r w:rsidR="00FC1A88">
        <w:rPr>
          <w:rFonts w:asciiTheme="minorHAnsi" w:eastAsiaTheme="minorHAnsi" w:hAnsiTheme="minorHAnsi" w:cstheme="minorHAnsi"/>
          <w:iCs/>
          <w:sz w:val="22"/>
          <w:szCs w:val="22"/>
          <w:lang w:eastAsia="en-US"/>
        </w:rPr>
        <w:t xml:space="preserve">The Field Office in </w:t>
      </w:r>
      <w:proofErr w:type="spellStart"/>
      <w:r w:rsidR="00FC1A88">
        <w:rPr>
          <w:rFonts w:asciiTheme="minorHAnsi" w:eastAsiaTheme="minorHAnsi" w:hAnsiTheme="minorHAnsi" w:cstheme="minorHAnsi"/>
          <w:iCs/>
          <w:sz w:val="22"/>
          <w:szCs w:val="22"/>
          <w:lang w:eastAsia="en-US"/>
        </w:rPr>
        <w:t>Borena</w:t>
      </w:r>
      <w:proofErr w:type="spellEnd"/>
      <w:r w:rsidR="00FC1A88">
        <w:rPr>
          <w:rFonts w:asciiTheme="minorHAnsi" w:eastAsiaTheme="minorHAnsi" w:hAnsiTheme="minorHAnsi" w:cstheme="minorHAnsi"/>
          <w:iCs/>
          <w:sz w:val="22"/>
          <w:szCs w:val="22"/>
          <w:lang w:eastAsia="en-US"/>
        </w:rPr>
        <w:t xml:space="preserve"> is already established, fully staffed, and operational, meaning the proposed intervention can be implemented at short notice. </w:t>
      </w:r>
      <w:r w:rsidR="00D211A0" w:rsidRPr="00142ABB">
        <w:rPr>
          <w:rFonts w:asciiTheme="minorHAnsi" w:eastAsiaTheme="minorHAnsi" w:hAnsiTheme="minorHAnsi" w:cstheme="minorHAnsi"/>
          <w:iCs/>
          <w:sz w:val="22"/>
          <w:szCs w:val="22"/>
          <w:lang w:eastAsia="en-US"/>
        </w:rPr>
        <w:t>IAS staff are committed and have</w:t>
      </w:r>
      <w:r w:rsidRPr="00142ABB">
        <w:rPr>
          <w:rFonts w:asciiTheme="minorHAnsi" w:eastAsiaTheme="minorHAnsi" w:hAnsiTheme="minorHAnsi" w:cstheme="minorHAnsi"/>
          <w:iCs/>
          <w:sz w:val="22"/>
          <w:szCs w:val="22"/>
          <w:lang w:eastAsia="en-US"/>
        </w:rPr>
        <w:t xml:space="preserve"> good experience of managing similar emergency interventions, which can also help to efficiently and timely manage the proposed intervention. Moreover, IAS has good communication and networking with local government offices, which can in turn contribute to handle the emergency intervention in the proposed time.</w:t>
      </w:r>
      <w:r w:rsidR="00FC1A88">
        <w:rPr>
          <w:rFonts w:asciiTheme="minorHAnsi" w:eastAsiaTheme="minorHAnsi" w:hAnsiTheme="minorHAnsi" w:cstheme="minorHAnsi"/>
          <w:iCs/>
          <w:sz w:val="22"/>
          <w:szCs w:val="22"/>
          <w:lang w:eastAsia="en-US"/>
        </w:rPr>
        <w:t xml:space="preserve"> IAS Ethiopia is already in contact with local authorities and the manufacturer of </w:t>
      </w:r>
      <w:proofErr w:type="spellStart"/>
      <w:r w:rsidR="00FC1A88">
        <w:rPr>
          <w:rFonts w:asciiTheme="minorHAnsi" w:eastAsiaTheme="minorHAnsi" w:hAnsiTheme="minorHAnsi" w:cstheme="minorHAnsi"/>
          <w:iCs/>
          <w:sz w:val="22"/>
          <w:szCs w:val="22"/>
          <w:lang w:eastAsia="en-US"/>
        </w:rPr>
        <w:t>Famix</w:t>
      </w:r>
      <w:proofErr w:type="spellEnd"/>
      <w:r w:rsidR="00FC1A88">
        <w:rPr>
          <w:rFonts w:asciiTheme="minorHAnsi" w:eastAsiaTheme="minorHAnsi" w:hAnsiTheme="minorHAnsi" w:cstheme="minorHAnsi"/>
          <w:iCs/>
          <w:sz w:val="22"/>
          <w:szCs w:val="22"/>
          <w:lang w:eastAsia="en-US"/>
        </w:rPr>
        <w:t xml:space="preserve"> about this potential project, meaning the necessary approvals and procurement can be facilitated rapidly upon signature of the contract with DERF.</w:t>
      </w:r>
    </w:p>
    <w:p w14:paraId="6AFF35F4" w14:textId="77777777" w:rsidR="006D7A71" w:rsidRPr="00142ABB" w:rsidRDefault="006D7A71" w:rsidP="00F702F9">
      <w:pPr>
        <w:overflowPunct/>
        <w:autoSpaceDE/>
        <w:autoSpaceDN/>
        <w:adjustRightInd/>
        <w:spacing w:line="276" w:lineRule="auto"/>
        <w:jc w:val="both"/>
        <w:textAlignment w:val="auto"/>
        <w:rPr>
          <w:rFonts w:asciiTheme="minorHAnsi" w:hAnsiTheme="minorHAnsi" w:cstheme="minorHAnsi"/>
          <w:iCs/>
          <w:sz w:val="22"/>
          <w:szCs w:val="22"/>
        </w:rPr>
      </w:pPr>
    </w:p>
    <w:p w14:paraId="2D2784A5" w14:textId="047B0DF6" w:rsidR="00BC0406" w:rsidRPr="00142ABB" w:rsidRDefault="003E3EA3" w:rsidP="00F702F9">
      <w:pPr>
        <w:overflowPunct/>
        <w:autoSpaceDE/>
        <w:autoSpaceDN/>
        <w:adjustRightInd/>
        <w:spacing w:line="276" w:lineRule="auto"/>
        <w:jc w:val="both"/>
        <w:textAlignment w:val="auto"/>
        <w:rPr>
          <w:rFonts w:asciiTheme="minorHAnsi" w:hAnsiTheme="minorHAnsi" w:cstheme="minorHAnsi"/>
          <w:b/>
          <w:bCs/>
          <w:iCs/>
          <w:sz w:val="22"/>
          <w:szCs w:val="22"/>
        </w:rPr>
      </w:pPr>
      <w:bookmarkStart w:id="1" w:name="_Hlk80013927"/>
      <w:r w:rsidRPr="00142ABB">
        <w:rPr>
          <w:rFonts w:asciiTheme="minorHAnsi" w:hAnsiTheme="minorHAnsi" w:cstheme="minorHAnsi"/>
          <w:sz w:val="22"/>
          <w:szCs w:val="22"/>
        </w:rPr>
        <w:t> </w:t>
      </w:r>
      <w:r w:rsidR="00BC0406" w:rsidRPr="00142ABB">
        <w:rPr>
          <w:rFonts w:asciiTheme="minorHAnsi" w:hAnsiTheme="minorHAnsi" w:cstheme="minorHAnsi"/>
          <w:b/>
          <w:bCs/>
          <w:iCs/>
          <w:sz w:val="22"/>
          <w:szCs w:val="22"/>
        </w:rPr>
        <w:t>1.3 The target group:</w:t>
      </w:r>
    </w:p>
    <w:p w14:paraId="384D8C0B" w14:textId="77777777" w:rsidR="00945114" w:rsidRDefault="00945114" w:rsidP="008B3BFC">
      <w:pPr>
        <w:overflowPunct/>
        <w:autoSpaceDE/>
        <w:autoSpaceDN/>
        <w:adjustRightInd/>
        <w:jc w:val="both"/>
        <w:textAlignment w:val="auto"/>
        <w:rPr>
          <w:rFonts w:asciiTheme="minorHAnsi" w:hAnsiTheme="minorHAnsi" w:cstheme="minorHAnsi"/>
          <w:b/>
          <w:bCs/>
          <w:iCs/>
          <w:sz w:val="22"/>
          <w:szCs w:val="22"/>
        </w:rPr>
      </w:pPr>
      <w:r>
        <w:rPr>
          <w:rFonts w:asciiTheme="minorHAnsi" w:hAnsiTheme="minorHAnsi" w:cstheme="minorHAnsi"/>
          <w:b/>
          <w:bCs/>
          <w:iCs/>
          <w:sz w:val="22"/>
          <w:szCs w:val="22"/>
        </w:rPr>
        <w:t>a) Target group description</w:t>
      </w:r>
    </w:p>
    <w:p w14:paraId="0C07B3A2" w14:textId="1C530758" w:rsidR="001E4C1A" w:rsidRPr="00142ABB" w:rsidRDefault="001E4C1A" w:rsidP="008B3BFC">
      <w:pPr>
        <w:overflowPunct/>
        <w:autoSpaceDE/>
        <w:autoSpaceDN/>
        <w:adjustRightInd/>
        <w:jc w:val="both"/>
        <w:textAlignment w:val="auto"/>
        <w:rPr>
          <w:rFonts w:asciiTheme="minorHAnsi" w:hAnsiTheme="minorHAnsi" w:cstheme="minorHAnsi"/>
          <w:iCs/>
          <w:sz w:val="22"/>
          <w:szCs w:val="22"/>
        </w:rPr>
      </w:pPr>
      <w:r w:rsidRPr="00142ABB">
        <w:rPr>
          <w:rFonts w:asciiTheme="minorHAnsi" w:hAnsiTheme="minorHAnsi" w:cstheme="minorHAnsi"/>
          <w:iCs/>
          <w:sz w:val="22"/>
          <w:szCs w:val="22"/>
        </w:rPr>
        <w:t>Although the drought has affected the whole community in Miyo district in various ways</w:t>
      </w:r>
      <w:r w:rsidR="008B3BFC">
        <w:rPr>
          <w:rFonts w:asciiTheme="minorHAnsi" w:hAnsiTheme="minorHAnsi" w:cstheme="minorHAnsi"/>
          <w:iCs/>
          <w:sz w:val="22"/>
          <w:szCs w:val="22"/>
        </w:rPr>
        <w:t>,</w:t>
      </w:r>
      <w:r w:rsidRPr="00142ABB">
        <w:rPr>
          <w:rFonts w:asciiTheme="minorHAnsi" w:hAnsiTheme="minorHAnsi" w:cstheme="minorHAnsi"/>
          <w:iCs/>
          <w:sz w:val="22"/>
          <w:szCs w:val="22"/>
        </w:rPr>
        <w:t xml:space="preserve"> the proposed humanitarian intervention </w:t>
      </w:r>
      <w:r w:rsidR="008B3BFC">
        <w:rPr>
          <w:rFonts w:asciiTheme="minorHAnsi" w:hAnsiTheme="minorHAnsi" w:cstheme="minorHAnsi"/>
          <w:iCs/>
          <w:sz w:val="22"/>
          <w:szCs w:val="22"/>
        </w:rPr>
        <w:t xml:space="preserve">is </w:t>
      </w:r>
      <w:r w:rsidRPr="00142ABB">
        <w:rPr>
          <w:rFonts w:asciiTheme="minorHAnsi" w:hAnsiTheme="minorHAnsi" w:cstheme="minorHAnsi"/>
          <w:iCs/>
          <w:sz w:val="22"/>
          <w:szCs w:val="22"/>
        </w:rPr>
        <w:t>designed to address the needs of</w:t>
      </w:r>
      <w:r w:rsidR="008B3BFC">
        <w:rPr>
          <w:rFonts w:asciiTheme="minorHAnsi" w:hAnsiTheme="minorHAnsi" w:cstheme="minorHAnsi"/>
          <w:iCs/>
          <w:sz w:val="22"/>
          <w:szCs w:val="22"/>
        </w:rPr>
        <w:t xml:space="preserve"> three particularly vulnerable target groups</w:t>
      </w:r>
      <w:r w:rsidR="008B3BFC" w:rsidRPr="008B3BFC">
        <w:rPr>
          <w:rFonts w:asciiTheme="minorHAnsi" w:hAnsiTheme="minorHAnsi" w:cstheme="minorHAnsi"/>
          <w:iCs/>
          <w:sz w:val="22"/>
          <w:szCs w:val="22"/>
        </w:rPr>
        <w:t xml:space="preserve"> </w:t>
      </w:r>
      <w:r w:rsidR="008B3BFC" w:rsidRPr="00142ABB">
        <w:rPr>
          <w:rFonts w:asciiTheme="minorHAnsi" w:hAnsiTheme="minorHAnsi" w:cstheme="minorHAnsi"/>
          <w:iCs/>
          <w:sz w:val="22"/>
          <w:szCs w:val="22"/>
        </w:rPr>
        <w:lastRenderedPageBreak/>
        <w:t xml:space="preserve">who </w:t>
      </w:r>
      <w:r w:rsidR="008B3BFC">
        <w:rPr>
          <w:rFonts w:asciiTheme="minorHAnsi" w:hAnsiTheme="minorHAnsi" w:cstheme="minorHAnsi"/>
          <w:iCs/>
          <w:sz w:val="22"/>
          <w:szCs w:val="22"/>
        </w:rPr>
        <w:t xml:space="preserve">have </w:t>
      </w:r>
      <w:r w:rsidR="008B3BFC" w:rsidRPr="00142ABB">
        <w:rPr>
          <w:rFonts w:asciiTheme="minorHAnsi" w:hAnsiTheme="minorHAnsi" w:cstheme="minorHAnsi"/>
          <w:iCs/>
          <w:sz w:val="22"/>
          <w:szCs w:val="22"/>
        </w:rPr>
        <w:t>bec</w:t>
      </w:r>
      <w:r w:rsidR="008B3BFC">
        <w:rPr>
          <w:rFonts w:asciiTheme="minorHAnsi" w:hAnsiTheme="minorHAnsi" w:cstheme="minorHAnsi"/>
          <w:iCs/>
          <w:sz w:val="22"/>
          <w:szCs w:val="22"/>
        </w:rPr>
        <w:t>o</w:t>
      </w:r>
      <w:r w:rsidR="008B3BFC" w:rsidRPr="00142ABB">
        <w:rPr>
          <w:rFonts w:asciiTheme="minorHAnsi" w:hAnsiTheme="minorHAnsi" w:cstheme="minorHAnsi"/>
          <w:iCs/>
          <w:sz w:val="22"/>
          <w:szCs w:val="22"/>
        </w:rPr>
        <w:t>me malnourished due to poor food security and the current drought</w:t>
      </w:r>
      <w:r w:rsidR="008B3BFC">
        <w:rPr>
          <w:rFonts w:asciiTheme="minorHAnsi" w:hAnsiTheme="minorHAnsi" w:cstheme="minorHAnsi"/>
          <w:iCs/>
          <w:sz w:val="22"/>
          <w:szCs w:val="22"/>
        </w:rPr>
        <w:t>:</w:t>
      </w:r>
      <w:r w:rsidRPr="00142ABB">
        <w:rPr>
          <w:rFonts w:asciiTheme="minorHAnsi" w:hAnsiTheme="minorHAnsi" w:cstheme="minorHAnsi"/>
          <w:iCs/>
          <w:sz w:val="22"/>
          <w:szCs w:val="22"/>
        </w:rPr>
        <w:t xml:space="preserve"> </w:t>
      </w:r>
      <w:r w:rsidR="008B3BFC" w:rsidRPr="004C37EA">
        <w:rPr>
          <w:rFonts w:asciiTheme="minorHAnsi" w:hAnsiTheme="minorHAnsi" w:cstheme="minorHAnsi"/>
          <w:b/>
          <w:bCs/>
          <w:iCs/>
          <w:sz w:val="22"/>
          <w:szCs w:val="22"/>
        </w:rPr>
        <w:t>c</w:t>
      </w:r>
      <w:r w:rsidRPr="004C37EA">
        <w:rPr>
          <w:rFonts w:asciiTheme="minorHAnsi" w:hAnsiTheme="minorHAnsi" w:cstheme="minorHAnsi"/>
          <w:b/>
          <w:bCs/>
          <w:iCs/>
          <w:sz w:val="22"/>
          <w:szCs w:val="22"/>
        </w:rPr>
        <w:t>hildren un</w:t>
      </w:r>
      <w:r w:rsidR="00D211A0" w:rsidRPr="004C37EA">
        <w:rPr>
          <w:rFonts w:asciiTheme="minorHAnsi" w:hAnsiTheme="minorHAnsi" w:cstheme="minorHAnsi"/>
          <w:b/>
          <w:bCs/>
          <w:iCs/>
          <w:sz w:val="22"/>
          <w:szCs w:val="22"/>
        </w:rPr>
        <w:t>der fourteen years</w:t>
      </w:r>
      <w:r w:rsidR="008B3BFC" w:rsidRPr="004C37EA">
        <w:rPr>
          <w:rFonts w:asciiTheme="minorHAnsi" w:hAnsiTheme="minorHAnsi" w:cstheme="minorHAnsi"/>
          <w:b/>
          <w:bCs/>
          <w:iCs/>
          <w:sz w:val="22"/>
          <w:szCs w:val="22"/>
        </w:rPr>
        <w:t xml:space="preserve"> of age</w:t>
      </w:r>
      <w:r w:rsidR="00D211A0" w:rsidRPr="004C37EA">
        <w:rPr>
          <w:rFonts w:asciiTheme="minorHAnsi" w:hAnsiTheme="minorHAnsi" w:cstheme="minorHAnsi"/>
          <w:b/>
          <w:bCs/>
          <w:iCs/>
          <w:sz w:val="22"/>
          <w:szCs w:val="22"/>
        </w:rPr>
        <w:t xml:space="preserve">, </w:t>
      </w:r>
      <w:r w:rsidR="008B3BFC" w:rsidRPr="004C37EA">
        <w:rPr>
          <w:rFonts w:asciiTheme="minorHAnsi" w:hAnsiTheme="minorHAnsi" w:cstheme="minorHAnsi"/>
          <w:b/>
          <w:bCs/>
          <w:iCs/>
          <w:sz w:val="22"/>
          <w:szCs w:val="22"/>
        </w:rPr>
        <w:t xml:space="preserve">pregnant and lactating </w:t>
      </w:r>
      <w:r w:rsidR="00D211A0" w:rsidRPr="004C37EA">
        <w:rPr>
          <w:rFonts w:asciiTheme="minorHAnsi" w:hAnsiTheme="minorHAnsi" w:cstheme="minorHAnsi"/>
          <w:b/>
          <w:bCs/>
          <w:iCs/>
          <w:sz w:val="22"/>
          <w:szCs w:val="22"/>
        </w:rPr>
        <w:t>women</w:t>
      </w:r>
      <w:r w:rsidR="008B3BFC" w:rsidRPr="004C37EA">
        <w:rPr>
          <w:rFonts w:asciiTheme="minorHAnsi" w:hAnsiTheme="minorHAnsi" w:cstheme="minorHAnsi"/>
          <w:b/>
          <w:bCs/>
          <w:iCs/>
          <w:sz w:val="22"/>
          <w:szCs w:val="22"/>
        </w:rPr>
        <w:t xml:space="preserve">, </w:t>
      </w:r>
      <w:r w:rsidR="00D211A0" w:rsidRPr="004C37EA">
        <w:rPr>
          <w:rFonts w:asciiTheme="minorHAnsi" w:hAnsiTheme="minorHAnsi" w:cstheme="minorHAnsi"/>
          <w:b/>
          <w:bCs/>
          <w:iCs/>
          <w:sz w:val="22"/>
          <w:szCs w:val="22"/>
        </w:rPr>
        <w:t>and elderly people</w:t>
      </w:r>
      <w:r w:rsidRPr="00142ABB">
        <w:rPr>
          <w:rFonts w:asciiTheme="minorHAnsi" w:hAnsiTheme="minorHAnsi" w:cstheme="minorHAnsi"/>
          <w:iCs/>
          <w:sz w:val="22"/>
          <w:szCs w:val="22"/>
        </w:rPr>
        <w:t xml:space="preserve">. </w:t>
      </w:r>
      <w:r w:rsidRPr="00142ABB">
        <w:rPr>
          <w:rFonts w:asciiTheme="minorHAnsi" w:hAnsiTheme="minorHAnsi" w:cstheme="minorHAnsi"/>
          <w:iCs/>
          <w:sz w:val="22"/>
          <w:szCs w:val="22"/>
          <w:lang w:val="en-US"/>
        </w:rPr>
        <w:t>These groups are vulnerable due to their</w:t>
      </w:r>
      <w:r w:rsidR="008B3BFC">
        <w:rPr>
          <w:rFonts w:asciiTheme="minorHAnsi" w:hAnsiTheme="minorHAnsi" w:cstheme="minorHAnsi"/>
          <w:iCs/>
          <w:sz w:val="22"/>
          <w:szCs w:val="22"/>
          <w:lang w:val="en-US"/>
        </w:rPr>
        <w:t xml:space="preserve"> specific health situation and</w:t>
      </w:r>
      <w:r w:rsidRPr="00142ABB">
        <w:rPr>
          <w:rFonts w:asciiTheme="minorHAnsi" w:hAnsiTheme="minorHAnsi" w:cstheme="minorHAnsi"/>
          <w:iCs/>
          <w:sz w:val="22"/>
          <w:szCs w:val="22"/>
          <w:lang w:val="en-US"/>
        </w:rPr>
        <w:t xml:space="preserve"> inability to migrate to unaffected areas in response to drought. </w:t>
      </w:r>
    </w:p>
    <w:p w14:paraId="1E82F3C5" w14:textId="1ABA87DC" w:rsidR="001E4C1A" w:rsidRDefault="004C37EA" w:rsidP="008B3BFC">
      <w:pPr>
        <w:pStyle w:val="Default"/>
        <w:jc w:val="both"/>
        <w:rPr>
          <w:rFonts w:asciiTheme="minorHAnsi" w:hAnsiTheme="minorHAnsi" w:cstheme="minorHAnsi"/>
          <w:iCs/>
          <w:color w:val="auto"/>
          <w:sz w:val="22"/>
          <w:szCs w:val="22"/>
          <w:lang w:val="en-US"/>
        </w:rPr>
      </w:pPr>
      <w:r>
        <w:rPr>
          <w:rFonts w:asciiTheme="minorHAnsi" w:hAnsiTheme="minorHAnsi" w:cstheme="minorHAnsi"/>
          <w:bCs/>
          <w:iCs/>
          <w:color w:val="auto"/>
          <w:sz w:val="22"/>
          <w:szCs w:val="22"/>
          <w:lang w:val="en-US"/>
        </w:rPr>
        <w:t>Individuals within t</w:t>
      </w:r>
      <w:r w:rsidR="001E4C1A" w:rsidRPr="00142ABB">
        <w:rPr>
          <w:rFonts w:asciiTheme="minorHAnsi" w:hAnsiTheme="minorHAnsi" w:cstheme="minorHAnsi"/>
          <w:bCs/>
          <w:iCs/>
          <w:color w:val="auto"/>
          <w:sz w:val="22"/>
          <w:szCs w:val="22"/>
          <w:lang w:val="en-US"/>
        </w:rPr>
        <w:t xml:space="preserve">hese target groups will be identified in collaboration with </w:t>
      </w:r>
      <w:r w:rsidR="003A7D54" w:rsidRPr="00142ABB">
        <w:rPr>
          <w:rFonts w:asciiTheme="minorHAnsi" w:hAnsiTheme="minorHAnsi" w:cstheme="minorHAnsi"/>
          <w:bCs/>
          <w:iCs/>
          <w:color w:val="auto"/>
          <w:sz w:val="22"/>
          <w:szCs w:val="22"/>
          <w:lang w:val="en-US"/>
        </w:rPr>
        <w:t>pertinent local bodies including K</w:t>
      </w:r>
      <w:r w:rsidR="001E4C1A" w:rsidRPr="00142ABB">
        <w:rPr>
          <w:rFonts w:asciiTheme="minorHAnsi" w:hAnsiTheme="minorHAnsi" w:cstheme="minorHAnsi"/>
          <w:bCs/>
          <w:iCs/>
          <w:color w:val="auto"/>
          <w:sz w:val="22"/>
          <w:szCs w:val="22"/>
          <w:lang w:val="en-US"/>
        </w:rPr>
        <w:t xml:space="preserve">ebele </w:t>
      </w:r>
      <w:r w:rsidR="003A7D54" w:rsidRPr="00142ABB">
        <w:rPr>
          <w:rFonts w:asciiTheme="minorHAnsi" w:hAnsiTheme="minorHAnsi" w:cstheme="minorHAnsi"/>
          <w:bCs/>
          <w:iCs/>
          <w:color w:val="auto"/>
          <w:sz w:val="22"/>
          <w:szCs w:val="22"/>
          <w:lang w:val="en-US"/>
        </w:rPr>
        <w:t xml:space="preserve">Administrations, district </w:t>
      </w:r>
      <w:r w:rsidR="001E4C1A" w:rsidRPr="00142ABB">
        <w:rPr>
          <w:rFonts w:asciiTheme="minorHAnsi" w:hAnsiTheme="minorHAnsi" w:cstheme="minorHAnsi"/>
          <w:bCs/>
          <w:iCs/>
          <w:color w:val="auto"/>
          <w:sz w:val="22"/>
          <w:szCs w:val="22"/>
          <w:lang w:val="en-US"/>
        </w:rPr>
        <w:t xml:space="preserve">health </w:t>
      </w:r>
      <w:r w:rsidR="003A7D54" w:rsidRPr="00142ABB">
        <w:rPr>
          <w:rFonts w:asciiTheme="minorHAnsi" w:hAnsiTheme="minorHAnsi" w:cstheme="minorHAnsi"/>
          <w:bCs/>
          <w:iCs/>
          <w:color w:val="auto"/>
          <w:sz w:val="22"/>
          <w:szCs w:val="22"/>
          <w:lang w:val="en-US"/>
        </w:rPr>
        <w:t xml:space="preserve">offices </w:t>
      </w:r>
      <w:r w:rsidR="001E4C1A" w:rsidRPr="00142ABB">
        <w:rPr>
          <w:rFonts w:asciiTheme="minorHAnsi" w:hAnsiTheme="minorHAnsi" w:cstheme="minorHAnsi"/>
          <w:bCs/>
          <w:iCs/>
          <w:color w:val="auto"/>
          <w:sz w:val="22"/>
          <w:szCs w:val="22"/>
          <w:lang w:val="en-US"/>
        </w:rPr>
        <w:t xml:space="preserve">and </w:t>
      </w:r>
      <w:proofErr w:type="spellStart"/>
      <w:r w:rsidR="00635670">
        <w:rPr>
          <w:rFonts w:asciiTheme="minorHAnsi" w:hAnsiTheme="minorHAnsi" w:cstheme="minorHAnsi"/>
          <w:bCs/>
          <w:iCs/>
          <w:color w:val="auto"/>
          <w:sz w:val="22"/>
          <w:szCs w:val="22"/>
          <w:lang w:val="en-US"/>
        </w:rPr>
        <w:t>Borena</w:t>
      </w:r>
      <w:proofErr w:type="spellEnd"/>
      <w:r w:rsidR="00635670">
        <w:rPr>
          <w:rFonts w:asciiTheme="minorHAnsi" w:hAnsiTheme="minorHAnsi" w:cstheme="minorHAnsi"/>
          <w:bCs/>
          <w:iCs/>
          <w:color w:val="auto"/>
          <w:sz w:val="22"/>
          <w:szCs w:val="22"/>
          <w:lang w:val="en-US"/>
        </w:rPr>
        <w:t xml:space="preserve"> Zone </w:t>
      </w:r>
      <w:r w:rsidR="003A7D54" w:rsidRPr="00142ABB">
        <w:rPr>
          <w:rFonts w:asciiTheme="minorHAnsi" w:hAnsiTheme="minorHAnsi" w:cstheme="minorHAnsi"/>
          <w:bCs/>
          <w:iCs/>
          <w:color w:val="auto"/>
          <w:sz w:val="22"/>
          <w:szCs w:val="22"/>
          <w:lang w:val="en-US"/>
        </w:rPr>
        <w:t xml:space="preserve">DRM </w:t>
      </w:r>
      <w:r w:rsidR="00635670">
        <w:rPr>
          <w:rFonts w:asciiTheme="minorHAnsi" w:hAnsiTheme="minorHAnsi" w:cstheme="minorHAnsi"/>
          <w:bCs/>
          <w:iCs/>
          <w:color w:val="auto"/>
          <w:sz w:val="22"/>
          <w:szCs w:val="22"/>
          <w:lang w:val="en-US"/>
        </w:rPr>
        <w:t>O</w:t>
      </w:r>
      <w:r w:rsidR="003A7D54" w:rsidRPr="00142ABB">
        <w:rPr>
          <w:rFonts w:asciiTheme="minorHAnsi" w:hAnsiTheme="minorHAnsi" w:cstheme="minorHAnsi"/>
          <w:bCs/>
          <w:iCs/>
          <w:color w:val="auto"/>
          <w:sz w:val="22"/>
          <w:szCs w:val="22"/>
          <w:lang w:val="en-US"/>
        </w:rPr>
        <w:t>ffice.</w:t>
      </w:r>
      <w:r w:rsidR="001E4C1A" w:rsidRPr="00142ABB">
        <w:rPr>
          <w:rFonts w:asciiTheme="minorHAnsi" w:hAnsiTheme="minorHAnsi" w:cstheme="minorHAnsi"/>
          <w:bCs/>
          <w:iCs/>
          <w:color w:val="auto"/>
          <w:sz w:val="22"/>
          <w:szCs w:val="22"/>
          <w:lang w:val="en-US"/>
        </w:rPr>
        <w:t xml:space="preserve"> </w:t>
      </w:r>
      <w:r w:rsidR="001E4C1A" w:rsidRPr="00142ABB">
        <w:rPr>
          <w:rFonts w:asciiTheme="minorHAnsi" w:hAnsiTheme="minorHAnsi" w:cstheme="minorHAnsi"/>
          <w:iCs/>
          <w:color w:val="auto"/>
          <w:sz w:val="22"/>
          <w:szCs w:val="22"/>
          <w:lang w:val="en-US"/>
        </w:rPr>
        <w:t xml:space="preserve">Households that are highly affected by the drought and struggling for survival, </w:t>
      </w:r>
      <w:r w:rsidR="00635670">
        <w:rPr>
          <w:rFonts w:asciiTheme="minorHAnsi" w:hAnsiTheme="minorHAnsi" w:cstheme="minorHAnsi"/>
          <w:iCs/>
          <w:color w:val="auto"/>
          <w:sz w:val="22"/>
          <w:szCs w:val="22"/>
          <w:lang w:val="en-US"/>
        </w:rPr>
        <w:t xml:space="preserve">have physical signs of malnutrition, and </w:t>
      </w:r>
      <w:r w:rsidR="001E4C1A" w:rsidRPr="00142ABB">
        <w:rPr>
          <w:rFonts w:asciiTheme="minorHAnsi" w:hAnsiTheme="minorHAnsi" w:cstheme="minorHAnsi"/>
          <w:iCs/>
          <w:color w:val="auto"/>
          <w:sz w:val="22"/>
          <w:szCs w:val="22"/>
          <w:lang w:val="en-US"/>
        </w:rPr>
        <w:t xml:space="preserve">have hardship to get resources to cater for sufficient supply of food for the children and their nutritional needs will get high priority. </w:t>
      </w:r>
    </w:p>
    <w:p w14:paraId="00FABAF7" w14:textId="77777777" w:rsidR="009A56F1" w:rsidRPr="00142ABB" w:rsidRDefault="009A56F1" w:rsidP="008B3BFC">
      <w:pPr>
        <w:pStyle w:val="Default"/>
        <w:jc w:val="both"/>
        <w:rPr>
          <w:rFonts w:asciiTheme="minorHAnsi" w:hAnsiTheme="minorHAnsi" w:cstheme="minorHAnsi"/>
          <w:iCs/>
          <w:color w:val="auto"/>
          <w:sz w:val="22"/>
          <w:szCs w:val="22"/>
          <w:lang w:val="en-US"/>
        </w:rPr>
      </w:pPr>
    </w:p>
    <w:p w14:paraId="155FC486" w14:textId="49AEA3EB" w:rsidR="00B90B4E" w:rsidRPr="00945114" w:rsidRDefault="001E4C1A" w:rsidP="008B3BFC">
      <w:pPr>
        <w:overflowPunct/>
        <w:autoSpaceDE/>
        <w:autoSpaceDN/>
        <w:adjustRightInd/>
        <w:spacing w:after="120"/>
        <w:jc w:val="both"/>
        <w:textAlignment w:val="auto"/>
        <w:rPr>
          <w:rFonts w:asciiTheme="minorHAnsi" w:hAnsiTheme="minorHAnsi" w:cstheme="minorHAnsi"/>
          <w:b/>
          <w:bCs/>
          <w:iCs/>
          <w:sz w:val="22"/>
          <w:szCs w:val="22"/>
        </w:rPr>
      </w:pPr>
      <w:r w:rsidRPr="00945114">
        <w:rPr>
          <w:rFonts w:asciiTheme="minorHAnsi" w:hAnsiTheme="minorHAnsi" w:cstheme="minorHAnsi"/>
          <w:b/>
          <w:bCs/>
          <w:iCs/>
          <w:sz w:val="22"/>
          <w:szCs w:val="22"/>
        </w:rPr>
        <w:t>b) Quantify your planned target group by gender and age group in the table below.</w:t>
      </w:r>
    </w:p>
    <w:tbl>
      <w:tblPr>
        <w:tblStyle w:val="Tabel-Gitter"/>
        <w:tblW w:w="0" w:type="auto"/>
        <w:tblLook w:val="04A0" w:firstRow="1" w:lastRow="0" w:firstColumn="1" w:lastColumn="0" w:noHBand="0" w:noVBand="1"/>
      </w:tblPr>
      <w:tblGrid>
        <w:gridCol w:w="1375"/>
        <w:gridCol w:w="2750"/>
        <w:gridCol w:w="2751"/>
        <w:gridCol w:w="2752"/>
      </w:tblGrid>
      <w:tr w:rsidR="00BC0406" w:rsidRPr="00F5793C" w14:paraId="4A77BB93" w14:textId="77777777" w:rsidTr="00A30AB2">
        <w:tc>
          <w:tcPr>
            <w:tcW w:w="9628" w:type="dxa"/>
            <w:gridSpan w:val="4"/>
            <w:shd w:val="clear" w:color="auto" w:fill="AEAAAA" w:themeFill="background2" w:themeFillShade="BF"/>
          </w:tcPr>
          <w:p w14:paraId="4957DAF5" w14:textId="77777777" w:rsidR="00BC0406" w:rsidRPr="00F5793C" w:rsidRDefault="00BC0406" w:rsidP="000E3046">
            <w:pPr>
              <w:overflowPunct/>
              <w:autoSpaceDE/>
              <w:autoSpaceDN/>
              <w:adjustRightInd/>
              <w:spacing w:line="276" w:lineRule="auto"/>
              <w:jc w:val="center"/>
              <w:textAlignment w:val="auto"/>
              <w:rPr>
                <w:rFonts w:asciiTheme="minorHAnsi" w:eastAsiaTheme="minorHAnsi" w:hAnsiTheme="minorHAnsi" w:cstheme="minorHAnsi"/>
                <w:b/>
                <w:bCs/>
                <w:iCs/>
                <w:sz w:val="20"/>
                <w:lang w:eastAsia="en-US"/>
              </w:rPr>
            </w:pPr>
            <w:bookmarkStart w:id="2" w:name="_Hlk78981103"/>
            <w:r w:rsidRPr="00F5793C">
              <w:rPr>
                <w:rFonts w:asciiTheme="minorHAnsi" w:eastAsiaTheme="minorHAnsi" w:hAnsiTheme="minorHAnsi" w:cstheme="minorHAnsi"/>
                <w:b/>
                <w:bCs/>
                <w:iCs/>
                <w:sz w:val="20"/>
                <w:lang w:eastAsia="en-US"/>
              </w:rPr>
              <w:t>PLANNED TARGET POPULATION (INDIVIDUALS)</w:t>
            </w:r>
          </w:p>
        </w:tc>
      </w:tr>
      <w:tr w:rsidR="00BC0406" w:rsidRPr="00F5793C" w14:paraId="19629D0D" w14:textId="77777777" w:rsidTr="00952F46">
        <w:tc>
          <w:tcPr>
            <w:tcW w:w="1375" w:type="dxa"/>
            <w:vMerge w:val="restart"/>
            <w:shd w:val="clear" w:color="auto" w:fill="D9D9D9" w:themeFill="background1" w:themeFillShade="D9"/>
          </w:tcPr>
          <w:p w14:paraId="6E63D6AF" w14:textId="77777777" w:rsidR="00BC0406" w:rsidRPr="00F5793C" w:rsidRDefault="00BC0406" w:rsidP="000E3046">
            <w:pPr>
              <w:overflowPunct/>
              <w:autoSpaceDE/>
              <w:autoSpaceDN/>
              <w:adjustRightInd/>
              <w:spacing w:line="276" w:lineRule="auto"/>
              <w:jc w:val="both"/>
              <w:textAlignment w:val="auto"/>
              <w:rPr>
                <w:rFonts w:asciiTheme="minorHAnsi" w:eastAsiaTheme="minorHAnsi" w:hAnsiTheme="minorHAnsi" w:cstheme="minorHAnsi"/>
                <w:b/>
                <w:bCs/>
                <w:iCs/>
                <w:sz w:val="20"/>
                <w:lang w:eastAsia="en-US"/>
              </w:rPr>
            </w:pPr>
            <w:r w:rsidRPr="00F5793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F5793C" w:rsidRDefault="00BC0406" w:rsidP="000E3046">
            <w:pPr>
              <w:overflowPunct/>
              <w:autoSpaceDE/>
              <w:autoSpaceDN/>
              <w:adjustRightInd/>
              <w:spacing w:line="276" w:lineRule="auto"/>
              <w:jc w:val="center"/>
              <w:textAlignment w:val="auto"/>
              <w:rPr>
                <w:rFonts w:asciiTheme="minorHAnsi" w:eastAsiaTheme="minorHAnsi" w:hAnsiTheme="minorHAnsi" w:cstheme="minorHAnsi"/>
                <w:b/>
                <w:bCs/>
                <w:iCs/>
                <w:sz w:val="20"/>
                <w:lang w:eastAsia="en-US"/>
              </w:rPr>
            </w:pPr>
            <w:r w:rsidRPr="00F5793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F5793C" w:rsidRDefault="00BC0406" w:rsidP="000E3046">
            <w:pPr>
              <w:overflowPunct/>
              <w:autoSpaceDE/>
              <w:autoSpaceDN/>
              <w:adjustRightInd/>
              <w:spacing w:line="276" w:lineRule="auto"/>
              <w:jc w:val="center"/>
              <w:textAlignment w:val="auto"/>
              <w:rPr>
                <w:rFonts w:asciiTheme="minorHAnsi" w:eastAsiaTheme="minorHAnsi" w:hAnsiTheme="minorHAnsi" w:cstheme="minorHAnsi"/>
                <w:b/>
                <w:bCs/>
                <w:iCs/>
                <w:sz w:val="20"/>
                <w:lang w:eastAsia="en-US"/>
              </w:rPr>
            </w:pPr>
            <w:r w:rsidRPr="00F5793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F5793C" w:rsidRDefault="00BC0406" w:rsidP="000E3046">
            <w:pPr>
              <w:overflowPunct/>
              <w:autoSpaceDE/>
              <w:autoSpaceDN/>
              <w:adjustRightInd/>
              <w:spacing w:line="276" w:lineRule="auto"/>
              <w:jc w:val="center"/>
              <w:textAlignment w:val="auto"/>
              <w:rPr>
                <w:rFonts w:asciiTheme="minorHAnsi" w:eastAsiaTheme="minorHAnsi" w:hAnsiTheme="minorHAnsi" w:cstheme="minorHAnsi"/>
                <w:b/>
                <w:bCs/>
                <w:iCs/>
                <w:sz w:val="20"/>
                <w:lang w:eastAsia="en-US"/>
              </w:rPr>
            </w:pPr>
            <w:r w:rsidRPr="00F5793C">
              <w:rPr>
                <w:rFonts w:asciiTheme="minorHAnsi" w:eastAsiaTheme="minorHAnsi" w:hAnsiTheme="minorHAnsi" w:cstheme="minorHAnsi"/>
                <w:b/>
                <w:bCs/>
                <w:iCs/>
                <w:sz w:val="20"/>
                <w:lang w:eastAsia="en-US"/>
              </w:rPr>
              <w:t>Total</w:t>
            </w:r>
          </w:p>
        </w:tc>
      </w:tr>
      <w:tr w:rsidR="00D07D71" w:rsidRPr="00F5793C" w14:paraId="13C36389" w14:textId="77777777" w:rsidTr="00A30AB2">
        <w:tc>
          <w:tcPr>
            <w:tcW w:w="1375" w:type="dxa"/>
            <w:vMerge/>
            <w:shd w:val="clear" w:color="auto" w:fill="D0CECE" w:themeFill="background2" w:themeFillShade="E6"/>
          </w:tcPr>
          <w:p w14:paraId="772FC05B" w14:textId="77777777" w:rsidR="00D07D71" w:rsidRPr="00F5793C" w:rsidRDefault="00D07D71" w:rsidP="000E3046">
            <w:pPr>
              <w:overflowPunct/>
              <w:autoSpaceDE/>
              <w:autoSpaceDN/>
              <w:adjustRightInd/>
              <w:spacing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F5793C" w:rsidRDefault="00D07D71"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Number of persons</w:t>
            </w:r>
          </w:p>
        </w:tc>
        <w:tc>
          <w:tcPr>
            <w:tcW w:w="2751" w:type="dxa"/>
            <w:shd w:val="clear" w:color="auto" w:fill="D9D9D9" w:themeFill="background1" w:themeFillShade="D9"/>
            <w:vAlign w:val="bottom"/>
          </w:tcPr>
          <w:p w14:paraId="41C9CDAC" w14:textId="2203B382" w:rsidR="00D07D71" w:rsidRPr="00F5793C" w:rsidRDefault="00D07D71"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Number of persons</w:t>
            </w:r>
          </w:p>
        </w:tc>
        <w:tc>
          <w:tcPr>
            <w:tcW w:w="2752" w:type="dxa"/>
            <w:shd w:val="clear" w:color="auto" w:fill="D9D9D9" w:themeFill="background1" w:themeFillShade="D9"/>
            <w:vAlign w:val="bottom"/>
          </w:tcPr>
          <w:p w14:paraId="4917090F" w14:textId="1914551D" w:rsidR="00D07D71" w:rsidRPr="00F5793C" w:rsidRDefault="00D07D71"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Number of persons</w:t>
            </w:r>
          </w:p>
        </w:tc>
      </w:tr>
      <w:tr w:rsidR="00D07D71" w:rsidRPr="00F5793C" w14:paraId="1DE4A717" w14:textId="77777777" w:rsidTr="00A30AB2">
        <w:tc>
          <w:tcPr>
            <w:tcW w:w="1375" w:type="dxa"/>
            <w:shd w:val="clear" w:color="auto" w:fill="D9D9D9" w:themeFill="background1" w:themeFillShade="D9"/>
          </w:tcPr>
          <w:p w14:paraId="49CE4580" w14:textId="77777777" w:rsidR="00D07D71" w:rsidRPr="00F5793C" w:rsidRDefault="00D07D71" w:rsidP="000E3046">
            <w:pPr>
              <w:overflowPunct/>
              <w:autoSpaceDE/>
              <w:autoSpaceDN/>
              <w:adjustRightInd/>
              <w:spacing w:line="276" w:lineRule="auto"/>
              <w:jc w:val="both"/>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&lt; 5</w:t>
            </w:r>
          </w:p>
        </w:tc>
        <w:tc>
          <w:tcPr>
            <w:tcW w:w="2750" w:type="dxa"/>
          </w:tcPr>
          <w:p w14:paraId="7083D13D" w14:textId="264CBB7C" w:rsidR="00D07D71" w:rsidRPr="00F5793C" w:rsidRDefault="00AA6165"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5</w:t>
            </w:r>
            <w:r w:rsidR="003D75C4" w:rsidRPr="00F5793C">
              <w:rPr>
                <w:rFonts w:asciiTheme="minorHAnsi" w:eastAsiaTheme="minorHAnsi" w:hAnsiTheme="minorHAnsi" w:cstheme="minorHAnsi"/>
                <w:iCs/>
                <w:sz w:val="20"/>
                <w:lang w:eastAsia="en-US"/>
              </w:rPr>
              <w:t>00</w:t>
            </w:r>
          </w:p>
        </w:tc>
        <w:tc>
          <w:tcPr>
            <w:tcW w:w="2751" w:type="dxa"/>
          </w:tcPr>
          <w:p w14:paraId="4EBAE30A" w14:textId="20380949" w:rsidR="00D07D71" w:rsidRPr="00F5793C" w:rsidRDefault="00AA6165"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50</w:t>
            </w:r>
            <w:r w:rsidR="003D75C4" w:rsidRPr="00F5793C">
              <w:rPr>
                <w:rFonts w:asciiTheme="minorHAnsi" w:eastAsiaTheme="minorHAnsi" w:hAnsiTheme="minorHAnsi" w:cstheme="minorHAnsi"/>
                <w:iCs/>
                <w:sz w:val="20"/>
                <w:lang w:eastAsia="en-US"/>
              </w:rPr>
              <w:t>0</w:t>
            </w:r>
          </w:p>
        </w:tc>
        <w:tc>
          <w:tcPr>
            <w:tcW w:w="2752" w:type="dxa"/>
          </w:tcPr>
          <w:p w14:paraId="369F71FC" w14:textId="57963E6F" w:rsidR="00D07D71" w:rsidRPr="00F5793C" w:rsidRDefault="00AA6165"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1</w:t>
            </w:r>
            <w:r w:rsidR="003D75C4" w:rsidRPr="00F5793C">
              <w:rPr>
                <w:rFonts w:asciiTheme="minorHAnsi" w:eastAsiaTheme="minorHAnsi" w:hAnsiTheme="minorHAnsi" w:cstheme="minorHAnsi"/>
                <w:iCs/>
                <w:sz w:val="20"/>
                <w:lang w:eastAsia="en-US"/>
              </w:rPr>
              <w:t>,000</w:t>
            </w:r>
          </w:p>
        </w:tc>
      </w:tr>
      <w:tr w:rsidR="00D07D71" w:rsidRPr="00F5793C" w14:paraId="3413D574" w14:textId="77777777" w:rsidTr="00A30AB2">
        <w:tc>
          <w:tcPr>
            <w:tcW w:w="1375" w:type="dxa"/>
            <w:shd w:val="clear" w:color="auto" w:fill="D9D9D9" w:themeFill="background1" w:themeFillShade="D9"/>
          </w:tcPr>
          <w:p w14:paraId="67EAEF53" w14:textId="28E1D725" w:rsidR="00D07D71" w:rsidRPr="00F5793C" w:rsidRDefault="0016556F" w:rsidP="000E3046">
            <w:pPr>
              <w:overflowPunct/>
              <w:autoSpaceDE/>
              <w:autoSpaceDN/>
              <w:adjustRightInd/>
              <w:spacing w:line="276" w:lineRule="auto"/>
              <w:jc w:val="both"/>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6</w:t>
            </w:r>
            <w:r w:rsidR="00D07D71" w:rsidRPr="00F5793C">
              <w:rPr>
                <w:rFonts w:asciiTheme="minorHAnsi" w:eastAsiaTheme="minorHAnsi" w:hAnsiTheme="minorHAnsi" w:cstheme="minorHAnsi"/>
                <w:iCs/>
                <w:sz w:val="20"/>
                <w:lang w:eastAsia="en-US"/>
              </w:rPr>
              <w:t>-1</w:t>
            </w:r>
            <w:r w:rsidR="00FA2274" w:rsidRPr="00F5793C">
              <w:rPr>
                <w:rFonts w:asciiTheme="minorHAnsi" w:eastAsiaTheme="minorHAnsi" w:hAnsiTheme="minorHAnsi" w:cstheme="minorHAnsi"/>
                <w:iCs/>
                <w:sz w:val="20"/>
                <w:lang w:eastAsia="en-US"/>
              </w:rPr>
              <w:t>4</w:t>
            </w:r>
          </w:p>
        </w:tc>
        <w:tc>
          <w:tcPr>
            <w:tcW w:w="2750" w:type="dxa"/>
          </w:tcPr>
          <w:p w14:paraId="133D1E9D" w14:textId="684514DE" w:rsidR="00D07D71" w:rsidRPr="00CB5707" w:rsidRDefault="00AA6165" w:rsidP="000E3046">
            <w:pPr>
              <w:overflowPunct/>
              <w:autoSpaceDE/>
              <w:autoSpaceDN/>
              <w:adjustRightInd/>
              <w:spacing w:line="276" w:lineRule="auto"/>
              <w:jc w:val="center"/>
              <w:textAlignment w:val="auto"/>
              <w:rPr>
                <w:rFonts w:asciiTheme="minorHAnsi" w:eastAsiaTheme="minorHAnsi" w:hAnsiTheme="minorHAnsi" w:cstheme="minorHAnsi"/>
                <w:b/>
                <w:iCs/>
                <w:color w:val="2F5496" w:themeColor="accent1" w:themeShade="BF"/>
                <w:sz w:val="20"/>
                <w:lang w:eastAsia="en-US"/>
              </w:rPr>
            </w:pPr>
            <w:r w:rsidRPr="00CB5707">
              <w:rPr>
                <w:rFonts w:asciiTheme="minorHAnsi" w:eastAsiaTheme="minorHAnsi" w:hAnsiTheme="minorHAnsi" w:cstheme="minorHAnsi"/>
                <w:b/>
                <w:iCs/>
                <w:color w:val="2F5496" w:themeColor="accent1" w:themeShade="BF"/>
                <w:sz w:val="20"/>
                <w:lang w:eastAsia="en-US"/>
              </w:rPr>
              <w:t>5</w:t>
            </w:r>
            <w:r w:rsidR="00CB5707" w:rsidRPr="00CB5707">
              <w:rPr>
                <w:rFonts w:asciiTheme="minorHAnsi" w:eastAsiaTheme="minorHAnsi" w:hAnsiTheme="minorHAnsi" w:cstheme="minorHAnsi"/>
                <w:b/>
                <w:iCs/>
                <w:color w:val="2F5496" w:themeColor="accent1" w:themeShade="BF"/>
                <w:sz w:val="20"/>
                <w:lang w:eastAsia="en-US"/>
              </w:rPr>
              <w:t>25</w:t>
            </w:r>
          </w:p>
        </w:tc>
        <w:tc>
          <w:tcPr>
            <w:tcW w:w="2751" w:type="dxa"/>
          </w:tcPr>
          <w:p w14:paraId="77E4E6C5" w14:textId="601B3036" w:rsidR="00D07D71" w:rsidRPr="00CB5707" w:rsidRDefault="00AA6165" w:rsidP="000E3046">
            <w:pPr>
              <w:overflowPunct/>
              <w:autoSpaceDE/>
              <w:autoSpaceDN/>
              <w:adjustRightInd/>
              <w:spacing w:line="276" w:lineRule="auto"/>
              <w:jc w:val="center"/>
              <w:textAlignment w:val="auto"/>
              <w:rPr>
                <w:rFonts w:asciiTheme="minorHAnsi" w:eastAsiaTheme="minorHAnsi" w:hAnsiTheme="minorHAnsi" w:cstheme="minorHAnsi"/>
                <w:b/>
                <w:iCs/>
                <w:color w:val="2F5496" w:themeColor="accent1" w:themeShade="BF"/>
                <w:sz w:val="20"/>
                <w:lang w:eastAsia="en-US"/>
              </w:rPr>
            </w:pPr>
            <w:r w:rsidRPr="00CB5707">
              <w:rPr>
                <w:rFonts w:asciiTheme="minorHAnsi" w:eastAsiaTheme="minorHAnsi" w:hAnsiTheme="minorHAnsi" w:cstheme="minorHAnsi"/>
                <w:b/>
                <w:iCs/>
                <w:color w:val="2F5496" w:themeColor="accent1" w:themeShade="BF"/>
                <w:sz w:val="20"/>
                <w:lang w:eastAsia="en-US"/>
              </w:rPr>
              <w:t>5</w:t>
            </w:r>
            <w:r w:rsidR="00CB5707" w:rsidRPr="00CB5707">
              <w:rPr>
                <w:rFonts w:asciiTheme="minorHAnsi" w:eastAsiaTheme="minorHAnsi" w:hAnsiTheme="minorHAnsi" w:cstheme="minorHAnsi"/>
                <w:b/>
                <w:iCs/>
                <w:color w:val="2F5496" w:themeColor="accent1" w:themeShade="BF"/>
                <w:sz w:val="20"/>
                <w:lang w:eastAsia="en-US"/>
              </w:rPr>
              <w:t>25</w:t>
            </w:r>
          </w:p>
        </w:tc>
        <w:tc>
          <w:tcPr>
            <w:tcW w:w="2752" w:type="dxa"/>
          </w:tcPr>
          <w:p w14:paraId="0414FBFD" w14:textId="4D391BB6" w:rsidR="00D07D71" w:rsidRPr="00CB5707" w:rsidRDefault="00AA6165" w:rsidP="000E3046">
            <w:pPr>
              <w:overflowPunct/>
              <w:autoSpaceDE/>
              <w:autoSpaceDN/>
              <w:adjustRightInd/>
              <w:spacing w:line="276" w:lineRule="auto"/>
              <w:jc w:val="center"/>
              <w:textAlignment w:val="auto"/>
              <w:rPr>
                <w:rFonts w:asciiTheme="minorHAnsi" w:eastAsiaTheme="minorHAnsi" w:hAnsiTheme="minorHAnsi" w:cstheme="minorHAnsi"/>
                <w:b/>
                <w:iCs/>
                <w:color w:val="2F5496" w:themeColor="accent1" w:themeShade="BF"/>
                <w:sz w:val="20"/>
                <w:lang w:eastAsia="en-US"/>
              </w:rPr>
            </w:pPr>
            <w:r w:rsidRPr="00CB5707">
              <w:rPr>
                <w:rFonts w:asciiTheme="minorHAnsi" w:eastAsiaTheme="minorHAnsi" w:hAnsiTheme="minorHAnsi" w:cstheme="minorHAnsi"/>
                <w:b/>
                <w:iCs/>
                <w:color w:val="2F5496" w:themeColor="accent1" w:themeShade="BF"/>
                <w:sz w:val="20"/>
                <w:lang w:eastAsia="en-US"/>
              </w:rPr>
              <w:t>1</w:t>
            </w:r>
            <w:r w:rsidR="00CB5707" w:rsidRPr="00CB5707">
              <w:rPr>
                <w:rFonts w:asciiTheme="minorHAnsi" w:eastAsiaTheme="minorHAnsi" w:hAnsiTheme="minorHAnsi" w:cstheme="minorHAnsi"/>
                <w:b/>
                <w:iCs/>
                <w:color w:val="2F5496" w:themeColor="accent1" w:themeShade="BF"/>
                <w:sz w:val="20"/>
                <w:lang w:eastAsia="en-US"/>
              </w:rPr>
              <w:t>,05</w:t>
            </w:r>
            <w:r w:rsidR="007329BD" w:rsidRPr="00CB5707">
              <w:rPr>
                <w:rFonts w:asciiTheme="minorHAnsi" w:eastAsiaTheme="minorHAnsi" w:hAnsiTheme="minorHAnsi" w:cstheme="minorHAnsi"/>
                <w:b/>
                <w:iCs/>
                <w:color w:val="2F5496" w:themeColor="accent1" w:themeShade="BF"/>
                <w:sz w:val="20"/>
                <w:lang w:eastAsia="en-US"/>
              </w:rPr>
              <w:t>0</w:t>
            </w:r>
          </w:p>
        </w:tc>
      </w:tr>
      <w:tr w:rsidR="00FA2274" w:rsidRPr="00F5793C" w14:paraId="49409070" w14:textId="77777777" w:rsidTr="00A30AB2">
        <w:tc>
          <w:tcPr>
            <w:tcW w:w="1375" w:type="dxa"/>
            <w:shd w:val="clear" w:color="auto" w:fill="D9D9D9" w:themeFill="background1" w:themeFillShade="D9"/>
          </w:tcPr>
          <w:p w14:paraId="3DEBA00B" w14:textId="4B1387B4" w:rsidR="00FA2274" w:rsidRPr="00F5793C" w:rsidRDefault="00FA2274" w:rsidP="000E3046">
            <w:pPr>
              <w:overflowPunct/>
              <w:autoSpaceDE/>
              <w:autoSpaceDN/>
              <w:adjustRightInd/>
              <w:spacing w:line="276" w:lineRule="auto"/>
              <w:jc w:val="both"/>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15-24</w:t>
            </w:r>
          </w:p>
        </w:tc>
        <w:tc>
          <w:tcPr>
            <w:tcW w:w="2750" w:type="dxa"/>
          </w:tcPr>
          <w:p w14:paraId="13679C04" w14:textId="77777777" w:rsidR="00FA2274" w:rsidRPr="00F5793C" w:rsidRDefault="00FA2274"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p>
        </w:tc>
        <w:tc>
          <w:tcPr>
            <w:tcW w:w="2751" w:type="dxa"/>
          </w:tcPr>
          <w:p w14:paraId="08D90D03" w14:textId="0E6C297D" w:rsidR="00FA2274" w:rsidRPr="00F5793C" w:rsidRDefault="00783285"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5</w:t>
            </w:r>
            <w:r w:rsidR="003D75C4" w:rsidRPr="00F5793C">
              <w:rPr>
                <w:rFonts w:asciiTheme="minorHAnsi" w:eastAsiaTheme="minorHAnsi" w:hAnsiTheme="minorHAnsi" w:cstheme="minorHAnsi"/>
                <w:iCs/>
                <w:sz w:val="20"/>
                <w:lang w:eastAsia="en-US"/>
              </w:rPr>
              <w:t>00</w:t>
            </w:r>
          </w:p>
        </w:tc>
        <w:tc>
          <w:tcPr>
            <w:tcW w:w="2752" w:type="dxa"/>
          </w:tcPr>
          <w:p w14:paraId="09D4F17A" w14:textId="15CB29DD" w:rsidR="00FA2274" w:rsidRPr="00F5793C" w:rsidRDefault="00783285"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5</w:t>
            </w:r>
            <w:r w:rsidR="003D75C4" w:rsidRPr="00F5793C">
              <w:rPr>
                <w:rFonts w:asciiTheme="minorHAnsi" w:eastAsiaTheme="minorHAnsi" w:hAnsiTheme="minorHAnsi" w:cstheme="minorHAnsi"/>
                <w:iCs/>
                <w:sz w:val="20"/>
                <w:lang w:eastAsia="en-US"/>
              </w:rPr>
              <w:t>00</w:t>
            </w:r>
          </w:p>
        </w:tc>
      </w:tr>
      <w:tr w:rsidR="00D07D71" w:rsidRPr="00F5793C" w14:paraId="09AA9A72" w14:textId="77777777" w:rsidTr="00A30AB2">
        <w:tc>
          <w:tcPr>
            <w:tcW w:w="1375" w:type="dxa"/>
            <w:shd w:val="clear" w:color="auto" w:fill="D9D9D9" w:themeFill="background1" w:themeFillShade="D9"/>
          </w:tcPr>
          <w:p w14:paraId="77F093FC" w14:textId="7B076980" w:rsidR="00D07D71" w:rsidRPr="00F5793C" w:rsidRDefault="00FA2274" w:rsidP="000E3046">
            <w:pPr>
              <w:overflowPunct/>
              <w:autoSpaceDE/>
              <w:autoSpaceDN/>
              <w:adjustRightInd/>
              <w:spacing w:line="276" w:lineRule="auto"/>
              <w:jc w:val="both"/>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25</w:t>
            </w:r>
            <w:r w:rsidR="00D07D71" w:rsidRPr="00F5793C">
              <w:rPr>
                <w:rFonts w:asciiTheme="minorHAnsi" w:eastAsiaTheme="minorHAnsi" w:hAnsiTheme="minorHAnsi" w:cstheme="minorHAnsi"/>
                <w:iCs/>
                <w:sz w:val="20"/>
                <w:lang w:eastAsia="en-US"/>
              </w:rPr>
              <w:t>-49</w:t>
            </w:r>
          </w:p>
        </w:tc>
        <w:tc>
          <w:tcPr>
            <w:tcW w:w="2750" w:type="dxa"/>
          </w:tcPr>
          <w:p w14:paraId="7AE87A37" w14:textId="3B0E676C" w:rsidR="00D07D71" w:rsidRPr="00F5793C" w:rsidRDefault="00D07D71"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p>
        </w:tc>
        <w:tc>
          <w:tcPr>
            <w:tcW w:w="2751" w:type="dxa"/>
          </w:tcPr>
          <w:p w14:paraId="40F55445" w14:textId="02011E56" w:rsidR="00D07D71" w:rsidRPr="00F5793C" w:rsidRDefault="00777D4A"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600</w:t>
            </w:r>
          </w:p>
        </w:tc>
        <w:tc>
          <w:tcPr>
            <w:tcW w:w="2752" w:type="dxa"/>
          </w:tcPr>
          <w:p w14:paraId="2C59BCBE" w14:textId="227822BF" w:rsidR="00D07D71" w:rsidRPr="00F5793C" w:rsidRDefault="00777D4A"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600</w:t>
            </w:r>
          </w:p>
        </w:tc>
      </w:tr>
      <w:tr w:rsidR="00D07D71" w:rsidRPr="00F5793C" w14:paraId="699BB527" w14:textId="77777777" w:rsidTr="00A30AB2">
        <w:tc>
          <w:tcPr>
            <w:tcW w:w="1375" w:type="dxa"/>
            <w:shd w:val="clear" w:color="auto" w:fill="D9D9D9" w:themeFill="background1" w:themeFillShade="D9"/>
          </w:tcPr>
          <w:p w14:paraId="70F3BD96" w14:textId="66674324" w:rsidR="00D07D71" w:rsidRPr="00F5793C" w:rsidRDefault="00D07D71" w:rsidP="000E3046">
            <w:pPr>
              <w:overflowPunct/>
              <w:autoSpaceDE/>
              <w:autoSpaceDN/>
              <w:adjustRightInd/>
              <w:spacing w:line="276" w:lineRule="auto"/>
              <w:jc w:val="both"/>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50</w:t>
            </w:r>
            <w:r w:rsidR="00FA2274" w:rsidRPr="00F5793C">
              <w:rPr>
                <w:rFonts w:asciiTheme="minorHAnsi" w:eastAsiaTheme="minorHAnsi" w:hAnsiTheme="minorHAnsi" w:cstheme="minorHAnsi"/>
                <w:iCs/>
                <w:sz w:val="20"/>
                <w:lang w:eastAsia="en-US"/>
              </w:rPr>
              <w:t>-64</w:t>
            </w:r>
          </w:p>
        </w:tc>
        <w:tc>
          <w:tcPr>
            <w:tcW w:w="2750" w:type="dxa"/>
          </w:tcPr>
          <w:p w14:paraId="5C2F821A" w14:textId="1CFCD9B7" w:rsidR="00D07D71" w:rsidRPr="00F5793C" w:rsidRDefault="00607ADE"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150</w:t>
            </w:r>
          </w:p>
        </w:tc>
        <w:tc>
          <w:tcPr>
            <w:tcW w:w="2751" w:type="dxa"/>
          </w:tcPr>
          <w:p w14:paraId="612CBBE7" w14:textId="57ACE826" w:rsidR="00D07D71" w:rsidRPr="00F5793C" w:rsidRDefault="00607ADE"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150</w:t>
            </w:r>
          </w:p>
        </w:tc>
        <w:tc>
          <w:tcPr>
            <w:tcW w:w="2752" w:type="dxa"/>
          </w:tcPr>
          <w:p w14:paraId="601A3CCF" w14:textId="1628B0BD" w:rsidR="00D07D71" w:rsidRPr="00F5793C" w:rsidRDefault="00607ADE"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300</w:t>
            </w:r>
          </w:p>
        </w:tc>
      </w:tr>
      <w:tr w:rsidR="00FA2274" w:rsidRPr="00F5793C" w14:paraId="443B95CA" w14:textId="77777777" w:rsidTr="00A30AB2">
        <w:tc>
          <w:tcPr>
            <w:tcW w:w="1375" w:type="dxa"/>
            <w:shd w:val="clear" w:color="auto" w:fill="D9D9D9" w:themeFill="background1" w:themeFillShade="D9"/>
          </w:tcPr>
          <w:p w14:paraId="4A6ABB7B" w14:textId="5A754014" w:rsidR="00FA2274" w:rsidRPr="00F5793C" w:rsidRDefault="00FA2274" w:rsidP="000E3046">
            <w:pPr>
              <w:overflowPunct/>
              <w:autoSpaceDE/>
              <w:autoSpaceDN/>
              <w:adjustRightInd/>
              <w:spacing w:line="276" w:lineRule="auto"/>
              <w:jc w:val="both"/>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&gt; 65</w:t>
            </w:r>
          </w:p>
        </w:tc>
        <w:tc>
          <w:tcPr>
            <w:tcW w:w="2750" w:type="dxa"/>
          </w:tcPr>
          <w:p w14:paraId="7BA74515" w14:textId="141A3583" w:rsidR="00FA2274" w:rsidRPr="00F5793C" w:rsidRDefault="00607ADE"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100</w:t>
            </w:r>
          </w:p>
        </w:tc>
        <w:tc>
          <w:tcPr>
            <w:tcW w:w="2751" w:type="dxa"/>
          </w:tcPr>
          <w:p w14:paraId="5B1229F1" w14:textId="12505F0F" w:rsidR="00FA2274" w:rsidRPr="00F5793C" w:rsidRDefault="00607ADE"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100</w:t>
            </w:r>
          </w:p>
        </w:tc>
        <w:tc>
          <w:tcPr>
            <w:tcW w:w="2752" w:type="dxa"/>
          </w:tcPr>
          <w:p w14:paraId="62DFF15E" w14:textId="08E9E4AB" w:rsidR="00FA2274" w:rsidRPr="00F5793C" w:rsidRDefault="00607ADE" w:rsidP="000E3046">
            <w:pPr>
              <w:overflowPunct/>
              <w:autoSpaceDE/>
              <w:autoSpaceDN/>
              <w:adjustRightInd/>
              <w:spacing w:line="276" w:lineRule="auto"/>
              <w:jc w:val="center"/>
              <w:textAlignment w:val="auto"/>
              <w:rPr>
                <w:rFonts w:asciiTheme="minorHAnsi" w:eastAsiaTheme="minorHAnsi" w:hAnsiTheme="minorHAnsi" w:cstheme="minorHAnsi"/>
                <w:iCs/>
                <w:sz w:val="20"/>
                <w:lang w:eastAsia="en-US"/>
              </w:rPr>
            </w:pPr>
            <w:r w:rsidRPr="00F5793C">
              <w:rPr>
                <w:rFonts w:asciiTheme="minorHAnsi" w:eastAsiaTheme="minorHAnsi" w:hAnsiTheme="minorHAnsi" w:cstheme="minorHAnsi"/>
                <w:iCs/>
                <w:sz w:val="20"/>
                <w:lang w:eastAsia="en-US"/>
              </w:rPr>
              <w:t>200</w:t>
            </w:r>
          </w:p>
        </w:tc>
      </w:tr>
      <w:tr w:rsidR="00D07D71" w:rsidRPr="00F5793C" w14:paraId="2B5A5BD8" w14:textId="77777777" w:rsidTr="00D07D71">
        <w:tc>
          <w:tcPr>
            <w:tcW w:w="1375" w:type="dxa"/>
            <w:shd w:val="clear" w:color="auto" w:fill="D9D9D9" w:themeFill="background1" w:themeFillShade="D9"/>
          </w:tcPr>
          <w:p w14:paraId="4546C665" w14:textId="77777777" w:rsidR="00D07D71" w:rsidRPr="00F5793C" w:rsidRDefault="00D07D71" w:rsidP="000E30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F5793C" w:rsidRDefault="00D07D71" w:rsidP="000E30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F5793C" w:rsidRDefault="00D07D71" w:rsidP="000E30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F5793C" w:rsidRDefault="00D07D71" w:rsidP="000E30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D07D71" w:rsidRPr="00F5793C" w14:paraId="36B8F46C" w14:textId="77777777" w:rsidTr="00A30AB2">
        <w:tc>
          <w:tcPr>
            <w:tcW w:w="1375" w:type="dxa"/>
            <w:shd w:val="clear" w:color="auto" w:fill="D9D9D9" w:themeFill="background1" w:themeFillShade="D9"/>
          </w:tcPr>
          <w:p w14:paraId="15817ED9" w14:textId="77777777" w:rsidR="00D07D71" w:rsidRPr="00F5793C" w:rsidRDefault="00D07D71" w:rsidP="000E3046">
            <w:pPr>
              <w:overflowPunct/>
              <w:autoSpaceDE/>
              <w:autoSpaceDN/>
              <w:adjustRightInd/>
              <w:spacing w:line="276" w:lineRule="auto"/>
              <w:jc w:val="both"/>
              <w:textAlignment w:val="auto"/>
              <w:rPr>
                <w:rFonts w:asciiTheme="minorHAnsi" w:eastAsiaTheme="minorHAnsi" w:hAnsiTheme="minorHAnsi" w:cstheme="minorHAnsi"/>
                <w:b/>
                <w:bCs/>
                <w:iCs/>
                <w:sz w:val="20"/>
                <w:lang w:eastAsia="en-US"/>
              </w:rPr>
            </w:pPr>
            <w:r w:rsidRPr="00F5793C">
              <w:rPr>
                <w:rFonts w:asciiTheme="minorHAnsi" w:eastAsiaTheme="minorHAnsi" w:hAnsiTheme="minorHAnsi" w:cstheme="minorHAnsi"/>
                <w:b/>
                <w:bCs/>
                <w:iCs/>
                <w:sz w:val="20"/>
                <w:lang w:eastAsia="en-US"/>
              </w:rPr>
              <w:t>Total</w:t>
            </w:r>
          </w:p>
        </w:tc>
        <w:tc>
          <w:tcPr>
            <w:tcW w:w="2750" w:type="dxa"/>
          </w:tcPr>
          <w:p w14:paraId="3253AE2C" w14:textId="5D18D88F" w:rsidR="00D07D71" w:rsidRPr="00CB5707" w:rsidRDefault="00CB5707" w:rsidP="000E3046">
            <w:pPr>
              <w:overflowPunct/>
              <w:autoSpaceDE/>
              <w:autoSpaceDN/>
              <w:adjustRightInd/>
              <w:spacing w:line="276" w:lineRule="auto"/>
              <w:jc w:val="center"/>
              <w:textAlignment w:val="auto"/>
              <w:rPr>
                <w:rFonts w:asciiTheme="minorHAnsi" w:eastAsiaTheme="minorHAnsi" w:hAnsiTheme="minorHAnsi" w:cstheme="minorHAnsi"/>
                <w:b/>
                <w:bCs/>
                <w:iCs/>
                <w:color w:val="2F5496" w:themeColor="accent1" w:themeShade="BF"/>
                <w:sz w:val="20"/>
                <w:lang w:eastAsia="en-US"/>
              </w:rPr>
            </w:pPr>
            <w:r w:rsidRPr="00CB5707">
              <w:rPr>
                <w:rFonts w:asciiTheme="minorHAnsi" w:eastAsiaTheme="minorHAnsi" w:hAnsiTheme="minorHAnsi" w:cstheme="minorHAnsi"/>
                <w:b/>
                <w:bCs/>
                <w:iCs/>
                <w:color w:val="2F5496" w:themeColor="accent1" w:themeShade="BF"/>
                <w:sz w:val="20"/>
                <w:lang w:eastAsia="en-US"/>
              </w:rPr>
              <w:t>1,275</w:t>
            </w:r>
          </w:p>
        </w:tc>
        <w:tc>
          <w:tcPr>
            <w:tcW w:w="2751" w:type="dxa"/>
          </w:tcPr>
          <w:p w14:paraId="6CCDEDA1" w14:textId="6C14EEC4" w:rsidR="00D07D71" w:rsidRPr="00CB5707" w:rsidRDefault="00CB5707" w:rsidP="000E3046">
            <w:pPr>
              <w:overflowPunct/>
              <w:autoSpaceDE/>
              <w:autoSpaceDN/>
              <w:adjustRightInd/>
              <w:spacing w:line="276" w:lineRule="auto"/>
              <w:jc w:val="center"/>
              <w:textAlignment w:val="auto"/>
              <w:rPr>
                <w:rFonts w:asciiTheme="minorHAnsi" w:eastAsiaTheme="minorHAnsi" w:hAnsiTheme="minorHAnsi" w:cstheme="minorHAnsi"/>
                <w:b/>
                <w:bCs/>
                <w:iCs/>
                <w:color w:val="2F5496" w:themeColor="accent1" w:themeShade="BF"/>
                <w:sz w:val="20"/>
                <w:lang w:eastAsia="en-US"/>
              </w:rPr>
            </w:pPr>
            <w:r w:rsidRPr="00CB5707">
              <w:rPr>
                <w:rFonts w:asciiTheme="minorHAnsi" w:eastAsiaTheme="minorHAnsi" w:hAnsiTheme="minorHAnsi" w:cstheme="minorHAnsi"/>
                <w:b/>
                <w:bCs/>
                <w:iCs/>
                <w:color w:val="2F5496" w:themeColor="accent1" w:themeShade="BF"/>
                <w:sz w:val="20"/>
                <w:lang w:eastAsia="en-US"/>
              </w:rPr>
              <w:t>2,375</w:t>
            </w:r>
          </w:p>
        </w:tc>
        <w:tc>
          <w:tcPr>
            <w:tcW w:w="2752" w:type="dxa"/>
          </w:tcPr>
          <w:p w14:paraId="41C17BD8" w14:textId="2DAD994A" w:rsidR="00777D4A" w:rsidRPr="00CB5707" w:rsidRDefault="00CB5707" w:rsidP="000E3046">
            <w:pPr>
              <w:overflowPunct/>
              <w:autoSpaceDE/>
              <w:autoSpaceDN/>
              <w:adjustRightInd/>
              <w:spacing w:line="276" w:lineRule="auto"/>
              <w:jc w:val="center"/>
              <w:textAlignment w:val="auto"/>
              <w:rPr>
                <w:rFonts w:asciiTheme="minorHAnsi" w:eastAsiaTheme="minorHAnsi" w:hAnsiTheme="minorHAnsi" w:cstheme="minorHAnsi"/>
                <w:b/>
                <w:bCs/>
                <w:iCs/>
                <w:sz w:val="20"/>
                <w:lang w:eastAsia="en-US"/>
              </w:rPr>
            </w:pPr>
            <w:r w:rsidRPr="00CB5707">
              <w:rPr>
                <w:rFonts w:asciiTheme="minorHAnsi" w:eastAsiaTheme="minorHAnsi" w:hAnsiTheme="minorHAnsi" w:cstheme="minorHAnsi"/>
                <w:b/>
                <w:bCs/>
                <w:iCs/>
                <w:color w:val="2F5496" w:themeColor="accent1" w:themeShade="BF"/>
                <w:sz w:val="20"/>
                <w:lang w:eastAsia="en-US"/>
              </w:rPr>
              <w:t>3,65</w:t>
            </w:r>
            <w:r w:rsidR="00777D4A" w:rsidRPr="00CB5707">
              <w:rPr>
                <w:rFonts w:asciiTheme="minorHAnsi" w:eastAsiaTheme="minorHAnsi" w:hAnsiTheme="minorHAnsi" w:cstheme="minorHAnsi"/>
                <w:b/>
                <w:bCs/>
                <w:iCs/>
                <w:color w:val="2F5496" w:themeColor="accent1" w:themeShade="BF"/>
                <w:sz w:val="20"/>
                <w:lang w:eastAsia="en-US"/>
              </w:rPr>
              <w:t>0</w:t>
            </w:r>
          </w:p>
        </w:tc>
      </w:tr>
      <w:bookmarkEnd w:id="2"/>
    </w:tbl>
    <w:p w14:paraId="367CBD5A" w14:textId="6A79030E" w:rsidR="00BC0406" w:rsidRPr="00F5793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136F0876" w14:textId="77777777" w:rsidR="00945114" w:rsidRDefault="001B12B7" w:rsidP="001B12B7">
      <w:pPr>
        <w:overflowPunct/>
        <w:autoSpaceDE/>
        <w:autoSpaceDN/>
        <w:adjustRightInd/>
        <w:spacing w:line="276" w:lineRule="auto"/>
        <w:jc w:val="both"/>
        <w:textAlignment w:val="auto"/>
        <w:rPr>
          <w:rFonts w:asciiTheme="minorHAnsi" w:hAnsiTheme="minorHAnsi" w:cstheme="minorHAnsi"/>
          <w:iCs/>
          <w:sz w:val="22"/>
          <w:szCs w:val="22"/>
        </w:rPr>
      </w:pPr>
      <w:r w:rsidRPr="00945114">
        <w:rPr>
          <w:rFonts w:asciiTheme="minorHAnsi" w:hAnsiTheme="minorHAnsi" w:cstheme="minorHAnsi"/>
          <w:b/>
          <w:bCs/>
          <w:iCs/>
          <w:sz w:val="22"/>
          <w:szCs w:val="22"/>
        </w:rPr>
        <w:t xml:space="preserve">c)  </w:t>
      </w:r>
      <w:r w:rsidR="004609E6" w:rsidRPr="00945114">
        <w:rPr>
          <w:rFonts w:asciiTheme="minorHAnsi" w:hAnsiTheme="minorHAnsi" w:cstheme="minorHAnsi"/>
          <w:b/>
          <w:bCs/>
          <w:iCs/>
          <w:sz w:val="22"/>
          <w:szCs w:val="22"/>
        </w:rPr>
        <w:t>Particularly</w:t>
      </w:r>
      <w:r w:rsidRPr="00945114">
        <w:rPr>
          <w:rFonts w:asciiTheme="minorHAnsi" w:hAnsiTheme="minorHAnsi" w:cstheme="minorHAnsi"/>
          <w:b/>
          <w:bCs/>
          <w:iCs/>
          <w:sz w:val="22"/>
          <w:szCs w:val="22"/>
        </w:rPr>
        <w:t xml:space="preserve"> vulnerable people</w:t>
      </w:r>
      <w:r w:rsidR="004609E6" w:rsidRPr="00945114">
        <w:rPr>
          <w:rFonts w:asciiTheme="minorHAnsi" w:hAnsiTheme="minorHAnsi" w:cstheme="minorHAnsi"/>
          <w:iCs/>
          <w:sz w:val="22"/>
          <w:szCs w:val="22"/>
        </w:rPr>
        <w:t xml:space="preserve"> </w:t>
      </w:r>
    </w:p>
    <w:p w14:paraId="149EB4D8" w14:textId="560C40AC" w:rsidR="001B12B7" w:rsidRDefault="001B12B7" w:rsidP="000E3046">
      <w:pPr>
        <w:overflowPunct/>
        <w:autoSpaceDE/>
        <w:autoSpaceDN/>
        <w:adjustRightInd/>
        <w:jc w:val="both"/>
        <w:textAlignment w:val="auto"/>
        <w:rPr>
          <w:rFonts w:asciiTheme="minorHAnsi" w:hAnsiTheme="minorHAnsi" w:cstheme="minorHAnsi"/>
          <w:sz w:val="22"/>
          <w:szCs w:val="22"/>
        </w:rPr>
      </w:pPr>
      <w:r w:rsidRPr="00945114">
        <w:rPr>
          <w:rFonts w:asciiTheme="minorHAnsi" w:hAnsiTheme="minorHAnsi" w:cstheme="minorHAnsi"/>
          <w:sz w:val="22"/>
          <w:szCs w:val="22"/>
        </w:rPr>
        <w:t>The proposed intervention entirely focuses on vulnerable segments of the community. In this case, the direct target group comprise of</w:t>
      </w:r>
      <w:r w:rsidR="00432523" w:rsidRPr="00945114">
        <w:rPr>
          <w:rFonts w:asciiTheme="minorHAnsi" w:hAnsiTheme="minorHAnsi" w:cstheme="minorHAnsi"/>
          <w:sz w:val="22"/>
          <w:szCs w:val="22"/>
        </w:rPr>
        <w:t xml:space="preserve"> </w:t>
      </w:r>
      <w:r w:rsidRPr="00945114">
        <w:rPr>
          <w:rFonts w:asciiTheme="minorHAnsi" w:hAnsiTheme="minorHAnsi" w:cstheme="minorHAnsi"/>
          <w:sz w:val="22"/>
          <w:szCs w:val="22"/>
        </w:rPr>
        <w:t>children</w:t>
      </w:r>
      <w:r w:rsidR="00AE345C" w:rsidRPr="00945114">
        <w:rPr>
          <w:rFonts w:asciiTheme="minorHAnsi" w:hAnsiTheme="minorHAnsi" w:cstheme="minorHAnsi"/>
          <w:sz w:val="22"/>
          <w:szCs w:val="22"/>
        </w:rPr>
        <w:t xml:space="preserve"> below 14 years old, pregnant</w:t>
      </w:r>
      <w:r w:rsidR="00945114">
        <w:rPr>
          <w:rFonts w:asciiTheme="minorHAnsi" w:hAnsiTheme="minorHAnsi" w:cstheme="minorHAnsi"/>
          <w:sz w:val="22"/>
          <w:szCs w:val="22"/>
        </w:rPr>
        <w:t xml:space="preserve"> </w:t>
      </w:r>
      <w:r w:rsidR="00AE345C" w:rsidRPr="00945114">
        <w:rPr>
          <w:rFonts w:asciiTheme="minorHAnsi" w:hAnsiTheme="minorHAnsi" w:cstheme="minorHAnsi"/>
          <w:sz w:val="22"/>
          <w:szCs w:val="22"/>
        </w:rPr>
        <w:t xml:space="preserve">and lactating </w:t>
      </w:r>
      <w:r w:rsidRPr="00945114">
        <w:rPr>
          <w:rFonts w:asciiTheme="minorHAnsi" w:hAnsiTheme="minorHAnsi" w:cstheme="minorHAnsi"/>
          <w:sz w:val="22"/>
          <w:szCs w:val="22"/>
        </w:rPr>
        <w:t>women</w:t>
      </w:r>
      <w:r w:rsidR="00945114">
        <w:rPr>
          <w:rFonts w:asciiTheme="minorHAnsi" w:hAnsiTheme="minorHAnsi" w:cstheme="minorHAnsi"/>
          <w:sz w:val="22"/>
          <w:szCs w:val="22"/>
        </w:rPr>
        <w:t>, and</w:t>
      </w:r>
      <w:r w:rsidRPr="00945114">
        <w:rPr>
          <w:rFonts w:asciiTheme="minorHAnsi" w:hAnsiTheme="minorHAnsi" w:cstheme="minorHAnsi"/>
          <w:sz w:val="22"/>
          <w:szCs w:val="22"/>
        </w:rPr>
        <w:t xml:space="preserve"> </w:t>
      </w:r>
      <w:r w:rsidR="00945114" w:rsidRPr="00945114">
        <w:rPr>
          <w:rFonts w:asciiTheme="minorHAnsi" w:hAnsiTheme="minorHAnsi" w:cstheme="minorHAnsi"/>
          <w:sz w:val="22"/>
          <w:szCs w:val="22"/>
        </w:rPr>
        <w:t xml:space="preserve">elderly people </w:t>
      </w:r>
      <w:r w:rsidRPr="00945114">
        <w:rPr>
          <w:rFonts w:asciiTheme="minorHAnsi" w:hAnsiTheme="minorHAnsi" w:cstheme="minorHAnsi"/>
          <w:sz w:val="22"/>
          <w:szCs w:val="22"/>
        </w:rPr>
        <w:t>because they are the segments of the community</w:t>
      </w:r>
      <w:r w:rsidR="00945114">
        <w:rPr>
          <w:rFonts w:asciiTheme="minorHAnsi" w:hAnsiTheme="minorHAnsi" w:cstheme="minorHAnsi"/>
          <w:sz w:val="22"/>
          <w:szCs w:val="22"/>
        </w:rPr>
        <w:t xml:space="preserve"> most vulnerable to malnutrition at times of food scarcity</w:t>
      </w:r>
      <w:r w:rsidRPr="00945114">
        <w:rPr>
          <w:rFonts w:asciiTheme="minorHAnsi" w:hAnsiTheme="minorHAnsi" w:cstheme="minorHAnsi"/>
          <w:sz w:val="22"/>
          <w:szCs w:val="22"/>
        </w:rPr>
        <w:t>.</w:t>
      </w:r>
      <w:r w:rsidR="009A56F1">
        <w:rPr>
          <w:rFonts w:asciiTheme="minorHAnsi" w:hAnsiTheme="minorHAnsi" w:cstheme="minorHAnsi"/>
          <w:sz w:val="22"/>
          <w:szCs w:val="22"/>
        </w:rPr>
        <w:t xml:space="preserve"> Persons living with disability are an especially vulnerable sub-group of each of these target groups. While constituting a separate target group, persons with disability will be a key focus of the beneficiary identification and selection process, and it is estimated that some 180 disabled people (5% of total beneficiaries) across all categories will be reached through this intervention.</w:t>
      </w:r>
    </w:p>
    <w:p w14:paraId="3C4C7738" w14:textId="62520D6B" w:rsidR="009A56F1" w:rsidRPr="00945114" w:rsidRDefault="009A56F1" w:rsidP="000E3046">
      <w:p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In addition to vulnerability to food insecurity and malnutrition, women and children are at increased risk of SGBV during the drought crisis. Accordingly, protection issues will be treated as a cross-cutting theme, with sensitization sessions held in all communities where distribution occurs.</w:t>
      </w:r>
    </w:p>
    <w:bookmarkEnd w:id="1"/>
    <w:p w14:paraId="27416D0A" w14:textId="75CAE0B4" w:rsidR="00D65020" w:rsidRPr="00F5793C" w:rsidRDefault="00D65020" w:rsidP="00F702F9">
      <w:pPr>
        <w:rPr>
          <w:rFonts w:asciiTheme="minorHAnsi" w:hAnsiTheme="minorHAnsi" w:cstheme="minorHAnsi"/>
          <w:b/>
          <w:sz w:val="22"/>
          <w:szCs w:val="22"/>
        </w:rPr>
      </w:pPr>
    </w:p>
    <w:p w14:paraId="6F5E172D" w14:textId="58CE168E" w:rsidR="001B65E8" w:rsidRPr="00F5793C" w:rsidRDefault="001B65E8" w:rsidP="00A061A4">
      <w:pPr>
        <w:pStyle w:val="Overskrift2"/>
        <w:numPr>
          <w:ilvl w:val="0"/>
          <w:numId w:val="1"/>
        </w:numPr>
        <w:rPr>
          <w:rFonts w:asciiTheme="minorHAnsi" w:hAnsiTheme="minorHAnsi" w:cstheme="minorHAnsi"/>
          <w:sz w:val="22"/>
          <w:szCs w:val="22"/>
        </w:rPr>
      </w:pPr>
      <w:r w:rsidRPr="00F5793C">
        <w:rPr>
          <w:rFonts w:asciiTheme="minorHAnsi" w:hAnsiTheme="minorHAnsi" w:cstheme="minorHAnsi"/>
        </w:rPr>
        <w:t xml:space="preserve">The implementing </w:t>
      </w:r>
      <w:r w:rsidR="00952F46" w:rsidRPr="00F5793C">
        <w:rPr>
          <w:rFonts w:asciiTheme="minorHAnsi" w:hAnsiTheme="minorHAnsi" w:cstheme="minorHAnsi"/>
        </w:rPr>
        <w:t>partner</w:t>
      </w:r>
      <w:r w:rsidR="00A75A70" w:rsidRPr="00F5793C">
        <w:rPr>
          <w:rFonts w:asciiTheme="minorHAnsi" w:hAnsiTheme="minorHAnsi" w:cstheme="minorHAnsi"/>
        </w:rPr>
        <w:t xml:space="preserve"> </w:t>
      </w:r>
    </w:p>
    <w:p w14:paraId="7638BCE5" w14:textId="270FF761" w:rsidR="002F5301" w:rsidRPr="00F5793C" w:rsidRDefault="002F5301" w:rsidP="00F702F9">
      <w:pPr>
        <w:pStyle w:val="Ingenafstand"/>
        <w:spacing w:line="276" w:lineRule="auto"/>
        <w:rPr>
          <w:rFonts w:cstheme="minorHAnsi"/>
          <w:lang w:val="en-GB"/>
        </w:rPr>
      </w:pPr>
    </w:p>
    <w:p w14:paraId="2DCF0CE7" w14:textId="77777777" w:rsidR="005D1C11" w:rsidRPr="00EA7FFC" w:rsidRDefault="005D1C11" w:rsidP="005D1C11">
      <w:pPr>
        <w:rPr>
          <w:rFonts w:asciiTheme="minorHAnsi" w:hAnsiTheme="minorHAnsi" w:cstheme="minorHAnsi"/>
          <w:bCs/>
          <w:sz w:val="22"/>
        </w:rPr>
      </w:pPr>
      <w:r w:rsidRPr="00EA7FFC">
        <w:rPr>
          <w:rFonts w:asciiTheme="minorHAnsi" w:hAnsiTheme="minorHAnsi" w:cstheme="minorHAnsi"/>
          <w:b/>
          <w:sz w:val="22"/>
        </w:rPr>
        <w:t>2.1 Capacity, experience and expertise:</w:t>
      </w:r>
      <w:r w:rsidRPr="00EA7FFC">
        <w:rPr>
          <w:rFonts w:asciiTheme="minorHAnsi" w:hAnsiTheme="minorHAnsi" w:cstheme="minorHAnsi"/>
          <w:bCs/>
          <w:sz w:val="22"/>
        </w:rPr>
        <w:t xml:space="preserve"> </w:t>
      </w:r>
    </w:p>
    <w:p w14:paraId="1CD6A402" w14:textId="2BB5F1B2" w:rsidR="00EA7FFC" w:rsidRPr="00EA7FFC" w:rsidRDefault="005D1C11" w:rsidP="004609E6">
      <w:pPr>
        <w:rPr>
          <w:rFonts w:asciiTheme="minorHAnsi" w:hAnsiTheme="minorHAnsi" w:cstheme="minorHAnsi"/>
          <w:b/>
          <w:sz w:val="22"/>
        </w:rPr>
      </w:pPr>
      <w:r w:rsidRPr="00EA7FFC">
        <w:rPr>
          <w:rFonts w:asciiTheme="minorHAnsi" w:hAnsiTheme="minorHAnsi" w:cstheme="minorHAnsi"/>
          <w:b/>
          <w:sz w:val="22"/>
        </w:rPr>
        <w:t>a)</w:t>
      </w:r>
      <w:r w:rsidR="00EA7FFC" w:rsidRPr="00EA7FFC">
        <w:rPr>
          <w:rFonts w:asciiTheme="minorHAnsi" w:hAnsiTheme="minorHAnsi" w:cstheme="minorHAnsi"/>
          <w:b/>
          <w:sz w:val="22"/>
        </w:rPr>
        <w:t xml:space="preserve"> Capacity, experience, and expertise of the implementing partner</w:t>
      </w:r>
    </w:p>
    <w:p w14:paraId="27909BAC" w14:textId="22857D82" w:rsidR="00EA7FFC" w:rsidRDefault="005D1C11" w:rsidP="00EA7FFC">
      <w:pPr>
        <w:jc w:val="both"/>
        <w:rPr>
          <w:rFonts w:asciiTheme="minorHAnsi" w:hAnsiTheme="minorHAnsi" w:cstheme="minorHAnsi"/>
          <w:bCs/>
          <w:sz w:val="22"/>
        </w:rPr>
      </w:pPr>
      <w:r w:rsidRPr="00EA7FFC">
        <w:rPr>
          <w:rFonts w:asciiTheme="minorHAnsi" w:hAnsiTheme="minorHAnsi" w:cstheme="minorHAnsi"/>
          <w:bCs/>
          <w:sz w:val="22"/>
        </w:rPr>
        <w:t xml:space="preserve">International Aid Services is a </w:t>
      </w:r>
      <w:r w:rsidR="00EA7FFC">
        <w:rPr>
          <w:rFonts w:asciiTheme="minorHAnsi" w:hAnsiTheme="minorHAnsi" w:cstheme="minorHAnsi"/>
          <w:bCs/>
          <w:sz w:val="22"/>
        </w:rPr>
        <w:t>non-government</w:t>
      </w:r>
      <w:r w:rsidRPr="00EA7FFC">
        <w:rPr>
          <w:rFonts w:asciiTheme="minorHAnsi" w:hAnsiTheme="minorHAnsi" w:cstheme="minorHAnsi"/>
          <w:bCs/>
          <w:sz w:val="22"/>
        </w:rPr>
        <w:t xml:space="preserve"> </w:t>
      </w:r>
      <w:r w:rsidR="00EA7FFC">
        <w:rPr>
          <w:rFonts w:asciiTheme="minorHAnsi" w:hAnsiTheme="minorHAnsi" w:cstheme="minorHAnsi"/>
          <w:bCs/>
          <w:sz w:val="22"/>
        </w:rPr>
        <w:t>o</w:t>
      </w:r>
      <w:r w:rsidRPr="00EA7FFC">
        <w:rPr>
          <w:rFonts w:asciiTheme="minorHAnsi" w:hAnsiTheme="minorHAnsi" w:cstheme="minorHAnsi"/>
          <w:bCs/>
          <w:sz w:val="22"/>
        </w:rPr>
        <w:t xml:space="preserve">rganization implementing development and humanitarian interventions in Ethiopia since 2004. </w:t>
      </w:r>
      <w:r w:rsidR="00EA7FFC">
        <w:rPr>
          <w:rFonts w:asciiTheme="minorHAnsi" w:hAnsiTheme="minorHAnsi" w:cstheme="minorHAnsi"/>
          <w:bCs/>
          <w:sz w:val="22"/>
        </w:rPr>
        <w:t xml:space="preserve">It is run from a Country Office in Addis Ababa and has a functioning Field Office in </w:t>
      </w:r>
      <w:proofErr w:type="spellStart"/>
      <w:r w:rsidR="00EA7FFC">
        <w:rPr>
          <w:rFonts w:asciiTheme="minorHAnsi" w:hAnsiTheme="minorHAnsi" w:cstheme="minorHAnsi"/>
          <w:bCs/>
          <w:sz w:val="22"/>
        </w:rPr>
        <w:t>Borena</w:t>
      </w:r>
      <w:proofErr w:type="spellEnd"/>
      <w:r w:rsidR="00EA7FFC">
        <w:rPr>
          <w:rFonts w:asciiTheme="minorHAnsi" w:hAnsiTheme="minorHAnsi" w:cstheme="minorHAnsi"/>
          <w:bCs/>
          <w:sz w:val="22"/>
        </w:rPr>
        <w:t xml:space="preserve"> (</w:t>
      </w:r>
      <w:proofErr w:type="spellStart"/>
      <w:r w:rsidR="00EA7FFC">
        <w:rPr>
          <w:rFonts w:asciiTheme="minorHAnsi" w:hAnsiTheme="minorHAnsi" w:cstheme="minorHAnsi"/>
          <w:bCs/>
          <w:sz w:val="22"/>
        </w:rPr>
        <w:t>Yabello</w:t>
      </w:r>
      <w:proofErr w:type="spellEnd"/>
      <w:r w:rsidR="00EA7FFC">
        <w:rPr>
          <w:rFonts w:asciiTheme="minorHAnsi" w:hAnsiTheme="minorHAnsi" w:cstheme="minorHAnsi"/>
          <w:bCs/>
          <w:sz w:val="22"/>
        </w:rPr>
        <w:t xml:space="preserve">). IAS Ethiopia is </w:t>
      </w:r>
      <w:r w:rsidR="004C2B00">
        <w:rPr>
          <w:rFonts w:asciiTheme="minorHAnsi" w:hAnsiTheme="minorHAnsi" w:cstheme="minorHAnsi"/>
          <w:bCs/>
          <w:sz w:val="22"/>
        </w:rPr>
        <w:t xml:space="preserve">part of the IAS-LM alliance </w:t>
      </w:r>
      <w:r w:rsidR="00EA7FFC">
        <w:rPr>
          <w:rFonts w:asciiTheme="minorHAnsi" w:hAnsiTheme="minorHAnsi" w:cstheme="minorHAnsi"/>
          <w:bCs/>
          <w:sz w:val="22"/>
        </w:rPr>
        <w:t>supported by the Head Office in Sweden and the Regional Office in Addis Ababa, both of which bear the name Läkarmissionen (the two organisations merged in 2019). IAS Ethiopia relates to IAS Denmark through the IAS-LM Alliance.</w:t>
      </w:r>
    </w:p>
    <w:p w14:paraId="13FD598C" w14:textId="0A42104E" w:rsidR="003376B8" w:rsidRPr="00EA7FFC" w:rsidRDefault="005D1C11" w:rsidP="003376B8">
      <w:pPr>
        <w:jc w:val="both"/>
        <w:rPr>
          <w:rFonts w:asciiTheme="minorHAnsi" w:hAnsiTheme="minorHAnsi" w:cstheme="minorHAnsi"/>
          <w:bCs/>
          <w:sz w:val="22"/>
        </w:rPr>
      </w:pPr>
      <w:r w:rsidRPr="00EA7FFC">
        <w:rPr>
          <w:rFonts w:asciiTheme="minorHAnsi" w:hAnsiTheme="minorHAnsi" w:cstheme="minorHAnsi"/>
          <w:bCs/>
          <w:sz w:val="22"/>
        </w:rPr>
        <w:t xml:space="preserve">As far as the </w:t>
      </w:r>
      <w:r w:rsidRPr="00EA7FFC">
        <w:rPr>
          <w:rFonts w:asciiTheme="minorHAnsi" w:hAnsiTheme="minorHAnsi" w:cstheme="minorHAnsi"/>
          <w:b/>
          <w:sz w:val="22"/>
        </w:rPr>
        <w:t>capacity</w:t>
      </w:r>
      <w:r w:rsidRPr="00EA7FFC">
        <w:rPr>
          <w:rFonts w:asciiTheme="minorHAnsi" w:hAnsiTheme="minorHAnsi" w:cstheme="minorHAnsi"/>
          <w:bCs/>
          <w:sz w:val="22"/>
        </w:rPr>
        <w:t xml:space="preserve"> of IAS Ethiopia is </w:t>
      </w:r>
      <w:r w:rsidR="00A44E58" w:rsidRPr="00EA7FFC">
        <w:rPr>
          <w:rFonts w:asciiTheme="minorHAnsi" w:hAnsiTheme="minorHAnsi" w:cstheme="minorHAnsi"/>
          <w:bCs/>
          <w:sz w:val="22"/>
        </w:rPr>
        <w:t>concerned,</w:t>
      </w:r>
      <w:r w:rsidRPr="00EA7FFC">
        <w:rPr>
          <w:rFonts w:asciiTheme="minorHAnsi" w:hAnsiTheme="minorHAnsi" w:cstheme="minorHAnsi"/>
          <w:bCs/>
          <w:sz w:val="22"/>
        </w:rPr>
        <w:t xml:space="preserve"> there is </w:t>
      </w:r>
      <w:r w:rsidR="00EA7FFC">
        <w:rPr>
          <w:rFonts w:asciiTheme="minorHAnsi" w:hAnsiTheme="minorHAnsi" w:cstheme="minorHAnsi"/>
          <w:bCs/>
          <w:sz w:val="22"/>
        </w:rPr>
        <w:t xml:space="preserve">a </w:t>
      </w:r>
      <w:r w:rsidRPr="00EA7FFC">
        <w:rPr>
          <w:rFonts w:asciiTheme="minorHAnsi" w:hAnsiTheme="minorHAnsi" w:cstheme="minorHAnsi"/>
          <w:bCs/>
          <w:sz w:val="22"/>
        </w:rPr>
        <w:t xml:space="preserve">strong organizational structure in </w:t>
      </w:r>
      <w:r w:rsidR="00A44E58" w:rsidRPr="00EA7FFC">
        <w:rPr>
          <w:rFonts w:asciiTheme="minorHAnsi" w:hAnsiTheme="minorHAnsi" w:cstheme="minorHAnsi"/>
          <w:bCs/>
          <w:sz w:val="22"/>
        </w:rPr>
        <w:t>place that</w:t>
      </w:r>
      <w:r w:rsidRPr="00EA7FFC">
        <w:rPr>
          <w:rFonts w:asciiTheme="minorHAnsi" w:hAnsiTheme="minorHAnsi" w:cstheme="minorHAnsi"/>
          <w:bCs/>
          <w:sz w:val="22"/>
        </w:rPr>
        <w:t xml:space="preserve"> help</w:t>
      </w:r>
      <w:r w:rsidR="00EA7FFC">
        <w:rPr>
          <w:rFonts w:asciiTheme="minorHAnsi" w:hAnsiTheme="minorHAnsi" w:cstheme="minorHAnsi"/>
          <w:bCs/>
          <w:sz w:val="22"/>
        </w:rPr>
        <w:t>s</w:t>
      </w:r>
      <w:r w:rsidRPr="00EA7FFC">
        <w:rPr>
          <w:rFonts w:asciiTheme="minorHAnsi" w:hAnsiTheme="minorHAnsi" w:cstheme="minorHAnsi"/>
          <w:bCs/>
          <w:sz w:val="22"/>
        </w:rPr>
        <w:t xml:space="preserve"> it to successfully accomplish different </w:t>
      </w:r>
      <w:r w:rsidR="00EA7FFC">
        <w:rPr>
          <w:rFonts w:asciiTheme="minorHAnsi" w:hAnsiTheme="minorHAnsi" w:cstheme="minorHAnsi"/>
          <w:bCs/>
          <w:sz w:val="22"/>
        </w:rPr>
        <w:t>p</w:t>
      </w:r>
      <w:r w:rsidRPr="00EA7FFC">
        <w:rPr>
          <w:rFonts w:asciiTheme="minorHAnsi" w:hAnsiTheme="minorHAnsi" w:cstheme="minorHAnsi"/>
          <w:bCs/>
          <w:sz w:val="22"/>
        </w:rPr>
        <w:t xml:space="preserve">rogrammatic objectives and goals effectively. At present, IAS Ethiopia </w:t>
      </w:r>
      <w:r w:rsidR="003376B8">
        <w:rPr>
          <w:rFonts w:asciiTheme="minorHAnsi" w:hAnsiTheme="minorHAnsi" w:cstheme="minorHAnsi"/>
          <w:bCs/>
          <w:sz w:val="22"/>
        </w:rPr>
        <w:t xml:space="preserve">has </w:t>
      </w:r>
      <w:r w:rsidR="003376B8" w:rsidRPr="003376B8">
        <w:rPr>
          <w:rFonts w:asciiTheme="minorHAnsi" w:hAnsiTheme="minorHAnsi" w:cstheme="minorHAnsi"/>
          <w:bCs/>
          <w:sz w:val="22"/>
        </w:rPr>
        <w:t>expertise</w:t>
      </w:r>
      <w:r w:rsidR="003376B8">
        <w:rPr>
          <w:rFonts w:asciiTheme="minorHAnsi" w:hAnsiTheme="minorHAnsi" w:cstheme="minorHAnsi"/>
          <w:bCs/>
          <w:sz w:val="22"/>
        </w:rPr>
        <w:t xml:space="preserve"> in and </w:t>
      </w:r>
      <w:r w:rsidRPr="003376B8">
        <w:rPr>
          <w:rFonts w:asciiTheme="minorHAnsi" w:hAnsiTheme="minorHAnsi" w:cstheme="minorHAnsi"/>
          <w:bCs/>
          <w:sz w:val="22"/>
        </w:rPr>
        <w:t>is</w:t>
      </w:r>
      <w:r w:rsidRPr="00EA7FFC">
        <w:rPr>
          <w:rFonts w:asciiTheme="minorHAnsi" w:hAnsiTheme="minorHAnsi" w:cstheme="minorHAnsi"/>
          <w:bCs/>
          <w:sz w:val="22"/>
        </w:rPr>
        <w:t xml:space="preserve"> implementing </w:t>
      </w:r>
      <w:r w:rsidR="003376B8">
        <w:rPr>
          <w:rFonts w:asciiTheme="minorHAnsi" w:hAnsiTheme="minorHAnsi" w:cstheme="minorHAnsi"/>
          <w:bCs/>
          <w:sz w:val="22"/>
        </w:rPr>
        <w:t>projects covering</w:t>
      </w:r>
      <w:r w:rsidRPr="00EA7FFC">
        <w:rPr>
          <w:rFonts w:asciiTheme="minorHAnsi" w:hAnsiTheme="minorHAnsi" w:cstheme="minorHAnsi"/>
          <w:bCs/>
          <w:sz w:val="22"/>
        </w:rPr>
        <w:t xml:space="preserve"> different thematic areas including Education, WASH, and Resilience,</w:t>
      </w:r>
      <w:r w:rsidR="003376B8">
        <w:rPr>
          <w:rFonts w:asciiTheme="minorHAnsi" w:hAnsiTheme="minorHAnsi" w:cstheme="minorHAnsi"/>
          <w:bCs/>
          <w:sz w:val="22"/>
        </w:rPr>
        <w:t xml:space="preserve"> with a number of emergency (food security/nutrition) interventions undertaken in Tigray, Amhara, and Oromia regions over recent years in response to Covid-19 and the northern Ethiopia security crisis.</w:t>
      </w:r>
      <w:r w:rsidRPr="00EA7FFC">
        <w:rPr>
          <w:rFonts w:asciiTheme="minorHAnsi" w:hAnsiTheme="minorHAnsi" w:cstheme="minorHAnsi"/>
          <w:bCs/>
          <w:sz w:val="22"/>
        </w:rPr>
        <w:t xml:space="preserve"> I</w:t>
      </w:r>
      <w:r w:rsidR="003376B8">
        <w:rPr>
          <w:rFonts w:asciiTheme="minorHAnsi" w:hAnsiTheme="minorHAnsi" w:cstheme="minorHAnsi"/>
          <w:bCs/>
          <w:sz w:val="22"/>
        </w:rPr>
        <w:t xml:space="preserve">AS Ethiopia </w:t>
      </w:r>
      <w:r w:rsidRPr="00EA7FFC">
        <w:rPr>
          <w:rFonts w:asciiTheme="minorHAnsi" w:hAnsiTheme="minorHAnsi" w:cstheme="minorHAnsi"/>
          <w:iCs/>
          <w:sz w:val="22"/>
        </w:rPr>
        <w:t xml:space="preserve">adheres to the Core Humanitarian Standard (CHS) in all emergency interventions </w:t>
      </w:r>
      <w:r w:rsidRPr="00EA7FFC">
        <w:rPr>
          <w:rFonts w:asciiTheme="minorHAnsi" w:hAnsiTheme="minorHAnsi" w:cstheme="minorHAnsi"/>
          <w:iCs/>
          <w:sz w:val="22"/>
        </w:rPr>
        <w:lastRenderedPageBreak/>
        <w:t>to ensure that the response is up to standard and that it follows good humanitarian response practices</w:t>
      </w:r>
      <w:r w:rsidR="003376B8">
        <w:rPr>
          <w:rFonts w:asciiTheme="minorHAnsi" w:hAnsiTheme="minorHAnsi" w:cstheme="minorHAnsi"/>
          <w:iCs/>
          <w:sz w:val="22"/>
        </w:rPr>
        <w:t xml:space="preserve">. Programming capacity is supported by a strong administrative capacity to </w:t>
      </w:r>
      <w:r w:rsidRPr="00EA7FFC">
        <w:rPr>
          <w:rFonts w:asciiTheme="minorHAnsi" w:hAnsiTheme="minorHAnsi" w:cstheme="minorHAnsi"/>
          <w:bCs/>
          <w:sz w:val="22"/>
        </w:rPr>
        <w:t>manag</w:t>
      </w:r>
      <w:r w:rsidR="003376B8">
        <w:rPr>
          <w:rFonts w:asciiTheme="minorHAnsi" w:hAnsiTheme="minorHAnsi" w:cstheme="minorHAnsi"/>
          <w:bCs/>
          <w:sz w:val="22"/>
        </w:rPr>
        <w:t>e</w:t>
      </w:r>
      <w:r w:rsidRPr="00EA7FFC">
        <w:rPr>
          <w:rFonts w:asciiTheme="minorHAnsi" w:hAnsiTheme="minorHAnsi" w:cstheme="minorHAnsi"/>
          <w:bCs/>
          <w:sz w:val="22"/>
        </w:rPr>
        <w:t xml:space="preserve"> funds</w:t>
      </w:r>
      <w:r w:rsidR="00A44E58" w:rsidRPr="00EA7FFC">
        <w:rPr>
          <w:rFonts w:asciiTheme="minorHAnsi" w:hAnsiTheme="minorHAnsi" w:cstheme="minorHAnsi"/>
          <w:bCs/>
          <w:sz w:val="22"/>
        </w:rPr>
        <w:t xml:space="preserve"> received from different donors</w:t>
      </w:r>
      <w:r w:rsidRPr="00EA7FFC">
        <w:rPr>
          <w:rFonts w:asciiTheme="minorHAnsi" w:hAnsiTheme="minorHAnsi" w:cstheme="minorHAnsi"/>
          <w:bCs/>
          <w:sz w:val="22"/>
        </w:rPr>
        <w:t xml:space="preserve">. In particular, its committed and capable </w:t>
      </w:r>
      <w:r w:rsidR="003376B8">
        <w:rPr>
          <w:rFonts w:asciiTheme="minorHAnsi" w:hAnsiTheme="minorHAnsi" w:cstheme="minorHAnsi"/>
          <w:bCs/>
          <w:sz w:val="22"/>
        </w:rPr>
        <w:t>f</w:t>
      </w:r>
      <w:r w:rsidRPr="00EA7FFC">
        <w:rPr>
          <w:rFonts w:asciiTheme="minorHAnsi" w:hAnsiTheme="minorHAnsi" w:cstheme="minorHAnsi"/>
          <w:bCs/>
          <w:sz w:val="22"/>
        </w:rPr>
        <w:t xml:space="preserve">inance, </w:t>
      </w:r>
      <w:r w:rsidR="003376B8">
        <w:rPr>
          <w:rFonts w:asciiTheme="minorHAnsi" w:hAnsiTheme="minorHAnsi" w:cstheme="minorHAnsi"/>
          <w:bCs/>
          <w:sz w:val="22"/>
        </w:rPr>
        <w:t>logistics,</w:t>
      </w:r>
      <w:r w:rsidRPr="00EA7FFC">
        <w:rPr>
          <w:rFonts w:asciiTheme="minorHAnsi" w:hAnsiTheme="minorHAnsi" w:cstheme="minorHAnsi"/>
          <w:bCs/>
          <w:sz w:val="22"/>
        </w:rPr>
        <w:t xml:space="preserve"> and admin</w:t>
      </w:r>
      <w:r w:rsidR="003376B8">
        <w:rPr>
          <w:rFonts w:asciiTheme="minorHAnsi" w:hAnsiTheme="minorHAnsi" w:cstheme="minorHAnsi"/>
          <w:bCs/>
          <w:sz w:val="22"/>
        </w:rPr>
        <w:t>istration</w:t>
      </w:r>
      <w:r w:rsidRPr="00EA7FFC">
        <w:rPr>
          <w:rFonts w:asciiTheme="minorHAnsi" w:hAnsiTheme="minorHAnsi" w:cstheme="minorHAnsi"/>
          <w:bCs/>
          <w:sz w:val="22"/>
        </w:rPr>
        <w:t xml:space="preserve"> staff have the capacit</w:t>
      </w:r>
      <w:r w:rsidR="003376B8">
        <w:rPr>
          <w:rFonts w:asciiTheme="minorHAnsi" w:hAnsiTheme="minorHAnsi" w:cstheme="minorHAnsi"/>
          <w:bCs/>
          <w:sz w:val="22"/>
        </w:rPr>
        <w:t xml:space="preserve">y to </w:t>
      </w:r>
      <w:r w:rsidRPr="00EA7FFC">
        <w:rPr>
          <w:rFonts w:asciiTheme="minorHAnsi" w:hAnsiTheme="minorHAnsi" w:cstheme="minorHAnsi"/>
          <w:bCs/>
          <w:sz w:val="22"/>
        </w:rPr>
        <w:t>handl</w:t>
      </w:r>
      <w:r w:rsidR="003376B8">
        <w:rPr>
          <w:rFonts w:asciiTheme="minorHAnsi" w:hAnsiTheme="minorHAnsi" w:cstheme="minorHAnsi"/>
          <w:bCs/>
          <w:sz w:val="22"/>
        </w:rPr>
        <w:t>e</w:t>
      </w:r>
      <w:r w:rsidRPr="00EA7FFC">
        <w:rPr>
          <w:rFonts w:asciiTheme="minorHAnsi" w:hAnsiTheme="minorHAnsi" w:cstheme="minorHAnsi"/>
          <w:bCs/>
          <w:sz w:val="22"/>
        </w:rPr>
        <w:t xml:space="preserve"> </w:t>
      </w:r>
      <w:r w:rsidR="003376B8">
        <w:rPr>
          <w:rFonts w:asciiTheme="minorHAnsi" w:hAnsiTheme="minorHAnsi" w:cstheme="minorHAnsi"/>
          <w:bCs/>
          <w:sz w:val="22"/>
        </w:rPr>
        <w:t>p</w:t>
      </w:r>
      <w:r w:rsidRPr="00EA7FFC">
        <w:rPr>
          <w:rFonts w:asciiTheme="minorHAnsi" w:hAnsiTheme="minorHAnsi" w:cstheme="minorHAnsi"/>
          <w:bCs/>
          <w:sz w:val="22"/>
        </w:rPr>
        <w:t>roject finances and pro</w:t>
      </w:r>
      <w:r w:rsidR="003376B8">
        <w:rPr>
          <w:rFonts w:asciiTheme="minorHAnsi" w:hAnsiTheme="minorHAnsi" w:cstheme="minorHAnsi"/>
          <w:bCs/>
          <w:sz w:val="22"/>
        </w:rPr>
        <w:t>curement</w:t>
      </w:r>
      <w:r w:rsidRPr="00EA7FFC">
        <w:rPr>
          <w:rFonts w:asciiTheme="minorHAnsi" w:hAnsiTheme="minorHAnsi" w:cstheme="minorHAnsi"/>
          <w:bCs/>
          <w:sz w:val="22"/>
        </w:rPr>
        <w:t xml:space="preserve"> in an efficient way. </w:t>
      </w:r>
      <w:r w:rsidR="003376B8" w:rsidRPr="00510F91">
        <w:rPr>
          <w:rFonts w:asciiTheme="minorHAnsi" w:hAnsiTheme="minorHAnsi" w:cstheme="minorHAnsi"/>
          <w:bCs/>
          <w:sz w:val="22"/>
        </w:rPr>
        <w:t xml:space="preserve">The annual budget of the organization for the last 4 years was approximately </w:t>
      </w:r>
      <w:r w:rsidR="00510F91" w:rsidRPr="00510F91">
        <w:rPr>
          <w:rFonts w:asciiTheme="minorHAnsi" w:hAnsiTheme="minorHAnsi" w:cstheme="minorHAnsi"/>
          <w:bCs/>
          <w:sz w:val="22"/>
        </w:rPr>
        <w:t xml:space="preserve">2,685,000 </w:t>
      </w:r>
      <w:r w:rsidR="003376B8" w:rsidRPr="00510F91">
        <w:rPr>
          <w:rFonts w:asciiTheme="minorHAnsi" w:hAnsiTheme="minorHAnsi" w:cstheme="minorHAnsi"/>
          <w:bCs/>
          <w:sz w:val="22"/>
        </w:rPr>
        <w:t xml:space="preserve">DKK (2017), </w:t>
      </w:r>
      <w:r w:rsidR="00510F91" w:rsidRPr="00510F91">
        <w:rPr>
          <w:rFonts w:asciiTheme="minorHAnsi" w:hAnsiTheme="minorHAnsi" w:cstheme="minorHAnsi"/>
          <w:bCs/>
          <w:sz w:val="22"/>
        </w:rPr>
        <w:t xml:space="preserve">3,260,000 </w:t>
      </w:r>
      <w:r w:rsidR="003376B8" w:rsidRPr="00510F91">
        <w:rPr>
          <w:rFonts w:asciiTheme="minorHAnsi" w:hAnsiTheme="minorHAnsi" w:cstheme="minorHAnsi"/>
          <w:bCs/>
          <w:sz w:val="22"/>
        </w:rPr>
        <w:t>DKK (2018</w:t>
      </w:r>
      <w:r w:rsidR="00510F91" w:rsidRPr="00510F91">
        <w:rPr>
          <w:rFonts w:asciiTheme="minorHAnsi" w:hAnsiTheme="minorHAnsi" w:cstheme="minorHAnsi"/>
          <w:bCs/>
          <w:sz w:val="22"/>
        </w:rPr>
        <w:t>), 4,485,000</w:t>
      </w:r>
      <w:r w:rsidR="003376B8" w:rsidRPr="00510F91">
        <w:rPr>
          <w:rFonts w:asciiTheme="minorHAnsi" w:hAnsiTheme="minorHAnsi" w:cstheme="minorHAnsi"/>
          <w:bCs/>
          <w:sz w:val="22"/>
        </w:rPr>
        <w:t xml:space="preserve"> DKK (2019), </w:t>
      </w:r>
      <w:r w:rsidR="00510F91" w:rsidRPr="00510F91">
        <w:rPr>
          <w:rFonts w:asciiTheme="minorHAnsi" w:hAnsiTheme="minorHAnsi" w:cstheme="minorHAnsi"/>
          <w:bCs/>
          <w:sz w:val="22"/>
        </w:rPr>
        <w:t>2,800,000</w:t>
      </w:r>
      <w:r w:rsidR="003376B8" w:rsidRPr="00510F91">
        <w:rPr>
          <w:rFonts w:asciiTheme="minorHAnsi" w:hAnsiTheme="minorHAnsi" w:cstheme="minorHAnsi"/>
          <w:bCs/>
          <w:sz w:val="22"/>
        </w:rPr>
        <w:t xml:space="preserve"> DKK (2020), and </w:t>
      </w:r>
      <w:r w:rsidR="00510F91" w:rsidRPr="00510F91">
        <w:rPr>
          <w:rFonts w:asciiTheme="minorHAnsi" w:hAnsiTheme="minorHAnsi" w:cstheme="minorHAnsi"/>
          <w:bCs/>
          <w:sz w:val="22"/>
        </w:rPr>
        <w:t xml:space="preserve">4,110,000 </w:t>
      </w:r>
      <w:r w:rsidR="003376B8" w:rsidRPr="00510F91">
        <w:rPr>
          <w:rFonts w:asciiTheme="minorHAnsi" w:hAnsiTheme="minorHAnsi" w:cstheme="minorHAnsi"/>
          <w:bCs/>
          <w:sz w:val="22"/>
        </w:rPr>
        <w:t>DKK (forecast for 2021).</w:t>
      </w:r>
    </w:p>
    <w:p w14:paraId="5BE1317E" w14:textId="350A1D43" w:rsidR="005D1C11" w:rsidRDefault="005D1C11" w:rsidP="003376B8">
      <w:pPr>
        <w:jc w:val="both"/>
        <w:rPr>
          <w:rFonts w:asciiTheme="minorHAnsi" w:hAnsiTheme="minorHAnsi" w:cstheme="minorHAnsi"/>
          <w:bCs/>
          <w:sz w:val="22"/>
        </w:rPr>
      </w:pPr>
      <w:r w:rsidRPr="00EA7FFC">
        <w:rPr>
          <w:rFonts w:asciiTheme="minorHAnsi" w:hAnsiTheme="minorHAnsi" w:cstheme="minorHAnsi"/>
          <w:bCs/>
          <w:sz w:val="22"/>
        </w:rPr>
        <w:t>IAS</w:t>
      </w:r>
      <w:r w:rsidR="003376B8">
        <w:rPr>
          <w:rFonts w:asciiTheme="minorHAnsi" w:hAnsiTheme="minorHAnsi" w:cstheme="minorHAnsi"/>
          <w:bCs/>
          <w:sz w:val="22"/>
        </w:rPr>
        <w:t xml:space="preserve"> Ethiopia has considerable </w:t>
      </w:r>
      <w:r w:rsidR="003376B8">
        <w:rPr>
          <w:rFonts w:asciiTheme="minorHAnsi" w:hAnsiTheme="minorHAnsi" w:cstheme="minorHAnsi"/>
          <w:b/>
          <w:sz w:val="22"/>
        </w:rPr>
        <w:t>experience</w:t>
      </w:r>
      <w:r w:rsidR="003376B8">
        <w:rPr>
          <w:rFonts w:asciiTheme="minorHAnsi" w:hAnsiTheme="minorHAnsi" w:cstheme="minorHAnsi"/>
          <w:bCs/>
          <w:sz w:val="22"/>
        </w:rPr>
        <w:t xml:space="preserve"> and </w:t>
      </w:r>
      <w:r w:rsidR="003376B8">
        <w:rPr>
          <w:rFonts w:asciiTheme="minorHAnsi" w:hAnsiTheme="minorHAnsi" w:cstheme="minorHAnsi"/>
          <w:b/>
          <w:sz w:val="22"/>
        </w:rPr>
        <w:t xml:space="preserve">expertise </w:t>
      </w:r>
      <w:r w:rsidR="003376B8">
        <w:rPr>
          <w:rFonts w:asciiTheme="minorHAnsi" w:hAnsiTheme="minorHAnsi" w:cstheme="minorHAnsi"/>
          <w:bCs/>
          <w:sz w:val="22"/>
        </w:rPr>
        <w:t xml:space="preserve">developed over 16 </w:t>
      </w:r>
      <w:r w:rsidR="0040576E">
        <w:rPr>
          <w:rFonts w:asciiTheme="minorHAnsi" w:hAnsiTheme="minorHAnsi" w:cstheme="minorHAnsi"/>
          <w:bCs/>
          <w:sz w:val="22"/>
        </w:rPr>
        <w:t>years</w:t>
      </w:r>
      <w:r w:rsidR="003376B8">
        <w:rPr>
          <w:rFonts w:asciiTheme="minorHAnsi" w:hAnsiTheme="minorHAnsi" w:cstheme="minorHAnsi"/>
          <w:bCs/>
          <w:sz w:val="22"/>
        </w:rPr>
        <w:t xml:space="preserve"> in emergency operations</w:t>
      </w:r>
      <w:r w:rsidRPr="00EA7FFC">
        <w:rPr>
          <w:rFonts w:asciiTheme="minorHAnsi" w:hAnsiTheme="minorHAnsi" w:cstheme="minorHAnsi"/>
          <w:bCs/>
          <w:sz w:val="22"/>
        </w:rPr>
        <w:t xml:space="preserve"> </w:t>
      </w:r>
      <w:r w:rsidR="003376B8">
        <w:rPr>
          <w:rFonts w:asciiTheme="minorHAnsi" w:hAnsiTheme="minorHAnsi" w:cstheme="minorHAnsi"/>
          <w:bCs/>
          <w:sz w:val="22"/>
        </w:rPr>
        <w:t xml:space="preserve">and </w:t>
      </w:r>
      <w:r w:rsidRPr="00EA7FFC">
        <w:rPr>
          <w:rFonts w:asciiTheme="minorHAnsi" w:hAnsiTheme="minorHAnsi" w:cstheme="minorHAnsi"/>
          <w:bCs/>
          <w:sz w:val="22"/>
        </w:rPr>
        <w:t>relief work</w:t>
      </w:r>
      <w:r w:rsidR="003376B8">
        <w:rPr>
          <w:rFonts w:asciiTheme="minorHAnsi" w:hAnsiTheme="minorHAnsi" w:cstheme="minorHAnsi"/>
          <w:bCs/>
          <w:sz w:val="22"/>
        </w:rPr>
        <w:t>, including food and NFI distribution and wa</w:t>
      </w:r>
      <w:r w:rsidRPr="00EA7FFC">
        <w:rPr>
          <w:rFonts w:asciiTheme="minorHAnsi" w:hAnsiTheme="minorHAnsi" w:cstheme="minorHAnsi"/>
          <w:bCs/>
          <w:sz w:val="22"/>
        </w:rPr>
        <w:t>ter tr</w:t>
      </w:r>
      <w:r w:rsidR="003376B8">
        <w:rPr>
          <w:rFonts w:asciiTheme="minorHAnsi" w:hAnsiTheme="minorHAnsi" w:cstheme="minorHAnsi"/>
          <w:bCs/>
          <w:sz w:val="22"/>
        </w:rPr>
        <w:t>u</w:t>
      </w:r>
      <w:r w:rsidRPr="00EA7FFC">
        <w:rPr>
          <w:rFonts w:asciiTheme="minorHAnsi" w:hAnsiTheme="minorHAnsi" w:cstheme="minorHAnsi"/>
          <w:bCs/>
          <w:sz w:val="22"/>
        </w:rPr>
        <w:t>cking</w:t>
      </w:r>
      <w:r w:rsidR="003376B8">
        <w:rPr>
          <w:rFonts w:asciiTheme="minorHAnsi" w:hAnsiTheme="minorHAnsi" w:cstheme="minorHAnsi"/>
          <w:bCs/>
          <w:sz w:val="22"/>
        </w:rPr>
        <w:t xml:space="preserve">. This </w:t>
      </w:r>
      <w:r w:rsidR="003376B8">
        <w:rPr>
          <w:rFonts w:asciiTheme="minorHAnsi" w:hAnsiTheme="minorHAnsi" w:cstheme="minorHAnsi"/>
          <w:b/>
          <w:sz w:val="22"/>
        </w:rPr>
        <w:t>experience</w:t>
      </w:r>
      <w:r w:rsidR="003376B8">
        <w:rPr>
          <w:rFonts w:asciiTheme="minorHAnsi" w:hAnsiTheme="minorHAnsi" w:cstheme="minorHAnsi"/>
          <w:bCs/>
          <w:sz w:val="22"/>
        </w:rPr>
        <w:t xml:space="preserve"> includes recent emergency distribution of </w:t>
      </w:r>
      <w:proofErr w:type="spellStart"/>
      <w:r w:rsidR="003376B8">
        <w:rPr>
          <w:rFonts w:asciiTheme="minorHAnsi" w:hAnsiTheme="minorHAnsi" w:cstheme="minorHAnsi"/>
          <w:bCs/>
          <w:sz w:val="22"/>
        </w:rPr>
        <w:t>Famix</w:t>
      </w:r>
      <w:proofErr w:type="spellEnd"/>
      <w:r w:rsidR="003376B8">
        <w:rPr>
          <w:rFonts w:asciiTheme="minorHAnsi" w:hAnsiTheme="minorHAnsi" w:cstheme="minorHAnsi"/>
          <w:bCs/>
          <w:sz w:val="22"/>
        </w:rPr>
        <w:t xml:space="preserve"> in</w:t>
      </w:r>
      <w:r w:rsidRPr="00EA7FFC">
        <w:rPr>
          <w:rFonts w:asciiTheme="minorHAnsi" w:hAnsiTheme="minorHAnsi" w:cstheme="minorHAnsi"/>
          <w:bCs/>
          <w:sz w:val="22"/>
        </w:rPr>
        <w:t xml:space="preserve"> </w:t>
      </w:r>
      <w:r w:rsidR="003376B8">
        <w:rPr>
          <w:rFonts w:asciiTheme="minorHAnsi" w:hAnsiTheme="minorHAnsi" w:cstheme="minorHAnsi"/>
          <w:bCs/>
          <w:sz w:val="22"/>
        </w:rPr>
        <w:t>response to crises in</w:t>
      </w:r>
      <w:r w:rsidRPr="00EA7FFC">
        <w:rPr>
          <w:rFonts w:asciiTheme="minorHAnsi" w:hAnsiTheme="minorHAnsi" w:cstheme="minorHAnsi"/>
          <w:bCs/>
          <w:sz w:val="22"/>
        </w:rPr>
        <w:t xml:space="preserve"> Somali, Oromia, Tigray and Amhara regions</w:t>
      </w:r>
      <w:r w:rsidR="003376B8">
        <w:rPr>
          <w:rFonts w:asciiTheme="minorHAnsi" w:hAnsiTheme="minorHAnsi" w:cstheme="minorHAnsi"/>
          <w:bCs/>
          <w:sz w:val="22"/>
        </w:rPr>
        <w:t>. These projects have been implemented successfully and have been well received by</w:t>
      </w:r>
      <w:r w:rsidRPr="00EA7FFC">
        <w:rPr>
          <w:rFonts w:asciiTheme="minorHAnsi" w:hAnsiTheme="minorHAnsi" w:cstheme="minorHAnsi"/>
          <w:bCs/>
          <w:sz w:val="22"/>
        </w:rPr>
        <w:t xml:space="preserve"> beneficiaries and the local and regional governments. </w:t>
      </w:r>
      <w:r w:rsidR="003376B8">
        <w:rPr>
          <w:rFonts w:asciiTheme="minorHAnsi" w:hAnsiTheme="minorHAnsi" w:cstheme="minorHAnsi"/>
          <w:bCs/>
          <w:sz w:val="22"/>
        </w:rPr>
        <w:t>S</w:t>
      </w:r>
      <w:r w:rsidRPr="00EA7FFC">
        <w:rPr>
          <w:rFonts w:asciiTheme="minorHAnsi" w:hAnsiTheme="minorHAnsi" w:cstheme="minorHAnsi"/>
          <w:bCs/>
          <w:sz w:val="22"/>
        </w:rPr>
        <w:t>taff are well acquainted with design, implementation</w:t>
      </w:r>
      <w:r w:rsidR="003376B8">
        <w:rPr>
          <w:rFonts w:asciiTheme="minorHAnsi" w:hAnsiTheme="minorHAnsi" w:cstheme="minorHAnsi"/>
          <w:bCs/>
          <w:sz w:val="22"/>
        </w:rPr>
        <w:t>,</w:t>
      </w:r>
      <w:r w:rsidRPr="00EA7FFC">
        <w:rPr>
          <w:rFonts w:asciiTheme="minorHAnsi" w:hAnsiTheme="minorHAnsi" w:cstheme="minorHAnsi"/>
          <w:bCs/>
          <w:sz w:val="22"/>
        </w:rPr>
        <w:t xml:space="preserve"> and </w:t>
      </w:r>
      <w:r w:rsidR="003376B8">
        <w:rPr>
          <w:rFonts w:asciiTheme="minorHAnsi" w:hAnsiTheme="minorHAnsi" w:cstheme="minorHAnsi"/>
          <w:bCs/>
          <w:sz w:val="22"/>
        </w:rPr>
        <w:t>m</w:t>
      </w:r>
      <w:r w:rsidRPr="00EA7FFC">
        <w:rPr>
          <w:rFonts w:asciiTheme="minorHAnsi" w:hAnsiTheme="minorHAnsi" w:cstheme="minorHAnsi"/>
          <w:bCs/>
          <w:sz w:val="22"/>
        </w:rPr>
        <w:t xml:space="preserve">onitoring of food distribution and other Humanitarian interventions. </w:t>
      </w:r>
    </w:p>
    <w:p w14:paraId="2DB630BA" w14:textId="77777777" w:rsidR="003376B8" w:rsidRPr="00EA7FFC" w:rsidRDefault="003376B8" w:rsidP="003376B8">
      <w:pPr>
        <w:jc w:val="both"/>
        <w:rPr>
          <w:rFonts w:asciiTheme="minorHAnsi" w:hAnsiTheme="minorHAnsi" w:cstheme="minorHAnsi"/>
          <w:bCs/>
          <w:sz w:val="22"/>
        </w:rPr>
      </w:pPr>
    </w:p>
    <w:p w14:paraId="3D7D5697" w14:textId="77777777" w:rsidR="00EF44D2" w:rsidRDefault="005D1C11" w:rsidP="004609E6">
      <w:pPr>
        <w:rPr>
          <w:rFonts w:asciiTheme="minorHAnsi" w:hAnsiTheme="minorHAnsi" w:cstheme="minorHAnsi"/>
          <w:b/>
          <w:sz w:val="22"/>
        </w:rPr>
      </w:pPr>
      <w:bookmarkStart w:id="3" w:name="_Hlk76734539"/>
      <w:r w:rsidRPr="00EA7FFC">
        <w:rPr>
          <w:rFonts w:asciiTheme="minorHAnsi" w:hAnsiTheme="minorHAnsi" w:cstheme="minorHAnsi"/>
          <w:b/>
          <w:sz w:val="22"/>
        </w:rPr>
        <w:t>b)</w:t>
      </w:r>
      <w:r w:rsidR="00EF44D2">
        <w:rPr>
          <w:rFonts w:asciiTheme="minorHAnsi" w:hAnsiTheme="minorHAnsi" w:cstheme="minorHAnsi"/>
          <w:b/>
          <w:sz w:val="22"/>
        </w:rPr>
        <w:t xml:space="preserve"> Access to the people at risk, particularly vulnerable people</w:t>
      </w:r>
    </w:p>
    <w:p w14:paraId="53F48866" w14:textId="4D43626F" w:rsidR="00EF44D2" w:rsidRPr="00A6771B" w:rsidRDefault="005D1C11" w:rsidP="00EF44D2">
      <w:pPr>
        <w:jc w:val="both"/>
        <w:rPr>
          <w:rFonts w:asciiTheme="minorHAnsi" w:hAnsiTheme="minorHAnsi" w:cstheme="minorHAnsi"/>
          <w:sz w:val="22"/>
        </w:rPr>
      </w:pPr>
      <w:r w:rsidRPr="00EA7FFC">
        <w:rPr>
          <w:rFonts w:asciiTheme="minorHAnsi" w:hAnsiTheme="minorHAnsi" w:cstheme="minorHAnsi"/>
          <w:sz w:val="22"/>
        </w:rPr>
        <w:t>IAS Ethiopia</w:t>
      </w:r>
      <w:r w:rsidR="00EF44D2">
        <w:rPr>
          <w:rFonts w:asciiTheme="minorHAnsi" w:hAnsiTheme="minorHAnsi" w:cstheme="minorHAnsi"/>
          <w:sz w:val="22"/>
        </w:rPr>
        <w:t xml:space="preserve"> has</w:t>
      </w:r>
      <w:r w:rsidRPr="00EA7FFC">
        <w:rPr>
          <w:rFonts w:asciiTheme="minorHAnsi" w:hAnsiTheme="minorHAnsi" w:cstheme="minorHAnsi"/>
          <w:sz w:val="22"/>
        </w:rPr>
        <w:t xml:space="preserve"> been</w:t>
      </w:r>
      <w:r w:rsidR="00EF44D2">
        <w:rPr>
          <w:rFonts w:asciiTheme="minorHAnsi" w:hAnsiTheme="minorHAnsi" w:cstheme="minorHAnsi"/>
          <w:sz w:val="22"/>
        </w:rPr>
        <w:t xml:space="preserve"> working</w:t>
      </w:r>
      <w:r w:rsidRPr="00EA7FFC">
        <w:rPr>
          <w:rFonts w:asciiTheme="minorHAnsi" w:hAnsiTheme="minorHAnsi" w:cstheme="minorHAnsi"/>
          <w:sz w:val="22"/>
        </w:rPr>
        <w:t xml:space="preserve"> in </w:t>
      </w:r>
      <w:proofErr w:type="spellStart"/>
      <w:r w:rsidRPr="00EA7FFC">
        <w:rPr>
          <w:rFonts w:asciiTheme="minorHAnsi" w:hAnsiTheme="minorHAnsi" w:cstheme="minorHAnsi"/>
          <w:sz w:val="22"/>
        </w:rPr>
        <w:t>Borena</w:t>
      </w:r>
      <w:proofErr w:type="spellEnd"/>
      <w:r w:rsidRPr="00EA7FFC">
        <w:rPr>
          <w:rFonts w:asciiTheme="minorHAnsi" w:hAnsiTheme="minorHAnsi" w:cstheme="minorHAnsi"/>
          <w:sz w:val="22"/>
        </w:rPr>
        <w:t xml:space="preserve"> since 2012 and operating both </w:t>
      </w:r>
      <w:r w:rsidR="00EF44D2">
        <w:rPr>
          <w:rFonts w:asciiTheme="minorHAnsi" w:hAnsiTheme="minorHAnsi" w:cstheme="minorHAnsi"/>
          <w:sz w:val="22"/>
        </w:rPr>
        <w:t>d</w:t>
      </w:r>
      <w:r w:rsidRPr="00EA7FFC">
        <w:rPr>
          <w:rFonts w:asciiTheme="minorHAnsi" w:hAnsiTheme="minorHAnsi" w:cstheme="minorHAnsi"/>
          <w:sz w:val="22"/>
        </w:rPr>
        <w:t xml:space="preserve">evelopment and </w:t>
      </w:r>
      <w:r w:rsidR="00EF44D2">
        <w:rPr>
          <w:rFonts w:asciiTheme="minorHAnsi" w:hAnsiTheme="minorHAnsi" w:cstheme="minorHAnsi"/>
          <w:sz w:val="22"/>
        </w:rPr>
        <w:t>e</w:t>
      </w:r>
      <w:r w:rsidRPr="00EA7FFC">
        <w:rPr>
          <w:rFonts w:asciiTheme="minorHAnsi" w:hAnsiTheme="minorHAnsi" w:cstheme="minorHAnsi"/>
          <w:sz w:val="22"/>
        </w:rPr>
        <w:t xml:space="preserve">mergency responses in most part of </w:t>
      </w:r>
      <w:proofErr w:type="spellStart"/>
      <w:r w:rsidRPr="00EA7FFC">
        <w:rPr>
          <w:rFonts w:asciiTheme="minorHAnsi" w:hAnsiTheme="minorHAnsi" w:cstheme="minorHAnsi"/>
          <w:sz w:val="22"/>
        </w:rPr>
        <w:t>Borena</w:t>
      </w:r>
      <w:proofErr w:type="spellEnd"/>
      <w:r w:rsidRPr="00EA7FFC">
        <w:rPr>
          <w:rFonts w:asciiTheme="minorHAnsi" w:hAnsiTheme="minorHAnsi" w:cstheme="minorHAnsi"/>
          <w:sz w:val="22"/>
        </w:rPr>
        <w:t xml:space="preserve"> Zone</w:t>
      </w:r>
      <w:r w:rsidR="00EF44D2">
        <w:rPr>
          <w:rFonts w:asciiTheme="minorHAnsi" w:hAnsiTheme="minorHAnsi" w:cstheme="minorHAnsi"/>
          <w:sz w:val="22"/>
        </w:rPr>
        <w:t>. During this time,</w:t>
      </w:r>
      <w:r w:rsidRPr="00EA7FFC">
        <w:rPr>
          <w:rFonts w:asciiTheme="minorHAnsi" w:hAnsiTheme="minorHAnsi" w:cstheme="minorHAnsi"/>
          <w:sz w:val="22"/>
        </w:rPr>
        <w:t xml:space="preserve"> it has well familiarized itself with the community and local administrations. Moreover, the organization closely works with the Pastoralist and Agro-Pastoralist communities of </w:t>
      </w:r>
      <w:proofErr w:type="spellStart"/>
      <w:r w:rsidRPr="00EA7FFC">
        <w:rPr>
          <w:rFonts w:asciiTheme="minorHAnsi" w:hAnsiTheme="minorHAnsi" w:cstheme="minorHAnsi"/>
          <w:sz w:val="22"/>
        </w:rPr>
        <w:t>Borena</w:t>
      </w:r>
      <w:proofErr w:type="spellEnd"/>
      <w:r w:rsidRPr="00EA7FFC">
        <w:rPr>
          <w:rFonts w:asciiTheme="minorHAnsi" w:hAnsiTheme="minorHAnsi" w:cstheme="minorHAnsi"/>
          <w:sz w:val="22"/>
        </w:rPr>
        <w:t xml:space="preserve"> and </w:t>
      </w:r>
      <w:r w:rsidR="00EF44D2">
        <w:rPr>
          <w:rFonts w:asciiTheme="minorHAnsi" w:hAnsiTheme="minorHAnsi" w:cstheme="minorHAnsi"/>
          <w:sz w:val="22"/>
        </w:rPr>
        <w:t>has a good understanding of</w:t>
      </w:r>
      <w:r w:rsidRPr="00EA7FFC">
        <w:rPr>
          <w:rFonts w:asciiTheme="minorHAnsi" w:hAnsiTheme="minorHAnsi" w:cstheme="minorHAnsi"/>
          <w:sz w:val="22"/>
        </w:rPr>
        <w:t xml:space="preserve"> their culture, norms, traditions, language, religion etc. </w:t>
      </w:r>
      <w:r w:rsidR="00EF44D2">
        <w:rPr>
          <w:rFonts w:asciiTheme="minorHAnsi" w:hAnsiTheme="minorHAnsi" w:cstheme="minorHAnsi"/>
          <w:sz w:val="22"/>
        </w:rPr>
        <w:t>This alignment with the community is aided by local staff who work with IAS Ethiopia. This means that t</w:t>
      </w:r>
      <w:r w:rsidRPr="00EA7FFC">
        <w:rPr>
          <w:rFonts w:asciiTheme="minorHAnsi" w:hAnsiTheme="minorHAnsi" w:cstheme="minorHAnsi"/>
          <w:sz w:val="22"/>
        </w:rPr>
        <w:t xml:space="preserve">here is an open platform created for IAS to operate in </w:t>
      </w:r>
      <w:proofErr w:type="spellStart"/>
      <w:r w:rsidRPr="00EA7FFC">
        <w:rPr>
          <w:rFonts w:asciiTheme="minorHAnsi" w:hAnsiTheme="minorHAnsi" w:cstheme="minorHAnsi"/>
          <w:sz w:val="22"/>
        </w:rPr>
        <w:t>Borena</w:t>
      </w:r>
      <w:proofErr w:type="spellEnd"/>
      <w:r w:rsidRPr="00EA7FFC">
        <w:rPr>
          <w:rFonts w:asciiTheme="minorHAnsi" w:hAnsiTheme="minorHAnsi" w:cstheme="minorHAnsi"/>
          <w:sz w:val="22"/>
        </w:rPr>
        <w:t xml:space="preserve"> </w:t>
      </w:r>
      <w:r w:rsidR="00EF44D2">
        <w:rPr>
          <w:rFonts w:asciiTheme="minorHAnsi" w:hAnsiTheme="minorHAnsi" w:cstheme="minorHAnsi"/>
          <w:sz w:val="22"/>
        </w:rPr>
        <w:t>Z</w:t>
      </w:r>
      <w:r w:rsidRPr="00EA7FFC">
        <w:rPr>
          <w:rFonts w:asciiTheme="minorHAnsi" w:hAnsiTheme="minorHAnsi" w:cstheme="minorHAnsi"/>
          <w:sz w:val="22"/>
        </w:rPr>
        <w:t>one</w:t>
      </w:r>
      <w:r w:rsidR="00EF44D2">
        <w:rPr>
          <w:rFonts w:asciiTheme="minorHAnsi" w:hAnsiTheme="minorHAnsi" w:cstheme="minorHAnsi"/>
          <w:sz w:val="22"/>
        </w:rPr>
        <w:t>, which</w:t>
      </w:r>
      <w:r w:rsidRPr="00EA7FFC">
        <w:rPr>
          <w:rFonts w:asciiTheme="minorHAnsi" w:hAnsiTheme="minorHAnsi" w:cstheme="minorHAnsi"/>
          <w:sz w:val="22"/>
        </w:rPr>
        <w:t xml:space="preserve"> help its operation immensely</w:t>
      </w:r>
      <w:r w:rsidR="00EF44D2">
        <w:rPr>
          <w:rFonts w:asciiTheme="minorHAnsi" w:hAnsiTheme="minorHAnsi" w:cstheme="minorHAnsi"/>
          <w:sz w:val="22"/>
        </w:rPr>
        <w:t xml:space="preserve"> and ensures free access to the different Woredas and villages</w:t>
      </w:r>
      <w:r w:rsidRPr="00EA7FFC">
        <w:rPr>
          <w:rFonts w:asciiTheme="minorHAnsi" w:hAnsiTheme="minorHAnsi" w:cstheme="minorHAnsi"/>
          <w:sz w:val="22"/>
        </w:rPr>
        <w:t>.</w:t>
      </w:r>
      <w:r w:rsidR="00BB2014">
        <w:rPr>
          <w:rFonts w:asciiTheme="minorHAnsi" w:hAnsiTheme="minorHAnsi" w:cstheme="minorHAnsi"/>
          <w:sz w:val="22"/>
        </w:rPr>
        <w:t xml:space="preserve"> As the most vulnerable to food insecurity and </w:t>
      </w:r>
      <w:r w:rsidR="00BB2014" w:rsidRPr="00A6771B">
        <w:rPr>
          <w:rFonts w:asciiTheme="minorHAnsi" w:hAnsiTheme="minorHAnsi" w:cstheme="minorHAnsi"/>
          <w:sz w:val="22"/>
        </w:rPr>
        <w:t>malnutrition are also frequently marginalised by others in the community, close working relationship with the local communities and authorities is vital in being able to identify, access, and serve the target groups.</w:t>
      </w:r>
    </w:p>
    <w:p w14:paraId="2D241E42" w14:textId="603CD680" w:rsidR="000F4640" w:rsidRDefault="000F4640" w:rsidP="00EF44D2">
      <w:pPr>
        <w:jc w:val="both"/>
        <w:rPr>
          <w:rFonts w:asciiTheme="minorHAnsi" w:hAnsiTheme="minorHAnsi" w:cstheme="minorHAnsi"/>
          <w:sz w:val="22"/>
        </w:rPr>
      </w:pPr>
      <w:r w:rsidRPr="00A6771B">
        <w:rPr>
          <w:rFonts w:asciiTheme="minorHAnsi" w:hAnsiTheme="minorHAnsi" w:cstheme="minorHAnsi"/>
          <w:sz w:val="22"/>
        </w:rPr>
        <w:t>Given the potential for conflict within the intervention area, both from non-state armed groups and inter-community violence, it is important that the safety of implementing staff is prioritised so that they can do their job safely (CHS 8). Accordingly, IAS Ethiopia will ensure that a robust risk assessment is undertaken prior to starting work, and that minimum operating safety standards (MOSS) are prescribed and adhered to. IAS Denmark will provide support to IAS Ethiopia in establishing and monitoring the MOSS and associated safety management system.</w:t>
      </w:r>
    </w:p>
    <w:bookmarkEnd w:id="3"/>
    <w:p w14:paraId="316A7B3F" w14:textId="77777777" w:rsidR="00F702F9" w:rsidRPr="00AC2128" w:rsidRDefault="00F702F9" w:rsidP="00F702F9">
      <w:pPr>
        <w:rPr>
          <w:rFonts w:asciiTheme="minorHAnsi" w:hAnsiTheme="minorHAnsi" w:cstheme="minorHAnsi"/>
          <w:sz w:val="22"/>
          <w:szCs w:val="22"/>
        </w:rPr>
      </w:pPr>
    </w:p>
    <w:p w14:paraId="2F86BB9D" w14:textId="38548AD0" w:rsidR="00DB6C19" w:rsidRDefault="006D6CF2" w:rsidP="00F702F9">
      <w:pPr>
        <w:rPr>
          <w:rFonts w:asciiTheme="minorHAnsi" w:hAnsiTheme="minorHAnsi" w:cstheme="minorHAnsi"/>
          <w:b/>
          <w:sz w:val="22"/>
          <w:szCs w:val="22"/>
        </w:rPr>
      </w:pPr>
      <w:bookmarkStart w:id="4" w:name="_Hlk76734751"/>
      <w:r>
        <w:rPr>
          <w:rFonts w:asciiTheme="minorHAnsi" w:hAnsiTheme="minorHAnsi" w:cstheme="minorHAnsi"/>
          <w:b/>
          <w:sz w:val="22"/>
          <w:szCs w:val="22"/>
        </w:rPr>
        <w:t>3</w:t>
      </w:r>
      <w:r w:rsidR="001A7C9E" w:rsidRPr="00F5793C">
        <w:rPr>
          <w:rFonts w:asciiTheme="minorHAnsi" w:hAnsiTheme="minorHAnsi" w:cstheme="minorHAnsi"/>
          <w:b/>
          <w:sz w:val="22"/>
          <w:szCs w:val="22"/>
        </w:rPr>
        <w:t xml:space="preserve">.2 </w:t>
      </w:r>
      <w:r w:rsidR="00F702F9" w:rsidRPr="00F5793C">
        <w:rPr>
          <w:rFonts w:asciiTheme="minorHAnsi" w:hAnsiTheme="minorHAnsi" w:cstheme="minorHAnsi"/>
          <w:b/>
          <w:sz w:val="22"/>
          <w:szCs w:val="22"/>
        </w:rPr>
        <w:t>The p</w:t>
      </w:r>
      <w:r w:rsidR="00DB6C19" w:rsidRPr="00F5793C">
        <w:rPr>
          <w:rFonts w:asciiTheme="minorHAnsi" w:hAnsiTheme="minorHAnsi" w:cstheme="minorHAnsi"/>
          <w:b/>
          <w:sz w:val="22"/>
          <w:szCs w:val="22"/>
        </w:rPr>
        <w:t xml:space="preserve">artnership: </w:t>
      </w:r>
    </w:p>
    <w:p w14:paraId="1E5E17AB" w14:textId="27DD906D" w:rsidR="006D6CF2" w:rsidRPr="00F5793C" w:rsidRDefault="006D6CF2" w:rsidP="00F702F9">
      <w:pPr>
        <w:rPr>
          <w:rFonts w:asciiTheme="minorHAnsi" w:hAnsiTheme="minorHAnsi" w:cstheme="minorHAnsi"/>
          <w:b/>
          <w:sz w:val="22"/>
          <w:szCs w:val="22"/>
        </w:rPr>
      </w:pPr>
      <w:r>
        <w:rPr>
          <w:rFonts w:asciiTheme="minorHAnsi" w:hAnsiTheme="minorHAnsi" w:cstheme="minorHAnsi"/>
          <w:b/>
          <w:sz w:val="22"/>
          <w:szCs w:val="22"/>
        </w:rPr>
        <w:t>a) Partnership agreement</w:t>
      </w:r>
    </w:p>
    <w:p w14:paraId="2D2E6BE4" w14:textId="7E8092F9" w:rsidR="00BB2014" w:rsidRDefault="00BB2014" w:rsidP="006D6CF2">
      <w:pPr>
        <w:jc w:val="both"/>
        <w:rPr>
          <w:rFonts w:asciiTheme="minorHAnsi" w:hAnsiTheme="minorHAnsi" w:cstheme="minorHAnsi"/>
          <w:bCs/>
          <w:sz w:val="22"/>
        </w:rPr>
      </w:pPr>
      <w:r>
        <w:rPr>
          <w:rFonts w:asciiTheme="minorHAnsi" w:hAnsiTheme="minorHAnsi" w:cstheme="minorHAnsi"/>
          <w:bCs/>
          <w:sz w:val="22"/>
        </w:rPr>
        <w:t xml:space="preserve">The partnership between the Danish Organisation (IAS Denmark) and the implementing organisation (IAS Ethiopia) </w:t>
      </w:r>
      <w:r w:rsidR="006D6CF2">
        <w:rPr>
          <w:rFonts w:asciiTheme="minorHAnsi" w:hAnsiTheme="minorHAnsi" w:cstheme="minorHAnsi"/>
          <w:bCs/>
          <w:sz w:val="22"/>
        </w:rPr>
        <w:t>will be based on a partnership agreement</w:t>
      </w:r>
      <w:r w:rsidR="006D6CF2" w:rsidRPr="006D6CF2">
        <w:t xml:space="preserve"> </w:t>
      </w:r>
      <w:r w:rsidR="006D6CF2" w:rsidRPr="006D6CF2">
        <w:rPr>
          <w:rFonts w:asciiTheme="minorHAnsi" w:hAnsiTheme="minorHAnsi" w:cstheme="minorHAnsi"/>
          <w:bCs/>
          <w:sz w:val="22"/>
        </w:rPr>
        <w:t>stating the types of cooperation, principles for cooperation and the roles and responsibilities of each partner. It was developed in close cooperation with</w:t>
      </w:r>
      <w:r w:rsidR="006D6CF2">
        <w:rPr>
          <w:rFonts w:asciiTheme="minorHAnsi" w:hAnsiTheme="minorHAnsi" w:cstheme="minorHAnsi"/>
          <w:bCs/>
          <w:sz w:val="22"/>
        </w:rPr>
        <w:t xml:space="preserve"> IAS Ethiopia and has been used successfully as the basis for previous interventions in Ethiopia.</w:t>
      </w:r>
    </w:p>
    <w:p w14:paraId="645EF2C8" w14:textId="77777777" w:rsidR="006D6CF2" w:rsidRDefault="006D6CF2" w:rsidP="00E81871">
      <w:pPr>
        <w:rPr>
          <w:rFonts w:asciiTheme="minorHAnsi" w:hAnsiTheme="minorHAnsi" w:cstheme="minorHAnsi"/>
          <w:bCs/>
          <w:sz w:val="22"/>
          <w:szCs w:val="22"/>
        </w:rPr>
      </w:pPr>
    </w:p>
    <w:p w14:paraId="665024CC" w14:textId="11BE39EB" w:rsidR="00E81871" w:rsidRDefault="00E81871" w:rsidP="00E81871">
      <w:pPr>
        <w:rPr>
          <w:rFonts w:asciiTheme="minorHAnsi" w:hAnsiTheme="minorHAnsi" w:cstheme="minorHAnsi"/>
          <w:b/>
          <w:sz w:val="22"/>
          <w:szCs w:val="22"/>
        </w:rPr>
      </w:pPr>
      <w:r w:rsidRPr="006D6CF2">
        <w:rPr>
          <w:rFonts w:asciiTheme="minorHAnsi" w:hAnsiTheme="minorHAnsi" w:cstheme="minorHAnsi"/>
          <w:b/>
          <w:sz w:val="22"/>
          <w:szCs w:val="22"/>
        </w:rPr>
        <w:t xml:space="preserve">b) </w:t>
      </w:r>
      <w:r w:rsidR="006D6CF2" w:rsidRPr="006D6CF2">
        <w:rPr>
          <w:rFonts w:asciiTheme="minorHAnsi" w:hAnsiTheme="minorHAnsi" w:cstheme="minorHAnsi"/>
          <w:b/>
          <w:sz w:val="22"/>
          <w:szCs w:val="22"/>
        </w:rPr>
        <w:t>Contribution, roles, and responsibilities of partners</w:t>
      </w:r>
    </w:p>
    <w:bookmarkEnd w:id="4"/>
    <w:p w14:paraId="089ADB54" w14:textId="44F6E25E" w:rsidR="00CF27F2" w:rsidRDefault="006D6CF2" w:rsidP="00CF27F2">
      <w:pPr>
        <w:jc w:val="both"/>
        <w:rPr>
          <w:rFonts w:asciiTheme="minorHAnsi" w:eastAsia="Calibri" w:hAnsiTheme="minorHAnsi" w:cstheme="minorHAnsi"/>
          <w:sz w:val="22"/>
          <w:szCs w:val="18"/>
          <w:lang w:eastAsia="en-US"/>
        </w:rPr>
      </w:pPr>
      <w:r w:rsidRPr="00CF27F2">
        <w:rPr>
          <w:rFonts w:asciiTheme="minorHAnsi" w:eastAsia="Calibri" w:hAnsiTheme="minorHAnsi" w:cstheme="minorHAnsi"/>
          <w:sz w:val="22"/>
          <w:szCs w:val="18"/>
          <w:lang w:eastAsia="en-US"/>
        </w:rPr>
        <w:t xml:space="preserve">IAS Denmark and IAS Ethiopia have cooperated successfully </w:t>
      </w:r>
      <w:r w:rsidR="00510F91">
        <w:rPr>
          <w:rFonts w:asciiTheme="minorHAnsi" w:eastAsia="Calibri" w:hAnsiTheme="minorHAnsi" w:cstheme="minorHAnsi"/>
          <w:sz w:val="22"/>
          <w:szCs w:val="18"/>
          <w:lang w:eastAsia="en-US"/>
        </w:rPr>
        <w:t xml:space="preserve">since 2012 </w:t>
      </w:r>
      <w:r w:rsidRPr="00CF27F2">
        <w:rPr>
          <w:rFonts w:asciiTheme="minorHAnsi" w:eastAsia="Calibri" w:hAnsiTheme="minorHAnsi" w:cstheme="minorHAnsi"/>
          <w:sz w:val="22"/>
          <w:szCs w:val="18"/>
          <w:lang w:eastAsia="en-US"/>
        </w:rPr>
        <w:t>on projects</w:t>
      </w:r>
      <w:r w:rsidR="00CF27F2" w:rsidRPr="00CF27F2">
        <w:rPr>
          <w:rFonts w:asciiTheme="minorHAnsi" w:eastAsia="Calibri" w:hAnsiTheme="minorHAnsi" w:cstheme="minorHAnsi"/>
          <w:sz w:val="22"/>
          <w:szCs w:val="18"/>
          <w:lang w:eastAsia="en-US"/>
        </w:rPr>
        <w:t xml:space="preserve"> that have impacted many </w:t>
      </w:r>
      <w:r w:rsidR="00510F91">
        <w:rPr>
          <w:rFonts w:asciiTheme="minorHAnsi" w:eastAsia="Calibri" w:hAnsiTheme="minorHAnsi" w:cstheme="minorHAnsi"/>
          <w:sz w:val="22"/>
          <w:szCs w:val="18"/>
          <w:lang w:eastAsia="en-US"/>
        </w:rPr>
        <w:t>live</w:t>
      </w:r>
      <w:r w:rsidR="00CF27F2" w:rsidRPr="00CF27F2">
        <w:rPr>
          <w:rFonts w:asciiTheme="minorHAnsi" w:eastAsia="Calibri" w:hAnsiTheme="minorHAnsi" w:cstheme="minorHAnsi"/>
          <w:sz w:val="22"/>
          <w:szCs w:val="18"/>
          <w:lang w:eastAsia="en-US"/>
        </w:rPr>
        <w:t>s</w:t>
      </w:r>
      <w:r w:rsidRPr="00CF27F2">
        <w:rPr>
          <w:rFonts w:asciiTheme="minorHAnsi" w:eastAsia="Calibri" w:hAnsiTheme="minorHAnsi" w:cstheme="minorHAnsi"/>
          <w:sz w:val="22"/>
          <w:szCs w:val="18"/>
          <w:lang w:eastAsia="en-US"/>
        </w:rPr>
        <w:t xml:space="preserve"> in Ethiopia, including</w:t>
      </w:r>
      <w:r w:rsidR="00510F91">
        <w:rPr>
          <w:rFonts w:asciiTheme="minorHAnsi" w:eastAsia="Calibri" w:hAnsiTheme="minorHAnsi" w:cstheme="minorHAnsi"/>
          <w:sz w:val="22"/>
          <w:szCs w:val="18"/>
          <w:lang w:eastAsia="en-US"/>
        </w:rPr>
        <w:t xml:space="preserve"> emergency, WASH, and Inclusive Education interventions in </w:t>
      </w:r>
      <w:proofErr w:type="spellStart"/>
      <w:r w:rsidR="00510F91">
        <w:rPr>
          <w:rFonts w:asciiTheme="minorHAnsi" w:eastAsia="Calibri" w:hAnsiTheme="minorHAnsi" w:cstheme="minorHAnsi"/>
          <w:sz w:val="22"/>
          <w:szCs w:val="18"/>
          <w:lang w:eastAsia="en-US"/>
        </w:rPr>
        <w:t>Borena</w:t>
      </w:r>
      <w:proofErr w:type="spellEnd"/>
      <w:r w:rsidR="00510F91">
        <w:rPr>
          <w:rFonts w:asciiTheme="minorHAnsi" w:eastAsia="Calibri" w:hAnsiTheme="minorHAnsi" w:cstheme="minorHAnsi"/>
          <w:sz w:val="22"/>
          <w:szCs w:val="18"/>
          <w:lang w:eastAsia="en-US"/>
        </w:rPr>
        <w:t xml:space="preserve"> and the south of Ethiopia</w:t>
      </w:r>
      <w:r w:rsidRPr="00CF27F2">
        <w:rPr>
          <w:rFonts w:asciiTheme="minorHAnsi" w:eastAsia="Calibri" w:hAnsiTheme="minorHAnsi" w:cstheme="minorHAnsi"/>
          <w:sz w:val="22"/>
          <w:szCs w:val="18"/>
          <w:lang w:eastAsia="en-US"/>
        </w:rPr>
        <w:t>.</w:t>
      </w:r>
      <w:r w:rsidR="00CF27F2" w:rsidRPr="00CF27F2">
        <w:rPr>
          <w:rFonts w:asciiTheme="minorHAnsi" w:eastAsia="Calibri" w:hAnsiTheme="minorHAnsi" w:cstheme="minorHAnsi"/>
          <w:sz w:val="22"/>
          <w:szCs w:val="18"/>
          <w:lang w:eastAsia="en-US"/>
        </w:rPr>
        <w:t xml:space="preserve"> The partnership has its roots in the IAS-LM Alliance, and the two parties have developed strong working relationships. A</w:t>
      </w:r>
      <w:r w:rsidRPr="00CF27F2">
        <w:rPr>
          <w:rFonts w:asciiTheme="minorHAnsi" w:eastAsia="Calibri" w:hAnsiTheme="minorHAnsi" w:cstheme="minorHAnsi"/>
          <w:sz w:val="22"/>
          <w:szCs w:val="18"/>
          <w:lang w:eastAsia="en-US"/>
        </w:rPr>
        <w:t xml:space="preserve"> specific project agreement will be developed and signed by both parties outlining roles and responsibilities, reporting deadlines, good practice and management of funds. Focus is on enhancing collaboration, communication, and safeguarding, and avoid fraud, corruption and misuse of funds. </w:t>
      </w:r>
    </w:p>
    <w:p w14:paraId="407A5C94" w14:textId="6A2A986B" w:rsidR="00B31AC4" w:rsidRPr="000B62A3" w:rsidRDefault="006D6CF2" w:rsidP="000B62A3">
      <w:pPr>
        <w:jc w:val="both"/>
        <w:rPr>
          <w:rFonts w:asciiTheme="minorHAnsi" w:eastAsia="Calibri" w:hAnsiTheme="minorHAnsi" w:cstheme="minorHAnsi"/>
          <w:sz w:val="22"/>
          <w:szCs w:val="22"/>
          <w:lang w:eastAsia="en-US"/>
        </w:rPr>
      </w:pPr>
      <w:r w:rsidRPr="00CF27F2">
        <w:rPr>
          <w:rFonts w:asciiTheme="minorHAnsi" w:eastAsia="Calibri" w:hAnsiTheme="minorHAnsi" w:cstheme="minorHAnsi"/>
          <w:sz w:val="22"/>
          <w:szCs w:val="18"/>
          <w:lang w:eastAsia="en-US"/>
        </w:rPr>
        <w:t xml:space="preserve">The roles will be distributed as follows: </w:t>
      </w:r>
      <w:r w:rsidRPr="00CF27F2">
        <w:rPr>
          <w:rFonts w:asciiTheme="minorHAnsi" w:eastAsia="Calibri" w:hAnsiTheme="minorHAnsi" w:cstheme="minorHAnsi"/>
          <w:b/>
          <w:bCs/>
          <w:sz w:val="22"/>
          <w:szCs w:val="18"/>
          <w:lang w:eastAsia="en-US"/>
        </w:rPr>
        <w:t xml:space="preserve">IAS </w:t>
      </w:r>
      <w:r w:rsidR="00CF27F2" w:rsidRPr="00CF27F2">
        <w:rPr>
          <w:rFonts w:asciiTheme="minorHAnsi" w:eastAsia="Calibri" w:hAnsiTheme="minorHAnsi" w:cstheme="minorHAnsi"/>
          <w:b/>
          <w:bCs/>
          <w:sz w:val="22"/>
          <w:szCs w:val="18"/>
          <w:lang w:eastAsia="en-US"/>
        </w:rPr>
        <w:t>Denmark</w:t>
      </w:r>
      <w:r w:rsidRPr="00CF27F2">
        <w:rPr>
          <w:rFonts w:asciiTheme="minorHAnsi" w:eastAsia="Calibri" w:hAnsiTheme="minorHAnsi" w:cstheme="minorHAnsi"/>
          <w:sz w:val="22"/>
          <w:szCs w:val="18"/>
          <w:lang w:eastAsia="en-US"/>
        </w:rPr>
        <w:t xml:space="preserve"> will offer overall coordination and monitoring role of the intervention including finances, implementation and follow up, safety management, contact to DERF, monitoring visit, and submission of final reports and assist in the risk and safety management training, advice and</w:t>
      </w:r>
      <w:r w:rsidR="00D216A2">
        <w:rPr>
          <w:rFonts w:asciiTheme="minorHAnsi" w:eastAsia="Calibri" w:hAnsiTheme="minorHAnsi" w:cstheme="minorHAnsi"/>
          <w:sz w:val="22"/>
          <w:szCs w:val="18"/>
          <w:lang w:eastAsia="en-US"/>
        </w:rPr>
        <w:t xml:space="preserve"> establishing proper procedures, as well as </w:t>
      </w:r>
      <w:r w:rsidR="00CB22D1">
        <w:rPr>
          <w:rFonts w:asciiTheme="minorHAnsi" w:eastAsia="Calibri" w:hAnsiTheme="minorHAnsi" w:cstheme="minorHAnsi"/>
          <w:sz w:val="22"/>
          <w:szCs w:val="18"/>
          <w:lang w:eastAsia="en-US"/>
        </w:rPr>
        <w:t>the Danish</w:t>
      </w:r>
      <w:r w:rsidR="00D216A2">
        <w:rPr>
          <w:rFonts w:asciiTheme="minorHAnsi" w:eastAsia="Calibri" w:hAnsiTheme="minorHAnsi" w:cstheme="minorHAnsi"/>
          <w:sz w:val="22"/>
          <w:szCs w:val="18"/>
          <w:lang w:eastAsia="en-US"/>
        </w:rPr>
        <w:t xml:space="preserve"> audit.</w:t>
      </w:r>
      <w:r w:rsidRPr="00CF27F2">
        <w:rPr>
          <w:rFonts w:asciiTheme="minorHAnsi" w:eastAsia="Calibri" w:hAnsiTheme="minorHAnsi" w:cstheme="minorHAnsi"/>
          <w:sz w:val="22"/>
          <w:szCs w:val="18"/>
          <w:lang w:eastAsia="en-US"/>
        </w:rPr>
        <w:t xml:space="preserve"> </w:t>
      </w:r>
      <w:r w:rsidRPr="00CF27F2">
        <w:rPr>
          <w:rFonts w:asciiTheme="minorHAnsi" w:eastAsia="Calibri" w:hAnsiTheme="minorHAnsi" w:cstheme="minorHAnsi"/>
          <w:b/>
          <w:bCs/>
          <w:sz w:val="22"/>
          <w:szCs w:val="18"/>
          <w:lang w:eastAsia="en-US"/>
        </w:rPr>
        <w:t>IAS D</w:t>
      </w:r>
      <w:r w:rsidR="00CF27F2" w:rsidRPr="00CF27F2">
        <w:rPr>
          <w:rFonts w:asciiTheme="minorHAnsi" w:eastAsia="Calibri" w:hAnsiTheme="minorHAnsi" w:cstheme="minorHAnsi"/>
          <w:b/>
          <w:bCs/>
          <w:sz w:val="22"/>
          <w:szCs w:val="18"/>
          <w:lang w:eastAsia="en-US"/>
        </w:rPr>
        <w:t>enmark</w:t>
      </w:r>
      <w:r w:rsidR="00CF27F2">
        <w:rPr>
          <w:rFonts w:asciiTheme="minorHAnsi" w:eastAsia="Calibri" w:hAnsiTheme="minorHAnsi" w:cstheme="minorHAnsi"/>
          <w:sz w:val="22"/>
          <w:szCs w:val="18"/>
          <w:lang w:eastAsia="en-US"/>
        </w:rPr>
        <w:t xml:space="preserve"> and </w:t>
      </w:r>
      <w:r w:rsidR="00CF27F2" w:rsidRPr="00CF27F2">
        <w:rPr>
          <w:rFonts w:asciiTheme="minorHAnsi" w:eastAsia="Calibri" w:hAnsiTheme="minorHAnsi" w:cstheme="minorHAnsi"/>
          <w:b/>
          <w:bCs/>
          <w:sz w:val="22"/>
          <w:szCs w:val="18"/>
          <w:lang w:eastAsia="en-US"/>
        </w:rPr>
        <w:t>IAS Ethiopia</w:t>
      </w:r>
      <w:r w:rsidR="00CF27F2">
        <w:rPr>
          <w:rFonts w:asciiTheme="minorHAnsi" w:eastAsia="Calibri" w:hAnsiTheme="minorHAnsi" w:cstheme="minorHAnsi"/>
          <w:sz w:val="22"/>
          <w:szCs w:val="18"/>
          <w:lang w:eastAsia="en-US"/>
        </w:rPr>
        <w:t xml:space="preserve"> </w:t>
      </w:r>
      <w:r w:rsidRPr="00CF27F2">
        <w:rPr>
          <w:rFonts w:asciiTheme="minorHAnsi" w:eastAsia="Calibri" w:hAnsiTheme="minorHAnsi" w:cstheme="minorHAnsi"/>
          <w:sz w:val="22"/>
          <w:szCs w:val="18"/>
          <w:lang w:eastAsia="en-US"/>
        </w:rPr>
        <w:t xml:space="preserve">will closely collaborate and be cautious in all amendments, issues raised, and decisions that regards the intervention. </w:t>
      </w:r>
      <w:r w:rsidR="00CF27F2" w:rsidRPr="00CF27F2">
        <w:rPr>
          <w:rFonts w:asciiTheme="minorHAnsi" w:eastAsia="Calibri" w:hAnsiTheme="minorHAnsi" w:cstheme="minorHAnsi"/>
          <w:b/>
          <w:bCs/>
          <w:sz w:val="22"/>
          <w:szCs w:val="18"/>
          <w:lang w:eastAsia="en-US"/>
        </w:rPr>
        <w:t>IAS Ethiopia</w:t>
      </w:r>
      <w:r w:rsidRPr="00CF27F2">
        <w:rPr>
          <w:rFonts w:asciiTheme="minorHAnsi" w:eastAsia="Calibri" w:hAnsiTheme="minorHAnsi" w:cstheme="minorHAnsi"/>
          <w:sz w:val="22"/>
          <w:szCs w:val="18"/>
          <w:lang w:eastAsia="en-US"/>
        </w:rPr>
        <w:t xml:space="preserve"> will receive</w:t>
      </w:r>
      <w:r w:rsidR="00CF27F2">
        <w:rPr>
          <w:rFonts w:asciiTheme="minorHAnsi" w:eastAsia="Calibri" w:hAnsiTheme="minorHAnsi" w:cstheme="minorHAnsi"/>
          <w:sz w:val="22"/>
          <w:szCs w:val="18"/>
          <w:lang w:eastAsia="en-US"/>
        </w:rPr>
        <w:t xml:space="preserve"> and</w:t>
      </w:r>
      <w:r w:rsidRPr="00CF27F2">
        <w:rPr>
          <w:rFonts w:asciiTheme="minorHAnsi" w:eastAsia="Calibri" w:hAnsiTheme="minorHAnsi" w:cstheme="minorHAnsi"/>
          <w:sz w:val="22"/>
          <w:szCs w:val="18"/>
          <w:lang w:eastAsia="en-US"/>
        </w:rPr>
        <w:t xml:space="preserve"> manage funds</w:t>
      </w:r>
      <w:r w:rsidR="00CF27F2">
        <w:rPr>
          <w:rFonts w:asciiTheme="minorHAnsi" w:eastAsia="Calibri" w:hAnsiTheme="minorHAnsi" w:cstheme="minorHAnsi"/>
          <w:sz w:val="22"/>
          <w:szCs w:val="18"/>
          <w:lang w:eastAsia="en-US"/>
        </w:rPr>
        <w:t>,</w:t>
      </w:r>
      <w:r w:rsidRPr="00CF27F2">
        <w:rPr>
          <w:rFonts w:asciiTheme="minorHAnsi" w:eastAsia="Calibri" w:hAnsiTheme="minorHAnsi" w:cstheme="minorHAnsi"/>
          <w:sz w:val="22"/>
          <w:szCs w:val="18"/>
          <w:lang w:eastAsia="en-US"/>
        </w:rPr>
        <w:t xml:space="preserve"> and implement</w:t>
      </w:r>
      <w:r w:rsidR="00CF27F2">
        <w:rPr>
          <w:rFonts w:asciiTheme="minorHAnsi" w:eastAsia="Calibri" w:hAnsiTheme="minorHAnsi" w:cstheme="minorHAnsi"/>
          <w:sz w:val="22"/>
          <w:szCs w:val="18"/>
          <w:lang w:eastAsia="en-US"/>
        </w:rPr>
        <w:t xml:space="preserve"> the project,</w:t>
      </w:r>
      <w:r w:rsidRPr="00CF27F2">
        <w:rPr>
          <w:rFonts w:asciiTheme="minorHAnsi" w:eastAsia="Calibri" w:hAnsiTheme="minorHAnsi" w:cstheme="minorHAnsi"/>
          <w:sz w:val="22"/>
          <w:szCs w:val="18"/>
          <w:lang w:eastAsia="en-US"/>
        </w:rPr>
        <w:t xml:space="preserve"> including being responsible for </w:t>
      </w:r>
      <w:r w:rsidRPr="00CF27F2">
        <w:rPr>
          <w:rFonts w:asciiTheme="minorHAnsi" w:eastAsia="Calibri" w:hAnsiTheme="minorHAnsi" w:cstheme="minorHAnsi"/>
          <w:sz w:val="22"/>
          <w:szCs w:val="18"/>
          <w:lang w:eastAsia="en-US"/>
        </w:rPr>
        <w:lastRenderedPageBreak/>
        <w:t xml:space="preserve">project audit. </w:t>
      </w:r>
      <w:r w:rsidR="00CF27F2" w:rsidRPr="00CF27F2">
        <w:rPr>
          <w:rFonts w:asciiTheme="minorHAnsi" w:eastAsia="Calibri" w:hAnsiTheme="minorHAnsi" w:cstheme="minorHAnsi"/>
          <w:b/>
          <w:bCs/>
          <w:sz w:val="22"/>
          <w:szCs w:val="18"/>
          <w:lang w:eastAsia="en-US"/>
        </w:rPr>
        <w:t>IAS Ethiopia</w:t>
      </w:r>
      <w:r w:rsidRPr="00CF27F2">
        <w:rPr>
          <w:rFonts w:asciiTheme="minorHAnsi" w:eastAsia="Calibri" w:hAnsiTheme="minorHAnsi" w:cstheme="minorHAnsi"/>
          <w:sz w:val="22"/>
          <w:szCs w:val="18"/>
          <w:lang w:eastAsia="en-US"/>
        </w:rPr>
        <w:t xml:space="preserve"> will have the overall supervision of the project in </w:t>
      </w:r>
      <w:r w:rsidR="00CF27F2">
        <w:rPr>
          <w:rFonts w:asciiTheme="minorHAnsi" w:eastAsia="Calibri" w:hAnsiTheme="minorHAnsi" w:cstheme="minorHAnsi"/>
          <w:sz w:val="22"/>
          <w:szCs w:val="18"/>
          <w:lang w:eastAsia="en-US"/>
        </w:rPr>
        <w:t>Ethiopia</w:t>
      </w:r>
      <w:r w:rsidRPr="00CF27F2">
        <w:rPr>
          <w:rFonts w:asciiTheme="minorHAnsi" w:eastAsia="Calibri" w:hAnsiTheme="minorHAnsi" w:cstheme="minorHAnsi"/>
          <w:sz w:val="22"/>
          <w:szCs w:val="18"/>
          <w:lang w:eastAsia="en-US"/>
        </w:rPr>
        <w:t xml:space="preserve"> including reporting to </w:t>
      </w:r>
      <w:r w:rsidR="00CF27F2" w:rsidRPr="00CF27F2">
        <w:rPr>
          <w:rFonts w:asciiTheme="minorHAnsi" w:eastAsia="Calibri" w:hAnsiTheme="minorHAnsi" w:cstheme="minorHAnsi"/>
          <w:b/>
          <w:bCs/>
          <w:sz w:val="22"/>
          <w:szCs w:val="18"/>
          <w:lang w:eastAsia="en-US"/>
        </w:rPr>
        <w:t>IAS Ethiopia</w:t>
      </w:r>
      <w:r w:rsidRPr="00CF27F2">
        <w:rPr>
          <w:rFonts w:asciiTheme="minorHAnsi" w:eastAsia="Calibri" w:hAnsiTheme="minorHAnsi" w:cstheme="minorHAnsi"/>
          <w:sz w:val="22"/>
          <w:szCs w:val="18"/>
          <w:lang w:eastAsia="en-US"/>
        </w:rPr>
        <w:t xml:space="preserve">, ensure quality and compliance with the CHS and other standards and policies, implement and monitor risk and safety management. </w:t>
      </w:r>
      <w:r w:rsidR="00CF27F2" w:rsidRPr="00CF27F2">
        <w:rPr>
          <w:rFonts w:asciiTheme="minorHAnsi" w:eastAsia="Calibri" w:hAnsiTheme="minorHAnsi" w:cstheme="minorHAnsi"/>
          <w:b/>
          <w:bCs/>
          <w:sz w:val="22"/>
          <w:szCs w:val="18"/>
          <w:lang w:eastAsia="en-US"/>
        </w:rPr>
        <w:t>IAS Ethiopia</w:t>
      </w:r>
      <w:r w:rsidRPr="00CF27F2">
        <w:rPr>
          <w:rFonts w:asciiTheme="minorHAnsi" w:eastAsia="Calibri" w:hAnsiTheme="minorHAnsi" w:cstheme="minorHAnsi"/>
          <w:sz w:val="22"/>
          <w:szCs w:val="18"/>
          <w:lang w:eastAsia="en-US"/>
        </w:rPr>
        <w:t xml:space="preserve"> will be responsible for implementing the project activities in liaison with stakeholders </w:t>
      </w:r>
      <w:r w:rsidRPr="000B62A3">
        <w:rPr>
          <w:rFonts w:asciiTheme="minorHAnsi" w:eastAsia="Calibri" w:hAnsiTheme="minorHAnsi" w:cstheme="minorHAnsi"/>
          <w:sz w:val="22"/>
          <w:szCs w:val="22"/>
          <w:lang w:eastAsia="en-US"/>
        </w:rPr>
        <w:t xml:space="preserve">and </w:t>
      </w:r>
      <w:r w:rsidR="00CF27F2" w:rsidRPr="000B62A3">
        <w:rPr>
          <w:rFonts w:asciiTheme="minorHAnsi" w:eastAsia="Calibri" w:hAnsiTheme="minorHAnsi" w:cstheme="minorHAnsi"/>
          <w:sz w:val="22"/>
          <w:szCs w:val="22"/>
          <w:lang w:eastAsia="en-US"/>
        </w:rPr>
        <w:t>local authorities (</w:t>
      </w:r>
      <w:proofErr w:type="spellStart"/>
      <w:r w:rsidR="00CF27F2" w:rsidRPr="000B62A3">
        <w:rPr>
          <w:rFonts w:asciiTheme="minorHAnsi" w:eastAsia="Calibri" w:hAnsiTheme="minorHAnsi" w:cstheme="minorHAnsi"/>
          <w:sz w:val="22"/>
          <w:szCs w:val="22"/>
          <w:lang w:eastAsia="en-US"/>
        </w:rPr>
        <w:t>Borena</w:t>
      </w:r>
      <w:proofErr w:type="spellEnd"/>
      <w:r w:rsidR="00CF27F2" w:rsidRPr="000B62A3">
        <w:rPr>
          <w:rFonts w:asciiTheme="minorHAnsi" w:eastAsia="Calibri" w:hAnsiTheme="minorHAnsi" w:cstheme="minorHAnsi"/>
          <w:sz w:val="22"/>
          <w:szCs w:val="22"/>
          <w:lang w:eastAsia="en-US"/>
        </w:rPr>
        <w:t xml:space="preserve"> Zone DRM Office and Woredas/Kebeles)</w:t>
      </w:r>
      <w:r w:rsidRPr="000B62A3">
        <w:rPr>
          <w:rFonts w:asciiTheme="minorHAnsi" w:eastAsia="Calibri" w:hAnsiTheme="minorHAnsi" w:cstheme="minorHAnsi"/>
          <w:sz w:val="22"/>
          <w:szCs w:val="22"/>
          <w:lang w:eastAsia="en-US"/>
        </w:rPr>
        <w:t xml:space="preserve"> responsible for disaster response</w:t>
      </w:r>
      <w:r w:rsidR="00CF27F2" w:rsidRPr="000B62A3">
        <w:rPr>
          <w:rFonts w:asciiTheme="minorHAnsi" w:eastAsia="Calibri" w:hAnsiTheme="minorHAnsi" w:cstheme="minorHAnsi"/>
          <w:sz w:val="22"/>
          <w:szCs w:val="22"/>
          <w:lang w:eastAsia="en-US"/>
        </w:rPr>
        <w:t>, with who it will be required to sign an agreement before receiving permission to implement the project.</w:t>
      </w:r>
    </w:p>
    <w:p w14:paraId="313E7029" w14:textId="77777777" w:rsidR="00B31AC4" w:rsidRPr="000B62A3" w:rsidRDefault="00B31AC4" w:rsidP="00F702F9">
      <w:pPr>
        <w:rPr>
          <w:rFonts w:asciiTheme="minorHAnsi" w:eastAsia="Calibri" w:hAnsiTheme="minorHAnsi" w:cstheme="minorHAnsi"/>
          <w:sz w:val="22"/>
          <w:szCs w:val="22"/>
          <w:lang w:eastAsia="en-US"/>
        </w:rPr>
      </w:pPr>
    </w:p>
    <w:p w14:paraId="790DB48A" w14:textId="4D6B6BA8" w:rsidR="004D63C4" w:rsidRPr="000B62A3" w:rsidRDefault="004D63C4" w:rsidP="00A061A4">
      <w:pPr>
        <w:pStyle w:val="Overskrift2"/>
        <w:numPr>
          <w:ilvl w:val="0"/>
          <w:numId w:val="1"/>
        </w:numPr>
        <w:rPr>
          <w:rFonts w:asciiTheme="minorHAnsi" w:eastAsia="Calibri" w:hAnsiTheme="minorHAnsi" w:cstheme="minorHAnsi"/>
          <w:sz w:val="22"/>
          <w:szCs w:val="22"/>
          <w:lang w:eastAsia="en-US"/>
        </w:rPr>
      </w:pPr>
      <w:r w:rsidRPr="000B62A3">
        <w:rPr>
          <w:rFonts w:asciiTheme="minorHAnsi" w:eastAsia="Calibri" w:hAnsiTheme="minorHAnsi" w:cstheme="minorHAnsi"/>
          <w:sz w:val="22"/>
          <w:szCs w:val="22"/>
          <w:lang w:eastAsia="en-US"/>
        </w:rPr>
        <w:t>Local strengthening</w:t>
      </w:r>
      <w:r w:rsidR="00AB723F" w:rsidRPr="000B62A3">
        <w:rPr>
          <w:rFonts w:asciiTheme="minorHAnsi" w:eastAsia="Calibri" w:hAnsiTheme="minorHAnsi" w:cstheme="minorHAnsi"/>
          <w:sz w:val="22"/>
          <w:szCs w:val="22"/>
          <w:lang w:eastAsia="en-US"/>
        </w:rPr>
        <w:t xml:space="preserve"> </w:t>
      </w:r>
    </w:p>
    <w:p w14:paraId="0E491A4D" w14:textId="06AFBC35" w:rsidR="004D63C4" w:rsidRPr="000B62A3" w:rsidRDefault="004D63C4" w:rsidP="00F702F9">
      <w:pPr>
        <w:rPr>
          <w:rFonts w:asciiTheme="minorHAnsi" w:eastAsia="Calibri" w:hAnsiTheme="minorHAnsi" w:cstheme="minorHAnsi"/>
          <w:sz w:val="22"/>
          <w:szCs w:val="22"/>
          <w:lang w:eastAsia="en-US"/>
        </w:rPr>
      </w:pPr>
    </w:p>
    <w:p w14:paraId="4CC96EC1" w14:textId="3CCAD821" w:rsidR="009042FC" w:rsidRPr="000B62A3" w:rsidRDefault="00AB723F" w:rsidP="00753F68">
      <w:pPr>
        <w:rPr>
          <w:rFonts w:cstheme="minorHAnsi"/>
          <w:sz w:val="22"/>
          <w:szCs w:val="22"/>
        </w:rPr>
      </w:pPr>
      <w:r w:rsidRPr="000B62A3">
        <w:rPr>
          <w:rFonts w:asciiTheme="minorHAnsi" w:hAnsiTheme="minorHAnsi" w:cstheme="minorHAnsi"/>
          <w:b/>
          <w:sz w:val="22"/>
          <w:szCs w:val="22"/>
        </w:rPr>
        <w:t xml:space="preserve">3.1 </w:t>
      </w:r>
      <w:bookmarkStart w:id="5" w:name="_Hlk76734985"/>
      <w:r w:rsidR="00B31AC4" w:rsidRPr="000B62A3">
        <w:rPr>
          <w:rFonts w:asciiTheme="minorHAnsi" w:hAnsiTheme="minorHAnsi" w:cstheme="minorHAnsi"/>
          <w:b/>
          <w:sz w:val="22"/>
          <w:szCs w:val="22"/>
        </w:rPr>
        <w:t>T</w:t>
      </w:r>
      <w:r w:rsidR="00753F68" w:rsidRPr="000B62A3">
        <w:rPr>
          <w:rFonts w:asciiTheme="minorHAnsi" w:hAnsiTheme="minorHAnsi" w:cstheme="minorHAnsi"/>
          <w:b/>
          <w:sz w:val="22"/>
          <w:szCs w:val="22"/>
        </w:rPr>
        <w:t xml:space="preserve">he intervention </w:t>
      </w:r>
      <w:r w:rsidR="00B31AC4" w:rsidRPr="000B62A3">
        <w:rPr>
          <w:rFonts w:asciiTheme="minorHAnsi" w:hAnsiTheme="minorHAnsi" w:cstheme="minorHAnsi"/>
          <w:b/>
          <w:sz w:val="22"/>
          <w:szCs w:val="22"/>
        </w:rPr>
        <w:t>strengthens</w:t>
      </w:r>
      <w:r w:rsidR="00753F68" w:rsidRPr="000B62A3">
        <w:rPr>
          <w:rFonts w:asciiTheme="minorHAnsi" w:hAnsiTheme="minorHAnsi" w:cstheme="minorHAnsi"/>
          <w:b/>
          <w:sz w:val="22"/>
          <w:szCs w:val="22"/>
        </w:rPr>
        <w:t xml:space="preserve"> local capacities and avoid negative effects (CHS 3)?</w:t>
      </w:r>
    </w:p>
    <w:p w14:paraId="7E583E6F" w14:textId="67C98C6D" w:rsidR="00753F68" w:rsidRPr="000B62A3" w:rsidRDefault="00753F68" w:rsidP="000B62A3">
      <w:pPr>
        <w:pStyle w:val="Ingenafstand"/>
        <w:jc w:val="both"/>
        <w:rPr>
          <w:rFonts w:cstheme="minorHAnsi"/>
          <w:lang w:val="en-GB"/>
        </w:rPr>
      </w:pPr>
      <w:r w:rsidRPr="000B62A3">
        <w:rPr>
          <w:rFonts w:cstheme="minorHAnsi"/>
          <w:lang w:val="en-GB"/>
        </w:rPr>
        <w:t>IAS will engage the local community and local administrative bodies in the implementation process to ensure the success of the project and develop their capacity.</w:t>
      </w:r>
      <w:r w:rsidR="000B62A3">
        <w:rPr>
          <w:rFonts w:cstheme="minorHAnsi"/>
          <w:lang w:val="en-GB"/>
        </w:rPr>
        <w:t xml:space="preserve"> </w:t>
      </w:r>
      <w:r w:rsidRPr="00FA010B">
        <w:rPr>
          <w:rFonts w:cstheme="minorHAnsi"/>
          <w:lang w:val="en-US"/>
        </w:rPr>
        <w:t>The target group</w:t>
      </w:r>
      <w:r w:rsidR="000B62A3" w:rsidRPr="00FA010B">
        <w:rPr>
          <w:rFonts w:cstheme="minorHAnsi"/>
          <w:lang w:val="en-US"/>
        </w:rPr>
        <w:t xml:space="preserve"> and</w:t>
      </w:r>
      <w:r w:rsidRPr="00FA010B">
        <w:rPr>
          <w:rFonts w:cstheme="minorHAnsi"/>
          <w:lang w:val="en-US"/>
        </w:rPr>
        <w:t xml:space="preserve"> local administrative bodies will be involved in every stage of implementation. The intervention will adhere to the set rules and agreements that will be put in place by the local community, humanitarian community and the government. IAS complies with humanitarian principles, code of conduct and CHS. The organization will provide training on safeguarding of the target community from any form of violence and abuse.</w:t>
      </w:r>
      <w:r w:rsidR="00CB22D1">
        <w:rPr>
          <w:rFonts w:cstheme="minorHAnsi"/>
          <w:lang w:val="en-US"/>
        </w:rPr>
        <w:t xml:space="preserve"> </w:t>
      </w:r>
      <w:r w:rsidRPr="00FA010B">
        <w:rPr>
          <w:rFonts w:cstheme="minorHAnsi"/>
          <w:lang w:val="en-US"/>
        </w:rPr>
        <w:t>The intervention will also be done with due compliance with government regulations in relation to Covid-19</w:t>
      </w:r>
      <w:r w:rsidR="000B62A3" w:rsidRPr="00FA010B">
        <w:rPr>
          <w:rFonts w:cstheme="minorHAnsi"/>
          <w:lang w:val="en-US"/>
        </w:rPr>
        <w:t xml:space="preserve"> to protect staff and avoid the spread of the virus to and within the community</w:t>
      </w:r>
      <w:r w:rsidRPr="00FA010B">
        <w:rPr>
          <w:rFonts w:cstheme="minorHAnsi"/>
          <w:lang w:val="en-US"/>
        </w:rPr>
        <w:t>. More specifically</w:t>
      </w:r>
      <w:r w:rsidR="000B62A3" w:rsidRPr="00FA010B">
        <w:rPr>
          <w:rFonts w:cstheme="minorHAnsi"/>
          <w:lang w:val="en-US"/>
        </w:rPr>
        <w:t>,</w:t>
      </w:r>
      <w:r w:rsidRPr="00FA010B">
        <w:rPr>
          <w:rFonts w:cstheme="minorHAnsi"/>
          <w:lang w:val="en-US"/>
        </w:rPr>
        <w:t xml:space="preserve"> IAS</w:t>
      </w:r>
      <w:r w:rsidR="000B62A3" w:rsidRPr="00FA010B">
        <w:rPr>
          <w:rFonts w:cstheme="minorHAnsi"/>
          <w:lang w:val="en-US"/>
        </w:rPr>
        <w:t xml:space="preserve"> Ethiopia</w:t>
      </w:r>
      <w:r w:rsidRPr="00FA010B">
        <w:rPr>
          <w:rFonts w:cstheme="minorHAnsi"/>
          <w:lang w:val="en-US"/>
        </w:rPr>
        <w:t xml:space="preserve"> will make efforts to identify and act upon potential or actual unintended negative effects in a timely and systematic manner, including in the areas of: </w:t>
      </w:r>
    </w:p>
    <w:p w14:paraId="1A60357E" w14:textId="2F8528B2" w:rsidR="00753F68" w:rsidRPr="000B62A3" w:rsidRDefault="00753F68" w:rsidP="00A061A4">
      <w:pPr>
        <w:pStyle w:val="Listeafsnit"/>
        <w:numPr>
          <w:ilvl w:val="0"/>
          <w:numId w:val="11"/>
        </w:numPr>
        <w:jc w:val="both"/>
        <w:rPr>
          <w:rFonts w:asciiTheme="minorHAnsi" w:hAnsiTheme="minorHAnsi" w:cstheme="minorHAnsi"/>
          <w:sz w:val="22"/>
          <w:szCs w:val="22"/>
        </w:rPr>
      </w:pPr>
      <w:r w:rsidRPr="000B62A3">
        <w:rPr>
          <w:rFonts w:asciiTheme="minorHAnsi" w:hAnsiTheme="minorHAnsi" w:cstheme="minorHAnsi"/>
          <w:sz w:val="22"/>
          <w:szCs w:val="22"/>
        </w:rPr>
        <w:t xml:space="preserve">People’s safety, security, dignity and rights; </w:t>
      </w:r>
    </w:p>
    <w:p w14:paraId="77F0DE57" w14:textId="6DDFE1EB" w:rsidR="00753F68" w:rsidRPr="000B62A3" w:rsidRDefault="000B62A3" w:rsidP="00A061A4">
      <w:pPr>
        <w:pStyle w:val="Listeafsnit"/>
        <w:numPr>
          <w:ilvl w:val="0"/>
          <w:numId w:val="11"/>
        </w:numPr>
        <w:jc w:val="both"/>
        <w:rPr>
          <w:rFonts w:asciiTheme="minorHAnsi" w:hAnsiTheme="minorHAnsi" w:cstheme="minorHAnsi"/>
          <w:sz w:val="22"/>
          <w:szCs w:val="22"/>
        </w:rPr>
      </w:pPr>
      <w:r>
        <w:rPr>
          <w:rFonts w:asciiTheme="minorHAnsi" w:hAnsiTheme="minorHAnsi" w:cstheme="minorHAnsi"/>
          <w:sz w:val="22"/>
          <w:szCs w:val="22"/>
        </w:rPr>
        <w:t>S</w:t>
      </w:r>
      <w:r w:rsidR="00753F68" w:rsidRPr="000B62A3">
        <w:rPr>
          <w:rFonts w:asciiTheme="minorHAnsi" w:hAnsiTheme="minorHAnsi" w:cstheme="minorHAnsi"/>
          <w:sz w:val="22"/>
          <w:szCs w:val="22"/>
        </w:rPr>
        <w:t xml:space="preserve">exual exploitation and abuse by staff; </w:t>
      </w:r>
    </w:p>
    <w:p w14:paraId="6E8E98F4" w14:textId="576178FF" w:rsidR="00753F68" w:rsidRPr="000B62A3" w:rsidRDefault="000B62A3" w:rsidP="00A061A4">
      <w:pPr>
        <w:pStyle w:val="Listeafsnit"/>
        <w:numPr>
          <w:ilvl w:val="0"/>
          <w:numId w:val="11"/>
        </w:numPr>
        <w:jc w:val="both"/>
        <w:rPr>
          <w:rFonts w:asciiTheme="minorHAnsi" w:hAnsiTheme="minorHAnsi" w:cstheme="minorHAnsi"/>
          <w:sz w:val="22"/>
          <w:szCs w:val="22"/>
        </w:rPr>
      </w:pPr>
      <w:r>
        <w:rPr>
          <w:rFonts w:asciiTheme="minorHAnsi" w:hAnsiTheme="minorHAnsi" w:cstheme="minorHAnsi"/>
          <w:sz w:val="22"/>
          <w:szCs w:val="22"/>
        </w:rPr>
        <w:t>Cu</w:t>
      </w:r>
      <w:r w:rsidR="00753F68" w:rsidRPr="000B62A3">
        <w:rPr>
          <w:rFonts w:asciiTheme="minorHAnsi" w:hAnsiTheme="minorHAnsi" w:cstheme="minorHAnsi"/>
          <w:sz w:val="22"/>
          <w:szCs w:val="22"/>
        </w:rPr>
        <w:t>lture, gender, and social and political relationships;</w:t>
      </w:r>
    </w:p>
    <w:p w14:paraId="6F8EB176" w14:textId="2B8CC917" w:rsidR="00753F68" w:rsidRPr="000B62A3" w:rsidRDefault="000B62A3" w:rsidP="00A061A4">
      <w:pPr>
        <w:pStyle w:val="Listeafsnit"/>
        <w:numPr>
          <w:ilvl w:val="0"/>
          <w:numId w:val="11"/>
        </w:numPr>
        <w:jc w:val="both"/>
        <w:rPr>
          <w:rFonts w:asciiTheme="minorHAnsi" w:hAnsiTheme="minorHAnsi" w:cstheme="minorHAnsi"/>
          <w:sz w:val="22"/>
          <w:szCs w:val="22"/>
        </w:rPr>
      </w:pPr>
      <w:r>
        <w:rPr>
          <w:rFonts w:asciiTheme="minorHAnsi" w:hAnsiTheme="minorHAnsi" w:cstheme="minorHAnsi"/>
          <w:sz w:val="22"/>
          <w:szCs w:val="22"/>
        </w:rPr>
        <w:t>L</w:t>
      </w:r>
      <w:r w:rsidR="00753F68" w:rsidRPr="000B62A3">
        <w:rPr>
          <w:rFonts w:asciiTheme="minorHAnsi" w:hAnsiTheme="minorHAnsi" w:cstheme="minorHAnsi"/>
          <w:sz w:val="22"/>
          <w:szCs w:val="22"/>
        </w:rPr>
        <w:t xml:space="preserve">ivelihoods; </w:t>
      </w:r>
    </w:p>
    <w:p w14:paraId="37E6FFA6" w14:textId="530B3F83" w:rsidR="00753F68" w:rsidRPr="000B62A3" w:rsidRDefault="000B62A3" w:rsidP="00A061A4">
      <w:pPr>
        <w:pStyle w:val="Listeafsnit"/>
        <w:numPr>
          <w:ilvl w:val="0"/>
          <w:numId w:val="11"/>
        </w:numPr>
        <w:jc w:val="both"/>
        <w:rPr>
          <w:rFonts w:asciiTheme="minorHAnsi" w:eastAsiaTheme="minorHAnsi" w:hAnsiTheme="minorHAnsi" w:cstheme="minorHAnsi"/>
          <w:bCs/>
          <w:iCs/>
          <w:sz w:val="22"/>
          <w:szCs w:val="22"/>
        </w:rPr>
      </w:pPr>
      <w:r>
        <w:rPr>
          <w:rFonts w:asciiTheme="minorHAnsi" w:hAnsiTheme="minorHAnsi" w:cstheme="minorHAnsi"/>
          <w:sz w:val="22"/>
          <w:szCs w:val="22"/>
        </w:rPr>
        <w:t>T</w:t>
      </w:r>
      <w:r w:rsidR="00753F68" w:rsidRPr="000B62A3">
        <w:rPr>
          <w:rFonts w:asciiTheme="minorHAnsi" w:hAnsiTheme="minorHAnsi" w:cstheme="minorHAnsi"/>
          <w:sz w:val="22"/>
          <w:szCs w:val="22"/>
        </w:rPr>
        <w:t xml:space="preserve">he environment. </w:t>
      </w:r>
    </w:p>
    <w:p w14:paraId="61A06369" w14:textId="77777777" w:rsidR="00AB723F" w:rsidRPr="000B62A3" w:rsidRDefault="00AB723F" w:rsidP="00F702F9">
      <w:pPr>
        <w:rPr>
          <w:rFonts w:asciiTheme="minorHAnsi" w:eastAsiaTheme="minorHAnsi" w:hAnsiTheme="minorHAnsi" w:cstheme="minorHAnsi"/>
          <w:bCs/>
          <w:sz w:val="22"/>
          <w:szCs w:val="22"/>
        </w:rPr>
      </w:pPr>
    </w:p>
    <w:p w14:paraId="416AEFB1" w14:textId="25B60E13" w:rsidR="00AB723F" w:rsidRPr="000B62A3" w:rsidRDefault="00EF124D" w:rsidP="00F702F9">
      <w:pPr>
        <w:rPr>
          <w:rFonts w:asciiTheme="minorHAnsi" w:hAnsiTheme="minorHAnsi" w:cstheme="minorHAnsi"/>
          <w:b/>
          <w:sz w:val="22"/>
          <w:szCs w:val="22"/>
        </w:rPr>
      </w:pPr>
      <w:r w:rsidRPr="000B62A3">
        <w:rPr>
          <w:rFonts w:asciiTheme="minorHAnsi" w:hAnsiTheme="minorHAnsi" w:cstheme="minorHAnsi"/>
          <w:b/>
          <w:sz w:val="22"/>
          <w:szCs w:val="22"/>
        </w:rPr>
        <w:t>3.2 S</w:t>
      </w:r>
      <w:r w:rsidR="00AB723F" w:rsidRPr="000B62A3">
        <w:rPr>
          <w:rFonts w:asciiTheme="minorHAnsi" w:hAnsiTheme="minorHAnsi" w:cstheme="minorHAnsi"/>
          <w:b/>
          <w:sz w:val="22"/>
          <w:szCs w:val="22"/>
        </w:rPr>
        <w:t>trategies for informing and involving affected people in the intervention (CHS 4)</w:t>
      </w:r>
    </w:p>
    <w:p w14:paraId="58CFB70E" w14:textId="6BFDE199" w:rsidR="00753F68" w:rsidRPr="000B62A3" w:rsidRDefault="00753F68" w:rsidP="00753F68">
      <w:pPr>
        <w:jc w:val="both"/>
        <w:rPr>
          <w:rFonts w:asciiTheme="minorHAnsi" w:hAnsiTheme="minorHAnsi" w:cstheme="minorHAnsi"/>
          <w:sz w:val="22"/>
          <w:szCs w:val="22"/>
        </w:rPr>
      </w:pPr>
      <w:r w:rsidRPr="000B62A3">
        <w:rPr>
          <w:rFonts w:asciiTheme="minorHAnsi" w:hAnsiTheme="minorHAnsi" w:cstheme="minorHAnsi"/>
          <w:sz w:val="22"/>
          <w:szCs w:val="22"/>
        </w:rPr>
        <w:t xml:space="preserve">In this respect, IAS Ethiopia will provide information to communities and people affected about the organisation, the principles it adheres to, how it expects its staff to behave, the programmes it is implementing and what they intend to deliver. Information sharing and communication will be made in languages, formats and media that are easily understood, respectful and culturally appropriate for different members of the community, especially vulnerable and </w:t>
      </w:r>
      <w:r w:rsidRPr="00535A84">
        <w:rPr>
          <w:rFonts w:asciiTheme="minorHAnsi" w:hAnsiTheme="minorHAnsi" w:cstheme="minorHAnsi"/>
          <w:sz w:val="22"/>
          <w:szCs w:val="22"/>
        </w:rPr>
        <w:t>marginalised groups. The communities and people affected by the crisis are encouraged to provide feedback</w:t>
      </w:r>
      <w:r w:rsidR="000B1719" w:rsidRPr="00535A84">
        <w:rPr>
          <w:rFonts w:asciiTheme="minorHAnsi" w:hAnsiTheme="minorHAnsi" w:cstheme="minorHAnsi"/>
          <w:sz w:val="22"/>
          <w:szCs w:val="22"/>
        </w:rPr>
        <w:t xml:space="preserve"> and complaints</w:t>
      </w:r>
      <w:r w:rsidRPr="00535A84">
        <w:rPr>
          <w:rFonts w:asciiTheme="minorHAnsi" w:hAnsiTheme="minorHAnsi" w:cstheme="minorHAnsi"/>
          <w:sz w:val="22"/>
          <w:szCs w:val="22"/>
        </w:rPr>
        <w:t xml:space="preserve"> on</w:t>
      </w:r>
      <w:r w:rsidRPr="000B62A3">
        <w:rPr>
          <w:rFonts w:asciiTheme="minorHAnsi" w:hAnsiTheme="minorHAnsi" w:cstheme="minorHAnsi"/>
          <w:sz w:val="22"/>
          <w:szCs w:val="22"/>
        </w:rPr>
        <w:t xml:space="preserve"> their level of satisfaction with the quality and effectiveness of the assistance received, paying particular attention to the gender, age and diversity of those giving feedback.</w:t>
      </w:r>
      <w:r w:rsidR="000B1719">
        <w:rPr>
          <w:rFonts w:asciiTheme="minorHAnsi" w:hAnsiTheme="minorHAnsi" w:cstheme="minorHAnsi"/>
          <w:sz w:val="22"/>
          <w:szCs w:val="22"/>
        </w:rPr>
        <w:t xml:space="preserve"> To this end, IAS Ethiopia’s complaints response mechanism will be rolled out within the target communities at the start of the intervention.</w:t>
      </w:r>
    </w:p>
    <w:p w14:paraId="333BD269" w14:textId="79FE20A1" w:rsidR="0056118D" w:rsidRPr="000B62A3" w:rsidRDefault="0056118D" w:rsidP="00F702F9">
      <w:pPr>
        <w:rPr>
          <w:rFonts w:asciiTheme="minorHAnsi" w:eastAsia="Calibri" w:hAnsiTheme="minorHAnsi" w:cstheme="minorHAnsi"/>
          <w:bCs/>
          <w:sz w:val="22"/>
          <w:szCs w:val="22"/>
          <w:lang w:eastAsia="en-US"/>
        </w:rPr>
      </w:pPr>
    </w:p>
    <w:p w14:paraId="20B06A13" w14:textId="244527DA" w:rsidR="0056118D" w:rsidRPr="000B62A3" w:rsidRDefault="00AB723F" w:rsidP="00F702F9">
      <w:pPr>
        <w:rPr>
          <w:rFonts w:asciiTheme="minorHAnsi" w:eastAsia="Calibri" w:hAnsiTheme="minorHAnsi" w:cstheme="minorHAnsi"/>
          <w:b/>
          <w:sz w:val="22"/>
          <w:szCs w:val="22"/>
          <w:lang w:eastAsia="en-US"/>
        </w:rPr>
      </w:pPr>
      <w:r w:rsidRPr="000B62A3">
        <w:rPr>
          <w:rFonts w:asciiTheme="minorHAnsi" w:eastAsia="Calibri" w:hAnsiTheme="minorHAnsi" w:cstheme="minorHAnsi"/>
          <w:b/>
          <w:sz w:val="22"/>
          <w:szCs w:val="22"/>
          <w:lang w:eastAsia="en-US"/>
        </w:rPr>
        <w:t>3.3 Environment marker (only for monitoring purpose</w:t>
      </w:r>
      <w:r w:rsidR="005A2444" w:rsidRPr="000B62A3">
        <w:rPr>
          <w:rFonts w:asciiTheme="minorHAnsi" w:eastAsia="Calibri" w:hAnsiTheme="minorHAnsi" w:cstheme="minorHAnsi"/>
          <w:b/>
          <w:sz w:val="22"/>
          <w:szCs w:val="22"/>
          <w:lang w:eastAsia="en-US"/>
        </w:rPr>
        <w:t>s</w:t>
      </w:r>
      <w:r w:rsidRPr="000B62A3">
        <w:rPr>
          <w:rFonts w:asciiTheme="minorHAnsi" w:eastAsia="Calibri" w:hAnsiTheme="minorHAnsi" w:cstheme="minorHAnsi"/>
          <w:b/>
          <w:sz w:val="22"/>
          <w:szCs w:val="22"/>
          <w:lang w:eastAsia="en-US"/>
        </w:rPr>
        <w:t>)</w:t>
      </w:r>
    </w:p>
    <w:p w14:paraId="009C8520" w14:textId="77777777" w:rsidR="00A61910" w:rsidRPr="000B62A3" w:rsidRDefault="00A61910" w:rsidP="00F702F9">
      <w:pPr>
        <w:rPr>
          <w:rFonts w:asciiTheme="minorHAnsi" w:eastAsia="Calibri" w:hAnsiTheme="minorHAnsi" w:cstheme="minorHAnsi"/>
          <w:sz w:val="22"/>
          <w:szCs w:val="22"/>
          <w:lang w:eastAsia="en-US"/>
        </w:rPr>
      </w:pP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1D0EDE" w:rsidRPr="00F5793C" w14:paraId="72EF3FEF" w14:textId="77777777" w:rsidTr="001D0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bookmarkEnd w:id="5"/>
          <w:p w14:paraId="25801E5E" w14:textId="77777777" w:rsidR="001D0EDE" w:rsidRPr="00F5793C" w:rsidRDefault="001D0EDE" w:rsidP="00A30AB2">
            <w:pPr>
              <w:jc w:val="center"/>
              <w:rPr>
                <w:rFonts w:asciiTheme="minorHAnsi" w:eastAsia="Calibri" w:hAnsiTheme="minorHAnsi" w:cstheme="minorHAnsi"/>
                <w:color w:val="auto"/>
              </w:rPr>
            </w:pPr>
            <w:r w:rsidRPr="00F5793C">
              <w:rPr>
                <w:rFonts w:asciiTheme="minorHAnsi" w:eastAsia="Calibri" w:hAnsiTheme="minorHAnsi" w:cstheme="minorHAnsi"/>
                <w:color w:val="auto"/>
              </w:rPr>
              <w:t>MARK</w:t>
            </w:r>
          </w:p>
          <w:p w14:paraId="3F19C175" w14:textId="77777777" w:rsidR="001D0EDE" w:rsidRPr="00F5793C" w:rsidRDefault="001D0EDE" w:rsidP="00A30AB2">
            <w:pPr>
              <w:jc w:val="center"/>
              <w:rPr>
                <w:rFonts w:asciiTheme="minorHAnsi" w:eastAsia="Calibri" w:hAnsiTheme="minorHAnsi" w:cstheme="minorHAnsi"/>
                <w:color w:val="auto"/>
              </w:rPr>
            </w:pPr>
          </w:p>
        </w:tc>
        <w:tc>
          <w:tcPr>
            <w:tcW w:w="709" w:type="dxa"/>
            <w:shd w:val="clear" w:color="auto" w:fill="AEAAAA" w:themeFill="background2" w:themeFillShade="BF"/>
          </w:tcPr>
          <w:p w14:paraId="5A1F8004" w14:textId="77777777" w:rsidR="001D0EDE" w:rsidRPr="00F5793C" w:rsidRDefault="001D0EDE" w:rsidP="00A30AB2">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rPr>
            </w:pPr>
          </w:p>
        </w:tc>
        <w:tc>
          <w:tcPr>
            <w:tcW w:w="3686" w:type="dxa"/>
            <w:shd w:val="clear" w:color="auto" w:fill="AEAAAA" w:themeFill="background2" w:themeFillShade="BF"/>
          </w:tcPr>
          <w:p w14:paraId="057F037B" w14:textId="77777777" w:rsidR="001D0EDE" w:rsidRPr="00F5793C" w:rsidRDefault="001D0EDE" w:rsidP="00A30AB2">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rPr>
            </w:pPr>
            <w:r w:rsidRPr="00F5793C">
              <w:rPr>
                <w:rFonts w:asciiTheme="minorHAnsi" w:eastAsia="Calibri" w:hAnsiTheme="minorHAnsi" w:cstheme="minorHAnsi"/>
                <w:color w:val="auto"/>
              </w:rPr>
              <w:t>DESCRIPTION</w:t>
            </w:r>
          </w:p>
        </w:tc>
        <w:tc>
          <w:tcPr>
            <w:tcW w:w="567" w:type="dxa"/>
            <w:shd w:val="clear" w:color="auto" w:fill="AEAAAA" w:themeFill="background2" w:themeFillShade="BF"/>
          </w:tcPr>
          <w:p w14:paraId="74B539FB" w14:textId="77777777" w:rsidR="001D0EDE" w:rsidRPr="00F5793C" w:rsidRDefault="001D0EDE" w:rsidP="00A30AB2">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rPr>
            </w:pPr>
          </w:p>
        </w:tc>
        <w:tc>
          <w:tcPr>
            <w:tcW w:w="3572" w:type="dxa"/>
            <w:shd w:val="clear" w:color="auto" w:fill="AEAAAA" w:themeFill="background2" w:themeFillShade="BF"/>
          </w:tcPr>
          <w:p w14:paraId="677E4A24" w14:textId="77777777" w:rsidR="001D0EDE" w:rsidRPr="00F5793C" w:rsidRDefault="001D0EDE" w:rsidP="00A30AB2">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rPr>
            </w:pPr>
            <w:r w:rsidRPr="00F5793C">
              <w:rPr>
                <w:rFonts w:asciiTheme="minorHAnsi" w:eastAsia="Calibri" w:hAnsiTheme="minorHAnsi" w:cstheme="minorHAnsi"/>
                <w:color w:val="auto"/>
              </w:rPr>
              <w:t>EXPLANATION</w:t>
            </w:r>
          </w:p>
        </w:tc>
      </w:tr>
      <w:tr w:rsidR="001D0EDE" w:rsidRPr="00F5793C" w14:paraId="1991EF25"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Theme="minorHAnsi" w:eastAsia="Calibri" w:hAnsiTheme="minorHAnsi" w:cstheme="minorHAnsi"/>
              <w:sz w:val="16"/>
              <w:szCs w:val="16"/>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5F74B380" w14:textId="0FC0ABA5" w:rsidR="001D0EDE" w:rsidRPr="00F5793C" w:rsidRDefault="00010186" w:rsidP="00A30AB2">
                <w:pPr>
                  <w:jc w:val="center"/>
                  <w:rPr>
                    <w:rFonts w:asciiTheme="minorHAnsi" w:eastAsia="Calibri" w:hAnsiTheme="minorHAnsi" w:cstheme="minorHAnsi"/>
                    <w:b w:val="0"/>
                    <w:bCs w:val="0"/>
                    <w:sz w:val="16"/>
                    <w:szCs w:val="16"/>
                  </w:rPr>
                </w:pPr>
                <w:r w:rsidRPr="00F5793C">
                  <w:rPr>
                    <w:rFonts w:ascii="MS Gothic" w:eastAsia="MS Gothic" w:hAnsi="MS Gothic" w:cs="MS Gothic" w:hint="eastAsia"/>
                    <w:b w:val="0"/>
                    <w:bCs w:val="0"/>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1B17231F" w14:textId="77777777" w:rsidR="001D0EDE" w:rsidRPr="00F5793C" w:rsidRDefault="001D0EDE" w:rsidP="00A30A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61AB2C22" w14:textId="18E0C2A0" w:rsidR="001D0EDE" w:rsidRPr="00F5793C" w:rsidRDefault="001D0EDE" w:rsidP="00A30A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16"/>
                <w:szCs w:val="16"/>
              </w:rPr>
            </w:pPr>
            <w:r w:rsidRPr="00F5793C">
              <w:rPr>
                <w:rFonts w:asciiTheme="minorHAnsi" w:eastAsia="Calibri" w:hAnsiTheme="minorHAnsi" w:cstheme="minorHAnsi"/>
                <w:b/>
                <w:bCs/>
                <w:sz w:val="16"/>
                <w:szCs w:val="16"/>
              </w:rPr>
              <w:t>The intervention include</w:t>
            </w:r>
            <w:r w:rsidR="00346ED2" w:rsidRPr="00F5793C">
              <w:rPr>
                <w:rFonts w:asciiTheme="minorHAnsi" w:eastAsia="Calibri" w:hAnsiTheme="minorHAnsi" w:cstheme="minorHAnsi"/>
                <w:b/>
                <w:bCs/>
                <w:sz w:val="16"/>
                <w:szCs w:val="16"/>
              </w:rPr>
              <w:t>s</w:t>
            </w:r>
            <w:r w:rsidRPr="00F5793C">
              <w:rPr>
                <w:rFonts w:asciiTheme="minorHAnsi" w:eastAsia="Calibri" w:hAnsiTheme="minorHAnsi" w:cstheme="minorHAnsi"/>
                <w:b/>
                <w:bCs/>
                <w:sz w:val="16"/>
                <w:szCs w:val="16"/>
              </w:rPr>
              <w:t xml:space="preserve"> environmentally harmful components without incorporating mitigation measures to reduce anticipated impact</w:t>
            </w:r>
          </w:p>
        </w:tc>
        <w:tc>
          <w:tcPr>
            <w:tcW w:w="567" w:type="dxa"/>
            <w:tcBorders>
              <w:top w:val="none" w:sz="0" w:space="0" w:color="auto"/>
              <w:bottom w:val="none" w:sz="0" w:space="0" w:color="auto"/>
            </w:tcBorders>
            <w:shd w:val="clear" w:color="auto" w:fill="D9D9D9" w:themeFill="background1" w:themeFillShade="D9"/>
            <w:vAlign w:val="center"/>
          </w:tcPr>
          <w:p w14:paraId="7EC90650" w14:textId="77777777" w:rsidR="001D0EDE" w:rsidRPr="00F5793C" w:rsidRDefault="001D0EDE" w:rsidP="00A30A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010435D5" w14:textId="304D06B7" w:rsidR="001D0EDE" w:rsidRPr="00F5793C" w:rsidRDefault="001D0EDE" w:rsidP="00A30AB2">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The intervention duly identifie</w:t>
            </w:r>
            <w:r w:rsidR="00346ED2" w:rsidRPr="00F5793C">
              <w:rPr>
                <w:rFonts w:asciiTheme="minorHAnsi" w:eastAsia="Calibri" w:hAnsiTheme="minorHAnsi" w:cstheme="minorHAnsi"/>
                <w:sz w:val="16"/>
                <w:szCs w:val="16"/>
              </w:rPr>
              <w:t>s</w:t>
            </w:r>
            <w:r w:rsidRPr="00F5793C">
              <w:rPr>
                <w:rFonts w:asciiTheme="minorHAnsi" w:eastAsia="Calibri" w:hAnsiTheme="minorHAnsi" w:cstheme="minorHAnsi"/>
                <w:sz w:val="16"/>
                <w:szCs w:val="16"/>
              </w:rPr>
              <w:t xml:space="preserve"> and consider</w:t>
            </w:r>
            <w:r w:rsidR="00346ED2" w:rsidRPr="00F5793C">
              <w:rPr>
                <w:rFonts w:asciiTheme="minorHAnsi" w:eastAsia="Calibri" w:hAnsiTheme="minorHAnsi" w:cstheme="minorHAnsi"/>
                <w:sz w:val="16"/>
                <w:szCs w:val="16"/>
              </w:rPr>
              <w:t>s</w:t>
            </w:r>
            <w:r w:rsidRPr="00F5793C">
              <w:rPr>
                <w:rFonts w:asciiTheme="minorHAnsi" w:eastAsia="Calibri" w:hAnsiTheme="minorHAnsi" w:cstheme="minorHAnsi"/>
                <w:sz w:val="16"/>
                <w:szCs w:val="16"/>
              </w:rPr>
              <w:t xml:space="preserve"> the environmental impact of its collective activities as harmful without being able to apply substantiated remedial action (e.g. sourcing, procurement, supply chains, logistics, transport, waste and service delivery). </w:t>
            </w:r>
          </w:p>
        </w:tc>
      </w:tr>
      <w:tr w:rsidR="001D0EDE" w:rsidRPr="00F5793C" w14:paraId="5891E256" w14:textId="77777777" w:rsidTr="001D0EDE">
        <w:trPr>
          <w:trHeight w:val="1539"/>
        </w:trPr>
        <w:sdt>
          <w:sdtPr>
            <w:rPr>
              <w:rFonts w:asciiTheme="minorHAnsi" w:eastAsia="Calibri" w:hAnsiTheme="minorHAnsi" w:cstheme="minorHAnsi"/>
              <w:sz w:val="16"/>
              <w:szCs w:val="16"/>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9D9D9" w:themeFill="background1" w:themeFillShade="D9"/>
                <w:vAlign w:val="center"/>
              </w:tcPr>
              <w:p w14:paraId="0E900BDA" w14:textId="2351F9FD" w:rsidR="001D0EDE" w:rsidRPr="00F5793C" w:rsidRDefault="003C439A" w:rsidP="00A30AB2">
                <w:pPr>
                  <w:jc w:val="center"/>
                  <w:rPr>
                    <w:rFonts w:asciiTheme="minorHAnsi" w:eastAsia="Calibri" w:hAnsiTheme="minorHAnsi" w:cstheme="minorHAnsi"/>
                    <w:b w:val="0"/>
                    <w:bCs w:val="0"/>
                    <w:sz w:val="16"/>
                    <w:szCs w:val="16"/>
                  </w:rPr>
                </w:pPr>
                <w:r w:rsidRPr="00F5793C">
                  <w:rPr>
                    <w:rFonts w:ascii="MS Gothic" w:eastAsia="MS Gothic" w:hAnsi="MS Gothic" w:cs="MS Gothic" w:hint="eastAsia"/>
                    <w:b w:val="0"/>
                    <w:bCs w:val="0"/>
                    <w:sz w:val="16"/>
                    <w:szCs w:val="16"/>
                  </w:rPr>
                  <w:t>☐</w:t>
                </w:r>
              </w:p>
            </w:tc>
          </w:sdtContent>
        </w:sdt>
        <w:tc>
          <w:tcPr>
            <w:tcW w:w="709" w:type="dxa"/>
            <w:shd w:val="clear" w:color="auto" w:fill="D9D9D9" w:themeFill="background1" w:themeFillShade="D9"/>
            <w:vAlign w:val="center"/>
          </w:tcPr>
          <w:p w14:paraId="47236C05" w14:textId="77777777" w:rsidR="001D0EDE" w:rsidRPr="00F5793C" w:rsidRDefault="001D0EDE" w:rsidP="00A30AB2">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w:t>
            </w:r>
          </w:p>
        </w:tc>
        <w:tc>
          <w:tcPr>
            <w:tcW w:w="3686" w:type="dxa"/>
            <w:shd w:val="clear" w:color="auto" w:fill="D9D9D9" w:themeFill="background1" w:themeFillShade="D9"/>
            <w:vAlign w:val="center"/>
          </w:tcPr>
          <w:p w14:paraId="34F3D864" w14:textId="1CDADEEB" w:rsidR="001D0EDE" w:rsidRPr="00F5793C" w:rsidRDefault="001D0EDE" w:rsidP="00A30AB2">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6"/>
                <w:szCs w:val="16"/>
              </w:rPr>
            </w:pPr>
            <w:r w:rsidRPr="00F5793C">
              <w:rPr>
                <w:rFonts w:asciiTheme="minorHAnsi" w:eastAsia="Calibri" w:hAnsiTheme="minorHAnsi" w:cstheme="minorHAnsi"/>
                <w:b/>
                <w:bCs/>
                <w:sz w:val="16"/>
                <w:szCs w:val="16"/>
              </w:rPr>
              <w:t>The intervention include</w:t>
            </w:r>
            <w:r w:rsidR="00346ED2" w:rsidRPr="00F5793C">
              <w:rPr>
                <w:rFonts w:asciiTheme="minorHAnsi" w:eastAsia="Calibri" w:hAnsiTheme="minorHAnsi" w:cstheme="minorHAnsi"/>
                <w:b/>
                <w:bCs/>
                <w:sz w:val="16"/>
                <w:szCs w:val="16"/>
              </w:rPr>
              <w:t>s</w:t>
            </w:r>
            <w:r w:rsidRPr="00F5793C">
              <w:rPr>
                <w:rFonts w:asciiTheme="minorHAnsi" w:eastAsia="Calibri" w:hAnsiTheme="minorHAnsi" w:cstheme="minorHAnsi"/>
                <w:b/>
                <w:bCs/>
                <w:sz w:val="16"/>
                <w:szCs w:val="16"/>
              </w:rPr>
              <w:t xml:space="preserve"> environmentally harmful components and incorporate</w:t>
            </w:r>
            <w:r w:rsidR="00346ED2" w:rsidRPr="00F5793C">
              <w:rPr>
                <w:rFonts w:asciiTheme="minorHAnsi" w:eastAsia="Calibri" w:hAnsiTheme="minorHAnsi" w:cstheme="minorHAnsi"/>
                <w:b/>
                <w:bCs/>
                <w:sz w:val="16"/>
                <w:szCs w:val="16"/>
              </w:rPr>
              <w:t>s</w:t>
            </w:r>
            <w:r w:rsidRPr="00F5793C">
              <w:rPr>
                <w:rFonts w:asciiTheme="minorHAnsi" w:eastAsia="Calibri" w:hAnsiTheme="minorHAnsi" w:cstheme="minorHAnsi"/>
                <w:b/>
                <w:bCs/>
                <w:sz w:val="16"/>
                <w:szCs w:val="16"/>
              </w:rPr>
              <w:t xml:space="preserve"> some mitigation measures to reduce anticipated impact  </w:t>
            </w:r>
          </w:p>
        </w:tc>
        <w:tc>
          <w:tcPr>
            <w:tcW w:w="567" w:type="dxa"/>
            <w:shd w:val="clear" w:color="auto" w:fill="D9D9D9" w:themeFill="background1" w:themeFillShade="D9"/>
            <w:vAlign w:val="center"/>
          </w:tcPr>
          <w:p w14:paraId="09C14AF3" w14:textId="77777777" w:rsidR="001D0EDE" w:rsidRPr="00F5793C" w:rsidRDefault="001D0EDE" w:rsidP="00A30AB2">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w:t>
            </w:r>
          </w:p>
        </w:tc>
        <w:tc>
          <w:tcPr>
            <w:tcW w:w="3572" w:type="dxa"/>
            <w:shd w:val="clear" w:color="auto" w:fill="D9D9D9" w:themeFill="background1" w:themeFillShade="D9"/>
            <w:vAlign w:val="center"/>
          </w:tcPr>
          <w:p w14:paraId="5764FEDA" w14:textId="1FA0570B" w:rsidR="001D0EDE" w:rsidRPr="00F5793C" w:rsidRDefault="001D0EDE" w:rsidP="00A30AB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The intervention duly identifie</w:t>
            </w:r>
            <w:r w:rsidR="00346ED2" w:rsidRPr="00F5793C">
              <w:rPr>
                <w:rFonts w:asciiTheme="minorHAnsi" w:eastAsia="Calibri" w:hAnsiTheme="minorHAnsi" w:cstheme="minorHAnsi"/>
                <w:sz w:val="16"/>
                <w:szCs w:val="16"/>
              </w:rPr>
              <w:t>s</w:t>
            </w:r>
            <w:r w:rsidRPr="00F5793C">
              <w:rPr>
                <w:rFonts w:asciiTheme="minorHAnsi" w:eastAsia="Calibri" w:hAnsiTheme="minorHAnsi" w:cstheme="minorHAnsi"/>
                <w:sz w:val="16"/>
                <w:szCs w:val="16"/>
              </w:rPr>
              <w:t xml:space="preserve"> and consider</w:t>
            </w:r>
            <w:r w:rsidR="00346ED2" w:rsidRPr="00F5793C">
              <w:rPr>
                <w:rFonts w:asciiTheme="minorHAnsi" w:eastAsia="Calibri" w:hAnsiTheme="minorHAnsi" w:cstheme="minorHAnsi"/>
                <w:sz w:val="16"/>
                <w:szCs w:val="16"/>
              </w:rPr>
              <w:t>s</w:t>
            </w:r>
            <w:r w:rsidRPr="00F5793C">
              <w:rPr>
                <w:rFonts w:asciiTheme="minorHAnsi" w:eastAsia="Calibri" w:hAnsiTheme="minorHAnsi" w:cstheme="minorHAnsi"/>
                <w:sz w:val="16"/>
                <w:szCs w:val="16"/>
              </w:rPr>
              <w:t xml:space="preserve"> the environmental impact of its collective activities as harmful and applie</w:t>
            </w:r>
            <w:r w:rsidR="00346ED2" w:rsidRPr="00F5793C">
              <w:rPr>
                <w:rFonts w:asciiTheme="minorHAnsi" w:eastAsia="Calibri" w:hAnsiTheme="minorHAnsi" w:cstheme="minorHAnsi"/>
                <w:sz w:val="16"/>
                <w:szCs w:val="16"/>
              </w:rPr>
              <w:t>s</w:t>
            </w:r>
            <w:r w:rsidRPr="00F5793C">
              <w:rPr>
                <w:rFonts w:asciiTheme="minorHAnsi" w:eastAsia="Calibri" w:hAnsiTheme="minorHAnsi" w:cstheme="minorHAnsi"/>
                <w:sz w:val="16"/>
                <w:szCs w:val="16"/>
              </w:rPr>
              <w:t xml:space="preserve"> some substantiated remedial action (e.g. sourcing, procurement, supply chains, logistics, transport, waste and service delivery).</w:t>
            </w:r>
          </w:p>
        </w:tc>
      </w:tr>
      <w:tr w:rsidR="001D0EDE" w:rsidRPr="00F5793C" w14:paraId="74E99C28"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Theme="minorHAnsi" w:eastAsia="Calibri" w:hAnsiTheme="minorHAnsi" w:cstheme="minorHAnsi"/>
              <w:sz w:val="16"/>
              <w:szCs w:val="16"/>
            </w:rPr>
            <w:id w:val="108812035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6FA4E1B8" w14:textId="4A300BAA" w:rsidR="001D0EDE" w:rsidRPr="00F5793C" w:rsidRDefault="00294146" w:rsidP="00A30AB2">
                <w:pPr>
                  <w:jc w:val="center"/>
                  <w:rPr>
                    <w:rFonts w:asciiTheme="minorHAnsi" w:eastAsia="Calibri" w:hAnsiTheme="minorHAnsi" w:cstheme="minorHAnsi"/>
                    <w:b w:val="0"/>
                    <w:bCs w:val="0"/>
                    <w:sz w:val="16"/>
                    <w:szCs w:val="16"/>
                  </w:rPr>
                </w:pPr>
                <w:r w:rsidRPr="00F5793C">
                  <w:rPr>
                    <w:rFonts w:ascii="MS Gothic" w:eastAsia="MS Gothic" w:hAnsi="MS Gothic" w:cstheme="minorHAnsi" w:hint="eastAsia"/>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23743FF0" w14:textId="77777777" w:rsidR="001D0EDE" w:rsidRPr="00F5793C" w:rsidRDefault="001D0EDE" w:rsidP="00A30A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3DC5A9D6" w14:textId="2A5A092C" w:rsidR="001D0EDE" w:rsidRPr="00F5793C" w:rsidRDefault="001D0EDE" w:rsidP="00A30A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16"/>
                <w:szCs w:val="16"/>
              </w:rPr>
            </w:pPr>
            <w:r w:rsidRPr="00F5793C">
              <w:rPr>
                <w:rFonts w:asciiTheme="minorHAnsi" w:eastAsia="Calibri" w:hAnsiTheme="minorHAnsi" w:cstheme="minorHAnsi"/>
                <w:b/>
                <w:bCs/>
                <w:sz w:val="16"/>
                <w:szCs w:val="16"/>
              </w:rPr>
              <w:t>The intervention include</w:t>
            </w:r>
            <w:r w:rsidR="00346ED2" w:rsidRPr="00F5793C">
              <w:rPr>
                <w:rFonts w:asciiTheme="minorHAnsi" w:eastAsia="Calibri" w:hAnsiTheme="minorHAnsi" w:cstheme="minorHAnsi"/>
                <w:b/>
                <w:bCs/>
                <w:sz w:val="16"/>
                <w:szCs w:val="16"/>
              </w:rPr>
              <w:t>s</w:t>
            </w:r>
            <w:r w:rsidRPr="00F5793C">
              <w:rPr>
                <w:rFonts w:asciiTheme="minorHAnsi" w:eastAsia="Calibri" w:hAnsiTheme="minorHAnsi" w:cstheme="minorHAnsi"/>
                <w:b/>
                <w:bCs/>
                <w:sz w:val="16"/>
                <w:szCs w:val="16"/>
              </w:rPr>
              <w:t xml:space="preserve"> environmentally harmful components and incorporate</w:t>
            </w:r>
            <w:r w:rsidR="00346ED2" w:rsidRPr="00F5793C">
              <w:rPr>
                <w:rFonts w:asciiTheme="minorHAnsi" w:eastAsia="Calibri" w:hAnsiTheme="minorHAnsi" w:cstheme="minorHAnsi"/>
                <w:b/>
                <w:bCs/>
                <w:sz w:val="16"/>
                <w:szCs w:val="16"/>
              </w:rPr>
              <w:t>s</w:t>
            </w:r>
            <w:r w:rsidRPr="00F5793C">
              <w:rPr>
                <w:rFonts w:asciiTheme="minorHAnsi" w:eastAsia="Calibri" w:hAnsiTheme="minorHAnsi" w:cstheme="minorHAnsi"/>
                <w:b/>
                <w:bCs/>
                <w:sz w:val="16"/>
                <w:szCs w:val="16"/>
              </w:rPr>
              <w:t xml:space="preserve"> significant mitigation and environmental enhancement measures to reduce anticipated impact    </w:t>
            </w:r>
          </w:p>
        </w:tc>
        <w:tc>
          <w:tcPr>
            <w:tcW w:w="567" w:type="dxa"/>
            <w:tcBorders>
              <w:top w:val="none" w:sz="0" w:space="0" w:color="auto"/>
              <w:bottom w:val="none" w:sz="0" w:space="0" w:color="auto"/>
            </w:tcBorders>
            <w:shd w:val="clear" w:color="auto" w:fill="D9D9D9" w:themeFill="background1" w:themeFillShade="D9"/>
            <w:vAlign w:val="center"/>
          </w:tcPr>
          <w:p w14:paraId="631153CD" w14:textId="77777777" w:rsidR="001D0EDE" w:rsidRPr="00F5793C" w:rsidRDefault="001D0EDE" w:rsidP="00A30A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2AC8D03E" w14:textId="23FA9B40" w:rsidR="001D0EDE" w:rsidRPr="00F5793C" w:rsidRDefault="001D0EDE" w:rsidP="00A30AB2">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rPr>
            </w:pPr>
            <w:r w:rsidRPr="00F5793C">
              <w:rPr>
                <w:rFonts w:asciiTheme="minorHAnsi" w:eastAsia="Calibri" w:hAnsiTheme="minorHAnsi" w:cstheme="minorHAnsi"/>
                <w:sz w:val="16"/>
                <w:szCs w:val="16"/>
              </w:rPr>
              <w:t>The intervention duly identifie</w:t>
            </w:r>
            <w:r w:rsidR="00346ED2" w:rsidRPr="00F5793C">
              <w:rPr>
                <w:rFonts w:asciiTheme="minorHAnsi" w:eastAsia="Calibri" w:hAnsiTheme="minorHAnsi" w:cstheme="minorHAnsi"/>
                <w:sz w:val="16"/>
                <w:szCs w:val="16"/>
              </w:rPr>
              <w:t>s</w:t>
            </w:r>
            <w:r w:rsidRPr="00F5793C">
              <w:rPr>
                <w:rFonts w:asciiTheme="minorHAnsi" w:eastAsia="Calibri" w:hAnsiTheme="minorHAnsi" w:cstheme="minorHAnsi"/>
                <w:sz w:val="16"/>
                <w:szCs w:val="16"/>
              </w:rPr>
              <w:t xml:space="preserve"> and consider</w:t>
            </w:r>
            <w:r w:rsidR="00346ED2" w:rsidRPr="00F5793C">
              <w:rPr>
                <w:rFonts w:asciiTheme="minorHAnsi" w:eastAsia="Calibri" w:hAnsiTheme="minorHAnsi" w:cstheme="minorHAnsi"/>
                <w:sz w:val="16"/>
                <w:szCs w:val="16"/>
              </w:rPr>
              <w:t>s</w:t>
            </w:r>
            <w:r w:rsidRPr="00F5793C">
              <w:rPr>
                <w:rFonts w:asciiTheme="minorHAnsi" w:eastAsia="Calibri" w:hAnsiTheme="minorHAnsi" w:cstheme="minorHAnsi"/>
                <w:sz w:val="16"/>
                <w:szCs w:val="16"/>
              </w:rPr>
              <w:t xml:space="preserve"> the environmental impact of its collective activities as harmful and include</w:t>
            </w:r>
            <w:r w:rsidR="00346ED2" w:rsidRPr="00F5793C">
              <w:rPr>
                <w:rFonts w:asciiTheme="minorHAnsi" w:eastAsia="Calibri" w:hAnsiTheme="minorHAnsi" w:cstheme="minorHAnsi"/>
                <w:sz w:val="16"/>
                <w:szCs w:val="16"/>
              </w:rPr>
              <w:t>s</w:t>
            </w:r>
            <w:r w:rsidRPr="00F5793C">
              <w:rPr>
                <w:rFonts w:asciiTheme="minorHAnsi" w:eastAsia="Calibri" w:hAnsiTheme="minorHAnsi" w:cstheme="minorHAnsi"/>
                <w:sz w:val="16"/>
                <w:szCs w:val="16"/>
              </w:rPr>
              <w:t xml:space="preserve"> significant substantiated remedial action as well as environmental enhancement components (e.g. sourcing, procurement, supply chains, logistics, transport, waste and service delivery).</w:t>
            </w:r>
          </w:p>
        </w:tc>
      </w:tr>
    </w:tbl>
    <w:p w14:paraId="264783E8" w14:textId="676E32AC" w:rsidR="00EF124D" w:rsidRPr="00F5793C" w:rsidRDefault="00EF124D" w:rsidP="00AB723F">
      <w:pPr>
        <w:spacing w:after="80"/>
        <w:rPr>
          <w:rFonts w:asciiTheme="minorHAnsi" w:eastAsiaTheme="minorHAnsi" w:hAnsiTheme="minorHAnsi" w:cstheme="minorHAnsi"/>
          <w:bCs/>
          <w:sz w:val="22"/>
          <w:szCs w:val="22"/>
        </w:rPr>
      </w:pPr>
    </w:p>
    <w:p w14:paraId="01EEE6CB" w14:textId="0FE56740" w:rsidR="002328A9" w:rsidRPr="000E3046" w:rsidRDefault="00A75010" w:rsidP="00020437">
      <w:pPr>
        <w:rPr>
          <w:rFonts w:asciiTheme="minorHAnsi" w:eastAsiaTheme="minorHAnsi" w:hAnsiTheme="minorHAnsi" w:cstheme="minorHAnsi"/>
          <w:b/>
          <w:iCs/>
          <w:sz w:val="22"/>
          <w:szCs w:val="22"/>
        </w:rPr>
      </w:pPr>
      <w:r w:rsidRPr="000E3046">
        <w:rPr>
          <w:rFonts w:asciiTheme="minorHAnsi" w:eastAsiaTheme="minorHAnsi" w:hAnsiTheme="minorHAnsi" w:cstheme="minorHAnsi"/>
          <w:b/>
          <w:sz w:val="22"/>
          <w:szCs w:val="22"/>
        </w:rPr>
        <w:t xml:space="preserve">b) </w:t>
      </w:r>
      <w:r w:rsidR="00EF124D" w:rsidRPr="000E3046">
        <w:rPr>
          <w:rFonts w:asciiTheme="minorHAnsi" w:eastAsiaTheme="minorHAnsi" w:hAnsiTheme="minorHAnsi" w:cstheme="minorHAnsi"/>
          <w:b/>
          <w:iCs/>
          <w:sz w:val="22"/>
          <w:szCs w:val="22"/>
        </w:rPr>
        <w:t xml:space="preserve">The </w:t>
      </w:r>
      <w:r w:rsidRPr="000E3046">
        <w:rPr>
          <w:rFonts w:asciiTheme="minorHAnsi" w:eastAsiaTheme="minorHAnsi" w:hAnsiTheme="minorHAnsi" w:cstheme="minorHAnsi"/>
          <w:b/>
          <w:iCs/>
          <w:sz w:val="22"/>
          <w:szCs w:val="22"/>
        </w:rPr>
        <w:t xml:space="preserve">intervention avoids and/or reduces negative environments effects, </w:t>
      </w:r>
      <w:r w:rsidR="00AB723F" w:rsidRPr="000E3046">
        <w:rPr>
          <w:rFonts w:asciiTheme="minorHAnsi" w:eastAsiaTheme="minorHAnsi" w:hAnsiTheme="minorHAnsi" w:cstheme="minorHAnsi"/>
          <w:b/>
          <w:iCs/>
          <w:sz w:val="22"/>
          <w:szCs w:val="22"/>
        </w:rPr>
        <w:t xml:space="preserve">and </w:t>
      </w:r>
      <w:r w:rsidRPr="000E3046">
        <w:rPr>
          <w:rFonts w:asciiTheme="minorHAnsi" w:eastAsiaTheme="minorHAnsi" w:hAnsiTheme="minorHAnsi" w:cstheme="minorHAnsi"/>
          <w:b/>
          <w:iCs/>
          <w:sz w:val="22"/>
          <w:szCs w:val="22"/>
        </w:rPr>
        <w:t xml:space="preserve">- if relevant - </w:t>
      </w:r>
      <w:r w:rsidR="00AB723F" w:rsidRPr="000E3046">
        <w:rPr>
          <w:rFonts w:asciiTheme="minorHAnsi" w:eastAsiaTheme="minorHAnsi" w:hAnsiTheme="minorHAnsi" w:cstheme="minorHAnsi"/>
          <w:b/>
          <w:iCs/>
          <w:sz w:val="22"/>
          <w:szCs w:val="22"/>
        </w:rPr>
        <w:t>mitigate</w:t>
      </w:r>
      <w:r w:rsidRPr="000E3046">
        <w:rPr>
          <w:rFonts w:asciiTheme="minorHAnsi" w:eastAsiaTheme="minorHAnsi" w:hAnsiTheme="minorHAnsi" w:cstheme="minorHAnsi"/>
          <w:b/>
          <w:iCs/>
          <w:sz w:val="22"/>
          <w:szCs w:val="22"/>
        </w:rPr>
        <w:t>s</w:t>
      </w:r>
      <w:r w:rsidR="00AB723F" w:rsidRPr="000E3046">
        <w:rPr>
          <w:rFonts w:asciiTheme="minorHAnsi" w:eastAsiaTheme="minorHAnsi" w:hAnsiTheme="minorHAnsi" w:cstheme="minorHAnsi"/>
          <w:b/>
          <w:iCs/>
          <w:sz w:val="22"/>
          <w:szCs w:val="22"/>
        </w:rPr>
        <w:t xml:space="preserve"> their potential impacts</w:t>
      </w:r>
      <w:r w:rsidR="00EF124D" w:rsidRPr="000E3046">
        <w:rPr>
          <w:rFonts w:asciiTheme="minorHAnsi" w:eastAsiaTheme="minorHAnsi" w:hAnsiTheme="minorHAnsi" w:cstheme="minorHAnsi"/>
          <w:b/>
          <w:iCs/>
          <w:sz w:val="22"/>
          <w:szCs w:val="22"/>
        </w:rPr>
        <w:t xml:space="preserve">. </w:t>
      </w:r>
    </w:p>
    <w:p w14:paraId="6738784B" w14:textId="22A217EC" w:rsidR="00B20240" w:rsidRPr="000B1719" w:rsidRDefault="00B20240" w:rsidP="00020437">
      <w:pPr>
        <w:jc w:val="both"/>
        <w:rPr>
          <w:rFonts w:asciiTheme="minorHAnsi" w:eastAsiaTheme="minorHAnsi" w:hAnsiTheme="minorHAnsi" w:cstheme="minorHAnsi"/>
          <w:bCs/>
          <w:sz w:val="22"/>
        </w:rPr>
      </w:pPr>
      <w:r w:rsidRPr="000B1719">
        <w:rPr>
          <w:rFonts w:asciiTheme="minorHAnsi" w:eastAsiaTheme="minorHAnsi" w:hAnsiTheme="minorHAnsi" w:cstheme="minorHAnsi"/>
          <w:bCs/>
          <w:sz w:val="22"/>
        </w:rPr>
        <w:t>The intervention will provide awareness to the beneficiaries to properly dispose the sacks in order to mitigate the environmental risk of the waste materials to the environment.</w:t>
      </w:r>
      <w:r w:rsidR="000B1719">
        <w:rPr>
          <w:rFonts w:asciiTheme="minorHAnsi" w:eastAsiaTheme="minorHAnsi" w:hAnsiTheme="minorHAnsi" w:cstheme="minorHAnsi"/>
          <w:bCs/>
          <w:sz w:val="22"/>
        </w:rPr>
        <w:t xml:space="preserve"> However, given the size and durable composition of the sacks, beneficiaries are more likely to reuse them than to throw them away. </w:t>
      </w:r>
    </w:p>
    <w:p w14:paraId="6EB6BA85" w14:textId="77777777" w:rsidR="006C1D62" w:rsidRPr="00F5793C" w:rsidRDefault="006C1D62" w:rsidP="00EF124D">
      <w:pPr>
        <w:spacing w:after="80"/>
        <w:rPr>
          <w:rFonts w:asciiTheme="minorHAnsi" w:eastAsia="Calibri" w:hAnsiTheme="minorHAnsi" w:cstheme="minorHAnsi"/>
          <w:sz w:val="22"/>
          <w:lang w:eastAsia="en-US"/>
        </w:rPr>
      </w:pPr>
    </w:p>
    <w:p w14:paraId="3713B220" w14:textId="5913EB27" w:rsidR="00B16DD3" w:rsidRPr="00F5793C" w:rsidRDefault="003F0F1C" w:rsidP="001F6DC4">
      <w:pPr>
        <w:pStyle w:val="Overskrift2"/>
        <w:tabs>
          <w:tab w:val="clear" w:pos="1"/>
          <w:tab w:val="clear" w:pos="576"/>
          <w:tab w:val="left" w:pos="426"/>
        </w:tabs>
        <w:ind w:left="284" w:hanging="283"/>
        <w:rPr>
          <w:rFonts w:asciiTheme="minorHAnsi" w:hAnsiTheme="minorHAnsi" w:cstheme="minorHAnsi"/>
          <w:sz w:val="20"/>
        </w:rPr>
      </w:pPr>
      <w:r w:rsidRPr="00F5793C">
        <w:rPr>
          <w:rFonts w:asciiTheme="minorHAnsi" w:hAnsiTheme="minorHAnsi" w:cstheme="minorHAnsi"/>
        </w:rPr>
        <w:t>4. Risk Management &amp; MEAL</w:t>
      </w:r>
      <w:r w:rsidRPr="00F5793C">
        <w:rPr>
          <w:rFonts w:asciiTheme="minorHAnsi" w:hAnsiTheme="minorHAnsi" w:cstheme="minorHAnsi"/>
          <w:sz w:val="20"/>
        </w:rPr>
        <w:t xml:space="preserve"> </w:t>
      </w:r>
      <w:r w:rsidR="00EF124D" w:rsidRPr="00F5793C">
        <w:rPr>
          <w:rFonts w:asciiTheme="minorHAnsi" w:hAnsiTheme="minorHAnsi" w:cstheme="minorHAnsi"/>
          <w:b w:val="0"/>
          <w:bCs/>
          <w:sz w:val="22"/>
          <w:szCs w:val="22"/>
        </w:rPr>
        <w:t xml:space="preserve"> </w:t>
      </w:r>
    </w:p>
    <w:p w14:paraId="22385BAE" w14:textId="77777777" w:rsidR="00106E1C" w:rsidRPr="00F5793C"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31889A3E" w14:textId="5D2CD780" w:rsidR="003F0F1C" w:rsidRPr="00F5793C" w:rsidRDefault="003F0F1C" w:rsidP="00F702F9">
      <w:pPr>
        <w:ind w:left="1"/>
        <w:rPr>
          <w:rFonts w:asciiTheme="minorHAnsi" w:eastAsiaTheme="minorHAnsi" w:hAnsiTheme="minorHAnsi" w:cstheme="minorHAnsi"/>
          <w:bCs/>
          <w:sz w:val="22"/>
          <w:szCs w:val="22"/>
        </w:rPr>
      </w:pPr>
      <w:r w:rsidRPr="00F5793C">
        <w:rPr>
          <w:rFonts w:asciiTheme="minorHAnsi" w:hAnsiTheme="minorHAnsi" w:cstheme="minorHAnsi"/>
          <w:b/>
          <w:sz w:val="22"/>
          <w:szCs w:val="22"/>
        </w:rPr>
        <w:t xml:space="preserve">4.1 </w:t>
      </w:r>
      <w:r w:rsidR="000B1719">
        <w:rPr>
          <w:rFonts w:asciiTheme="minorHAnsi" w:hAnsiTheme="minorHAnsi" w:cstheme="minorHAnsi"/>
          <w:b/>
          <w:sz w:val="22"/>
          <w:szCs w:val="22"/>
        </w:rPr>
        <w:t>Risk management approach and mitigation strategies</w:t>
      </w:r>
    </w:p>
    <w:p w14:paraId="609219BC" w14:textId="77777777" w:rsidR="003F0F1C" w:rsidRPr="00F5793C" w:rsidRDefault="003F0F1C" w:rsidP="00F702F9">
      <w:pPr>
        <w:rPr>
          <w:rFonts w:asciiTheme="minorHAnsi" w:eastAsiaTheme="minorHAnsi" w:hAnsiTheme="minorHAnsi" w:cstheme="minorHAnsi"/>
          <w:sz w:val="22"/>
          <w:szCs w:val="22"/>
        </w:rPr>
      </w:pPr>
    </w:p>
    <w:tbl>
      <w:tblPr>
        <w:tblStyle w:val="Tabel-Gitter"/>
        <w:tblW w:w="9853" w:type="dxa"/>
        <w:tblInd w:w="1" w:type="dxa"/>
        <w:tblLayout w:type="fixed"/>
        <w:tblLook w:val="04A0" w:firstRow="1" w:lastRow="0" w:firstColumn="1" w:lastColumn="0" w:noHBand="0" w:noVBand="1"/>
      </w:tblPr>
      <w:tblGrid>
        <w:gridCol w:w="561"/>
        <w:gridCol w:w="3544"/>
        <w:gridCol w:w="4536"/>
        <w:gridCol w:w="1212"/>
      </w:tblGrid>
      <w:tr w:rsidR="00CB48F4" w:rsidRPr="00F5793C" w14:paraId="0C20E334" w14:textId="77777777" w:rsidTr="00A710EE">
        <w:tc>
          <w:tcPr>
            <w:tcW w:w="561" w:type="dxa"/>
          </w:tcPr>
          <w:p w14:paraId="13C659F8" w14:textId="77777777" w:rsidR="00CB48F4" w:rsidRPr="00F5793C" w:rsidRDefault="00CB48F4" w:rsidP="00773F33">
            <w:pPr>
              <w:rPr>
                <w:rFonts w:ascii="Calibri" w:eastAsiaTheme="minorHAnsi" w:hAnsi="Calibri"/>
                <w:bCs/>
                <w:sz w:val="18"/>
                <w:szCs w:val="18"/>
              </w:rPr>
            </w:pPr>
            <w:r w:rsidRPr="00F5793C">
              <w:rPr>
                <w:rFonts w:ascii="Calibri" w:eastAsiaTheme="minorHAnsi" w:hAnsi="Calibri"/>
                <w:bCs/>
                <w:sz w:val="18"/>
                <w:szCs w:val="18"/>
              </w:rPr>
              <w:t>No</w:t>
            </w:r>
          </w:p>
        </w:tc>
        <w:tc>
          <w:tcPr>
            <w:tcW w:w="3544" w:type="dxa"/>
          </w:tcPr>
          <w:p w14:paraId="3B76368B" w14:textId="77777777" w:rsidR="00CB48F4" w:rsidRPr="00F5793C" w:rsidRDefault="00CB48F4" w:rsidP="00773F33">
            <w:pPr>
              <w:rPr>
                <w:rFonts w:ascii="Calibri" w:eastAsiaTheme="minorHAnsi" w:hAnsi="Calibri"/>
                <w:bCs/>
                <w:sz w:val="18"/>
                <w:szCs w:val="18"/>
              </w:rPr>
            </w:pPr>
            <w:r w:rsidRPr="00F5793C">
              <w:rPr>
                <w:rFonts w:ascii="Calibri" w:eastAsiaTheme="minorHAnsi" w:hAnsi="Calibri"/>
                <w:bCs/>
                <w:sz w:val="18"/>
                <w:szCs w:val="18"/>
              </w:rPr>
              <w:t>Risk</w:t>
            </w:r>
          </w:p>
        </w:tc>
        <w:tc>
          <w:tcPr>
            <w:tcW w:w="4536" w:type="dxa"/>
          </w:tcPr>
          <w:p w14:paraId="411735DB" w14:textId="2E8E8B1B" w:rsidR="00CB48F4" w:rsidRPr="00F5793C" w:rsidRDefault="00CB48F4" w:rsidP="00773F33">
            <w:pPr>
              <w:rPr>
                <w:rFonts w:ascii="Calibri" w:eastAsiaTheme="minorHAnsi" w:hAnsi="Calibri"/>
                <w:bCs/>
                <w:sz w:val="18"/>
                <w:szCs w:val="18"/>
              </w:rPr>
            </w:pPr>
            <w:r w:rsidRPr="00F5793C">
              <w:rPr>
                <w:rFonts w:ascii="Calibri" w:eastAsiaTheme="minorHAnsi" w:hAnsi="Calibri"/>
                <w:bCs/>
                <w:sz w:val="18"/>
                <w:szCs w:val="18"/>
              </w:rPr>
              <w:t>Mitigation</w:t>
            </w:r>
            <w:r w:rsidR="00ED7BCF" w:rsidRPr="00F5793C">
              <w:rPr>
                <w:rFonts w:ascii="Calibri" w:eastAsiaTheme="minorHAnsi" w:hAnsi="Calibri"/>
                <w:bCs/>
                <w:sz w:val="18"/>
                <w:szCs w:val="18"/>
              </w:rPr>
              <w:t xml:space="preserve"> strategy</w:t>
            </w:r>
          </w:p>
        </w:tc>
        <w:tc>
          <w:tcPr>
            <w:tcW w:w="1212" w:type="dxa"/>
          </w:tcPr>
          <w:p w14:paraId="3279F7B7" w14:textId="2AA4BF58" w:rsidR="00CB48F4" w:rsidRPr="00F5793C" w:rsidRDefault="00ED7BCF" w:rsidP="00773F33">
            <w:pPr>
              <w:rPr>
                <w:rFonts w:ascii="Calibri" w:eastAsiaTheme="minorHAnsi" w:hAnsi="Calibri"/>
                <w:bCs/>
                <w:sz w:val="18"/>
                <w:szCs w:val="18"/>
              </w:rPr>
            </w:pPr>
            <w:r w:rsidRPr="00F5793C">
              <w:rPr>
                <w:rFonts w:ascii="Calibri" w:eastAsiaTheme="minorHAnsi" w:hAnsi="Calibri"/>
                <w:bCs/>
                <w:sz w:val="18"/>
                <w:szCs w:val="18"/>
              </w:rPr>
              <w:t>Responsible person</w:t>
            </w:r>
          </w:p>
        </w:tc>
      </w:tr>
      <w:tr w:rsidR="00CB48F4" w:rsidRPr="00F5793C" w14:paraId="6D230B29" w14:textId="77777777" w:rsidTr="00A710EE">
        <w:tc>
          <w:tcPr>
            <w:tcW w:w="561" w:type="dxa"/>
          </w:tcPr>
          <w:p w14:paraId="64B8EC73" w14:textId="77777777" w:rsidR="00CB48F4" w:rsidRPr="00F5793C" w:rsidRDefault="00CB48F4" w:rsidP="00773F33">
            <w:pPr>
              <w:rPr>
                <w:rFonts w:ascii="Calibri" w:eastAsiaTheme="minorHAnsi" w:hAnsi="Calibri"/>
                <w:bCs/>
                <w:sz w:val="18"/>
                <w:szCs w:val="18"/>
              </w:rPr>
            </w:pPr>
            <w:r w:rsidRPr="00F5793C">
              <w:rPr>
                <w:rFonts w:ascii="Calibri" w:eastAsiaTheme="minorHAnsi" w:hAnsi="Calibri"/>
                <w:bCs/>
                <w:sz w:val="18"/>
                <w:szCs w:val="18"/>
              </w:rPr>
              <w:t>1</w:t>
            </w:r>
          </w:p>
        </w:tc>
        <w:tc>
          <w:tcPr>
            <w:tcW w:w="3544" w:type="dxa"/>
          </w:tcPr>
          <w:p w14:paraId="2553D836" w14:textId="19079215" w:rsidR="00CB48F4" w:rsidRPr="00F5793C" w:rsidRDefault="0078048F" w:rsidP="0078048F">
            <w:pPr>
              <w:rPr>
                <w:rFonts w:ascii="Calibri" w:eastAsiaTheme="minorHAnsi" w:hAnsi="Calibri"/>
                <w:bCs/>
                <w:sz w:val="18"/>
                <w:szCs w:val="18"/>
                <w:lang w:val="en-US"/>
              </w:rPr>
            </w:pPr>
            <w:r w:rsidRPr="00F5793C">
              <w:rPr>
                <w:rFonts w:ascii="Calibri" w:eastAsiaTheme="minorHAnsi" w:hAnsi="Calibri"/>
                <w:bCs/>
                <w:sz w:val="18"/>
                <w:szCs w:val="18"/>
                <w:lang w:val="en-US"/>
              </w:rPr>
              <w:t>Security problem due to presence of O</w:t>
            </w:r>
            <w:r w:rsidR="000B1719">
              <w:rPr>
                <w:rFonts w:ascii="Calibri" w:eastAsiaTheme="minorHAnsi" w:hAnsi="Calibri"/>
                <w:bCs/>
                <w:sz w:val="18"/>
                <w:szCs w:val="18"/>
                <w:lang w:val="en-US"/>
              </w:rPr>
              <w:t xml:space="preserve">romia </w:t>
            </w:r>
            <w:r w:rsidRPr="00F5793C">
              <w:rPr>
                <w:rFonts w:ascii="Calibri" w:eastAsiaTheme="minorHAnsi" w:hAnsi="Calibri"/>
                <w:bCs/>
                <w:sz w:val="18"/>
                <w:szCs w:val="18"/>
                <w:lang w:val="en-US"/>
              </w:rPr>
              <w:t>L</w:t>
            </w:r>
            <w:r w:rsidR="000B1719">
              <w:rPr>
                <w:rFonts w:ascii="Calibri" w:eastAsiaTheme="minorHAnsi" w:hAnsi="Calibri"/>
                <w:bCs/>
                <w:sz w:val="18"/>
                <w:szCs w:val="18"/>
                <w:lang w:val="en-US"/>
              </w:rPr>
              <w:t xml:space="preserve">iberation </w:t>
            </w:r>
            <w:r w:rsidRPr="00F5793C">
              <w:rPr>
                <w:rFonts w:ascii="Calibri" w:eastAsiaTheme="minorHAnsi" w:hAnsi="Calibri"/>
                <w:bCs/>
                <w:sz w:val="18"/>
                <w:szCs w:val="18"/>
                <w:lang w:val="en-US"/>
              </w:rPr>
              <w:t>F</w:t>
            </w:r>
            <w:r w:rsidR="000B1719">
              <w:rPr>
                <w:rFonts w:ascii="Calibri" w:eastAsiaTheme="minorHAnsi" w:hAnsi="Calibri"/>
                <w:bCs/>
                <w:sz w:val="18"/>
                <w:szCs w:val="18"/>
                <w:lang w:val="en-US"/>
              </w:rPr>
              <w:t>ront</w:t>
            </w:r>
            <w:r w:rsidRPr="00F5793C">
              <w:rPr>
                <w:rFonts w:ascii="Calibri" w:eastAsiaTheme="minorHAnsi" w:hAnsi="Calibri"/>
                <w:bCs/>
                <w:sz w:val="18"/>
                <w:szCs w:val="18"/>
                <w:lang w:val="en-US"/>
              </w:rPr>
              <w:t xml:space="preserve"> armed men in the area</w:t>
            </w:r>
          </w:p>
        </w:tc>
        <w:tc>
          <w:tcPr>
            <w:tcW w:w="4536" w:type="dxa"/>
          </w:tcPr>
          <w:p w14:paraId="03A86EE5" w14:textId="527BF550" w:rsidR="0078048F" w:rsidRPr="00F5793C" w:rsidRDefault="0078048F" w:rsidP="00773F33">
            <w:pPr>
              <w:rPr>
                <w:rFonts w:ascii="Calibri" w:eastAsiaTheme="minorHAnsi" w:hAnsi="Calibri"/>
                <w:bCs/>
                <w:sz w:val="18"/>
                <w:szCs w:val="18"/>
                <w:lang w:val="en-US"/>
              </w:rPr>
            </w:pPr>
            <w:r w:rsidRPr="00F5793C">
              <w:rPr>
                <w:rFonts w:ascii="Calibri" w:eastAsiaTheme="minorHAnsi" w:hAnsi="Calibri"/>
                <w:bCs/>
                <w:sz w:val="18"/>
                <w:szCs w:val="18"/>
                <w:lang w:val="en-US"/>
              </w:rPr>
              <w:t>Prior security status check in consultation with local government authorities</w:t>
            </w:r>
            <w:r w:rsidR="000B1719">
              <w:rPr>
                <w:rFonts w:ascii="Calibri" w:eastAsiaTheme="minorHAnsi" w:hAnsi="Calibri"/>
                <w:bCs/>
                <w:sz w:val="18"/>
                <w:szCs w:val="18"/>
                <w:lang w:val="en-US"/>
              </w:rPr>
              <w:t>.</w:t>
            </w:r>
          </w:p>
          <w:p w14:paraId="697C2E4E" w14:textId="62B23F6B" w:rsidR="00CB48F4" w:rsidRPr="000E3046" w:rsidRDefault="00535D7F" w:rsidP="00773F33">
            <w:pPr>
              <w:rPr>
                <w:rFonts w:ascii="Calibri" w:eastAsiaTheme="minorHAnsi" w:hAnsi="Calibri"/>
                <w:bCs/>
                <w:sz w:val="18"/>
                <w:szCs w:val="18"/>
                <w:lang w:val="en-US"/>
              </w:rPr>
            </w:pPr>
            <w:r w:rsidRPr="00F5793C">
              <w:rPr>
                <w:rFonts w:ascii="Calibri" w:eastAsiaTheme="minorHAnsi" w:hAnsi="Calibri"/>
                <w:bCs/>
                <w:sz w:val="18"/>
                <w:szCs w:val="18"/>
                <w:lang w:val="en-US"/>
              </w:rPr>
              <w:t>Work with local authorities for deployment of police during distribution</w:t>
            </w:r>
            <w:r w:rsidR="000B1719">
              <w:rPr>
                <w:rFonts w:ascii="Calibri" w:eastAsiaTheme="minorHAnsi" w:hAnsi="Calibri"/>
                <w:bCs/>
                <w:sz w:val="18"/>
                <w:szCs w:val="18"/>
                <w:lang w:val="en-US"/>
              </w:rPr>
              <w:t>.</w:t>
            </w:r>
          </w:p>
        </w:tc>
        <w:tc>
          <w:tcPr>
            <w:tcW w:w="1212" w:type="dxa"/>
          </w:tcPr>
          <w:p w14:paraId="5C095587" w14:textId="01304599" w:rsidR="00CB48F4" w:rsidRPr="00F5793C" w:rsidRDefault="00535D7F" w:rsidP="00535D7F">
            <w:pPr>
              <w:rPr>
                <w:rFonts w:ascii="Calibri" w:eastAsiaTheme="minorHAnsi" w:hAnsi="Calibri"/>
                <w:bCs/>
                <w:sz w:val="18"/>
                <w:szCs w:val="18"/>
              </w:rPr>
            </w:pPr>
            <w:proofErr w:type="spellStart"/>
            <w:r w:rsidRPr="00F5793C">
              <w:rPr>
                <w:rFonts w:ascii="Calibri" w:eastAsiaTheme="minorHAnsi" w:hAnsi="Calibri"/>
                <w:bCs/>
                <w:sz w:val="18"/>
                <w:szCs w:val="18"/>
              </w:rPr>
              <w:t>Borena</w:t>
            </w:r>
            <w:proofErr w:type="spellEnd"/>
            <w:r w:rsidRPr="00F5793C">
              <w:rPr>
                <w:rFonts w:ascii="Calibri" w:eastAsiaTheme="minorHAnsi" w:hAnsi="Calibri"/>
                <w:bCs/>
                <w:sz w:val="18"/>
                <w:szCs w:val="18"/>
              </w:rPr>
              <w:t xml:space="preserve"> Field Office</w:t>
            </w:r>
          </w:p>
        </w:tc>
      </w:tr>
      <w:tr w:rsidR="00CB48F4" w:rsidRPr="00F5793C" w14:paraId="5F6F850B" w14:textId="77777777" w:rsidTr="00A710EE">
        <w:tc>
          <w:tcPr>
            <w:tcW w:w="561" w:type="dxa"/>
          </w:tcPr>
          <w:p w14:paraId="74700C0B" w14:textId="77777777" w:rsidR="00CB48F4" w:rsidRPr="00F5793C" w:rsidRDefault="00CB48F4" w:rsidP="00773F33">
            <w:pPr>
              <w:rPr>
                <w:rFonts w:ascii="Calibri" w:eastAsiaTheme="minorHAnsi" w:hAnsi="Calibri"/>
                <w:bCs/>
                <w:sz w:val="18"/>
                <w:szCs w:val="18"/>
              </w:rPr>
            </w:pPr>
            <w:r w:rsidRPr="00F5793C">
              <w:rPr>
                <w:rFonts w:ascii="Calibri" w:eastAsiaTheme="minorHAnsi" w:hAnsi="Calibri"/>
                <w:bCs/>
                <w:sz w:val="18"/>
                <w:szCs w:val="18"/>
              </w:rPr>
              <w:t>2</w:t>
            </w:r>
          </w:p>
        </w:tc>
        <w:tc>
          <w:tcPr>
            <w:tcW w:w="3544" w:type="dxa"/>
          </w:tcPr>
          <w:p w14:paraId="31E9526B" w14:textId="3E89D55C" w:rsidR="00CB48F4" w:rsidRPr="00F5793C" w:rsidRDefault="00CB48F4" w:rsidP="00535D7F">
            <w:pPr>
              <w:rPr>
                <w:rFonts w:ascii="Calibri" w:eastAsiaTheme="minorHAnsi" w:hAnsi="Calibri"/>
                <w:bCs/>
                <w:sz w:val="18"/>
                <w:szCs w:val="18"/>
                <w:lang w:val="en-US"/>
              </w:rPr>
            </w:pPr>
            <w:r w:rsidRPr="00F5793C">
              <w:rPr>
                <w:rFonts w:ascii="Calibri" w:eastAsiaTheme="minorHAnsi" w:hAnsi="Calibri"/>
                <w:bCs/>
                <w:sz w:val="18"/>
                <w:szCs w:val="18"/>
                <w:lang w:val="en-US"/>
              </w:rPr>
              <w:t>Political instability</w:t>
            </w:r>
            <w:r w:rsidR="00535D7F" w:rsidRPr="00F5793C">
              <w:rPr>
                <w:rFonts w:ascii="Calibri" w:eastAsiaTheme="minorHAnsi" w:hAnsi="Calibri"/>
                <w:bCs/>
                <w:sz w:val="18"/>
                <w:szCs w:val="18"/>
                <w:lang w:val="en-US"/>
              </w:rPr>
              <w:t xml:space="preserve"> in the country </w:t>
            </w:r>
          </w:p>
        </w:tc>
        <w:tc>
          <w:tcPr>
            <w:tcW w:w="4536" w:type="dxa"/>
          </w:tcPr>
          <w:p w14:paraId="17804A4A" w14:textId="6B37C8B4" w:rsidR="00CB48F4" w:rsidRPr="00F5793C" w:rsidRDefault="00535D7F" w:rsidP="00773F33">
            <w:pPr>
              <w:rPr>
                <w:rFonts w:ascii="Calibri" w:eastAsiaTheme="minorHAnsi" w:hAnsi="Calibri"/>
                <w:bCs/>
                <w:sz w:val="18"/>
                <w:szCs w:val="18"/>
                <w:lang w:val="en-US"/>
              </w:rPr>
            </w:pPr>
            <w:r w:rsidRPr="00F5793C">
              <w:rPr>
                <w:rFonts w:ascii="Calibri" w:eastAsiaTheme="minorHAnsi" w:hAnsi="Calibri"/>
                <w:bCs/>
                <w:sz w:val="18"/>
                <w:szCs w:val="18"/>
                <w:lang w:val="en-US"/>
              </w:rPr>
              <w:t>Follow security alerts from government communication offices</w:t>
            </w:r>
            <w:r w:rsidR="00CB48F4" w:rsidRPr="00F5793C">
              <w:rPr>
                <w:rFonts w:ascii="Calibri" w:eastAsiaTheme="minorHAnsi" w:hAnsi="Calibri"/>
                <w:bCs/>
                <w:sz w:val="18"/>
                <w:szCs w:val="18"/>
                <w:lang w:val="en-US"/>
              </w:rPr>
              <w:t>.</w:t>
            </w:r>
          </w:p>
        </w:tc>
        <w:tc>
          <w:tcPr>
            <w:tcW w:w="1212" w:type="dxa"/>
          </w:tcPr>
          <w:p w14:paraId="2FAEC95B" w14:textId="78527701" w:rsidR="00CB48F4" w:rsidRPr="00F5793C" w:rsidRDefault="00535D7F" w:rsidP="00773F33">
            <w:pPr>
              <w:rPr>
                <w:rFonts w:ascii="Calibri" w:eastAsiaTheme="minorHAnsi" w:hAnsi="Calibri"/>
                <w:bCs/>
                <w:sz w:val="18"/>
                <w:szCs w:val="18"/>
              </w:rPr>
            </w:pPr>
            <w:r w:rsidRPr="00F5793C">
              <w:rPr>
                <w:rFonts w:ascii="Calibri" w:eastAsiaTheme="minorHAnsi" w:hAnsi="Calibri"/>
                <w:bCs/>
                <w:sz w:val="18"/>
                <w:szCs w:val="18"/>
              </w:rPr>
              <w:t>Program Office</w:t>
            </w:r>
          </w:p>
        </w:tc>
      </w:tr>
      <w:tr w:rsidR="00CB48F4" w:rsidRPr="00F5793C" w14:paraId="52A97E6E" w14:textId="77777777" w:rsidTr="00A710EE">
        <w:tc>
          <w:tcPr>
            <w:tcW w:w="561" w:type="dxa"/>
          </w:tcPr>
          <w:p w14:paraId="0D271E32" w14:textId="2ACFF423" w:rsidR="00CB48F4" w:rsidRPr="00F5793C" w:rsidRDefault="00535D7F" w:rsidP="00773F33">
            <w:pPr>
              <w:rPr>
                <w:rFonts w:ascii="Calibri" w:eastAsiaTheme="minorHAnsi" w:hAnsi="Calibri"/>
                <w:bCs/>
                <w:sz w:val="18"/>
                <w:szCs w:val="18"/>
              </w:rPr>
            </w:pPr>
            <w:r w:rsidRPr="00F5793C">
              <w:rPr>
                <w:rFonts w:ascii="Calibri" w:eastAsiaTheme="minorHAnsi" w:hAnsi="Calibri"/>
                <w:bCs/>
                <w:sz w:val="18"/>
                <w:szCs w:val="18"/>
              </w:rPr>
              <w:t>3</w:t>
            </w:r>
          </w:p>
        </w:tc>
        <w:tc>
          <w:tcPr>
            <w:tcW w:w="3544" w:type="dxa"/>
          </w:tcPr>
          <w:p w14:paraId="30BE2E0B" w14:textId="0DCEA9B2" w:rsidR="00CB48F4" w:rsidRPr="00F5793C" w:rsidRDefault="00CB48F4" w:rsidP="004C602E">
            <w:pPr>
              <w:rPr>
                <w:rFonts w:ascii="Calibri" w:eastAsiaTheme="minorHAnsi" w:hAnsi="Calibri"/>
                <w:bCs/>
                <w:sz w:val="18"/>
                <w:szCs w:val="18"/>
                <w:lang w:val="en-US"/>
              </w:rPr>
            </w:pPr>
            <w:r w:rsidRPr="00F5793C">
              <w:rPr>
                <w:rFonts w:ascii="Calibri" w:eastAsiaTheme="minorHAnsi" w:hAnsi="Calibri"/>
                <w:bCs/>
                <w:sz w:val="18"/>
                <w:szCs w:val="18"/>
                <w:lang w:val="en-US"/>
              </w:rPr>
              <w:t xml:space="preserve">The risk of </w:t>
            </w:r>
            <w:r w:rsidR="004C602E">
              <w:rPr>
                <w:rFonts w:ascii="Calibri" w:eastAsiaTheme="minorHAnsi" w:hAnsi="Calibri"/>
                <w:bCs/>
                <w:sz w:val="18"/>
                <w:szCs w:val="18"/>
                <w:lang w:val="en-US"/>
              </w:rPr>
              <w:t>spread of Covid-</w:t>
            </w:r>
            <w:r w:rsidR="00535D7F" w:rsidRPr="00F5793C">
              <w:rPr>
                <w:rFonts w:ascii="Calibri" w:eastAsiaTheme="minorHAnsi" w:hAnsi="Calibri"/>
                <w:bCs/>
                <w:sz w:val="18"/>
                <w:szCs w:val="18"/>
                <w:lang w:val="en-US"/>
              </w:rPr>
              <w:t>19 pandemic</w:t>
            </w:r>
            <w:r w:rsidR="002B798F">
              <w:rPr>
                <w:rFonts w:ascii="Calibri" w:eastAsiaTheme="minorHAnsi" w:hAnsi="Calibri"/>
                <w:bCs/>
                <w:sz w:val="18"/>
                <w:szCs w:val="18"/>
                <w:lang w:val="en-US"/>
              </w:rPr>
              <w:t xml:space="preserve"> (staff health and possible restrictions on movement that may hinder project implementation)</w:t>
            </w:r>
          </w:p>
        </w:tc>
        <w:tc>
          <w:tcPr>
            <w:tcW w:w="4536" w:type="dxa"/>
          </w:tcPr>
          <w:p w14:paraId="0AF93996" w14:textId="0D49800D" w:rsidR="00CB48F4" w:rsidRPr="00F5793C" w:rsidRDefault="00535D7F" w:rsidP="00773F33">
            <w:pPr>
              <w:rPr>
                <w:rFonts w:ascii="Calibri" w:eastAsiaTheme="minorHAnsi" w:hAnsi="Calibri"/>
                <w:bCs/>
                <w:sz w:val="18"/>
                <w:szCs w:val="18"/>
                <w:lang w:val="en-US"/>
              </w:rPr>
            </w:pPr>
            <w:r w:rsidRPr="00F5793C">
              <w:rPr>
                <w:rFonts w:ascii="Calibri" w:eastAsiaTheme="minorHAnsi" w:hAnsi="Calibri"/>
                <w:bCs/>
                <w:sz w:val="18"/>
                <w:szCs w:val="18"/>
                <w:lang w:val="en-US"/>
              </w:rPr>
              <w:t xml:space="preserve">Make sure that proper care is made towards preventing the spread of </w:t>
            </w:r>
            <w:r w:rsidR="004C602E">
              <w:rPr>
                <w:rFonts w:ascii="Calibri" w:eastAsiaTheme="minorHAnsi" w:hAnsi="Calibri"/>
                <w:bCs/>
                <w:sz w:val="18"/>
                <w:szCs w:val="18"/>
                <w:lang w:val="en-US"/>
              </w:rPr>
              <w:t>Covid-</w:t>
            </w:r>
            <w:r w:rsidR="004C602E" w:rsidRPr="00F5793C">
              <w:rPr>
                <w:rFonts w:ascii="Calibri" w:eastAsiaTheme="minorHAnsi" w:hAnsi="Calibri"/>
                <w:bCs/>
                <w:sz w:val="18"/>
                <w:szCs w:val="18"/>
                <w:lang w:val="en-US"/>
              </w:rPr>
              <w:t>19</w:t>
            </w:r>
            <w:r w:rsidR="002B798F">
              <w:rPr>
                <w:rFonts w:ascii="Calibri" w:eastAsiaTheme="minorHAnsi" w:hAnsi="Calibri"/>
                <w:bCs/>
                <w:sz w:val="18"/>
                <w:szCs w:val="18"/>
                <w:lang w:val="en-US"/>
              </w:rPr>
              <w:t>, including wearing of masks, hand washing, minimizing size of groups, vaccination of staff, etc.</w:t>
            </w:r>
          </w:p>
        </w:tc>
        <w:tc>
          <w:tcPr>
            <w:tcW w:w="1212" w:type="dxa"/>
          </w:tcPr>
          <w:p w14:paraId="1622DDF3" w14:textId="7EBDF59B" w:rsidR="00CB48F4" w:rsidRPr="00F5793C" w:rsidRDefault="00535D7F" w:rsidP="00773F33">
            <w:pPr>
              <w:rPr>
                <w:rFonts w:ascii="Calibri" w:eastAsiaTheme="minorHAnsi" w:hAnsi="Calibri"/>
                <w:bCs/>
                <w:sz w:val="18"/>
                <w:szCs w:val="18"/>
              </w:rPr>
            </w:pPr>
            <w:r w:rsidRPr="00F5793C">
              <w:rPr>
                <w:rFonts w:ascii="Calibri" w:eastAsiaTheme="minorHAnsi" w:hAnsi="Calibri"/>
                <w:bCs/>
                <w:sz w:val="18"/>
                <w:szCs w:val="18"/>
              </w:rPr>
              <w:t xml:space="preserve">Program </w:t>
            </w:r>
            <w:r w:rsidR="003A7D54" w:rsidRPr="00F5793C">
              <w:rPr>
                <w:rFonts w:ascii="Calibri" w:eastAsiaTheme="minorHAnsi" w:hAnsi="Calibri"/>
                <w:bCs/>
                <w:sz w:val="18"/>
                <w:szCs w:val="18"/>
              </w:rPr>
              <w:t>Office</w:t>
            </w:r>
          </w:p>
        </w:tc>
      </w:tr>
      <w:tr w:rsidR="002B798F" w:rsidRPr="00F5793C" w14:paraId="34A3B318" w14:textId="77777777" w:rsidTr="00A710EE">
        <w:tc>
          <w:tcPr>
            <w:tcW w:w="561" w:type="dxa"/>
          </w:tcPr>
          <w:p w14:paraId="632A8BDA" w14:textId="071A7704" w:rsidR="002B798F" w:rsidRPr="00F5793C" w:rsidRDefault="002B798F" w:rsidP="00773F33">
            <w:pPr>
              <w:rPr>
                <w:rFonts w:ascii="Calibri" w:eastAsiaTheme="minorHAnsi" w:hAnsi="Calibri"/>
                <w:bCs/>
                <w:sz w:val="18"/>
                <w:szCs w:val="18"/>
              </w:rPr>
            </w:pPr>
            <w:r>
              <w:rPr>
                <w:rFonts w:ascii="Calibri" w:eastAsiaTheme="minorHAnsi" w:hAnsi="Calibri"/>
                <w:bCs/>
                <w:sz w:val="18"/>
                <w:szCs w:val="18"/>
              </w:rPr>
              <w:t>4</w:t>
            </w:r>
          </w:p>
        </w:tc>
        <w:tc>
          <w:tcPr>
            <w:tcW w:w="3544" w:type="dxa"/>
          </w:tcPr>
          <w:p w14:paraId="72440E39" w14:textId="06D4C44E" w:rsidR="002B798F" w:rsidRPr="00F5793C" w:rsidRDefault="002B798F" w:rsidP="00535D7F">
            <w:pPr>
              <w:rPr>
                <w:rFonts w:ascii="Calibri" w:eastAsiaTheme="minorHAnsi" w:hAnsi="Calibri"/>
                <w:bCs/>
                <w:sz w:val="18"/>
                <w:szCs w:val="18"/>
                <w:lang w:val="en-US"/>
              </w:rPr>
            </w:pPr>
            <w:r>
              <w:rPr>
                <w:rFonts w:ascii="Calibri" w:eastAsiaTheme="minorHAnsi" w:hAnsi="Calibri"/>
                <w:bCs/>
                <w:sz w:val="18"/>
                <w:szCs w:val="18"/>
                <w:lang w:val="en-US"/>
              </w:rPr>
              <w:t>Rapid inflation and/or shortage of commodities as result of the war in the north and its economic impacts</w:t>
            </w:r>
          </w:p>
        </w:tc>
        <w:tc>
          <w:tcPr>
            <w:tcW w:w="4536" w:type="dxa"/>
          </w:tcPr>
          <w:p w14:paraId="37E28D5B" w14:textId="0F3CF515" w:rsidR="002B798F" w:rsidRPr="00F5793C" w:rsidRDefault="002B798F" w:rsidP="00773F33">
            <w:pPr>
              <w:rPr>
                <w:rFonts w:ascii="Calibri" w:eastAsiaTheme="minorHAnsi" w:hAnsi="Calibri"/>
                <w:bCs/>
                <w:sz w:val="18"/>
                <w:szCs w:val="18"/>
                <w:lang w:val="en-US"/>
              </w:rPr>
            </w:pPr>
            <w:r>
              <w:rPr>
                <w:rFonts w:ascii="Calibri" w:eastAsiaTheme="minorHAnsi" w:hAnsi="Calibri"/>
                <w:bCs/>
                <w:sz w:val="18"/>
                <w:szCs w:val="18"/>
                <w:lang w:val="en-US"/>
              </w:rPr>
              <w:t>Undertake the procurement such that invoices may be paid at the start of the project and as soon as possible after funds are transferred</w:t>
            </w:r>
          </w:p>
        </w:tc>
        <w:tc>
          <w:tcPr>
            <w:tcW w:w="1212" w:type="dxa"/>
          </w:tcPr>
          <w:p w14:paraId="09559E39" w14:textId="787E26D5" w:rsidR="002B798F" w:rsidRPr="00F5793C" w:rsidRDefault="002B798F" w:rsidP="00773F33">
            <w:pPr>
              <w:rPr>
                <w:rFonts w:ascii="Calibri" w:eastAsiaTheme="minorHAnsi" w:hAnsi="Calibri"/>
                <w:bCs/>
                <w:sz w:val="18"/>
                <w:szCs w:val="18"/>
              </w:rPr>
            </w:pPr>
            <w:r>
              <w:rPr>
                <w:rFonts w:ascii="Calibri" w:eastAsiaTheme="minorHAnsi" w:hAnsi="Calibri"/>
                <w:bCs/>
                <w:sz w:val="18"/>
                <w:szCs w:val="18"/>
              </w:rPr>
              <w:t>Finance Manager</w:t>
            </w:r>
          </w:p>
        </w:tc>
      </w:tr>
    </w:tbl>
    <w:p w14:paraId="45FB6FC0" w14:textId="77777777" w:rsidR="00CB48F4" w:rsidRPr="00F5793C" w:rsidRDefault="00CB48F4" w:rsidP="00F702F9">
      <w:pPr>
        <w:rPr>
          <w:rFonts w:asciiTheme="minorHAnsi" w:eastAsiaTheme="minorHAnsi" w:hAnsiTheme="minorHAnsi" w:cstheme="minorHAnsi"/>
          <w:sz w:val="22"/>
          <w:szCs w:val="22"/>
        </w:rPr>
      </w:pPr>
    </w:p>
    <w:p w14:paraId="5FF22806" w14:textId="1372FFC8" w:rsidR="003F0F1C" w:rsidRPr="00F5793C" w:rsidRDefault="003F0F1C" w:rsidP="00F702F9">
      <w:pPr>
        <w:rPr>
          <w:rFonts w:asciiTheme="minorHAnsi" w:hAnsiTheme="minorHAnsi" w:cstheme="minorHAnsi"/>
          <w:b/>
          <w:sz w:val="22"/>
          <w:szCs w:val="22"/>
        </w:rPr>
      </w:pPr>
      <w:r w:rsidRPr="00F5793C">
        <w:rPr>
          <w:rFonts w:asciiTheme="minorHAnsi" w:hAnsiTheme="minorHAnsi" w:cstheme="minorHAnsi"/>
          <w:b/>
          <w:sz w:val="22"/>
          <w:szCs w:val="22"/>
        </w:rPr>
        <w:t xml:space="preserve">4.2 </w:t>
      </w:r>
      <w:r w:rsidR="00B31AC4">
        <w:rPr>
          <w:rFonts w:asciiTheme="minorHAnsi" w:hAnsiTheme="minorHAnsi" w:cstheme="minorHAnsi"/>
          <w:b/>
          <w:sz w:val="22"/>
          <w:szCs w:val="22"/>
        </w:rPr>
        <w:t>T</w:t>
      </w:r>
      <w:r w:rsidRPr="00F5793C">
        <w:rPr>
          <w:rFonts w:asciiTheme="minorHAnsi" w:hAnsiTheme="minorHAnsi" w:cstheme="minorHAnsi"/>
          <w:b/>
          <w:sz w:val="22"/>
          <w:szCs w:val="22"/>
        </w:rPr>
        <w:t>he implementing partner</w:t>
      </w:r>
      <w:r w:rsidR="009C6C83" w:rsidRPr="00F5793C">
        <w:rPr>
          <w:rFonts w:asciiTheme="minorHAnsi" w:hAnsiTheme="minorHAnsi" w:cstheme="minorHAnsi"/>
          <w:b/>
          <w:sz w:val="22"/>
          <w:szCs w:val="22"/>
        </w:rPr>
        <w:t>(s)</w:t>
      </w:r>
      <w:r w:rsidRPr="00F5793C">
        <w:rPr>
          <w:rFonts w:asciiTheme="minorHAnsi" w:hAnsiTheme="minorHAnsi" w:cstheme="minorHAnsi"/>
          <w:b/>
          <w:sz w:val="22"/>
          <w:szCs w:val="22"/>
        </w:rPr>
        <w:t xml:space="preserve"> approach to monitoring, feedback and accountability systems (CHS 5), including the contextual complaint mechanisms.</w:t>
      </w:r>
    </w:p>
    <w:p w14:paraId="728331F6" w14:textId="20AD3C04" w:rsidR="005610BA" w:rsidRDefault="006F2938" w:rsidP="006F2938">
      <w:pPr>
        <w:jc w:val="both"/>
        <w:rPr>
          <w:rFonts w:ascii="Calibri" w:hAnsi="Calibri"/>
          <w:iCs/>
          <w:sz w:val="22"/>
          <w:szCs w:val="22"/>
          <w:lang w:val="en-US"/>
        </w:rPr>
      </w:pPr>
      <w:r w:rsidRPr="002B798F">
        <w:rPr>
          <w:rFonts w:ascii="Calibri" w:hAnsi="Calibri"/>
          <w:iCs/>
          <w:sz w:val="22"/>
          <w:szCs w:val="22"/>
        </w:rPr>
        <w:t xml:space="preserve">IAS </w:t>
      </w:r>
      <w:r w:rsidR="002B798F">
        <w:rPr>
          <w:rFonts w:ascii="Calibri" w:hAnsi="Calibri"/>
          <w:iCs/>
          <w:sz w:val="22"/>
          <w:szCs w:val="22"/>
        </w:rPr>
        <w:t xml:space="preserve">Ethiopia </w:t>
      </w:r>
      <w:r w:rsidRPr="002B798F">
        <w:rPr>
          <w:rFonts w:ascii="Calibri" w:hAnsi="Calibri"/>
          <w:iCs/>
          <w:sz w:val="22"/>
          <w:szCs w:val="22"/>
        </w:rPr>
        <w:t>e</w:t>
      </w:r>
      <w:r w:rsidR="005610BA" w:rsidRPr="002B798F">
        <w:rPr>
          <w:rFonts w:ascii="Calibri" w:hAnsi="Calibri"/>
          <w:iCs/>
          <w:sz w:val="22"/>
          <w:szCs w:val="22"/>
        </w:rPr>
        <w:t>mploys</w:t>
      </w:r>
      <w:r w:rsidR="002B798F">
        <w:rPr>
          <w:rFonts w:ascii="Calibri" w:hAnsi="Calibri"/>
          <w:iCs/>
          <w:sz w:val="22"/>
          <w:szCs w:val="22"/>
        </w:rPr>
        <w:t xml:space="preserve"> a</w:t>
      </w:r>
      <w:r w:rsidRPr="002B798F">
        <w:rPr>
          <w:rFonts w:ascii="Calibri" w:hAnsi="Calibri"/>
          <w:iCs/>
          <w:sz w:val="22"/>
          <w:szCs w:val="22"/>
        </w:rPr>
        <w:t xml:space="preserve"> participatory monitoring approach involving beneficiaries, partners and stakeholders</w:t>
      </w:r>
      <w:r w:rsidR="002B798F">
        <w:rPr>
          <w:rFonts w:ascii="Calibri" w:hAnsi="Calibri"/>
          <w:iCs/>
          <w:sz w:val="22"/>
          <w:szCs w:val="22"/>
        </w:rPr>
        <w:t>,</w:t>
      </w:r>
      <w:r w:rsidRPr="002B798F">
        <w:rPr>
          <w:rFonts w:ascii="Calibri" w:hAnsi="Calibri"/>
          <w:iCs/>
          <w:sz w:val="22"/>
          <w:szCs w:val="22"/>
        </w:rPr>
        <w:t xml:space="preserve"> and the same strategy will be employed for this project. A</w:t>
      </w:r>
      <w:r w:rsidRPr="002B798F">
        <w:rPr>
          <w:rFonts w:ascii="Calibri" w:hAnsi="Calibri"/>
          <w:iCs/>
          <w:sz w:val="22"/>
          <w:szCs w:val="22"/>
          <w:lang w:val="en-US"/>
        </w:rPr>
        <w:t xml:space="preserve"> Monitoring and Evaluation (M&amp;E) plan </w:t>
      </w:r>
      <w:r w:rsidR="005610BA" w:rsidRPr="002B798F">
        <w:rPr>
          <w:rFonts w:ascii="Calibri" w:hAnsi="Calibri"/>
          <w:iCs/>
          <w:sz w:val="22"/>
          <w:szCs w:val="22"/>
          <w:lang w:val="en-US"/>
        </w:rPr>
        <w:t xml:space="preserve">that incorporates </w:t>
      </w:r>
      <w:r w:rsidRPr="002B798F">
        <w:rPr>
          <w:rFonts w:ascii="Calibri" w:hAnsi="Calibri"/>
          <w:iCs/>
          <w:sz w:val="22"/>
          <w:szCs w:val="22"/>
          <w:lang w:val="en-US"/>
        </w:rPr>
        <w:t xml:space="preserve">indicators, data collection methods, </w:t>
      </w:r>
      <w:r w:rsidR="005610BA" w:rsidRPr="002B798F">
        <w:rPr>
          <w:rFonts w:ascii="Calibri" w:hAnsi="Calibri"/>
          <w:iCs/>
          <w:sz w:val="22"/>
          <w:szCs w:val="22"/>
          <w:lang w:val="en-US"/>
        </w:rPr>
        <w:t xml:space="preserve">and </w:t>
      </w:r>
      <w:r w:rsidRPr="002B798F">
        <w:rPr>
          <w:rFonts w:ascii="Calibri" w:hAnsi="Calibri"/>
          <w:iCs/>
          <w:sz w:val="22"/>
          <w:szCs w:val="22"/>
          <w:lang w:val="en-US"/>
        </w:rPr>
        <w:t xml:space="preserve">data collection </w:t>
      </w:r>
      <w:r w:rsidR="005610BA" w:rsidRPr="002B798F">
        <w:rPr>
          <w:rFonts w:ascii="Calibri" w:hAnsi="Calibri"/>
          <w:iCs/>
          <w:sz w:val="22"/>
          <w:szCs w:val="22"/>
          <w:lang w:val="en-US"/>
        </w:rPr>
        <w:t xml:space="preserve">tools will be developed and </w:t>
      </w:r>
      <w:r w:rsidRPr="002B798F">
        <w:rPr>
          <w:rFonts w:ascii="Calibri" w:hAnsi="Calibri"/>
          <w:iCs/>
          <w:sz w:val="22"/>
          <w:szCs w:val="22"/>
          <w:lang w:val="en-US"/>
        </w:rPr>
        <w:t xml:space="preserve">used. </w:t>
      </w:r>
      <w:r w:rsidR="005610BA" w:rsidRPr="002B798F">
        <w:rPr>
          <w:rFonts w:ascii="Calibri" w:hAnsi="Calibri"/>
          <w:iCs/>
          <w:sz w:val="22"/>
          <w:szCs w:val="22"/>
          <w:lang w:val="en-US"/>
        </w:rPr>
        <w:t xml:space="preserve">The </w:t>
      </w:r>
      <w:r w:rsidRPr="002B798F">
        <w:rPr>
          <w:rFonts w:ascii="Calibri" w:hAnsi="Calibri"/>
          <w:iCs/>
          <w:sz w:val="22"/>
          <w:szCs w:val="22"/>
          <w:lang w:val="en-US"/>
        </w:rPr>
        <w:t xml:space="preserve">monitoring </w:t>
      </w:r>
      <w:r w:rsidR="005610BA" w:rsidRPr="002B798F">
        <w:rPr>
          <w:rFonts w:ascii="Calibri" w:hAnsi="Calibri"/>
          <w:iCs/>
          <w:sz w:val="22"/>
          <w:szCs w:val="22"/>
          <w:lang w:val="en-US"/>
        </w:rPr>
        <w:t xml:space="preserve">process </w:t>
      </w:r>
      <w:r w:rsidRPr="002B798F">
        <w:rPr>
          <w:rFonts w:ascii="Calibri" w:hAnsi="Calibri"/>
          <w:iCs/>
          <w:sz w:val="22"/>
          <w:szCs w:val="22"/>
          <w:lang w:val="en-US"/>
        </w:rPr>
        <w:t xml:space="preserve">will </w:t>
      </w:r>
      <w:r w:rsidR="005610BA" w:rsidRPr="002B798F">
        <w:rPr>
          <w:rFonts w:ascii="Calibri" w:hAnsi="Calibri"/>
          <w:iCs/>
          <w:sz w:val="22"/>
          <w:szCs w:val="22"/>
          <w:lang w:val="en-US"/>
        </w:rPr>
        <w:t xml:space="preserve">be directed </w:t>
      </w:r>
      <w:r w:rsidR="007F19E4" w:rsidRPr="002B798F">
        <w:rPr>
          <w:rFonts w:ascii="Calibri" w:hAnsi="Calibri"/>
          <w:iCs/>
          <w:sz w:val="22"/>
          <w:szCs w:val="22"/>
          <w:lang w:val="en-US"/>
        </w:rPr>
        <w:t>to the</w:t>
      </w:r>
      <w:r w:rsidR="005610BA" w:rsidRPr="002B798F">
        <w:rPr>
          <w:rFonts w:ascii="Calibri" w:hAnsi="Calibri"/>
          <w:iCs/>
          <w:sz w:val="22"/>
          <w:szCs w:val="22"/>
          <w:lang w:val="en-US"/>
        </w:rPr>
        <w:t xml:space="preserve"> </w:t>
      </w:r>
      <w:r w:rsidRPr="002B798F">
        <w:rPr>
          <w:rFonts w:ascii="Calibri" w:hAnsi="Calibri"/>
          <w:iCs/>
          <w:sz w:val="22"/>
          <w:szCs w:val="22"/>
          <w:lang w:val="en-US"/>
        </w:rPr>
        <w:t xml:space="preserve">timeliness, quality, and quantity of </w:t>
      </w:r>
      <w:r w:rsidR="005610BA" w:rsidRPr="002B798F">
        <w:rPr>
          <w:rFonts w:ascii="Calibri" w:hAnsi="Calibri"/>
          <w:iCs/>
          <w:sz w:val="22"/>
          <w:szCs w:val="22"/>
          <w:lang w:val="en-US"/>
        </w:rPr>
        <w:t xml:space="preserve">the </w:t>
      </w:r>
      <w:r w:rsidR="007F19E4" w:rsidRPr="002B798F">
        <w:rPr>
          <w:rFonts w:ascii="Calibri" w:hAnsi="Calibri"/>
          <w:iCs/>
          <w:sz w:val="22"/>
          <w:szCs w:val="22"/>
          <w:lang w:val="en-US"/>
        </w:rPr>
        <w:t>intervention and</w:t>
      </w:r>
      <w:r w:rsidRPr="002B798F">
        <w:rPr>
          <w:rFonts w:ascii="Calibri" w:hAnsi="Calibri"/>
          <w:iCs/>
          <w:sz w:val="22"/>
          <w:szCs w:val="22"/>
          <w:lang w:val="en-US"/>
        </w:rPr>
        <w:t xml:space="preserve"> will </w:t>
      </w:r>
      <w:r w:rsidR="005610BA" w:rsidRPr="002B798F">
        <w:rPr>
          <w:rFonts w:ascii="Calibri" w:hAnsi="Calibri"/>
          <w:iCs/>
          <w:sz w:val="22"/>
          <w:szCs w:val="22"/>
          <w:lang w:val="en-US"/>
        </w:rPr>
        <w:t>focus on</w:t>
      </w:r>
      <w:r w:rsidRPr="002B798F">
        <w:rPr>
          <w:rFonts w:ascii="Calibri" w:hAnsi="Calibri"/>
          <w:iCs/>
          <w:sz w:val="22"/>
          <w:szCs w:val="22"/>
          <w:lang w:val="en-US"/>
        </w:rPr>
        <w:t xml:space="preserve"> </w:t>
      </w:r>
      <w:r w:rsidR="007F19E4" w:rsidRPr="002B798F">
        <w:rPr>
          <w:rFonts w:ascii="Calibri" w:hAnsi="Calibri"/>
          <w:iCs/>
          <w:sz w:val="22"/>
          <w:szCs w:val="22"/>
          <w:lang w:val="en-US"/>
        </w:rPr>
        <w:t>assessing the</w:t>
      </w:r>
      <w:r w:rsidR="005610BA" w:rsidRPr="002B798F">
        <w:rPr>
          <w:rFonts w:ascii="Calibri" w:hAnsi="Calibri"/>
          <w:iCs/>
          <w:sz w:val="22"/>
          <w:szCs w:val="22"/>
          <w:lang w:val="en-US"/>
        </w:rPr>
        <w:t xml:space="preserve"> </w:t>
      </w:r>
      <w:r w:rsidR="007F19E4" w:rsidRPr="002B798F">
        <w:rPr>
          <w:rFonts w:ascii="Calibri" w:hAnsi="Calibri"/>
          <w:iCs/>
          <w:sz w:val="22"/>
          <w:szCs w:val="22"/>
          <w:lang w:val="en-US"/>
        </w:rPr>
        <w:t>improvements attributable</w:t>
      </w:r>
      <w:r w:rsidRPr="002B798F">
        <w:rPr>
          <w:rFonts w:ascii="Calibri" w:hAnsi="Calibri"/>
          <w:iCs/>
          <w:sz w:val="22"/>
          <w:szCs w:val="22"/>
          <w:lang w:val="en-US"/>
        </w:rPr>
        <w:t xml:space="preserve"> to the project</w:t>
      </w:r>
      <w:r w:rsidR="005610BA" w:rsidRPr="002B798F">
        <w:rPr>
          <w:rFonts w:ascii="Calibri" w:hAnsi="Calibri"/>
          <w:iCs/>
          <w:sz w:val="22"/>
          <w:szCs w:val="22"/>
          <w:lang w:val="en-US"/>
        </w:rPr>
        <w:t>.</w:t>
      </w:r>
      <w:r w:rsidR="002B798F">
        <w:rPr>
          <w:rFonts w:ascii="Calibri" w:hAnsi="Calibri"/>
          <w:iCs/>
          <w:sz w:val="22"/>
          <w:szCs w:val="22"/>
          <w:lang w:val="en-US"/>
        </w:rPr>
        <w:t xml:space="preserve"> A key strategy of this is the collection of age, gender, disability, and vulnerability disaggregated information during the identification of beneficiaries and the distribution of </w:t>
      </w:r>
      <w:proofErr w:type="spellStart"/>
      <w:r w:rsidR="002B798F">
        <w:rPr>
          <w:rFonts w:ascii="Calibri" w:hAnsi="Calibri"/>
          <w:iCs/>
          <w:sz w:val="22"/>
          <w:szCs w:val="22"/>
          <w:lang w:val="en-US"/>
        </w:rPr>
        <w:t>Famix</w:t>
      </w:r>
      <w:proofErr w:type="spellEnd"/>
      <w:r w:rsidR="002B798F">
        <w:rPr>
          <w:rFonts w:ascii="Calibri" w:hAnsi="Calibri"/>
          <w:iCs/>
          <w:sz w:val="22"/>
          <w:szCs w:val="22"/>
          <w:lang w:val="en-US"/>
        </w:rPr>
        <w:t xml:space="preserve"> that will allow for accurate quantification of the different target sub-groups.</w:t>
      </w:r>
    </w:p>
    <w:p w14:paraId="45BF7961" w14:textId="7178BCDB" w:rsidR="00575987" w:rsidRPr="00A6771B" w:rsidRDefault="00773F33" w:rsidP="00575987">
      <w:pPr>
        <w:jc w:val="both"/>
        <w:rPr>
          <w:rFonts w:ascii="Calibri" w:hAnsi="Calibri"/>
          <w:iCs/>
          <w:sz w:val="22"/>
          <w:szCs w:val="22"/>
          <w:lang w:val="en-US"/>
        </w:rPr>
      </w:pPr>
      <w:r w:rsidRPr="002B798F">
        <w:rPr>
          <w:rFonts w:ascii="Calibri" w:hAnsi="Calibri"/>
          <w:iCs/>
          <w:sz w:val="22"/>
          <w:szCs w:val="22"/>
          <w:lang w:val="en-US"/>
        </w:rPr>
        <w:t xml:space="preserve">In order to comply </w:t>
      </w:r>
      <w:r w:rsidR="007F19E4" w:rsidRPr="002B798F">
        <w:rPr>
          <w:rFonts w:ascii="Calibri" w:hAnsi="Calibri"/>
          <w:iCs/>
          <w:sz w:val="22"/>
          <w:szCs w:val="22"/>
          <w:lang w:val="en-US"/>
        </w:rPr>
        <w:t>with</w:t>
      </w:r>
      <w:r w:rsidRPr="002B798F">
        <w:rPr>
          <w:rFonts w:ascii="Calibri" w:hAnsi="Calibri"/>
          <w:iCs/>
          <w:sz w:val="22"/>
          <w:szCs w:val="22"/>
          <w:lang w:val="en-US"/>
        </w:rPr>
        <w:t xml:space="preserve"> its accountability responsibility, </w:t>
      </w:r>
      <w:r w:rsidR="007F19E4" w:rsidRPr="002B798F">
        <w:rPr>
          <w:rFonts w:ascii="Calibri" w:hAnsi="Calibri"/>
          <w:iCs/>
          <w:sz w:val="22"/>
          <w:szCs w:val="22"/>
          <w:lang w:val="en-US"/>
        </w:rPr>
        <w:t>IAS</w:t>
      </w:r>
      <w:r w:rsidR="002B798F">
        <w:rPr>
          <w:rFonts w:ascii="Calibri" w:hAnsi="Calibri"/>
          <w:iCs/>
          <w:sz w:val="22"/>
          <w:szCs w:val="22"/>
          <w:lang w:val="en-US"/>
        </w:rPr>
        <w:t xml:space="preserve"> Ethiopia</w:t>
      </w:r>
      <w:r w:rsidR="007F19E4" w:rsidRPr="002B798F">
        <w:rPr>
          <w:rFonts w:ascii="Calibri" w:hAnsi="Calibri"/>
          <w:iCs/>
          <w:sz w:val="22"/>
          <w:szCs w:val="22"/>
          <w:lang w:val="en-US"/>
        </w:rPr>
        <w:t xml:space="preserve"> will</w:t>
      </w:r>
      <w:r w:rsidRPr="002B798F">
        <w:rPr>
          <w:rFonts w:ascii="Calibri" w:hAnsi="Calibri"/>
          <w:iCs/>
          <w:sz w:val="22"/>
          <w:szCs w:val="22"/>
          <w:lang w:val="en-US"/>
        </w:rPr>
        <w:t xml:space="preserve"> inform the </w:t>
      </w:r>
      <w:r w:rsidR="002B798F">
        <w:rPr>
          <w:rFonts w:ascii="Calibri" w:hAnsi="Calibri"/>
          <w:iCs/>
          <w:sz w:val="22"/>
          <w:szCs w:val="22"/>
          <w:lang w:val="en-US"/>
        </w:rPr>
        <w:t xml:space="preserve">community of their </w:t>
      </w:r>
      <w:r w:rsidRPr="002B798F">
        <w:rPr>
          <w:rFonts w:ascii="Calibri" w:hAnsi="Calibri"/>
          <w:iCs/>
          <w:sz w:val="22"/>
          <w:szCs w:val="22"/>
          <w:lang w:val="en-US"/>
        </w:rPr>
        <w:t xml:space="preserve">rights and </w:t>
      </w:r>
      <w:r w:rsidR="007F19E4" w:rsidRPr="002B798F">
        <w:rPr>
          <w:rFonts w:ascii="Calibri" w:hAnsi="Calibri"/>
          <w:iCs/>
          <w:sz w:val="22"/>
          <w:szCs w:val="22"/>
          <w:lang w:val="en-US"/>
        </w:rPr>
        <w:t>entitlements</w:t>
      </w:r>
      <w:r w:rsidRPr="002B798F">
        <w:rPr>
          <w:rFonts w:ascii="Calibri" w:hAnsi="Calibri"/>
          <w:iCs/>
          <w:sz w:val="22"/>
          <w:szCs w:val="22"/>
          <w:lang w:val="en-US"/>
        </w:rPr>
        <w:t xml:space="preserve"> in the project. They will also be notified with the </w:t>
      </w:r>
      <w:r w:rsidR="007F19E4" w:rsidRPr="002B798F">
        <w:rPr>
          <w:rFonts w:ascii="Calibri" w:hAnsi="Calibri"/>
          <w:iCs/>
          <w:sz w:val="22"/>
          <w:szCs w:val="22"/>
          <w:lang w:val="en-US"/>
        </w:rPr>
        <w:t>available</w:t>
      </w:r>
      <w:r w:rsidRPr="002B798F">
        <w:rPr>
          <w:rFonts w:ascii="Calibri" w:hAnsi="Calibri"/>
          <w:iCs/>
          <w:sz w:val="22"/>
          <w:szCs w:val="22"/>
          <w:lang w:val="en-US"/>
        </w:rPr>
        <w:t xml:space="preserve"> complaint mechanisms</w:t>
      </w:r>
      <w:r w:rsidR="007F19E4" w:rsidRPr="002B798F">
        <w:rPr>
          <w:rFonts w:ascii="Calibri" w:hAnsi="Calibri"/>
          <w:iCs/>
          <w:sz w:val="22"/>
          <w:szCs w:val="22"/>
          <w:lang w:val="en-US"/>
        </w:rPr>
        <w:t xml:space="preserve"> they can use to provide their concern, feedback</w:t>
      </w:r>
      <w:r w:rsidR="002B798F">
        <w:rPr>
          <w:rFonts w:ascii="Calibri" w:hAnsi="Calibri"/>
          <w:iCs/>
          <w:sz w:val="22"/>
          <w:szCs w:val="22"/>
          <w:lang w:val="en-US"/>
        </w:rPr>
        <w:t>,</w:t>
      </w:r>
      <w:r w:rsidR="007F19E4" w:rsidRPr="002B798F">
        <w:rPr>
          <w:rFonts w:ascii="Calibri" w:hAnsi="Calibri"/>
          <w:iCs/>
          <w:sz w:val="22"/>
          <w:szCs w:val="22"/>
          <w:lang w:val="en-US"/>
        </w:rPr>
        <w:t xml:space="preserve"> and complaint</w:t>
      </w:r>
      <w:r w:rsidR="002B798F">
        <w:rPr>
          <w:rFonts w:ascii="Calibri" w:hAnsi="Calibri"/>
          <w:iCs/>
          <w:sz w:val="22"/>
          <w:szCs w:val="22"/>
          <w:lang w:val="en-US"/>
        </w:rPr>
        <w:t>s</w:t>
      </w:r>
      <w:r w:rsidR="007F19E4" w:rsidRPr="002B798F">
        <w:rPr>
          <w:rFonts w:ascii="Calibri" w:hAnsi="Calibri"/>
          <w:iCs/>
          <w:sz w:val="22"/>
          <w:szCs w:val="22"/>
          <w:lang w:val="en-US"/>
        </w:rPr>
        <w:t>. C</w:t>
      </w:r>
      <w:r w:rsidR="002B798F">
        <w:rPr>
          <w:rFonts w:ascii="Calibri" w:hAnsi="Calibri"/>
          <w:iCs/>
          <w:sz w:val="22"/>
          <w:szCs w:val="22"/>
          <w:lang w:val="en-US"/>
        </w:rPr>
        <w:t>omplaints c</w:t>
      </w:r>
      <w:r w:rsidR="007F19E4" w:rsidRPr="002B798F">
        <w:rPr>
          <w:rFonts w:ascii="Calibri" w:hAnsi="Calibri"/>
          <w:iCs/>
          <w:sz w:val="22"/>
          <w:szCs w:val="22"/>
          <w:lang w:val="en-US"/>
        </w:rPr>
        <w:t>ontact person</w:t>
      </w:r>
      <w:r w:rsidR="002B798F">
        <w:rPr>
          <w:rFonts w:ascii="Calibri" w:hAnsi="Calibri"/>
          <w:iCs/>
          <w:sz w:val="22"/>
          <w:szCs w:val="22"/>
          <w:lang w:val="en-US"/>
        </w:rPr>
        <w:t>s</w:t>
      </w:r>
      <w:r w:rsidR="007F19E4" w:rsidRPr="002B798F">
        <w:rPr>
          <w:rFonts w:ascii="Calibri" w:hAnsi="Calibri"/>
          <w:iCs/>
          <w:sz w:val="22"/>
          <w:szCs w:val="22"/>
          <w:lang w:val="en-US"/>
        </w:rPr>
        <w:t xml:space="preserve"> will be assigned </w:t>
      </w:r>
      <w:r w:rsidR="00575987" w:rsidRPr="002B798F">
        <w:rPr>
          <w:rFonts w:ascii="Calibri" w:hAnsi="Calibri"/>
          <w:iCs/>
          <w:sz w:val="22"/>
          <w:szCs w:val="22"/>
          <w:lang w:val="en-US"/>
        </w:rPr>
        <w:t xml:space="preserve">and notified </w:t>
      </w:r>
      <w:r w:rsidR="007F19E4" w:rsidRPr="002B798F">
        <w:rPr>
          <w:rFonts w:ascii="Calibri" w:hAnsi="Calibri"/>
          <w:iCs/>
          <w:sz w:val="22"/>
          <w:szCs w:val="22"/>
          <w:lang w:val="en-US"/>
        </w:rPr>
        <w:t xml:space="preserve">to </w:t>
      </w:r>
      <w:r w:rsidR="00575987" w:rsidRPr="002B798F">
        <w:rPr>
          <w:rFonts w:ascii="Calibri" w:hAnsi="Calibri"/>
          <w:iCs/>
          <w:sz w:val="22"/>
          <w:szCs w:val="22"/>
          <w:lang w:val="en-US"/>
        </w:rPr>
        <w:t xml:space="preserve">the community and other stakeholders to </w:t>
      </w:r>
      <w:r w:rsidR="007F19E4" w:rsidRPr="002B798F">
        <w:rPr>
          <w:rFonts w:ascii="Calibri" w:hAnsi="Calibri"/>
          <w:iCs/>
          <w:sz w:val="22"/>
          <w:szCs w:val="22"/>
          <w:lang w:val="en-US"/>
        </w:rPr>
        <w:t>receive and address the complaints of t</w:t>
      </w:r>
      <w:r w:rsidR="00575987" w:rsidRPr="002B798F">
        <w:rPr>
          <w:rFonts w:ascii="Calibri" w:hAnsi="Calibri"/>
          <w:iCs/>
          <w:sz w:val="22"/>
          <w:szCs w:val="22"/>
          <w:lang w:val="en-US"/>
        </w:rPr>
        <w:t>he community in a timely manner.</w:t>
      </w:r>
      <w:r w:rsidR="002B798F">
        <w:rPr>
          <w:rFonts w:ascii="Calibri" w:hAnsi="Calibri"/>
          <w:iCs/>
          <w:sz w:val="22"/>
          <w:szCs w:val="22"/>
          <w:lang w:val="en-US"/>
        </w:rPr>
        <w:t xml:space="preserve"> R</w:t>
      </w:r>
      <w:r w:rsidR="00575987" w:rsidRPr="002B798F">
        <w:rPr>
          <w:rFonts w:ascii="Calibri" w:hAnsi="Calibri"/>
          <w:iCs/>
          <w:sz w:val="22"/>
          <w:szCs w:val="22"/>
          <w:lang w:val="en-US"/>
        </w:rPr>
        <w:t>elated with discharging its accountability responsibility, IAS</w:t>
      </w:r>
      <w:r w:rsidR="002B798F">
        <w:rPr>
          <w:rFonts w:ascii="Calibri" w:hAnsi="Calibri"/>
          <w:iCs/>
          <w:sz w:val="22"/>
          <w:szCs w:val="22"/>
          <w:lang w:val="en-US"/>
        </w:rPr>
        <w:t xml:space="preserve"> Ethiopia</w:t>
      </w:r>
      <w:r w:rsidR="00575987" w:rsidRPr="002B798F">
        <w:rPr>
          <w:rFonts w:ascii="Calibri" w:hAnsi="Calibri"/>
          <w:iCs/>
          <w:sz w:val="22"/>
          <w:szCs w:val="22"/>
          <w:lang w:val="en-US"/>
        </w:rPr>
        <w:t xml:space="preserve"> will also submit </w:t>
      </w:r>
      <w:r w:rsidR="002B798F">
        <w:rPr>
          <w:rFonts w:ascii="Calibri" w:hAnsi="Calibri"/>
          <w:iCs/>
          <w:sz w:val="22"/>
          <w:szCs w:val="22"/>
          <w:lang w:val="en-US"/>
        </w:rPr>
        <w:lastRenderedPageBreak/>
        <w:t>p</w:t>
      </w:r>
      <w:r w:rsidR="00575987" w:rsidRPr="002B798F">
        <w:rPr>
          <w:rFonts w:ascii="Calibri" w:hAnsi="Calibri"/>
          <w:iCs/>
          <w:sz w:val="22"/>
          <w:szCs w:val="22"/>
          <w:lang w:val="en-US"/>
        </w:rPr>
        <w:t>rogress</w:t>
      </w:r>
      <w:r w:rsidR="002B798F">
        <w:rPr>
          <w:rFonts w:ascii="Calibri" w:hAnsi="Calibri"/>
          <w:iCs/>
          <w:sz w:val="22"/>
          <w:szCs w:val="22"/>
          <w:lang w:val="en-US"/>
        </w:rPr>
        <w:t xml:space="preserve"> and final</w:t>
      </w:r>
      <w:r w:rsidR="00575987" w:rsidRPr="002B798F">
        <w:rPr>
          <w:rFonts w:ascii="Calibri" w:hAnsi="Calibri"/>
          <w:iCs/>
          <w:sz w:val="22"/>
          <w:szCs w:val="22"/>
          <w:lang w:val="en-US"/>
        </w:rPr>
        <w:t xml:space="preserve"> </w:t>
      </w:r>
      <w:r w:rsidR="00575987" w:rsidRPr="00A6771B">
        <w:rPr>
          <w:rFonts w:ascii="Calibri" w:hAnsi="Calibri"/>
          <w:iCs/>
          <w:sz w:val="22"/>
          <w:szCs w:val="22"/>
          <w:lang w:val="en-US"/>
        </w:rPr>
        <w:t>report</w:t>
      </w:r>
      <w:r w:rsidR="002B798F" w:rsidRPr="00A6771B">
        <w:rPr>
          <w:rFonts w:ascii="Calibri" w:hAnsi="Calibri"/>
          <w:iCs/>
          <w:sz w:val="22"/>
          <w:szCs w:val="22"/>
          <w:lang w:val="en-US"/>
        </w:rPr>
        <w:t xml:space="preserve">s in a </w:t>
      </w:r>
      <w:r w:rsidR="00575987" w:rsidRPr="00A6771B">
        <w:rPr>
          <w:rFonts w:ascii="Calibri" w:hAnsi="Calibri"/>
          <w:iCs/>
          <w:sz w:val="22"/>
          <w:szCs w:val="22"/>
          <w:lang w:val="en-US"/>
        </w:rPr>
        <w:t>timely</w:t>
      </w:r>
      <w:r w:rsidR="002B798F" w:rsidRPr="00A6771B">
        <w:rPr>
          <w:rFonts w:ascii="Calibri" w:hAnsi="Calibri"/>
          <w:iCs/>
          <w:sz w:val="22"/>
          <w:szCs w:val="22"/>
          <w:lang w:val="en-US"/>
        </w:rPr>
        <w:t xml:space="preserve"> manner</w:t>
      </w:r>
      <w:r w:rsidR="00575987" w:rsidRPr="00A6771B">
        <w:rPr>
          <w:rFonts w:ascii="Calibri" w:hAnsi="Calibri"/>
          <w:iCs/>
          <w:sz w:val="22"/>
          <w:szCs w:val="22"/>
          <w:lang w:val="en-US"/>
        </w:rPr>
        <w:t xml:space="preserve"> to the donor and to signatory government offices as per the agreement made.</w:t>
      </w:r>
    </w:p>
    <w:p w14:paraId="5A8AC8E0" w14:textId="0168AA59" w:rsidR="00020437" w:rsidRPr="002B798F" w:rsidRDefault="00020437" w:rsidP="00575987">
      <w:pPr>
        <w:jc w:val="both"/>
        <w:rPr>
          <w:rFonts w:ascii="Calibri" w:hAnsi="Calibri"/>
          <w:iCs/>
          <w:sz w:val="22"/>
          <w:szCs w:val="22"/>
          <w:lang w:val="en-US"/>
        </w:rPr>
      </w:pPr>
      <w:r w:rsidRPr="00A6771B">
        <w:rPr>
          <w:rFonts w:ascii="Calibri" w:hAnsi="Calibri"/>
          <w:iCs/>
          <w:sz w:val="22"/>
          <w:szCs w:val="22"/>
          <w:lang w:val="en-US"/>
        </w:rPr>
        <w:t>A complaints mechanism will be established in accordance with IAS Ethiopia Safe</w:t>
      </w:r>
      <w:r w:rsidR="000F4640" w:rsidRPr="00A6771B">
        <w:rPr>
          <w:rFonts w:ascii="Calibri" w:hAnsi="Calibri"/>
          <w:iCs/>
          <w:sz w:val="22"/>
          <w:szCs w:val="22"/>
          <w:lang w:val="en-US"/>
        </w:rPr>
        <w:t>-</w:t>
      </w:r>
      <w:r w:rsidRPr="00A6771B">
        <w:rPr>
          <w:rFonts w:ascii="Calibri" w:hAnsi="Calibri"/>
          <w:iCs/>
          <w:sz w:val="22"/>
          <w:szCs w:val="22"/>
          <w:lang w:val="en-US"/>
        </w:rPr>
        <w:t>Guarding and Protection Policy.</w:t>
      </w:r>
      <w:r w:rsidR="00A831E2" w:rsidRPr="00A6771B">
        <w:rPr>
          <w:rFonts w:ascii="Calibri" w:hAnsi="Calibri"/>
          <w:iCs/>
          <w:sz w:val="22"/>
          <w:szCs w:val="22"/>
          <w:lang w:val="en-US"/>
        </w:rPr>
        <w:t xml:space="preserve"> This will ensure that various appropriate means of lodging complaints are available in all target areas. As such, information will be provided in local languages and in written and non-written forms. Care will be chosen when identifying complaints focal points to ensure that they are people to whom the most vulnerable groups (e.g. women and children) are comfortable lodging a complaint. Contact details for Field Office and Country Office staff will be left in all target communities, and all complaints will be dealt with in an appropriate and timely fashion.</w:t>
      </w:r>
    </w:p>
    <w:p w14:paraId="054CD0B3" w14:textId="3B176EA2" w:rsidR="00241830" w:rsidRPr="002B798F" w:rsidRDefault="00241830" w:rsidP="00F702F9">
      <w:pPr>
        <w:rPr>
          <w:rFonts w:asciiTheme="minorHAnsi" w:hAnsiTheme="minorHAnsi" w:cstheme="minorHAnsi"/>
          <w:bCs/>
          <w:sz w:val="22"/>
          <w:szCs w:val="22"/>
        </w:rPr>
      </w:pPr>
    </w:p>
    <w:p w14:paraId="6E60D78C" w14:textId="4D7ABBBF" w:rsidR="003F0F1C" w:rsidRPr="002B798F" w:rsidRDefault="003F0F1C" w:rsidP="00F702F9">
      <w:pPr>
        <w:rPr>
          <w:rFonts w:asciiTheme="minorHAnsi" w:hAnsiTheme="minorHAnsi" w:cstheme="minorHAnsi"/>
          <w:b/>
          <w:sz w:val="22"/>
          <w:szCs w:val="22"/>
        </w:rPr>
      </w:pPr>
      <w:r w:rsidRPr="002B798F">
        <w:rPr>
          <w:rFonts w:asciiTheme="minorHAnsi" w:hAnsiTheme="minorHAnsi" w:cstheme="minorHAnsi"/>
          <w:b/>
          <w:sz w:val="22"/>
          <w:szCs w:val="22"/>
        </w:rPr>
        <w:t xml:space="preserve">4.3 </w:t>
      </w:r>
      <w:r w:rsidR="00B31AC4" w:rsidRPr="002B798F">
        <w:rPr>
          <w:rFonts w:asciiTheme="minorHAnsi" w:hAnsiTheme="minorHAnsi" w:cstheme="minorHAnsi"/>
          <w:b/>
          <w:sz w:val="22"/>
          <w:szCs w:val="22"/>
        </w:rPr>
        <w:t>H</w:t>
      </w:r>
      <w:r w:rsidRPr="002B798F">
        <w:rPr>
          <w:rFonts w:asciiTheme="minorHAnsi" w:hAnsiTheme="minorHAnsi" w:cstheme="minorHAnsi"/>
          <w:b/>
          <w:sz w:val="22"/>
          <w:szCs w:val="22"/>
        </w:rPr>
        <w:t xml:space="preserve">ow learning and reflection will be applied in terms of improving future humanitarian interventions (CHS 7) </w:t>
      </w:r>
    </w:p>
    <w:p w14:paraId="07D14B12" w14:textId="1E60B431" w:rsidR="003F0F1C" w:rsidRPr="002B798F" w:rsidRDefault="00901985" w:rsidP="00D166FB">
      <w:pPr>
        <w:jc w:val="both"/>
        <w:rPr>
          <w:rFonts w:asciiTheme="minorHAnsi" w:hAnsiTheme="minorHAnsi" w:cstheme="minorHAnsi"/>
          <w:sz w:val="22"/>
          <w:szCs w:val="22"/>
        </w:rPr>
      </w:pPr>
      <w:r w:rsidRPr="002B798F">
        <w:rPr>
          <w:rFonts w:asciiTheme="minorHAnsi" w:hAnsiTheme="minorHAnsi" w:cstheme="minorHAnsi"/>
          <w:sz w:val="22"/>
          <w:szCs w:val="22"/>
        </w:rPr>
        <w:t>IAS Ethiopia</w:t>
      </w:r>
      <w:r w:rsidR="002B798F">
        <w:rPr>
          <w:rFonts w:asciiTheme="minorHAnsi" w:hAnsiTheme="minorHAnsi" w:cstheme="minorHAnsi"/>
          <w:sz w:val="22"/>
          <w:szCs w:val="22"/>
        </w:rPr>
        <w:t xml:space="preserve"> </w:t>
      </w:r>
      <w:r w:rsidR="002B798F" w:rsidRPr="002B798F">
        <w:rPr>
          <w:rFonts w:asciiTheme="minorHAnsi" w:hAnsiTheme="minorHAnsi" w:cstheme="minorHAnsi"/>
          <w:sz w:val="22"/>
          <w:szCs w:val="22"/>
        </w:rPr>
        <w:t>has monitoring, evaluation, accountability and learning p</w:t>
      </w:r>
      <w:r w:rsidR="002B798F">
        <w:rPr>
          <w:rFonts w:asciiTheme="minorHAnsi" w:hAnsiTheme="minorHAnsi" w:cstheme="minorHAnsi"/>
          <w:sz w:val="22"/>
          <w:szCs w:val="22"/>
        </w:rPr>
        <w:t>ractices that</w:t>
      </w:r>
      <w:r w:rsidR="002B798F" w:rsidRPr="002B798F">
        <w:rPr>
          <w:rFonts w:asciiTheme="minorHAnsi" w:hAnsiTheme="minorHAnsi" w:cstheme="minorHAnsi"/>
          <w:sz w:val="22"/>
          <w:szCs w:val="22"/>
        </w:rPr>
        <w:t xml:space="preserve"> are found to be effective means to learn from experiences and improve future </w:t>
      </w:r>
      <w:r w:rsidR="002B798F">
        <w:rPr>
          <w:rFonts w:asciiTheme="minorHAnsi" w:hAnsiTheme="minorHAnsi" w:cstheme="minorHAnsi"/>
          <w:sz w:val="22"/>
          <w:szCs w:val="22"/>
        </w:rPr>
        <w:t>interventions</w:t>
      </w:r>
      <w:r w:rsidR="002B798F" w:rsidRPr="002B798F">
        <w:rPr>
          <w:rFonts w:asciiTheme="minorHAnsi" w:hAnsiTheme="minorHAnsi" w:cstheme="minorHAnsi"/>
          <w:sz w:val="22"/>
          <w:szCs w:val="22"/>
        </w:rPr>
        <w:t>.</w:t>
      </w:r>
      <w:r w:rsidR="002B798F">
        <w:rPr>
          <w:rFonts w:asciiTheme="minorHAnsi" w:hAnsiTheme="minorHAnsi" w:cstheme="minorHAnsi"/>
          <w:sz w:val="22"/>
          <w:szCs w:val="22"/>
        </w:rPr>
        <w:t xml:space="preserve"> It has undertaken several similar emergency food distribution projects over recent years, as recently as October 2021 in Dessie in the north of Ethiopia. After each distribution an internal debrief is held to assess what worked well and what could be improved for next time. This continual learning will inform the design of the beneficiary targeting, food distribution, and follow-up monitoring of the proposed project. Similarly, an evaluation of the proposed project will be used to improve future interventions.</w:t>
      </w:r>
    </w:p>
    <w:p w14:paraId="7373953D" w14:textId="3C0B9859" w:rsidR="003B3F88" w:rsidRPr="002B798F" w:rsidRDefault="003B3F88" w:rsidP="00F702F9">
      <w:pPr>
        <w:rPr>
          <w:rFonts w:asciiTheme="minorHAnsi" w:eastAsiaTheme="minorHAnsi" w:hAnsiTheme="minorHAnsi" w:cstheme="minorHAnsi"/>
          <w:sz w:val="22"/>
          <w:szCs w:val="22"/>
          <w:lang w:eastAsia="en-US"/>
        </w:rPr>
      </w:pPr>
    </w:p>
    <w:p w14:paraId="6DEB8E16" w14:textId="6903B732" w:rsidR="003B3F88" w:rsidRPr="002B798F" w:rsidRDefault="003F0F1C" w:rsidP="00F702F9">
      <w:pPr>
        <w:pStyle w:val="Overskrift2"/>
        <w:ind w:left="1" w:firstLine="0"/>
        <w:rPr>
          <w:rFonts w:asciiTheme="minorHAnsi" w:eastAsiaTheme="minorHAnsi" w:hAnsiTheme="minorHAnsi" w:cstheme="minorHAnsi"/>
          <w:sz w:val="22"/>
          <w:szCs w:val="22"/>
          <w:lang w:eastAsia="en-US"/>
        </w:rPr>
      </w:pPr>
      <w:r w:rsidRPr="002B798F">
        <w:rPr>
          <w:rFonts w:asciiTheme="minorHAnsi" w:eastAsiaTheme="minorHAnsi" w:hAnsiTheme="minorHAnsi" w:cstheme="minorHAnsi"/>
          <w:sz w:val="22"/>
          <w:szCs w:val="22"/>
          <w:lang w:eastAsia="en-US"/>
        </w:rPr>
        <w:t xml:space="preserve">5. </w:t>
      </w:r>
      <w:r w:rsidR="003B3F88" w:rsidRPr="002B798F">
        <w:rPr>
          <w:rFonts w:asciiTheme="minorHAnsi" w:eastAsiaTheme="minorHAnsi" w:hAnsiTheme="minorHAnsi" w:cstheme="minorHAnsi"/>
          <w:sz w:val="22"/>
          <w:szCs w:val="22"/>
          <w:lang w:eastAsia="en-US"/>
        </w:rPr>
        <w:t>Coordination</w:t>
      </w:r>
      <w:r w:rsidR="00AB723F" w:rsidRPr="002B798F">
        <w:rPr>
          <w:rFonts w:asciiTheme="minorHAnsi" w:eastAsiaTheme="minorHAnsi" w:hAnsiTheme="minorHAnsi" w:cstheme="minorHAnsi"/>
          <w:sz w:val="22"/>
          <w:szCs w:val="22"/>
          <w:lang w:eastAsia="en-US"/>
        </w:rPr>
        <w:t xml:space="preserve"> </w:t>
      </w:r>
    </w:p>
    <w:p w14:paraId="134BFAD5" w14:textId="3EA43772" w:rsidR="003B3F88" w:rsidRPr="002B798F" w:rsidRDefault="003B3F88" w:rsidP="007F46D6">
      <w:pPr>
        <w:rPr>
          <w:rFonts w:asciiTheme="minorHAnsi" w:hAnsiTheme="minorHAnsi" w:cstheme="minorHAnsi"/>
          <w:sz w:val="22"/>
          <w:szCs w:val="22"/>
        </w:rPr>
      </w:pPr>
    </w:p>
    <w:p w14:paraId="2A036896" w14:textId="6595881D" w:rsidR="003F0F1C" w:rsidRPr="002B798F" w:rsidRDefault="00F702F9" w:rsidP="005E16F5">
      <w:pPr>
        <w:ind w:left="1"/>
        <w:rPr>
          <w:rFonts w:asciiTheme="minorHAnsi" w:eastAsiaTheme="minorHAnsi" w:hAnsiTheme="minorHAnsi" w:cstheme="minorHAnsi"/>
          <w:b/>
          <w:sz w:val="22"/>
          <w:szCs w:val="22"/>
        </w:rPr>
      </w:pPr>
      <w:r w:rsidRPr="002B798F">
        <w:rPr>
          <w:rFonts w:asciiTheme="minorHAnsi" w:hAnsiTheme="minorHAnsi" w:cstheme="minorHAnsi"/>
          <w:b/>
          <w:sz w:val="22"/>
          <w:szCs w:val="22"/>
        </w:rPr>
        <w:t xml:space="preserve">5.1 </w:t>
      </w:r>
      <w:r w:rsidR="00B31AC4" w:rsidRPr="002B798F">
        <w:rPr>
          <w:rFonts w:asciiTheme="minorHAnsi" w:hAnsiTheme="minorHAnsi" w:cstheme="minorHAnsi"/>
          <w:b/>
          <w:sz w:val="22"/>
          <w:szCs w:val="22"/>
        </w:rPr>
        <w:t>T</w:t>
      </w:r>
      <w:r w:rsidR="003F0F1C" w:rsidRPr="002B798F">
        <w:rPr>
          <w:rFonts w:asciiTheme="minorHAnsi" w:hAnsiTheme="minorHAnsi" w:cstheme="minorHAnsi"/>
          <w:b/>
          <w:sz w:val="22"/>
          <w:szCs w:val="22"/>
        </w:rPr>
        <w:t>he intervention complements the humanitarian and/or development efforts of the national and local authorities</w:t>
      </w:r>
      <w:r w:rsidR="001174AB" w:rsidRPr="002B798F">
        <w:rPr>
          <w:rFonts w:asciiTheme="minorHAnsi" w:hAnsiTheme="minorHAnsi" w:cstheme="minorHAnsi"/>
          <w:b/>
          <w:sz w:val="22"/>
          <w:szCs w:val="22"/>
        </w:rPr>
        <w:t>, as well as those of other stakeholders</w:t>
      </w:r>
      <w:r w:rsidR="00B31AC4" w:rsidRPr="002B798F">
        <w:rPr>
          <w:rFonts w:asciiTheme="minorHAnsi" w:hAnsiTheme="minorHAnsi" w:cstheme="minorHAnsi"/>
          <w:b/>
          <w:sz w:val="22"/>
          <w:szCs w:val="22"/>
        </w:rPr>
        <w:t xml:space="preserve">. </w:t>
      </w:r>
    </w:p>
    <w:p w14:paraId="19D85976" w14:textId="631D4892" w:rsidR="006D284C" w:rsidRPr="002B798F" w:rsidRDefault="00D2270A" w:rsidP="004646A1">
      <w:pPr>
        <w:jc w:val="both"/>
        <w:rPr>
          <w:rFonts w:asciiTheme="minorHAnsi" w:eastAsiaTheme="minorHAnsi" w:hAnsiTheme="minorHAnsi" w:cstheme="minorHAnsi"/>
          <w:bCs/>
          <w:sz w:val="22"/>
          <w:szCs w:val="22"/>
        </w:rPr>
      </w:pPr>
      <w:r w:rsidRPr="002B798F">
        <w:rPr>
          <w:rFonts w:asciiTheme="minorHAnsi" w:eastAsiaTheme="minorHAnsi" w:hAnsiTheme="minorHAnsi" w:cstheme="minorHAnsi"/>
          <w:bCs/>
          <w:sz w:val="22"/>
          <w:szCs w:val="22"/>
        </w:rPr>
        <w:t>T</w:t>
      </w:r>
      <w:r w:rsidR="005A37E4" w:rsidRPr="002B798F">
        <w:rPr>
          <w:rFonts w:asciiTheme="minorHAnsi" w:eastAsiaTheme="minorHAnsi" w:hAnsiTheme="minorHAnsi" w:cstheme="minorHAnsi"/>
          <w:bCs/>
          <w:sz w:val="22"/>
          <w:szCs w:val="22"/>
        </w:rPr>
        <w:t>he</w:t>
      </w:r>
      <w:r w:rsidRPr="002B798F">
        <w:rPr>
          <w:rFonts w:asciiTheme="minorHAnsi" w:eastAsiaTheme="minorHAnsi" w:hAnsiTheme="minorHAnsi" w:cstheme="minorHAnsi"/>
          <w:bCs/>
          <w:sz w:val="22"/>
          <w:szCs w:val="22"/>
        </w:rPr>
        <w:t xml:space="preserve"> </w:t>
      </w:r>
      <w:r w:rsidR="002B798F">
        <w:rPr>
          <w:rFonts w:asciiTheme="minorHAnsi" w:eastAsiaTheme="minorHAnsi" w:hAnsiTheme="minorHAnsi" w:cstheme="minorHAnsi"/>
          <w:bCs/>
          <w:sz w:val="22"/>
          <w:szCs w:val="22"/>
        </w:rPr>
        <w:t>h</w:t>
      </w:r>
      <w:r w:rsidRPr="002B798F">
        <w:rPr>
          <w:rFonts w:asciiTheme="minorHAnsi" w:eastAsiaTheme="minorHAnsi" w:hAnsiTheme="minorHAnsi" w:cstheme="minorHAnsi"/>
          <w:bCs/>
          <w:sz w:val="22"/>
          <w:szCs w:val="22"/>
        </w:rPr>
        <w:t xml:space="preserve">umanitarian intervention </w:t>
      </w:r>
      <w:r w:rsidR="005A37E4" w:rsidRPr="002B798F">
        <w:rPr>
          <w:rFonts w:asciiTheme="minorHAnsi" w:eastAsiaTheme="minorHAnsi" w:hAnsiTheme="minorHAnsi" w:cstheme="minorHAnsi"/>
          <w:bCs/>
          <w:sz w:val="22"/>
          <w:szCs w:val="22"/>
        </w:rPr>
        <w:t>that plan</w:t>
      </w:r>
      <w:r w:rsidR="002B798F">
        <w:rPr>
          <w:rFonts w:asciiTheme="minorHAnsi" w:eastAsiaTheme="minorHAnsi" w:hAnsiTheme="minorHAnsi" w:cstheme="minorHAnsi"/>
          <w:bCs/>
          <w:sz w:val="22"/>
          <w:szCs w:val="22"/>
        </w:rPr>
        <w:t>s</w:t>
      </w:r>
      <w:r w:rsidR="005A37E4" w:rsidRPr="002B798F">
        <w:rPr>
          <w:rFonts w:asciiTheme="minorHAnsi" w:eastAsiaTheme="minorHAnsi" w:hAnsiTheme="minorHAnsi" w:cstheme="minorHAnsi"/>
          <w:bCs/>
          <w:sz w:val="22"/>
          <w:szCs w:val="22"/>
        </w:rPr>
        <w:t xml:space="preserve"> to provide </w:t>
      </w:r>
      <w:proofErr w:type="spellStart"/>
      <w:r w:rsidR="005A37E4" w:rsidRPr="002B798F">
        <w:rPr>
          <w:rFonts w:asciiTheme="minorHAnsi" w:eastAsiaTheme="minorHAnsi" w:hAnsiTheme="minorHAnsi" w:cstheme="minorHAnsi"/>
          <w:bCs/>
          <w:sz w:val="22"/>
          <w:szCs w:val="22"/>
        </w:rPr>
        <w:t>Fam</w:t>
      </w:r>
      <w:r w:rsidR="002B798F">
        <w:rPr>
          <w:rFonts w:asciiTheme="minorHAnsi" w:eastAsiaTheme="minorHAnsi" w:hAnsiTheme="minorHAnsi" w:cstheme="minorHAnsi"/>
          <w:bCs/>
          <w:sz w:val="22"/>
          <w:szCs w:val="22"/>
        </w:rPr>
        <w:t>i</w:t>
      </w:r>
      <w:r w:rsidR="005A37E4" w:rsidRPr="002B798F">
        <w:rPr>
          <w:rFonts w:asciiTheme="minorHAnsi" w:eastAsiaTheme="minorHAnsi" w:hAnsiTheme="minorHAnsi" w:cstheme="minorHAnsi"/>
          <w:bCs/>
          <w:sz w:val="22"/>
          <w:szCs w:val="22"/>
        </w:rPr>
        <w:t>x</w:t>
      </w:r>
      <w:proofErr w:type="spellEnd"/>
      <w:r w:rsidR="005A37E4" w:rsidRPr="002B798F">
        <w:rPr>
          <w:rFonts w:asciiTheme="minorHAnsi" w:eastAsiaTheme="minorHAnsi" w:hAnsiTheme="minorHAnsi" w:cstheme="minorHAnsi"/>
          <w:bCs/>
          <w:sz w:val="22"/>
          <w:szCs w:val="22"/>
        </w:rPr>
        <w:t xml:space="preserve"> to vulnerable </w:t>
      </w:r>
      <w:r w:rsidR="00EF51A7" w:rsidRPr="002B798F">
        <w:rPr>
          <w:rFonts w:asciiTheme="minorHAnsi" w:eastAsiaTheme="minorHAnsi" w:hAnsiTheme="minorHAnsi" w:cstheme="minorHAnsi"/>
          <w:bCs/>
          <w:sz w:val="22"/>
          <w:szCs w:val="22"/>
        </w:rPr>
        <w:t>segments</w:t>
      </w:r>
      <w:r w:rsidR="005A37E4" w:rsidRPr="002B798F">
        <w:rPr>
          <w:rFonts w:asciiTheme="minorHAnsi" w:eastAsiaTheme="minorHAnsi" w:hAnsiTheme="minorHAnsi" w:cstheme="minorHAnsi"/>
          <w:bCs/>
          <w:sz w:val="22"/>
          <w:szCs w:val="22"/>
        </w:rPr>
        <w:t xml:space="preserve"> of the community in Miyo </w:t>
      </w:r>
      <w:r w:rsidR="002B798F">
        <w:rPr>
          <w:rFonts w:asciiTheme="minorHAnsi" w:eastAsiaTheme="minorHAnsi" w:hAnsiTheme="minorHAnsi" w:cstheme="minorHAnsi"/>
          <w:bCs/>
          <w:sz w:val="22"/>
          <w:szCs w:val="22"/>
        </w:rPr>
        <w:t>Woreda</w:t>
      </w:r>
      <w:r w:rsidR="005A37E4" w:rsidRPr="002B798F">
        <w:rPr>
          <w:rFonts w:asciiTheme="minorHAnsi" w:eastAsiaTheme="minorHAnsi" w:hAnsiTheme="minorHAnsi" w:cstheme="minorHAnsi"/>
          <w:bCs/>
          <w:sz w:val="22"/>
          <w:szCs w:val="22"/>
        </w:rPr>
        <w:t xml:space="preserve"> is complementary to other humanitarian interventions by the government and CSOs. </w:t>
      </w:r>
      <w:r w:rsidR="004646A1" w:rsidRPr="002B798F">
        <w:rPr>
          <w:rFonts w:asciiTheme="minorHAnsi" w:eastAsiaTheme="minorHAnsi" w:hAnsiTheme="minorHAnsi" w:cstheme="minorHAnsi"/>
          <w:bCs/>
          <w:sz w:val="22"/>
          <w:szCs w:val="22"/>
        </w:rPr>
        <w:t>The support provided by other actors until now included water tr</w:t>
      </w:r>
      <w:r w:rsidR="002B798F">
        <w:rPr>
          <w:rFonts w:asciiTheme="minorHAnsi" w:eastAsiaTheme="minorHAnsi" w:hAnsiTheme="minorHAnsi" w:cstheme="minorHAnsi"/>
          <w:bCs/>
          <w:sz w:val="22"/>
          <w:szCs w:val="22"/>
        </w:rPr>
        <w:t>u</w:t>
      </w:r>
      <w:r w:rsidR="004646A1" w:rsidRPr="002B798F">
        <w:rPr>
          <w:rFonts w:asciiTheme="minorHAnsi" w:eastAsiaTheme="minorHAnsi" w:hAnsiTheme="minorHAnsi" w:cstheme="minorHAnsi"/>
          <w:bCs/>
          <w:sz w:val="22"/>
          <w:szCs w:val="22"/>
        </w:rPr>
        <w:t xml:space="preserve">cking, cattle feed and some food items. Therefore, the support item avoids duplication of efforts and shall fill the gap not addressed by other parties. </w:t>
      </w:r>
      <w:r w:rsidR="002B798F">
        <w:rPr>
          <w:rFonts w:asciiTheme="minorHAnsi" w:eastAsiaTheme="minorHAnsi" w:hAnsiTheme="minorHAnsi" w:cstheme="minorHAnsi"/>
          <w:bCs/>
          <w:sz w:val="22"/>
          <w:szCs w:val="22"/>
        </w:rPr>
        <w:t xml:space="preserve">In fact, the proposed intervention type and location has been specifically requested by the </w:t>
      </w:r>
      <w:proofErr w:type="spellStart"/>
      <w:r w:rsidR="002B798F">
        <w:rPr>
          <w:rFonts w:asciiTheme="minorHAnsi" w:eastAsiaTheme="minorHAnsi" w:hAnsiTheme="minorHAnsi" w:cstheme="minorHAnsi"/>
          <w:bCs/>
          <w:sz w:val="22"/>
          <w:szCs w:val="22"/>
        </w:rPr>
        <w:t>Borena</w:t>
      </w:r>
      <w:proofErr w:type="spellEnd"/>
      <w:r w:rsidR="002B798F">
        <w:rPr>
          <w:rFonts w:asciiTheme="minorHAnsi" w:eastAsiaTheme="minorHAnsi" w:hAnsiTheme="minorHAnsi" w:cstheme="minorHAnsi"/>
          <w:bCs/>
          <w:sz w:val="22"/>
          <w:szCs w:val="22"/>
        </w:rPr>
        <w:t xml:space="preserve"> Zone DRM Office to address unfilled gaps in the overall humanitarian response. IAS Ethiopia’s active participation in coordination mechanisms (5.2) is key to ensuring complementarity.</w:t>
      </w:r>
      <w:r w:rsidR="00FC67F9" w:rsidRPr="002B798F">
        <w:rPr>
          <w:rFonts w:asciiTheme="minorHAnsi" w:eastAsiaTheme="minorHAnsi" w:hAnsiTheme="minorHAnsi" w:cstheme="minorHAnsi"/>
          <w:bCs/>
          <w:sz w:val="22"/>
          <w:szCs w:val="22"/>
        </w:rPr>
        <w:t xml:space="preserve"> </w:t>
      </w:r>
    </w:p>
    <w:p w14:paraId="1BECD1B8" w14:textId="77777777" w:rsidR="006D284C" w:rsidRPr="002B798F" w:rsidRDefault="006D284C" w:rsidP="004646A1">
      <w:pPr>
        <w:pStyle w:val="Listeafsnit"/>
        <w:ind w:left="361"/>
        <w:jc w:val="both"/>
        <w:rPr>
          <w:rFonts w:asciiTheme="minorHAnsi" w:eastAsiaTheme="minorHAnsi" w:hAnsiTheme="minorHAnsi" w:cstheme="minorHAnsi"/>
          <w:bCs/>
          <w:sz w:val="22"/>
          <w:szCs w:val="22"/>
        </w:rPr>
      </w:pPr>
    </w:p>
    <w:p w14:paraId="5FD0058D" w14:textId="7F4621D4" w:rsidR="003F0F1C" w:rsidRPr="002B798F" w:rsidRDefault="00F702F9" w:rsidP="00F702F9">
      <w:pPr>
        <w:ind w:left="1"/>
        <w:rPr>
          <w:rFonts w:asciiTheme="minorHAnsi" w:hAnsiTheme="minorHAnsi" w:cstheme="minorHAnsi"/>
          <w:b/>
          <w:iCs/>
          <w:sz w:val="22"/>
          <w:szCs w:val="22"/>
        </w:rPr>
      </w:pPr>
      <w:r w:rsidRPr="002B798F">
        <w:rPr>
          <w:rFonts w:asciiTheme="minorHAnsi" w:eastAsiaTheme="minorHAnsi" w:hAnsiTheme="minorHAnsi" w:cstheme="minorHAnsi"/>
          <w:b/>
          <w:sz w:val="22"/>
          <w:szCs w:val="22"/>
        </w:rPr>
        <w:t xml:space="preserve">5.2 </w:t>
      </w:r>
      <w:r w:rsidR="009E3596" w:rsidRPr="002B798F">
        <w:rPr>
          <w:rFonts w:asciiTheme="minorHAnsi" w:eastAsiaTheme="minorHAnsi" w:hAnsiTheme="minorHAnsi" w:cstheme="minorHAnsi"/>
          <w:b/>
          <w:sz w:val="22"/>
          <w:szCs w:val="22"/>
        </w:rPr>
        <w:t>Implementing partner participation in</w:t>
      </w:r>
      <w:r w:rsidR="007F46D6" w:rsidRPr="002B798F">
        <w:rPr>
          <w:rFonts w:asciiTheme="minorHAnsi" w:eastAsiaTheme="minorHAnsi" w:hAnsiTheme="minorHAnsi" w:cstheme="minorHAnsi"/>
          <w:b/>
          <w:sz w:val="22"/>
          <w:szCs w:val="22"/>
        </w:rPr>
        <w:t xml:space="preserve"> </w:t>
      </w:r>
      <w:r w:rsidR="009E3596" w:rsidRPr="002B798F">
        <w:rPr>
          <w:rFonts w:asciiTheme="minorHAnsi" w:eastAsiaTheme="minorHAnsi" w:hAnsiTheme="minorHAnsi" w:cstheme="minorHAnsi"/>
          <w:b/>
          <w:sz w:val="22"/>
          <w:szCs w:val="22"/>
        </w:rPr>
        <w:t xml:space="preserve">relevant coordination mechanisms </w:t>
      </w:r>
    </w:p>
    <w:p w14:paraId="3A5FBF94" w14:textId="2031D63F" w:rsidR="00B877CB" w:rsidRDefault="00B877CB" w:rsidP="00B57563">
      <w:pPr>
        <w:tabs>
          <w:tab w:val="left" w:pos="2070"/>
        </w:tabs>
        <w:jc w:val="both"/>
        <w:rPr>
          <w:rFonts w:asciiTheme="minorHAnsi" w:eastAsiaTheme="minorHAnsi" w:hAnsiTheme="minorHAnsi" w:cstheme="minorHAnsi"/>
          <w:sz w:val="22"/>
          <w:szCs w:val="22"/>
          <w:lang w:val="en-US"/>
        </w:rPr>
      </w:pPr>
      <w:r w:rsidRPr="002B798F">
        <w:rPr>
          <w:rFonts w:asciiTheme="minorHAnsi" w:eastAsiaTheme="minorHAnsi" w:hAnsiTheme="minorHAnsi" w:cstheme="minorHAnsi"/>
          <w:sz w:val="22"/>
          <w:szCs w:val="22"/>
          <w:lang w:val="en-US"/>
        </w:rPr>
        <w:t xml:space="preserve">Since 2009 </w:t>
      </w:r>
      <w:r w:rsidRPr="002B798F">
        <w:rPr>
          <w:rFonts w:asciiTheme="minorHAnsi" w:hAnsiTheme="minorHAnsi" w:cstheme="minorHAnsi"/>
          <w:sz w:val="22"/>
          <w:szCs w:val="22"/>
        </w:rPr>
        <w:t>IAS Ethiopia has been an active participant in humanitarian coordination mechanisms at both the federal and local levels. A</w:t>
      </w:r>
      <w:r w:rsidRPr="002B798F">
        <w:rPr>
          <w:rFonts w:asciiTheme="minorHAnsi" w:eastAsiaTheme="minorHAnsi" w:hAnsiTheme="minorHAnsi" w:cstheme="minorHAnsi"/>
          <w:sz w:val="22"/>
          <w:szCs w:val="22"/>
          <w:lang w:val="en-US"/>
        </w:rPr>
        <w:t xml:space="preserve">t the Federal level, IAS Ethiopia </w:t>
      </w:r>
      <w:r w:rsidR="002B798F">
        <w:rPr>
          <w:rFonts w:asciiTheme="minorHAnsi" w:eastAsiaTheme="minorHAnsi" w:hAnsiTheme="minorHAnsi" w:cstheme="minorHAnsi"/>
          <w:sz w:val="22"/>
          <w:szCs w:val="22"/>
          <w:lang w:val="en-US"/>
        </w:rPr>
        <w:t>is</w:t>
      </w:r>
      <w:r w:rsidRPr="002B798F">
        <w:rPr>
          <w:rFonts w:asciiTheme="minorHAnsi" w:eastAsiaTheme="minorHAnsi" w:hAnsiTheme="minorHAnsi" w:cstheme="minorHAnsi"/>
          <w:sz w:val="22"/>
          <w:szCs w:val="22"/>
          <w:lang w:val="en-US"/>
        </w:rPr>
        <w:t xml:space="preserve"> a member of the national emergency cluster, WASH/ ETF, which </w:t>
      </w:r>
      <w:r w:rsidR="002B798F">
        <w:rPr>
          <w:rFonts w:asciiTheme="minorHAnsi" w:eastAsiaTheme="minorHAnsi" w:hAnsiTheme="minorHAnsi" w:cstheme="minorHAnsi"/>
          <w:sz w:val="22"/>
          <w:szCs w:val="22"/>
          <w:lang w:val="en-US"/>
        </w:rPr>
        <w:t>is</w:t>
      </w:r>
      <w:r w:rsidRPr="002B798F">
        <w:rPr>
          <w:rFonts w:asciiTheme="minorHAnsi" w:eastAsiaTheme="minorHAnsi" w:hAnsiTheme="minorHAnsi" w:cstheme="minorHAnsi"/>
          <w:sz w:val="22"/>
          <w:szCs w:val="22"/>
          <w:lang w:val="en-US"/>
        </w:rPr>
        <w:t xml:space="preserve"> co-chaired by Ministry of Water, Irrigation</w:t>
      </w:r>
      <w:r w:rsidR="002B798F">
        <w:rPr>
          <w:rFonts w:asciiTheme="minorHAnsi" w:eastAsiaTheme="minorHAnsi" w:hAnsiTheme="minorHAnsi" w:cstheme="minorHAnsi"/>
          <w:sz w:val="22"/>
          <w:szCs w:val="22"/>
          <w:lang w:val="en-US"/>
        </w:rPr>
        <w:t xml:space="preserve"> </w:t>
      </w:r>
      <w:r w:rsidRPr="002B798F">
        <w:rPr>
          <w:rFonts w:asciiTheme="minorHAnsi" w:eastAsiaTheme="minorHAnsi" w:hAnsiTheme="minorHAnsi" w:cstheme="minorHAnsi"/>
          <w:sz w:val="22"/>
          <w:szCs w:val="22"/>
          <w:lang w:val="en-US"/>
        </w:rPr>
        <w:t>&amp; Electricity and UNICEF. Meetings are held every month (twice a month during emergency situations). In meetings, information is shared between NGO’s and government agencies. This coordination body helps to identify who is working where, to highlight gaps, and identify new areas that need intervention. The Program Manager represents IAS Ethiopia, and in his absence is represented by the Human Resource Manager.</w:t>
      </w:r>
    </w:p>
    <w:p w14:paraId="4B4EA335" w14:textId="1EC677F3" w:rsidR="0050467F" w:rsidRPr="002B798F" w:rsidRDefault="002B798F" w:rsidP="000F4640">
      <w:pPr>
        <w:jc w:val="both"/>
        <w:rPr>
          <w:rFonts w:asciiTheme="minorHAnsi" w:hAnsiTheme="minorHAnsi" w:cstheme="minorHAnsi"/>
          <w:sz w:val="22"/>
          <w:szCs w:val="22"/>
        </w:rPr>
      </w:pPr>
      <w:r>
        <w:rPr>
          <w:rFonts w:asciiTheme="minorHAnsi" w:eastAsiaTheme="minorHAnsi" w:hAnsiTheme="minorHAnsi" w:cstheme="minorHAnsi"/>
          <w:sz w:val="22"/>
          <w:szCs w:val="22"/>
          <w:lang w:val="en-US"/>
        </w:rPr>
        <w:t>At</w:t>
      </w:r>
      <w:r w:rsidR="00B877CB" w:rsidRPr="002B798F">
        <w:rPr>
          <w:rFonts w:asciiTheme="minorHAnsi" w:eastAsiaTheme="minorHAnsi" w:hAnsiTheme="minorHAnsi" w:cstheme="minorHAnsi"/>
          <w:sz w:val="22"/>
          <w:szCs w:val="22"/>
          <w:lang w:val="en-US"/>
        </w:rPr>
        <w:t xml:space="preserve"> zonal level</w:t>
      </w:r>
      <w:r>
        <w:rPr>
          <w:rFonts w:asciiTheme="minorHAnsi" w:eastAsiaTheme="minorHAnsi" w:hAnsiTheme="minorHAnsi" w:cstheme="minorHAnsi"/>
          <w:sz w:val="22"/>
          <w:szCs w:val="22"/>
          <w:lang w:val="en-US"/>
        </w:rPr>
        <w:t xml:space="preserve"> </w:t>
      </w:r>
      <w:r w:rsidR="00B877CB" w:rsidRPr="002B798F">
        <w:rPr>
          <w:rFonts w:asciiTheme="minorHAnsi" w:eastAsiaTheme="minorHAnsi" w:hAnsiTheme="minorHAnsi" w:cstheme="minorHAnsi"/>
          <w:sz w:val="22"/>
          <w:szCs w:val="22"/>
          <w:lang w:val="en-US"/>
        </w:rPr>
        <w:t xml:space="preserve">in </w:t>
      </w:r>
      <w:proofErr w:type="spellStart"/>
      <w:r w:rsidR="00B877CB" w:rsidRPr="002B798F">
        <w:rPr>
          <w:rFonts w:asciiTheme="minorHAnsi" w:eastAsiaTheme="minorHAnsi" w:hAnsiTheme="minorHAnsi" w:cstheme="minorHAnsi"/>
          <w:sz w:val="22"/>
          <w:szCs w:val="22"/>
          <w:lang w:val="en-US"/>
        </w:rPr>
        <w:t>Borena</w:t>
      </w:r>
      <w:proofErr w:type="spellEnd"/>
      <w:r w:rsidR="00B877CB" w:rsidRPr="002B798F">
        <w:rPr>
          <w:rFonts w:asciiTheme="minorHAnsi" w:eastAsiaTheme="minorHAnsi" w:hAnsiTheme="minorHAnsi" w:cstheme="minorHAnsi"/>
          <w:sz w:val="22"/>
          <w:szCs w:val="22"/>
          <w:lang w:val="en-US"/>
        </w:rPr>
        <w:t xml:space="preserve"> there is</w:t>
      </w:r>
      <w:r>
        <w:rPr>
          <w:rFonts w:asciiTheme="minorHAnsi" w:eastAsiaTheme="minorHAnsi" w:hAnsiTheme="minorHAnsi" w:cstheme="minorHAnsi"/>
          <w:sz w:val="22"/>
          <w:szCs w:val="22"/>
          <w:lang w:val="en-US"/>
        </w:rPr>
        <w:t xml:space="preserve"> a</w:t>
      </w:r>
      <w:r w:rsidR="00B877CB" w:rsidRPr="002B798F">
        <w:rPr>
          <w:rFonts w:asciiTheme="minorHAnsi" w:eastAsiaTheme="minorHAnsi" w:hAnsiTheme="minorHAnsi" w:cstheme="minorHAnsi"/>
          <w:sz w:val="22"/>
          <w:szCs w:val="22"/>
          <w:lang w:val="en-US"/>
        </w:rPr>
        <w:t xml:space="preserve"> Disaster Risk Management/DRM task force</w:t>
      </w:r>
      <w:r>
        <w:rPr>
          <w:rFonts w:asciiTheme="minorHAnsi" w:eastAsiaTheme="minorHAnsi" w:hAnsiTheme="minorHAnsi" w:cstheme="minorHAnsi"/>
          <w:sz w:val="22"/>
          <w:szCs w:val="22"/>
          <w:lang w:val="en-US"/>
        </w:rPr>
        <w:t>, which is</w:t>
      </w:r>
      <w:r w:rsidR="00B877CB" w:rsidRPr="002B798F">
        <w:rPr>
          <w:rFonts w:asciiTheme="minorHAnsi" w:eastAsiaTheme="minorHAnsi" w:hAnsiTheme="minorHAnsi" w:cstheme="minorHAnsi"/>
          <w:sz w:val="22"/>
          <w:szCs w:val="22"/>
          <w:lang w:val="en-US"/>
        </w:rPr>
        <w:t xml:space="preserve"> an emergency task force responsible for monitoring the humanitarian situation in </w:t>
      </w:r>
      <w:proofErr w:type="spellStart"/>
      <w:r w:rsidR="00B877CB" w:rsidRPr="002B798F">
        <w:rPr>
          <w:rFonts w:asciiTheme="minorHAnsi" w:eastAsiaTheme="minorHAnsi" w:hAnsiTheme="minorHAnsi" w:cstheme="minorHAnsi"/>
          <w:sz w:val="22"/>
          <w:szCs w:val="22"/>
          <w:lang w:val="en-US"/>
        </w:rPr>
        <w:t>Borena</w:t>
      </w:r>
      <w:proofErr w:type="spellEnd"/>
      <w:r w:rsidR="00B877CB" w:rsidRPr="002B798F">
        <w:rPr>
          <w:rFonts w:asciiTheme="minorHAnsi" w:eastAsiaTheme="minorHAnsi" w:hAnsiTheme="minorHAnsi" w:cstheme="minorHAnsi"/>
          <w:sz w:val="22"/>
          <w:szCs w:val="22"/>
          <w:lang w:val="en-US"/>
        </w:rPr>
        <w:t xml:space="preserve"> Zone.</w:t>
      </w:r>
      <w:r>
        <w:rPr>
          <w:rFonts w:asciiTheme="minorHAnsi" w:eastAsiaTheme="minorHAnsi" w:hAnsiTheme="minorHAnsi" w:cstheme="minorHAnsi"/>
          <w:sz w:val="22"/>
          <w:szCs w:val="22"/>
          <w:lang w:val="en-US"/>
        </w:rPr>
        <w:t xml:space="preserve"> IAS Ethiopia is an active member of this group, including at the most recent meeting on 21 October 2021 at which the drought crisis and response was discussed at large.</w:t>
      </w:r>
      <w:r w:rsidR="00B877CB" w:rsidRPr="002B798F">
        <w:rPr>
          <w:rFonts w:asciiTheme="minorHAnsi" w:eastAsiaTheme="minorHAnsi" w:hAnsiTheme="minorHAnsi" w:cstheme="minorHAnsi"/>
          <w:sz w:val="22"/>
          <w:szCs w:val="22"/>
          <w:lang w:val="en-US"/>
        </w:rPr>
        <w:t xml:space="preserve"> There is also a government body to coordinate NGO’s, field assessments, and map interventions. NGO’s implement projects based on needs as assessed by this group. IAS Ethiopia </w:t>
      </w:r>
      <w:proofErr w:type="spellStart"/>
      <w:r w:rsidR="00B877CB" w:rsidRPr="002B798F">
        <w:rPr>
          <w:rFonts w:asciiTheme="minorHAnsi" w:eastAsiaTheme="minorHAnsi" w:hAnsiTheme="minorHAnsi" w:cstheme="minorHAnsi"/>
          <w:sz w:val="22"/>
          <w:szCs w:val="22"/>
          <w:lang w:val="en-US"/>
        </w:rPr>
        <w:t>Borena</w:t>
      </w:r>
      <w:proofErr w:type="spellEnd"/>
      <w:r w:rsidR="00B877CB" w:rsidRPr="002B798F">
        <w:rPr>
          <w:rFonts w:asciiTheme="minorHAnsi" w:eastAsiaTheme="minorHAnsi" w:hAnsiTheme="minorHAnsi" w:cstheme="minorHAnsi"/>
          <w:sz w:val="22"/>
          <w:szCs w:val="22"/>
          <w:lang w:val="en-US"/>
        </w:rPr>
        <w:t xml:space="preserve"> program </w:t>
      </w:r>
      <w:r w:rsidR="00EF51A7" w:rsidRPr="002B798F">
        <w:rPr>
          <w:rFonts w:asciiTheme="minorHAnsi" w:eastAsiaTheme="minorHAnsi" w:hAnsiTheme="minorHAnsi" w:cstheme="minorHAnsi"/>
          <w:sz w:val="22"/>
          <w:szCs w:val="22"/>
          <w:lang w:val="en-US"/>
        </w:rPr>
        <w:t xml:space="preserve">field </w:t>
      </w:r>
      <w:r w:rsidR="00B877CB" w:rsidRPr="002B798F">
        <w:rPr>
          <w:rFonts w:asciiTheme="minorHAnsi" w:eastAsiaTheme="minorHAnsi" w:hAnsiTheme="minorHAnsi" w:cstheme="minorHAnsi"/>
          <w:sz w:val="22"/>
          <w:szCs w:val="22"/>
          <w:lang w:val="en-US"/>
        </w:rPr>
        <w:t xml:space="preserve">coordinator represents IAS and updates the </w:t>
      </w:r>
      <w:r>
        <w:rPr>
          <w:rFonts w:asciiTheme="minorHAnsi" w:eastAsiaTheme="minorHAnsi" w:hAnsiTheme="minorHAnsi" w:cstheme="minorHAnsi"/>
          <w:sz w:val="22"/>
          <w:szCs w:val="22"/>
          <w:lang w:val="en-US"/>
        </w:rPr>
        <w:t>Program Manager i</w:t>
      </w:r>
      <w:r w:rsidR="00B877CB" w:rsidRPr="002B798F">
        <w:rPr>
          <w:rFonts w:asciiTheme="minorHAnsi" w:eastAsiaTheme="minorHAnsi" w:hAnsiTheme="minorHAnsi" w:cstheme="minorHAnsi"/>
          <w:sz w:val="22"/>
          <w:szCs w:val="22"/>
          <w:lang w:val="en-US"/>
        </w:rPr>
        <w:t>n Addis</w:t>
      </w:r>
      <w:r>
        <w:rPr>
          <w:rFonts w:asciiTheme="minorHAnsi" w:eastAsiaTheme="minorHAnsi" w:hAnsiTheme="minorHAnsi" w:cstheme="minorHAnsi"/>
          <w:sz w:val="22"/>
          <w:szCs w:val="22"/>
          <w:lang w:val="en-US"/>
        </w:rPr>
        <w:t xml:space="preserve"> Ababa</w:t>
      </w:r>
      <w:r w:rsidR="00B877CB" w:rsidRPr="002B798F">
        <w:rPr>
          <w:rFonts w:asciiTheme="minorHAnsi" w:eastAsiaTheme="minorHAnsi" w:hAnsiTheme="minorHAnsi" w:cstheme="minorHAnsi"/>
          <w:sz w:val="22"/>
          <w:szCs w:val="22"/>
          <w:lang w:val="en-US"/>
        </w:rPr>
        <w:t xml:space="preserve"> on the outcomes of the meetings and any developments. Engagement in these coordination systems ensures that IAS is an active and relevant humanitarian actor, that the project implemented has the relevant support and recognition from the stakeholders</w:t>
      </w:r>
      <w:r>
        <w:rPr>
          <w:rFonts w:asciiTheme="minorHAnsi" w:eastAsiaTheme="minorHAnsi" w:hAnsiTheme="minorHAnsi" w:cstheme="minorHAnsi"/>
          <w:sz w:val="22"/>
          <w:szCs w:val="22"/>
          <w:lang w:val="en-US"/>
        </w:rPr>
        <w:t>, and that responses are complementary and well-coordinated, avoiding duplication.</w:t>
      </w:r>
      <w:r w:rsidR="00476667" w:rsidRPr="002B798F">
        <w:rPr>
          <w:rFonts w:asciiTheme="minorHAnsi" w:eastAsiaTheme="minorHAnsi" w:hAnsiTheme="minorHAnsi" w:cstheme="minorHAnsi"/>
          <w:sz w:val="22"/>
          <w:szCs w:val="22"/>
          <w:lang w:val="en-US"/>
        </w:rPr>
        <w:t xml:space="preserve"> </w:t>
      </w:r>
    </w:p>
    <w:sectPr w:rsidR="0050467F" w:rsidRPr="002B798F" w:rsidSect="00BA7303">
      <w:headerReference w:type="default" r:id="rId8"/>
      <w:footerReference w:type="default" r:id="rId9"/>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C993" w14:textId="77777777" w:rsidR="00A272FE" w:rsidRDefault="00A272FE" w:rsidP="00DE35AC">
      <w:r>
        <w:separator/>
      </w:r>
    </w:p>
  </w:endnote>
  <w:endnote w:type="continuationSeparator" w:id="0">
    <w:p w14:paraId="7CF9966C" w14:textId="77777777" w:rsidR="00A272FE" w:rsidRDefault="00A272FE"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3387"/>
      <w:docPartObj>
        <w:docPartGallery w:val="Page Numbers (Bottom of Page)"/>
        <w:docPartUnique/>
      </w:docPartObj>
    </w:sdtPr>
    <w:sdtEndPr/>
    <w:sdtContent>
      <w:p w14:paraId="5B027299" w14:textId="77777777" w:rsidR="00EF51A7" w:rsidRDefault="00EF51A7" w:rsidP="00B73625">
        <w:pPr>
          <w:pStyle w:val="Sidefod"/>
        </w:pPr>
      </w:p>
      <w:sdt>
        <w:sdtPr>
          <w:rPr>
            <w:sz w:val="20"/>
          </w:rPr>
          <w:id w:val="-613052624"/>
          <w:docPartObj>
            <w:docPartGallery w:val="Page Numbers (Bottom of Page)"/>
            <w:docPartUnique/>
          </w:docPartObj>
        </w:sdtPr>
        <w:sdtEndPr/>
        <w:sdtContent>
          <w:p w14:paraId="7983E3FE" w14:textId="2D7DC8EC" w:rsidR="00EF51A7" w:rsidRPr="00B73625" w:rsidRDefault="00EF51A7" w:rsidP="00B73625">
            <w:pPr>
              <w:pStyle w:val="Sidefod"/>
              <w:rPr>
                <w:sz w:val="20"/>
              </w:rPr>
            </w:pPr>
            <w:r>
              <w:rPr>
                <w:sz w:val="20"/>
              </w:rPr>
              <w:fldChar w:fldCharType="begin"/>
            </w:r>
            <w:r>
              <w:rPr>
                <w:sz w:val="20"/>
              </w:rPr>
              <w:instrText>PAGE   \* MERGEFORMAT</w:instrText>
            </w:r>
            <w:r>
              <w:rPr>
                <w:sz w:val="20"/>
              </w:rPr>
              <w:fldChar w:fldCharType="separate"/>
            </w:r>
            <w:r w:rsidR="006B245B">
              <w:rPr>
                <w:noProof/>
                <w:sz w:val="20"/>
              </w:rPr>
              <w:t>5</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0AE5B31B" w14:textId="77777777" w:rsidR="00EF51A7" w:rsidRDefault="00EF51A7">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AE07A" w14:textId="77777777" w:rsidR="00A272FE" w:rsidRDefault="00A272FE" w:rsidP="00DE35AC">
      <w:r>
        <w:separator/>
      </w:r>
    </w:p>
  </w:footnote>
  <w:footnote w:type="continuationSeparator" w:id="0">
    <w:p w14:paraId="2B195F3D" w14:textId="77777777" w:rsidR="00A272FE" w:rsidRDefault="00A272FE" w:rsidP="00DE3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23" w14:textId="77777777" w:rsidR="00EF51A7" w:rsidRDefault="00EF51A7"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3938"/>
    <w:multiLevelType w:val="multilevel"/>
    <w:tmpl w:val="91D2B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F1E5A2D"/>
    <w:multiLevelType w:val="hybridMultilevel"/>
    <w:tmpl w:val="77B6F91A"/>
    <w:lvl w:ilvl="0" w:tplc="0809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02C51F0"/>
    <w:multiLevelType w:val="hybridMultilevel"/>
    <w:tmpl w:val="79C4C8B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0B12633"/>
    <w:multiLevelType w:val="hybridMultilevel"/>
    <w:tmpl w:val="3696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1E7960"/>
    <w:multiLevelType w:val="multilevel"/>
    <w:tmpl w:val="FA180376"/>
    <w:lvl w:ilvl="0">
      <w:start w:val="1"/>
      <w:numFmt w:val="decimal"/>
      <w:lvlText w:val="%1."/>
      <w:lvlJc w:val="left"/>
      <w:pPr>
        <w:ind w:left="361" w:hanging="360"/>
      </w:pPr>
      <w:rPr>
        <w:rFonts w:hint="default"/>
      </w:rPr>
    </w:lvl>
    <w:lvl w:ilvl="1">
      <w:start w:val="1"/>
      <w:numFmt w:val="decimal"/>
      <w:isLgl/>
      <w:lvlText w:val="%1.%2"/>
      <w:lvlJc w:val="left"/>
      <w:pPr>
        <w:ind w:left="376" w:hanging="375"/>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5" w15:restartNumberingAfterBreak="0">
    <w:nsid w:val="44757BE9"/>
    <w:multiLevelType w:val="hybridMultilevel"/>
    <w:tmpl w:val="12DE1CA4"/>
    <w:lvl w:ilvl="0" w:tplc="0809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C51774E"/>
    <w:multiLevelType w:val="hybridMultilevel"/>
    <w:tmpl w:val="D8F838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8D7398"/>
    <w:multiLevelType w:val="hybridMultilevel"/>
    <w:tmpl w:val="D2604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85BB8"/>
    <w:multiLevelType w:val="hybridMultilevel"/>
    <w:tmpl w:val="FBB62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47C21"/>
    <w:multiLevelType w:val="hybridMultilevel"/>
    <w:tmpl w:val="C4C2C57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7D81102B"/>
    <w:multiLevelType w:val="hybridMultilevel"/>
    <w:tmpl w:val="D59A0CC2"/>
    <w:lvl w:ilvl="0" w:tplc="B630DE3A">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5"/>
  </w:num>
  <w:num w:numId="6">
    <w:abstractNumId w:val="7"/>
  </w:num>
  <w:num w:numId="7">
    <w:abstractNumId w:val="8"/>
  </w:num>
  <w:num w:numId="8">
    <w:abstractNumId w:val="0"/>
  </w:num>
  <w:num w:numId="9">
    <w:abstractNumId w:val="6"/>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0076A"/>
    <w:rsid w:val="00005FA7"/>
    <w:rsid w:val="00010186"/>
    <w:rsid w:val="00011240"/>
    <w:rsid w:val="00020437"/>
    <w:rsid w:val="000275DC"/>
    <w:rsid w:val="0003062B"/>
    <w:rsid w:val="00030706"/>
    <w:rsid w:val="00032F4F"/>
    <w:rsid w:val="0004267B"/>
    <w:rsid w:val="000459EC"/>
    <w:rsid w:val="00052437"/>
    <w:rsid w:val="000538F1"/>
    <w:rsid w:val="000635E8"/>
    <w:rsid w:val="00064CAD"/>
    <w:rsid w:val="00066BB2"/>
    <w:rsid w:val="00067481"/>
    <w:rsid w:val="000719A1"/>
    <w:rsid w:val="00071F54"/>
    <w:rsid w:val="0007232C"/>
    <w:rsid w:val="00072915"/>
    <w:rsid w:val="0007694A"/>
    <w:rsid w:val="00076980"/>
    <w:rsid w:val="0008191A"/>
    <w:rsid w:val="00082D31"/>
    <w:rsid w:val="000901DF"/>
    <w:rsid w:val="0009124D"/>
    <w:rsid w:val="000A2439"/>
    <w:rsid w:val="000B1719"/>
    <w:rsid w:val="000B62A3"/>
    <w:rsid w:val="000C3033"/>
    <w:rsid w:val="000C47DE"/>
    <w:rsid w:val="000D1023"/>
    <w:rsid w:val="000E0E67"/>
    <w:rsid w:val="000E23D2"/>
    <w:rsid w:val="000E3046"/>
    <w:rsid w:val="000E31EA"/>
    <w:rsid w:val="000E3AF3"/>
    <w:rsid w:val="000E4D06"/>
    <w:rsid w:val="000E5621"/>
    <w:rsid w:val="000F04A0"/>
    <w:rsid w:val="000F0E66"/>
    <w:rsid w:val="000F4640"/>
    <w:rsid w:val="00100FF6"/>
    <w:rsid w:val="00101073"/>
    <w:rsid w:val="00104224"/>
    <w:rsid w:val="00106E1C"/>
    <w:rsid w:val="0011344F"/>
    <w:rsid w:val="001136A8"/>
    <w:rsid w:val="00114C6E"/>
    <w:rsid w:val="00114CE0"/>
    <w:rsid w:val="00115FE2"/>
    <w:rsid w:val="00117007"/>
    <w:rsid w:val="001174AB"/>
    <w:rsid w:val="001210DB"/>
    <w:rsid w:val="0012371A"/>
    <w:rsid w:val="00133A7D"/>
    <w:rsid w:val="00142ABB"/>
    <w:rsid w:val="0014353B"/>
    <w:rsid w:val="00145524"/>
    <w:rsid w:val="00145C96"/>
    <w:rsid w:val="0014780A"/>
    <w:rsid w:val="0015129B"/>
    <w:rsid w:val="0015385D"/>
    <w:rsid w:val="00156964"/>
    <w:rsid w:val="001618FB"/>
    <w:rsid w:val="001619E1"/>
    <w:rsid w:val="0016556F"/>
    <w:rsid w:val="001668D7"/>
    <w:rsid w:val="00175C8A"/>
    <w:rsid w:val="00190F8A"/>
    <w:rsid w:val="0019237A"/>
    <w:rsid w:val="00193216"/>
    <w:rsid w:val="001A1F13"/>
    <w:rsid w:val="001A3C5B"/>
    <w:rsid w:val="001A4E4E"/>
    <w:rsid w:val="001A5309"/>
    <w:rsid w:val="001A7C9E"/>
    <w:rsid w:val="001B0071"/>
    <w:rsid w:val="001B10FE"/>
    <w:rsid w:val="001B12B7"/>
    <w:rsid w:val="001B18E7"/>
    <w:rsid w:val="001B4105"/>
    <w:rsid w:val="001B65E8"/>
    <w:rsid w:val="001C0235"/>
    <w:rsid w:val="001D0EDE"/>
    <w:rsid w:val="001D3415"/>
    <w:rsid w:val="001D3E1F"/>
    <w:rsid w:val="001D7590"/>
    <w:rsid w:val="001E4C1A"/>
    <w:rsid w:val="001F6DC4"/>
    <w:rsid w:val="00200EB9"/>
    <w:rsid w:val="00203AA7"/>
    <w:rsid w:val="00210FEE"/>
    <w:rsid w:val="00225702"/>
    <w:rsid w:val="002328A9"/>
    <w:rsid w:val="002329D9"/>
    <w:rsid w:val="00235A2C"/>
    <w:rsid w:val="002366D5"/>
    <w:rsid w:val="00241830"/>
    <w:rsid w:val="00242316"/>
    <w:rsid w:val="002468F7"/>
    <w:rsid w:val="0024720C"/>
    <w:rsid w:val="002516E5"/>
    <w:rsid w:val="00251ACD"/>
    <w:rsid w:val="002525E4"/>
    <w:rsid w:val="0025287C"/>
    <w:rsid w:val="00263CF0"/>
    <w:rsid w:val="0027275B"/>
    <w:rsid w:val="002839AD"/>
    <w:rsid w:val="0028473A"/>
    <w:rsid w:val="0028596B"/>
    <w:rsid w:val="0029225D"/>
    <w:rsid w:val="00294146"/>
    <w:rsid w:val="0029777E"/>
    <w:rsid w:val="002A3504"/>
    <w:rsid w:val="002A3E76"/>
    <w:rsid w:val="002B319D"/>
    <w:rsid w:val="002B798F"/>
    <w:rsid w:val="002C21DB"/>
    <w:rsid w:val="002C2446"/>
    <w:rsid w:val="002C3D3F"/>
    <w:rsid w:val="002C7469"/>
    <w:rsid w:val="002D4D5B"/>
    <w:rsid w:val="002D5073"/>
    <w:rsid w:val="002D5086"/>
    <w:rsid w:val="002E573F"/>
    <w:rsid w:val="002E5CBF"/>
    <w:rsid w:val="002E6127"/>
    <w:rsid w:val="002F5301"/>
    <w:rsid w:val="00302F22"/>
    <w:rsid w:val="003078FD"/>
    <w:rsid w:val="00321ED8"/>
    <w:rsid w:val="003348E1"/>
    <w:rsid w:val="003376B8"/>
    <w:rsid w:val="0034466F"/>
    <w:rsid w:val="00345867"/>
    <w:rsid w:val="00345EB5"/>
    <w:rsid w:val="00346E12"/>
    <w:rsid w:val="00346ED2"/>
    <w:rsid w:val="00360C63"/>
    <w:rsid w:val="003634F9"/>
    <w:rsid w:val="003819ED"/>
    <w:rsid w:val="003829AF"/>
    <w:rsid w:val="0038442B"/>
    <w:rsid w:val="00385CDA"/>
    <w:rsid w:val="0038623C"/>
    <w:rsid w:val="00391436"/>
    <w:rsid w:val="003974E3"/>
    <w:rsid w:val="003A06EB"/>
    <w:rsid w:val="003A7D54"/>
    <w:rsid w:val="003B34A5"/>
    <w:rsid w:val="003B3F88"/>
    <w:rsid w:val="003B5508"/>
    <w:rsid w:val="003C21FA"/>
    <w:rsid w:val="003C439A"/>
    <w:rsid w:val="003C6353"/>
    <w:rsid w:val="003D0873"/>
    <w:rsid w:val="003D34F5"/>
    <w:rsid w:val="003D75C4"/>
    <w:rsid w:val="003E3EA3"/>
    <w:rsid w:val="003F0F1C"/>
    <w:rsid w:val="003F1382"/>
    <w:rsid w:val="003F5D40"/>
    <w:rsid w:val="00400A21"/>
    <w:rsid w:val="00402D1A"/>
    <w:rsid w:val="0040535D"/>
    <w:rsid w:val="0040576E"/>
    <w:rsid w:val="004160A9"/>
    <w:rsid w:val="004257A6"/>
    <w:rsid w:val="00427A6F"/>
    <w:rsid w:val="00432523"/>
    <w:rsid w:val="0043632F"/>
    <w:rsid w:val="0044150D"/>
    <w:rsid w:val="004418E2"/>
    <w:rsid w:val="004439D4"/>
    <w:rsid w:val="00444224"/>
    <w:rsid w:val="00445B38"/>
    <w:rsid w:val="004466C2"/>
    <w:rsid w:val="00447B84"/>
    <w:rsid w:val="0045584D"/>
    <w:rsid w:val="004609E6"/>
    <w:rsid w:val="004619C3"/>
    <w:rsid w:val="00463F11"/>
    <w:rsid w:val="004646A1"/>
    <w:rsid w:val="00467D29"/>
    <w:rsid w:val="0047653A"/>
    <w:rsid w:val="004765F1"/>
    <w:rsid w:val="00476667"/>
    <w:rsid w:val="004810FF"/>
    <w:rsid w:val="0048188D"/>
    <w:rsid w:val="00482A14"/>
    <w:rsid w:val="00487A31"/>
    <w:rsid w:val="004935EE"/>
    <w:rsid w:val="004A1F08"/>
    <w:rsid w:val="004A2E26"/>
    <w:rsid w:val="004A39E9"/>
    <w:rsid w:val="004B0530"/>
    <w:rsid w:val="004B6263"/>
    <w:rsid w:val="004C124B"/>
    <w:rsid w:val="004C2B00"/>
    <w:rsid w:val="004C37EA"/>
    <w:rsid w:val="004C602E"/>
    <w:rsid w:val="004C6D2C"/>
    <w:rsid w:val="004D3C91"/>
    <w:rsid w:val="004D63C4"/>
    <w:rsid w:val="004D6619"/>
    <w:rsid w:val="004E2643"/>
    <w:rsid w:val="004E3EC0"/>
    <w:rsid w:val="004E7C8E"/>
    <w:rsid w:val="004F23AB"/>
    <w:rsid w:val="004F32DA"/>
    <w:rsid w:val="004F3412"/>
    <w:rsid w:val="004F4A61"/>
    <w:rsid w:val="004F56C8"/>
    <w:rsid w:val="0050467F"/>
    <w:rsid w:val="00510F91"/>
    <w:rsid w:val="00513CE0"/>
    <w:rsid w:val="00523E3D"/>
    <w:rsid w:val="00523EEA"/>
    <w:rsid w:val="0052798E"/>
    <w:rsid w:val="00531E0D"/>
    <w:rsid w:val="005332B3"/>
    <w:rsid w:val="00533EB5"/>
    <w:rsid w:val="005345C0"/>
    <w:rsid w:val="00535A84"/>
    <w:rsid w:val="00535D7F"/>
    <w:rsid w:val="00537537"/>
    <w:rsid w:val="00554F83"/>
    <w:rsid w:val="005610BA"/>
    <w:rsid w:val="0056118D"/>
    <w:rsid w:val="005634A8"/>
    <w:rsid w:val="00575987"/>
    <w:rsid w:val="00576576"/>
    <w:rsid w:val="005779CD"/>
    <w:rsid w:val="00582F57"/>
    <w:rsid w:val="005843F9"/>
    <w:rsid w:val="00587535"/>
    <w:rsid w:val="00597F6E"/>
    <w:rsid w:val="005A2444"/>
    <w:rsid w:val="005A3520"/>
    <w:rsid w:val="005A37E4"/>
    <w:rsid w:val="005A4AB4"/>
    <w:rsid w:val="005A6772"/>
    <w:rsid w:val="005A7248"/>
    <w:rsid w:val="005A7E46"/>
    <w:rsid w:val="005B17A8"/>
    <w:rsid w:val="005B40A2"/>
    <w:rsid w:val="005D042B"/>
    <w:rsid w:val="005D1C11"/>
    <w:rsid w:val="005D2208"/>
    <w:rsid w:val="005E16F5"/>
    <w:rsid w:val="005E2B8F"/>
    <w:rsid w:val="005F0DA5"/>
    <w:rsid w:val="005F0F38"/>
    <w:rsid w:val="005F3EAE"/>
    <w:rsid w:val="005F4369"/>
    <w:rsid w:val="006043F7"/>
    <w:rsid w:val="0060605F"/>
    <w:rsid w:val="00606FB1"/>
    <w:rsid w:val="00607575"/>
    <w:rsid w:val="00607ADE"/>
    <w:rsid w:val="006104DD"/>
    <w:rsid w:val="006132DE"/>
    <w:rsid w:val="00623966"/>
    <w:rsid w:val="00625E9B"/>
    <w:rsid w:val="006329CA"/>
    <w:rsid w:val="00635670"/>
    <w:rsid w:val="00642D20"/>
    <w:rsid w:val="00650C0D"/>
    <w:rsid w:val="00653712"/>
    <w:rsid w:val="00653B1F"/>
    <w:rsid w:val="00656381"/>
    <w:rsid w:val="00662EFD"/>
    <w:rsid w:val="006662EA"/>
    <w:rsid w:val="006674E8"/>
    <w:rsid w:val="0067571E"/>
    <w:rsid w:val="00676101"/>
    <w:rsid w:val="00680E86"/>
    <w:rsid w:val="00683FE3"/>
    <w:rsid w:val="00685600"/>
    <w:rsid w:val="0069050A"/>
    <w:rsid w:val="00691D47"/>
    <w:rsid w:val="006A6BF4"/>
    <w:rsid w:val="006B245B"/>
    <w:rsid w:val="006C0EA1"/>
    <w:rsid w:val="006C1D62"/>
    <w:rsid w:val="006C5880"/>
    <w:rsid w:val="006D284C"/>
    <w:rsid w:val="006D6CF2"/>
    <w:rsid w:val="006D77AB"/>
    <w:rsid w:val="006D7A71"/>
    <w:rsid w:val="006E2044"/>
    <w:rsid w:val="006F0873"/>
    <w:rsid w:val="006F271D"/>
    <w:rsid w:val="006F2938"/>
    <w:rsid w:val="006F6C08"/>
    <w:rsid w:val="00702293"/>
    <w:rsid w:val="0071291D"/>
    <w:rsid w:val="0072059F"/>
    <w:rsid w:val="007246F7"/>
    <w:rsid w:val="007329BD"/>
    <w:rsid w:val="00746CE4"/>
    <w:rsid w:val="00750957"/>
    <w:rsid w:val="00750CC7"/>
    <w:rsid w:val="007525BD"/>
    <w:rsid w:val="00753B20"/>
    <w:rsid w:val="00753F68"/>
    <w:rsid w:val="00761EE9"/>
    <w:rsid w:val="007653CC"/>
    <w:rsid w:val="00770104"/>
    <w:rsid w:val="00773F33"/>
    <w:rsid w:val="007749DD"/>
    <w:rsid w:val="00774CF5"/>
    <w:rsid w:val="0077500B"/>
    <w:rsid w:val="007772D8"/>
    <w:rsid w:val="00777D4A"/>
    <w:rsid w:val="0078048F"/>
    <w:rsid w:val="00783285"/>
    <w:rsid w:val="00790BA7"/>
    <w:rsid w:val="00795694"/>
    <w:rsid w:val="007971C8"/>
    <w:rsid w:val="007A5E0B"/>
    <w:rsid w:val="007B08B2"/>
    <w:rsid w:val="007B58E2"/>
    <w:rsid w:val="007B61C8"/>
    <w:rsid w:val="007C2D09"/>
    <w:rsid w:val="007C3C7B"/>
    <w:rsid w:val="007C6934"/>
    <w:rsid w:val="007D4483"/>
    <w:rsid w:val="007D472F"/>
    <w:rsid w:val="007E0C5C"/>
    <w:rsid w:val="007E1699"/>
    <w:rsid w:val="007E3986"/>
    <w:rsid w:val="007E5289"/>
    <w:rsid w:val="007E6A15"/>
    <w:rsid w:val="007E7CFF"/>
    <w:rsid w:val="007F000E"/>
    <w:rsid w:val="007F19E4"/>
    <w:rsid w:val="007F46D6"/>
    <w:rsid w:val="00803FF7"/>
    <w:rsid w:val="00805C4F"/>
    <w:rsid w:val="00805FC4"/>
    <w:rsid w:val="00810CDA"/>
    <w:rsid w:val="008136B9"/>
    <w:rsid w:val="00813798"/>
    <w:rsid w:val="008217CD"/>
    <w:rsid w:val="00821F24"/>
    <w:rsid w:val="008227C5"/>
    <w:rsid w:val="00826E45"/>
    <w:rsid w:val="00832A7B"/>
    <w:rsid w:val="00835529"/>
    <w:rsid w:val="00835B10"/>
    <w:rsid w:val="00840FFD"/>
    <w:rsid w:val="00842D50"/>
    <w:rsid w:val="008468B4"/>
    <w:rsid w:val="008517B9"/>
    <w:rsid w:val="008532D0"/>
    <w:rsid w:val="00856E65"/>
    <w:rsid w:val="008644E0"/>
    <w:rsid w:val="008671D1"/>
    <w:rsid w:val="008679CB"/>
    <w:rsid w:val="00870BB7"/>
    <w:rsid w:val="00875313"/>
    <w:rsid w:val="00876267"/>
    <w:rsid w:val="0088512D"/>
    <w:rsid w:val="00891054"/>
    <w:rsid w:val="00892779"/>
    <w:rsid w:val="008A12FE"/>
    <w:rsid w:val="008A614C"/>
    <w:rsid w:val="008B3BFC"/>
    <w:rsid w:val="008B61C7"/>
    <w:rsid w:val="008B6937"/>
    <w:rsid w:val="008C4204"/>
    <w:rsid w:val="008C53D5"/>
    <w:rsid w:val="008F1DB9"/>
    <w:rsid w:val="008F406C"/>
    <w:rsid w:val="00901985"/>
    <w:rsid w:val="009042FC"/>
    <w:rsid w:val="009051B0"/>
    <w:rsid w:val="009162D6"/>
    <w:rsid w:val="00917A29"/>
    <w:rsid w:val="00920067"/>
    <w:rsid w:val="009207F3"/>
    <w:rsid w:val="00920AA8"/>
    <w:rsid w:val="00932712"/>
    <w:rsid w:val="00935B09"/>
    <w:rsid w:val="00936903"/>
    <w:rsid w:val="00940F3F"/>
    <w:rsid w:val="009416F3"/>
    <w:rsid w:val="00942B5F"/>
    <w:rsid w:val="00944485"/>
    <w:rsid w:val="0094484B"/>
    <w:rsid w:val="00945114"/>
    <w:rsid w:val="00952E18"/>
    <w:rsid w:val="00952F46"/>
    <w:rsid w:val="00957271"/>
    <w:rsid w:val="00966F35"/>
    <w:rsid w:val="00967473"/>
    <w:rsid w:val="009708AA"/>
    <w:rsid w:val="00970CB8"/>
    <w:rsid w:val="00973E5F"/>
    <w:rsid w:val="00976463"/>
    <w:rsid w:val="0098021A"/>
    <w:rsid w:val="00983F95"/>
    <w:rsid w:val="009A56F1"/>
    <w:rsid w:val="009B2DF9"/>
    <w:rsid w:val="009B7419"/>
    <w:rsid w:val="009C01F3"/>
    <w:rsid w:val="009C6C83"/>
    <w:rsid w:val="009D79DF"/>
    <w:rsid w:val="009E05B7"/>
    <w:rsid w:val="009E0AA0"/>
    <w:rsid w:val="009E0BBF"/>
    <w:rsid w:val="009E108F"/>
    <w:rsid w:val="009E26C6"/>
    <w:rsid w:val="009E3596"/>
    <w:rsid w:val="009E447C"/>
    <w:rsid w:val="009F0590"/>
    <w:rsid w:val="009F1576"/>
    <w:rsid w:val="009F378E"/>
    <w:rsid w:val="009F67BA"/>
    <w:rsid w:val="00A026D2"/>
    <w:rsid w:val="00A02CA4"/>
    <w:rsid w:val="00A061A4"/>
    <w:rsid w:val="00A10C89"/>
    <w:rsid w:val="00A15274"/>
    <w:rsid w:val="00A175D9"/>
    <w:rsid w:val="00A212C1"/>
    <w:rsid w:val="00A26761"/>
    <w:rsid w:val="00A272FE"/>
    <w:rsid w:val="00A30AB2"/>
    <w:rsid w:val="00A3110B"/>
    <w:rsid w:val="00A33D72"/>
    <w:rsid w:val="00A44E58"/>
    <w:rsid w:val="00A5775F"/>
    <w:rsid w:val="00A5787C"/>
    <w:rsid w:val="00A601D3"/>
    <w:rsid w:val="00A61910"/>
    <w:rsid w:val="00A659A5"/>
    <w:rsid w:val="00A6771B"/>
    <w:rsid w:val="00A7106F"/>
    <w:rsid w:val="00A710EE"/>
    <w:rsid w:val="00A75010"/>
    <w:rsid w:val="00A75A70"/>
    <w:rsid w:val="00A80F68"/>
    <w:rsid w:val="00A8159B"/>
    <w:rsid w:val="00A831E2"/>
    <w:rsid w:val="00A83F36"/>
    <w:rsid w:val="00A85EBA"/>
    <w:rsid w:val="00A863D3"/>
    <w:rsid w:val="00A8647B"/>
    <w:rsid w:val="00A86C49"/>
    <w:rsid w:val="00A91C48"/>
    <w:rsid w:val="00A96DA2"/>
    <w:rsid w:val="00AA6165"/>
    <w:rsid w:val="00AA641E"/>
    <w:rsid w:val="00AB4D79"/>
    <w:rsid w:val="00AB4E4F"/>
    <w:rsid w:val="00AB5627"/>
    <w:rsid w:val="00AB5E40"/>
    <w:rsid w:val="00AB723F"/>
    <w:rsid w:val="00AC2128"/>
    <w:rsid w:val="00AD508E"/>
    <w:rsid w:val="00AE345C"/>
    <w:rsid w:val="00AE347D"/>
    <w:rsid w:val="00AE58FA"/>
    <w:rsid w:val="00AF3E1C"/>
    <w:rsid w:val="00AF64B4"/>
    <w:rsid w:val="00B155EE"/>
    <w:rsid w:val="00B15DA2"/>
    <w:rsid w:val="00B16DD3"/>
    <w:rsid w:val="00B20240"/>
    <w:rsid w:val="00B22F04"/>
    <w:rsid w:val="00B2577E"/>
    <w:rsid w:val="00B30754"/>
    <w:rsid w:val="00B31AC4"/>
    <w:rsid w:val="00B35294"/>
    <w:rsid w:val="00B423CB"/>
    <w:rsid w:val="00B5221D"/>
    <w:rsid w:val="00B55319"/>
    <w:rsid w:val="00B57563"/>
    <w:rsid w:val="00B6157C"/>
    <w:rsid w:val="00B61A66"/>
    <w:rsid w:val="00B634EF"/>
    <w:rsid w:val="00B7025E"/>
    <w:rsid w:val="00B73323"/>
    <w:rsid w:val="00B73625"/>
    <w:rsid w:val="00B775FB"/>
    <w:rsid w:val="00B80A15"/>
    <w:rsid w:val="00B83D33"/>
    <w:rsid w:val="00B841BB"/>
    <w:rsid w:val="00B85756"/>
    <w:rsid w:val="00B877CB"/>
    <w:rsid w:val="00B90B4E"/>
    <w:rsid w:val="00B92529"/>
    <w:rsid w:val="00B92E53"/>
    <w:rsid w:val="00BA7303"/>
    <w:rsid w:val="00BA78D4"/>
    <w:rsid w:val="00BB2014"/>
    <w:rsid w:val="00BB46E3"/>
    <w:rsid w:val="00BC0406"/>
    <w:rsid w:val="00BC4BDE"/>
    <w:rsid w:val="00BD2E1D"/>
    <w:rsid w:val="00BD49E3"/>
    <w:rsid w:val="00BD64F0"/>
    <w:rsid w:val="00BD69DB"/>
    <w:rsid w:val="00BD6B0F"/>
    <w:rsid w:val="00BD6CB8"/>
    <w:rsid w:val="00BE013D"/>
    <w:rsid w:val="00BE0DBC"/>
    <w:rsid w:val="00BE3CFA"/>
    <w:rsid w:val="00BE7BEB"/>
    <w:rsid w:val="00BF1183"/>
    <w:rsid w:val="00BF1910"/>
    <w:rsid w:val="00BF1C6A"/>
    <w:rsid w:val="00BF4DCA"/>
    <w:rsid w:val="00BF4FCB"/>
    <w:rsid w:val="00BF5A8C"/>
    <w:rsid w:val="00C010B3"/>
    <w:rsid w:val="00C02BE4"/>
    <w:rsid w:val="00C425DE"/>
    <w:rsid w:val="00C42C85"/>
    <w:rsid w:val="00C521A8"/>
    <w:rsid w:val="00C64BFF"/>
    <w:rsid w:val="00C733C2"/>
    <w:rsid w:val="00C74A1F"/>
    <w:rsid w:val="00C76D65"/>
    <w:rsid w:val="00C76D99"/>
    <w:rsid w:val="00C83B5B"/>
    <w:rsid w:val="00C85566"/>
    <w:rsid w:val="00C93EBC"/>
    <w:rsid w:val="00C95E59"/>
    <w:rsid w:val="00C97D3F"/>
    <w:rsid w:val="00CB1CE6"/>
    <w:rsid w:val="00CB22D1"/>
    <w:rsid w:val="00CB440B"/>
    <w:rsid w:val="00CB48F4"/>
    <w:rsid w:val="00CB5707"/>
    <w:rsid w:val="00CB7C90"/>
    <w:rsid w:val="00CC7F9D"/>
    <w:rsid w:val="00CD479F"/>
    <w:rsid w:val="00CE7980"/>
    <w:rsid w:val="00CF0102"/>
    <w:rsid w:val="00CF082D"/>
    <w:rsid w:val="00CF27F2"/>
    <w:rsid w:val="00CF7362"/>
    <w:rsid w:val="00D041E3"/>
    <w:rsid w:val="00D07D71"/>
    <w:rsid w:val="00D15812"/>
    <w:rsid w:val="00D166FB"/>
    <w:rsid w:val="00D211A0"/>
    <w:rsid w:val="00D216A2"/>
    <w:rsid w:val="00D2270A"/>
    <w:rsid w:val="00D23152"/>
    <w:rsid w:val="00D309C6"/>
    <w:rsid w:val="00D321A9"/>
    <w:rsid w:val="00D3242B"/>
    <w:rsid w:val="00D33195"/>
    <w:rsid w:val="00D33C16"/>
    <w:rsid w:val="00D358AF"/>
    <w:rsid w:val="00D402D1"/>
    <w:rsid w:val="00D40C4A"/>
    <w:rsid w:val="00D47083"/>
    <w:rsid w:val="00D502D3"/>
    <w:rsid w:val="00D503E9"/>
    <w:rsid w:val="00D5099E"/>
    <w:rsid w:val="00D6413E"/>
    <w:rsid w:val="00D65020"/>
    <w:rsid w:val="00D66180"/>
    <w:rsid w:val="00D7394E"/>
    <w:rsid w:val="00D73B8B"/>
    <w:rsid w:val="00D82CF8"/>
    <w:rsid w:val="00D853E4"/>
    <w:rsid w:val="00D91DE7"/>
    <w:rsid w:val="00D92AFF"/>
    <w:rsid w:val="00D96943"/>
    <w:rsid w:val="00DA3A5E"/>
    <w:rsid w:val="00DA3AA4"/>
    <w:rsid w:val="00DA60DD"/>
    <w:rsid w:val="00DB5EB9"/>
    <w:rsid w:val="00DB6C19"/>
    <w:rsid w:val="00DD0A0D"/>
    <w:rsid w:val="00DE240A"/>
    <w:rsid w:val="00DE26F7"/>
    <w:rsid w:val="00DE35AC"/>
    <w:rsid w:val="00DE547A"/>
    <w:rsid w:val="00DF29AD"/>
    <w:rsid w:val="00DF4DB0"/>
    <w:rsid w:val="00DF5B4A"/>
    <w:rsid w:val="00DF7461"/>
    <w:rsid w:val="00E00031"/>
    <w:rsid w:val="00E03AEF"/>
    <w:rsid w:val="00E141CB"/>
    <w:rsid w:val="00E147FF"/>
    <w:rsid w:val="00E255DC"/>
    <w:rsid w:val="00E26299"/>
    <w:rsid w:val="00E4380E"/>
    <w:rsid w:val="00E4726C"/>
    <w:rsid w:val="00E5042A"/>
    <w:rsid w:val="00E505FD"/>
    <w:rsid w:val="00E515FD"/>
    <w:rsid w:val="00E527FF"/>
    <w:rsid w:val="00E6748A"/>
    <w:rsid w:val="00E73A2C"/>
    <w:rsid w:val="00E7451B"/>
    <w:rsid w:val="00E75D2F"/>
    <w:rsid w:val="00E8086D"/>
    <w:rsid w:val="00E81036"/>
    <w:rsid w:val="00E81871"/>
    <w:rsid w:val="00E81D95"/>
    <w:rsid w:val="00E92F3C"/>
    <w:rsid w:val="00E93CFB"/>
    <w:rsid w:val="00E96D72"/>
    <w:rsid w:val="00EA0960"/>
    <w:rsid w:val="00EA6664"/>
    <w:rsid w:val="00EA7021"/>
    <w:rsid w:val="00EA7FFC"/>
    <w:rsid w:val="00EB558A"/>
    <w:rsid w:val="00EB6C58"/>
    <w:rsid w:val="00EB75E7"/>
    <w:rsid w:val="00EC3AC6"/>
    <w:rsid w:val="00EC6851"/>
    <w:rsid w:val="00ED6D1E"/>
    <w:rsid w:val="00ED7BCF"/>
    <w:rsid w:val="00EE7AE4"/>
    <w:rsid w:val="00EF124D"/>
    <w:rsid w:val="00EF2743"/>
    <w:rsid w:val="00EF32C0"/>
    <w:rsid w:val="00EF44D2"/>
    <w:rsid w:val="00EF51A7"/>
    <w:rsid w:val="00EF75F4"/>
    <w:rsid w:val="00F020C9"/>
    <w:rsid w:val="00F07469"/>
    <w:rsid w:val="00F07B82"/>
    <w:rsid w:val="00F10001"/>
    <w:rsid w:val="00F11EC3"/>
    <w:rsid w:val="00F22C14"/>
    <w:rsid w:val="00F2428E"/>
    <w:rsid w:val="00F32ED7"/>
    <w:rsid w:val="00F33F38"/>
    <w:rsid w:val="00F423AB"/>
    <w:rsid w:val="00F4515B"/>
    <w:rsid w:val="00F50E09"/>
    <w:rsid w:val="00F55253"/>
    <w:rsid w:val="00F5753D"/>
    <w:rsid w:val="00F5793C"/>
    <w:rsid w:val="00F616E9"/>
    <w:rsid w:val="00F66455"/>
    <w:rsid w:val="00F702F9"/>
    <w:rsid w:val="00F722CE"/>
    <w:rsid w:val="00F732E5"/>
    <w:rsid w:val="00F741BD"/>
    <w:rsid w:val="00F76969"/>
    <w:rsid w:val="00F7704C"/>
    <w:rsid w:val="00F8260B"/>
    <w:rsid w:val="00FA010B"/>
    <w:rsid w:val="00FA2274"/>
    <w:rsid w:val="00FB1508"/>
    <w:rsid w:val="00FB1BC8"/>
    <w:rsid w:val="00FB2F7D"/>
    <w:rsid w:val="00FB6896"/>
    <w:rsid w:val="00FC1A88"/>
    <w:rsid w:val="00FC6317"/>
    <w:rsid w:val="00FC67F9"/>
    <w:rsid w:val="00FD0363"/>
    <w:rsid w:val="00FD36DC"/>
    <w:rsid w:val="00FE0482"/>
    <w:rsid w:val="00FE4BE4"/>
    <w:rsid w:val="00FF460A"/>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docId w15:val="{6F994721-D213-4660-8D7A-FBE183E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aliases w:val="References"/>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aliases w:val="References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customStyle="1" w:styleId="ListTable3-Accent41">
    <w:name w:val="List Table 3 - Accent 41"/>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customStyle="1" w:styleId="ListTable3-Accent31">
    <w:name w:val="List Table 3 - Accent 31"/>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Table3-Accent41"/>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customStyle="1" w:styleId="gmail-intet">
    <w:name w:val="gmail-intet"/>
    <w:basedOn w:val="Standardskrifttypeiafsnit"/>
    <w:rsid w:val="004A39E9"/>
  </w:style>
  <w:style w:type="paragraph" w:customStyle="1" w:styleId="gmail-msolistparagraph">
    <w:name w:val="gmail-msolistparagraph"/>
    <w:basedOn w:val="Normal"/>
    <w:rsid w:val="00A85EBA"/>
    <w:pPr>
      <w:overflowPunct/>
      <w:autoSpaceDE/>
      <w:autoSpaceDN/>
      <w:adjustRightInd/>
      <w:spacing w:before="100" w:beforeAutospacing="1" w:after="100" w:afterAutospacing="1"/>
      <w:textAlignment w:val="auto"/>
    </w:pPr>
    <w:rPr>
      <w:szCs w:val="24"/>
      <w:lang w:val="en-US" w:eastAsia="en-US"/>
    </w:rPr>
  </w:style>
  <w:style w:type="character" w:customStyle="1" w:styleId="UnresolvedMention2">
    <w:name w:val="Unresolved Mention2"/>
    <w:basedOn w:val="Standardskrifttypeiafsnit"/>
    <w:uiPriority w:val="99"/>
    <w:semiHidden/>
    <w:unhideWhenUsed/>
    <w:rsid w:val="00E4380E"/>
    <w:rPr>
      <w:color w:val="605E5C"/>
      <w:shd w:val="clear" w:color="auto" w:fill="E1DFDD"/>
    </w:rPr>
  </w:style>
  <w:style w:type="paragraph" w:styleId="NormalWeb">
    <w:name w:val="Normal (Web)"/>
    <w:basedOn w:val="Normal"/>
    <w:uiPriority w:val="99"/>
    <w:unhideWhenUsed/>
    <w:rsid w:val="0088512D"/>
    <w:pPr>
      <w:overflowPunct/>
      <w:autoSpaceDE/>
      <w:autoSpaceDN/>
      <w:adjustRightInd/>
      <w:spacing w:before="100" w:beforeAutospacing="1" w:after="100" w:afterAutospacing="1"/>
      <w:textAlignment w:val="auto"/>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279846014">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64951339">
      <w:bodyDiv w:val="1"/>
      <w:marLeft w:val="0"/>
      <w:marRight w:val="0"/>
      <w:marTop w:val="0"/>
      <w:marBottom w:val="0"/>
      <w:divBdr>
        <w:top w:val="none" w:sz="0" w:space="0" w:color="auto"/>
        <w:left w:val="none" w:sz="0" w:space="0" w:color="auto"/>
        <w:bottom w:val="none" w:sz="0" w:space="0" w:color="auto"/>
        <w:right w:val="none" w:sz="0" w:space="0" w:color="auto"/>
      </w:divBdr>
    </w:div>
    <w:div w:id="1085154901">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FB1A-19D2-4DE3-ACC6-E8845DD4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4373</Words>
  <Characters>26682</Characters>
  <Application>Microsoft Office Word</Application>
  <DocSecurity>0</DocSecurity>
  <Lines>222</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 Lykke Facius</dc:creator>
  <cp:lastModifiedBy>Ravi John Christensen</cp:lastModifiedBy>
  <cp:revision>4</cp:revision>
  <cp:lastPrinted>2019-08-07T11:47:00Z</cp:lastPrinted>
  <dcterms:created xsi:type="dcterms:W3CDTF">2021-12-14T12:28:00Z</dcterms:created>
  <dcterms:modified xsi:type="dcterms:W3CDTF">2021-12-14T12:46:00Z</dcterms:modified>
</cp:coreProperties>
</file>