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281EE" w14:textId="77777777" w:rsidR="008248A3" w:rsidRDefault="00547A41" w:rsidP="00052825">
      <w:pPr>
        <w:rPr>
          <w:rFonts w:ascii="Calibri" w:hAnsi="Calibri" w:cs="Calibri"/>
          <w:b/>
          <w:bCs/>
          <w:color w:val="000000" w:themeColor="text1"/>
          <w:sz w:val="26"/>
          <w:szCs w:val="26"/>
          <w:lang w:val="en-US"/>
        </w:rPr>
      </w:pPr>
      <w:r w:rsidRPr="00C93007">
        <w:rPr>
          <w:rFonts w:ascii="Calibri" w:hAnsi="Calibri" w:cs="Calibri"/>
          <w:b/>
          <w:bCs/>
          <w:color w:val="000000" w:themeColor="text1"/>
          <w:sz w:val="26"/>
          <w:szCs w:val="26"/>
          <w:lang w:val="en-US"/>
        </w:rPr>
        <w:t>Reducing human and environmental health threats through community education and risk mitigation</w:t>
      </w:r>
    </w:p>
    <w:p w14:paraId="438A38F2" w14:textId="63B31ED3" w:rsidR="000D785E" w:rsidRPr="00D524A2" w:rsidRDefault="00640003" w:rsidP="00052825">
      <w:pPr>
        <w:rPr>
          <w:rFonts w:ascii="Calibri" w:hAnsi="Calibri" w:cs="Calibri"/>
          <w:b/>
          <w:bCs/>
          <w:color w:val="000000" w:themeColor="text1"/>
          <w:sz w:val="26"/>
          <w:szCs w:val="26"/>
          <w:lang w:val="en-US"/>
        </w:rPr>
      </w:pPr>
      <w:r w:rsidRPr="0097586B">
        <w:rPr>
          <w:rFonts w:ascii="Calibri" w:hAnsi="Calibri" w:cs="Calibri"/>
          <w:b/>
          <w:bCs/>
          <w:color w:val="000000" w:themeColor="text1"/>
          <w:sz w:val="29"/>
          <w:szCs w:val="29"/>
          <w:lang w:val="en-US"/>
        </w:rPr>
        <w:br/>
      </w:r>
      <w:r w:rsidR="00052825" w:rsidRPr="00C93007">
        <w:rPr>
          <w:rFonts w:ascii="Calibri" w:hAnsi="Calibri" w:cs="Calibri"/>
          <w:b/>
          <w:bCs/>
          <w:u w:val="single"/>
          <w:lang w:val="en-US"/>
        </w:rPr>
        <w:t>1. Objective and relevance (the world around us)</w:t>
      </w:r>
    </w:p>
    <w:p w14:paraId="49AA7C9C" w14:textId="68DBFFF2" w:rsidR="007261BD" w:rsidRPr="0097586B" w:rsidRDefault="00052825" w:rsidP="00C25D73">
      <w:pPr>
        <w:rPr>
          <w:rFonts w:ascii="Calibri" w:hAnsi="Calibri" w:cs="Calibri"/>
          <w:color w:val="000000" w:themeColor="text1"/>
          <w:sz w:val="22"/>
          <w:szCs w:val="22"/>
          <w:lang w:val="en-US"/>
        </w:rPr>
      </w:pPr>
      <w:r w:rsidRPr="0097586B">
        <w:rPr>
          <w:rFonts w:ascii="Calibri" w:hAnsi="Calibri" w:cs="Calibri"/>
          <w:b/>
          <w:bCs/>
          <w:sz w:val="22"/>
          <w:szCs w:val="22"/>
          <w:lang w:val="en-US"/>
        </w:rPr>
        <w:t xml:space="preserve">Main purpose of the intervention and challenges that </w:t>
      </w:r>
      <w:r w:rsidR="007A5BBC" w:rsidRPr="0097586B">
        <w:rPr>
          <w:rFonts w:ascii="Calibri" w:hAnsi="Calibri" w:cs="Calibri"/>
          <w:b/>
          <w:bCs/>
          <w:sz w:val="22"/>
          <w:szCs w:val="22"/>
          <w:lang w:val="en-US"/>
        </w:rPr>
        <w:t>n</w:t>
      </w:r>
      <w:r w:rsidRPr="0097586B">
        <w:rPr>
          <w:rFonts w:ascii="Calibri" w:hAnsi="Calibri" w:cs="Calibri"/>
          <w:b/>
          <w:bCs/>
          <w:sz w:val="22"/>
          <w:szCs w:val="22"/>
          <w:lang w:val="en-US"/>
        </w:rPr>
        <w:t xml:space="preserve">eed to be </w:t>
      </w:r>
      <w:proofErr w:type="spellStart"/>
      <w:r w:rsidRPr="0097586B">
        <w:rPr>
          <w:rFonts w:ascii="Calibri" w:hAnsi="Calibri" w:cs="Calibri"/>
          <w:b/>
          <w:bCs/>
          <w:sz w:val="22"/>
          <w:szCs w:val="22"/>
          <w:lang w:val="en-US"/>
        </w:rPr>
        <w:t>adressed</w:t>
      </w:r>
      <w:proofErr w:type="spellEnd"/>
      <w:r w:rsidRPr="0097586B">
        <w:rPr>
          <w:rFonts w:ascii="Calibri" w:hAnsi="Calibri" w:cs="Calibri"/>
          <w:b/>
          <w:bCs/>
          <w:sz w:val="22"/>
          <w:szCs w:val="22"/>
          <w:lang w:val="en-US"/>
        </w:rPr>
        <w:t xml:space="preserve"> </w:t>
      </w:r>
      <w:r w:rsidR="00C25D73" w:rsidRPr="0097586B">
        <w:rPr>
          <w:rFonts w:ascii="Calibri" w:hAnsi="Calibri" w:cs="Calibri"/>
          <w:b/>
          <w:bCs/>
          <w:sz w:val="22"/>
          <w:szCs w:val="22"/>
          <w:lang w:val="en-US"/>
        </w:rPr>
        <w:br/>
      </w:r>
      <w:r w:rsidR="00C25D73" w:rsidRPr="0097586B">
        <w:rPr>
          <w:rFonts w:ascii="Calibri" w:hAnsi="Calibri" w:cs="Calibri"/>
          <w:color w:val="000000" w:themeColor="text1"/>
          <w:sz w:val="22"/>
          <w:szCs w:val="22"/>
          <w:lang w:val="en-US"/>
        </w:rPr>
        <w:t xml:space="preserve">The project aims to </w:t>
      </w:r>
      <w:r w:rsidR="00640003" w:rsidRPr="0097586B">
        <w:rPr>
          <w:rFonts w:ascii="Calibri" w:hAnsi="Calibri" w:cs="Calibri"/>
          <w:color w:val="000000" w:themeColor="text1"/>
          <w:sz w:val="22"/>
          <w:szCs w:val="22"/>
          <w:lang w:val="en-US"/>
        </w:rPr>
        <w:t>reduce health threats</w:t>
      </w:r>
      <w:r w:rsidR="00C25D73" w:rsidRPr="0097586B">
        <w:rPr>
          <w:rFonts w:ascii="Calibri" w:hAnsi="Calibri" w:cs="Calibri"/>
          <w:color w:val="000000" w:themeColor="text1"/>
          <w:sz w:val="22"/>
          <w:szCs w:val="22"/>
          <w:lang w:val="en-US"/>
        </w:rPr>
        <w:t xml:space="preserve"> in the target communities in East Kalimantan, Indonesian Borneo, </w:t>
      </w:r>
      <w:r w:rsidR="00640003" w:rsidRPr="0097586B">
        <w:rPr>
          <w:rFonts w:ascii="Calibri" w:hAnsi="Calibri" w:cs="Calibri"/>
          <w:color w:val="000000" w:themeColor="text1"/>
          <w:sz w:val="22"/>
          <w:szCs w:val="22"/>
          <w:lang w:val="en-US"/>
        </w:rPr>
        <w:t>through improved knowledge of health and the environment, implementation of risk mitigation strategies and increased capacity for advocacy</w:t>
      </w:r>
      <w:r w:rsidR="00C25D73" w:rsidRPr="0097586B">
        <w:rPr>
          <w:rFonts w:ascii="Calibri" w:hAnsi="Calibri" w:cs="Calibri"/>
          <w:color w:val="000000" w:themeColor="text1"/>
          <w:sz w:val="22"/>
          <w:szCs w:val="22"/>
          <w:lang w:val="en-US"/>
        </w:rPr>
        <w:t xml:space="preserve">. </w:t>
      </w:r>
      <w:r w:rsidRPr="0097586B">
        <w:rPr>
          <w:rFonts w:ascii="Calibri" w:hAnsi="Calibri" w:cs="Calibri"/>
          <w:color w:val="000000" w:themeColor="text1"/>
          <w:sz w:val="22"/>
          <w:szCs w:val="22"/>
          <w:lang w:val="en-US"/>
        </w:rPr>
        <w:t>The</w:t>
      </w:r>
      <w:r w:rsidR="007261BD" w:rsidRPr="0097586B">
        <w:rPr>
          <w:rFonts w:ascii="Calibri" w:hAnsi="Calibri" w:cs="Calibri"/>
          <w:color w:val="000000" w:themeColor="text1"/>
          <w:sz w:val="22"/>
          <w:szCs w:val="22"/>
          <w:lang w:val="en-US"/>
        </w:rPr>
        <w:t xml:space="preserve"> community</w:t>
      </w:r>
      <w:r w:rsidRPr="0097586B">
        <w:rPr>
          <w:rFonts w:ascii="Calibri" w:hAnsi="Calibri" w:cs="Calibri"/>
          <w:color w:val="000000" w:themeColor="text1"/>
          <w:sz w:val="22"/>
          <w:szCs w:val="22"/>
          <w:lang w:val="en-US"/>
        </w:rPr>
        <w:t xml:space="preserve"> threats include environmental degradation, contamination and pollution, water- and vector-borne diseases. These challenges in the communities are not new, but the situation has been further complicated by the COVID-19 crisis. </w:t>
      </w:r>
      <w:r w:rsidR="007261BD" w:rsidRPr="0097586B">
        <w:rPr>
          <w:rFonts w:ascii="Calibri" w:hAnsi="Calibri" w:cs="Calibri"/>
          <w:color w:val="000000" w:themeColor="text1"/>
          <w:sz w:val="22"/>
          <w:szCs w:val="22"/>
          <w:lang w:val="en-US"/>
        </w:rPr>
        <w:t>M</w:t>
      </w:r>
      <w:r w:rsidRPr="0097586B">
        <w:rPr>
          <w:rFonts w:ascii="Calibri" w:hAnsi="Calibri" w:cs="Calibri"/>
          <w:color w:val="000000" w:themeColor="text1"/>
          <w:sz w:val="22"/>
          <w:szCs w:val="22"/>
          <w:lang w:val="en-US"/>
        </w:rPr>
        <w:t xml:space="preserve">any villagers from the target communities that have moved to larger cities for employment reasons, have lost their job and are now moving back to the communities. </w:t>
      </w:r>
      <w:r w:rsidR="007261BD" w:rsidRPr="0097586B">
        <w:rPr>
          <w:rFonts w:ascii="Calibri" w:hAnsi="Calibri" w:cs="Calibri"/>
          <w:color w:val="000000" w:themeColor="text1"/>
          <w:sz w:val="22"/>
          <w:szCs w:val="22"/>
          <w:lang w:val="en-US"/>
        </w:rPr>
        <w:t>Land grabbing has increased during this time and forest and river resources are under severe pressure.</w:t>
      </w:r>
      <w:r w:rsidR="0097586B">
        <w:rPr>
          <w:rFonts w:ascii="Calibri" w:hAnsi="Calibri" w:cs="Calibri"/>
          <w:color w:val="000000" w:themeColor="text1"/>
          <w:sz w:val="22"/>
          <w:szCs w:val="22"/>
          <w:lang w:val="en-US"/>
        </w:rPr>
        <w:t xml:space="preserve"> </w:t>
      </w:r>
      <w:r w:rsidR="007261BD" w:rsidRPr="0097586B">
        <w:rPr>
          <w:rFonts w:ascii="Calibri" w:hAnsi="Calibri" w:cs="Calibri"/>
          <w:color w:val="000000" w:themeColor="text1"/>
          <w:sz w:val="22"/>
          <w:szCs w:val="22"/>
          <w:lang w:val="en-US"/>
        </w:rPr>
        <w:t>With more</w:t>
      </w:r>
      <w:r w:rsidRPr="0097586B">
        <w:rPr>
          <w:rFonts w:ascii="Calibri" w:hAnsi="Calibri" w:cs="Calibri"/>
          <w:color w:val="000000" w:themeColor="text1"/>
          <w:sz w:val="22"/>
          <w:szCs w:val="22"/>
          <w:lang w:val="en-US"/>
        </w:rPr>
        <w:t xml:space="preserve"> pressure on the natural resources in the area, </w:t>
      </w:r>
      <w:r w:rsidR="007261BD" w:rsidRPr="0097586B">
        <w:rPr>
          <w:rFonts w:ascii="Calibri" w:hAnsi="Calibri" w:cs="Calibri"/>
          <w:color w:val="000000" w:themeColor="text1"/>
          <w:sz w:val="22"/>
          <w:szCs w:val="22"/>
          <w:lang w:val="en-US"/>
        </w:rPr>
        <w:t xml:space="preserve">there is also increased degradation, contamination and pollution, indicating higher risk of disease transmission etc. </w:t>
      </w:r>
      <w:r w:rsidRPr="0097586B">
        <w:rPr>
          <w:rFonts w:ascii="Calibri" w:hAnsi="Calibri" w:cs="Calibri"/>
          <w:color w:val="000000" w:themeColor="text1"/>
          <w:sz w:val="22"/>
          <w:szCs w:val="22"/>
          <w:lang w:val="en-US"/>
        </w:rPr>
        <w:t>Hence, urgent action is needed in order to minimize current health threats and prevent larger environmental-related threats (such as pandemics). By recognizing that human health is closely connected to the health of</w:t>
      </w:r>
      <w:r w:rsidR="00C41020" w:rsidRPr="0097586B">
        <w:rPr>
          <w:rFonts w:ascii="Calibri" w:hAnsi="Calibri" w:cs="Calibri"/>
          <w:color w:val="000000" w:themeColor="text1"/>
          <w:sz w:val="22"/>
          <w:szCs w:val="22"/>
          <w:lang w:val="en-US"/>
        </w:rPr>
        <w:t xml:space="preserve"> animals and</w:t>
      </w:r>
      <w:r w:rsidRPr="0097586B">
        <w:rPr>
          <w:rFonts w:ascii="Calibri" w:hAnsi="Calibri" w:cs="Calibri"/>
          <w:color w:val="000000" w:themeColor="text1"/>
          <w:sz w:val="22"/>
          <w:szCs w:val="22"/>
          <w:lang w:val="en-US"/>
        </w:rPr>
        <w:t xml:space="preserve"> the environment, the proposed project </w:t>
      </w:r>
      <w:r w:rsidR="00642206" w:rsidRPr="0097586B">
        <w:rPr>
          <w:rFonts w:ascii="Calibri" w:hAnsi="Calibri" w:cs="Calibri"/>
          <w:color w:val="000000" w:themeColor="text1"/>
          <w:sz w:val="22"/>
          <w:szCs w:val="22"/>
          <w:lang w:val="en-US"/>
        </w:rPr>
        <w:t>draws on an approach called “</w:t>
      </w:r>
      <w:r w:rsidRPr="0097586B">
        <w:rPr>
          <w:rFonts w:ascii="Calibri" w:hAnsi="Calibri" w:cs="Calibri"/>
          <w:color w:val="000000" w:themeColor="text1"/>
          <w:sz w:val="22"/>
          <w:szCs w:val="22"/>
          <w:lang w:val="en-US"/>
        </w:rPr>
        <w:t>One Health</w:t>
      </w:r>
      <w:r w:rsidR="00642206" w:rsidRPr="0097586B">
        <w:rPr>
          <w:rFonts w:ascii="Calibri" w:hAnsi="Calibri" w:cs="Calibri"/>
          <w:color w:val="000000" w:themeColor="text1"/>
          <w:sz w:val="22"/>
          <w:szCs w:val="22"/>
          <w:lang w:val="en-US"/>
        </w:rPr>
        <w:t>”</w:t>
      </w:r>
      <w:r w:rsidRPr="0097586B">
        <w:rPr>
          <w:rFonts w:ascii="Calibri" w:hAnsi="Calibri" w:cs="Calibri"/>
          <w:color w:val="000000" w:themeColor="text1"/>
          <w:sz w:val="22"/>
          <w:szCs w:val="22"/>
          <w:lang w:val="en-US"/>
        </w:rPr>
        <w:t xml:space="preserve"> in order to address the challenges. </w:t>
      </w:r>
      <w:r w:rsidR="00642206" w:rsidRPr="0097586B">
        <w:rPr>
          <w:rFonts w:ascii="Calibri" w:hAnsi="Calibri" w:cs="Calibri"/>
          <w:color w:val="000000" w:themeColor="text1"/>
          <w:sz w:val="22"/>
          <w:szCs w:val="22"/>
          <w:lang w:val="en-US"/>
        </w:rPr>
        <w:t xml:space="preserve">This approach promotes multi-stakeholder cooperation in order to manage health issues at the human-animal-environment interface. </w:t>
      </w:r>
      <w:r w:rsidR="007261BD" w:rsidRPr="0097586B">
        <w:rPr>
          <w:rFonts w:ascii="Calibri" w:hAnsi="Calibri" w:cs="Calibri"/>
          <w:color w:val="000000" w:themeColor="text1"/>
          <w:sz w:val="22"/>
          <w:szCs w:val="22"/>
          <w:lang w:val="en-US"/>
        </w:rPr>
        <w:t>Community engagement and educational outreach is seen to be a cost-effective risk mitigation strategy in a high-risk area with low resources.</w:t>
      </w:r>
      <w:r w:rsidR="006D69BF" w:rsidRPr="0097586B">
        <w:rPr>
          <w:rFonts w:ascii="Calibri" w:hAnsi="Calibri" w:cs="Calibri"/>
          <w:color w:val="000000" w:themeColor="text1"/>
          <w:sz w:val="22"/>
          <w:szCs w:val="22"/>
          <w:lang w:val="en-US"/>
        </w:rPr>
        <w:t xml:space="preserve"> Inspired by the multi-</w:t>
      </w:r>
      <w:proofErr w:type="gramStart"/>
      <w:r w:rsidR="006D69BF" w:rsidRPr="0097586B">
        <w:rPr>
          <w:rFonts w:ascii="Calibri" w:hAnsi="Calibri" w:cs="Calibri"/>
          <w:color w:val="000000" w:themeColor="text1"/>
          <w:sz w:val="22"/>
          <w:szCs w:val="22"/>
          <w:lang w:val="en-US"/>
        </w:rPr>
        <w:t>stakeholders</w:t>
      </w:r>
      <w:proofErr w:type="gramEnd"/>
      <w:r w:rsidR="006D69BF" w:rsidRPr="0097586B">
        <w:rPr>
          <w:rFonts w:ascii="Calibri" w:hAnsi="Calibri" w:cs="Calibri"/>
          <w:color w:val="000000" w:themeColor="text1"/>
          <w:sz w:val="22"/>
          <w:szCs w:val="22"/>
          <w:lang w:val="en-US"/>
        </w:rPr>
        <w:t xml:space="preserve"> thoughts from the One Health approach, implementation will involve the health sector, the educational system and the communities. Finally, the project includes an advocacy component in order to lobby health authorities for improved resources at the local health centers.</w:t>
      </w:r>
    </w:p>
    <w:p w14:paraId="4EC8F9F3" w14:textId="77777777" w:rsidR="00642206" w:rsidRPr="0097586B" w:rsidRDefault="00642206" w:rsidP="00C25D73">
      <w:pPr>
        <w:rPr>
          <w:rFonts w:ascii="Calibri" w:hAnsi="Calibri" w:cs="Calibri"/>
          <w:color w:val="000000" w:themeColor="text1"/>
          <w:sz w:val="22"/>
          <w:szCs w:val="22"/>
          <w:lang w:val="en-US"/>
        </w:rPr>
      </w:pPr>
    </w:p>
    <w:p w14:paraId="0C550089" w14:textId="6292AE0B" w:rsidR="00052825" w:rsidRPr="00671BC1" w:rsidRDefault="00052825" w:rsidP="00052825">
      <w:pPr>
        <w:rPr>
          <w:rFonts w:ascii="Calibri" w:hAnsi="Calibri" w:cs="Calibri"/>
          <w:b/>
          <w:bCs/>
          <w:sz w:val="22"/>
          <w:szCs w:val="22"/>
          <w:lang w:val="en-US"/>
        </w:rPr>
      </w:pPr>
      <w:r w:rsidRPr="0097586B">
        <w:rPr>
          <w:rFonts w:ascii="Calibri" w:hAnsi="Calibri" w:cs="Calibri"/>
          <w:b/>
          <w:bCs/>
          <w:sz w:val="22"/>
          <w:szCs w:val="22"/>
          <w:lang w:val="en-US"/>
        </w:rPr>
        <w:t>Project location</w:t>
      </w:r>
      <w:r w:rsidRPr="0097586B">
        <w:rPr>
          <w:rFonts w:ascii="Calibri" w:hAnsi="Calibri" w:cs="Calibri"/>
          <w:b/>
          <w:bCs/>
          <w:color w:val="FF0000"/>
          <w:sz w:val="22"/>
          <w:szCs w:val="22"/>
          <w:lang w:val="en-US"/>
        </w:rPr>
        <w:br/>
      </w:r>
      <w:r w:rsidRPr="0097586B">
        <w:rPr>
          <w:rFonts w:ascii="Calibri" w:hAnsi="Calibri" w:cs="Calibri"/>
          <w:color w:val="000000" w:themeColor="text1"/>
          <w:sz w:val="22"/>
          <w:szCs w:val="22"/>
          <w:lang w:val="en-US"/>
        </w:rPr>
        <w:t xml:space="preserve">The proposed intervention will take place </w:t>
      </w:r>
      <w:r w:rsidR="00640003" w:rsidRPr="0097586B">
        <w:rPr>
          <w:rFonts w:ascii="Calibri" w:hAnsi="Calibri" w:cs="Calibri"/>
          <w:color w:val="000000" w:themeColor="text1"/>
          <w:sz w:val="22"/>
          <w:szCs w:val="22"/>
          <w:lang w:val="en-US"/>
        </w:rPr>
        <w:t>in</w:t>
      </w:r>
      <w:r w:rsidRPr="0097586B">
        <w:rPr>
          <w:rFonts w:ascii="Calibri" w:hAnsi="Calibri" w:cs="Calibri"/>
          <w:color w:val="000000" w:themeColor="text1"/>
          <w:sz w:val="22"/>
          <w:szCs w:val="22"/>
          <w:lang w:val="en-US"/>
        </w:rPr>
        <w:t xml:space="preserve"> the Indonesian part of Borneo in the East Kalimantan province, about 250 km northwest of the provincial capital </w:t>
      </w:r>
      <w:proofErr w:type="spellStart"/>
      <w:r w:rsidRPr="0097586B">
        <w:rPr>
          <w:rFonts w:ascii="Calibri" w:hAnsi="Calibri" w:cs="Calibri"/>
          <w:color w:val="000000" w:themeColor="text1"/>
          <w:sz w:val="22"/>
          <w:szCs w:val="22"/>
          <w:lang w:val="en-US"/>
        </w:rPr>
        <w:t>Samarinda</w:t>
      </w:r>
      <w:proofErr w:type="spellEnd"/>
      <w:r w:rsidRPr="0097586B">
        <w:rPr>
          <w:rFonts w:ascii="Calibri" w:hAnsi="Calibri" w:cs="Calibri"/>
          <w:color w:val="000000" w:themeColor="text1"/>
          <w:sz w:val="22"/>
          <w:szCs w:val="22"/>
          <w:lang w:val="en-US"/>
        </w:rPr>
        <w:t xml:space="preserve">. The population in East Kalimantan is varied and consists of the indigenous Dayak tribes and groups of people that have migrated to Borneo, mainly from other parts of Indonesia. The Dayaks represent great diversity and consist of more than 200 ethnic subgroups. The project targets three communities of the Dayak </w:t>
      </w:r>
      <w:proofErr w:type="spellStart"/>
      <w:r w:rsidRPr="0097586B">
        <w:rPr>
          <w:rFonts w:ascii="Calibri" w:hAnsi="Calibri" w:cs="Calibri"/>
          <w:color w:val="000000" w:themeColor="text1"/>
          <w:sz w:val="22"/>
          <w:szCs w:val="22"/>
          <w:lang w:val="en-US"/>
        </w:rPr>
        <w:t>Wehea</w:t>
      </w:r>
      <w:proofErr w:type="spellEnd"/>
      <w:r w:rsidRPr="0097586B">
        <w:rPr>
          <w:rFonts w:ascii="Calibri" w:hAnsi="Calibri" w:cs="Calibri"/>
          <w:color w:val="000000" w:themeColor="text1"/>
          <w:sz w:val="22"/>
          <w:szCs w:val="22"/>
          <w:lang w:val="en-US"/>
        </w:rPr>
        <w:t xml:space="preserve"> tribe, and a semi-nomadic community</w:t>
      </w:r>
      <w:r w:rsidR="0066432B" w:rsidRPr="0097586B">
        <w:rPr>
          <w:rFonts w:ascii="Calibri" w:hAnsi="Calibri" w:cs="Calibri"/>
          <w:color w:val="000000" w:themeColor="text1"/>
          <w:sz w:val="22"/>
          <w:szCs w:val="22"/>
          <w:lang w:val="en-US"/>
        </w:rPr>
        <w:t xml:space="preserve"> (</w:t>
      </w:r>
      <w:proofErr w:type="spellStart"/>
      <w:r w:rsidR="0066432B" w:rsidRPr="0097586B">
        <w:rPr>
          <w:rFonts w:ascii="Calibri" w:hAnsi="Calibri" w:cs="Calibri"/>
          <w:color w:val="000000" w:themeColor="text1"/>
          <w:sz w:val="22"/>
          <w:szCs w:val="22"/>
          <w:lang w:val="en-US"/>
        </w:rPr>
        <w:t>Pelangsiran</w:t>
      </w:r>
      <w:proofErr w:type="spellEnd"/>
      <w:r w:rsidR="0066432B" w:rsidRPr="0097586B">
        <w:rPr>
          <w:rFonts w:ascii="Calibri" w:hAnsi="Calibri" w:cs="Calibri"/>
          <w:color w:val="000000" w:themeColor="text1"/>
          <w:sz w:val="22"/>
          <w:szCs w:val="22"/>
          <w:lang w:val="en-US"/>
        </w:rPr>
        <w:t>)</w:t>
      </w:r>
      <w:r w:rsidRPr="0097586B">
        <w:rPr>
          <w:rFonts w:ascii="Calibri" w:hAnsi="Calibri" w:cs="Calibri"/>
          <w:color w:val="000000" w:themeColor="text1"/>
          <w:sz w:val="22"/>
          <w:szCs w:val="22"/>
          <w:lang w:val="en-US"/>
        </w:rPr>
        <w:t xml:space="preserve"> of Dayak </w:t>
      </w:r>
      <w:proofErr w:type="spellStart"/>
      <w:r w:rsidRPr="0097586B">
        <w:rPr>
          <w:rFonts w:ascii="Calibri" w:hAnsi="Calibri" w:cs="Calibri"/>
          <w:color w:val="000000" w:themeColor="text1"/>
          <w:sz w:val="22"/>
          <w:szCs w:val="22"/>
          <w:lang w:val="en-US"/>
        </w:rPr>
        <w:t>Punan</w:t>
      </w:r>
      <w:proofErr w:type="spellEnd"/>
      <w:r w:rsidRPr="0097586B">
        <w:rPr>
          <w:rFonts w:ascii="Calibri" w:hAnsi="Calibri" w:cs="Calibri"/>
          <w:color w:val="000000" w:themeColor="text1"/>
          <w:sz w:val="22"/>
          <w:szCs w:val="22"/>
          <w:lang w:val="en-US"/>
        </w:rPr>
        <w:t xml:space="preserve"> living within or close to the </w:t>
      </w:r>
      <w:proofErr w:type="spellStart"/>
      <w:r w:rsidRPr="0097586B">
        <w:rPr>
          <w:rFonts w:ascii="Calibri" w:hAnsi="Calibri" w:cs="Calibri"/>
          <w:color w:val="000000" w:themeColor="text1"/>
          <w:sz w:val="22"/>
          <w:szCs w:val="22"/>
          <w:lang w:val="en-US"/>
        </w:rPr>
        <w:t>Kehje</w:t>
      </w:r>
      <w:proofErr w:type="spellEnd"/>
      <w:r w:rsidRPr="0097586B">
        <w:rPr>
          <w:rFonts w:ascii="Calibri" w:hAnsi="Calibri" w:cs="Calibri"/>
          <w:color w:val="000000" w:themeColor="text1"/>
          <w:sz w:val="22"/>
          <w:szCs w:val="22"/>
          <w:lang w:val="en-US"/>
        </w:rPr>
        <w:t xml:space="preserve"> </w:t>
      </w:r>
      <w:proofErr w:type="spellStart"/>
      <w:r w:rsidRPr="0097586B">
        <w:rPr>
          <w:rFonts w:ascii="Calibri" w:hAnsi="Calibri" w:cs="Calibri"/>
          <w:color w:val="000000" w:themeColor="text1"/>
          <w:sz w:val="22"/>
          <w:szCs w:val="22"/>
          <w:lang w:val="en-US"/>
        </w:rPr>
        <w:t>Sewen</w:t>
      </w:r>
      <w:proofErr w:type="spellEnd"/>
      <w:r w:rsidRPr="0097586B">
        <w:rPr>
          <w:rFonts w:ascii="Calibri" w:hAnsi="Calibri" w:cs="Calibri"/>
          <w:color w:val="000000" w:themeColor="text1"/>
          <w:sz w:val="22"/>
          <w:szCs w:val="22"/>
          <w:lang w:val="en-US"/>
        </w:rPr>
        <w:t xml:space="preserve"> rainforest area</w:t>
      </w:r>
      <w:r w:rsidR="004471A6" w:rsidRPr="0097586B">
        <w:rPr>
          <w:rFonts w:ascii="Calibri" w:hAnsi="Calibri" w:cs="Calibri"/>
          <w:color w:val="000000" w:themeColor="text1"/>
          <w:sz w:val="22"/>
          <w:szCs w:val="22"/>
          <w:lang w:val="en-US"/>
        </w:rPr>
        <w:t xml:space="preserve">. </w:t>
      </w:r>
    </w:p>
    <w:p w14:paraId="34022D9C" w14:textId="77777777" w:rsidR="00052825" w:rsidRPr="0097586B" w:rsidRDefault="00052825" w:rsidP="00052825">
      <w:pPr>
        <w:rPr>
          <w:rFonts w:ascii="Calibri" w:eastAsia="Times New Roman" w:hAnsi="Calibri" w:cs="Calibri"/>
          <w:color w:val="FF0000"/>
          <w:sz w:val="22"/>
          <w:szCs w:val="22"/>
          <w:lang w:val="en-US" w:eastAsia="da-DK"/>
        </w:rPr>
      </w:pPr>
    </w:p>
    <w:p w14:paraId="529C8918" w14:textId="77777777" w:rsidR="00052825" w:rsidRPr="0097586B" w:rsidRDefault="00052825" w:rsidP="00052825">
      <w:pPr>
        <w:rPr>
          <w:rFonts w:ascii="Calibri" w:eastAsia="Times New Roman" w:hAnsi="Calibri" w:cs="Calibri"/>
          <w:b/>
          <w:bCs/>
          <w:color w:val="000000" w:themeColor="text1"/>
          <w:sz w:val="22"/>
          <w:szCs w:val="22"/>
          <w:lang w:val="en-US" w:eastAsia="da-DK"/>
        </w:rPr>
      </w:pPr>
      <w:r w:rsidRPr="0097586B">
        <w:rPr>
          <w:rFonts w:ascii="Calibri" w:eastAsia="Times New Roman" w:hAnsi="Calibri" w:cs="Calibri"/>
          <w:b/>
          <w:bCs/>
          <w:color w:val="000000" w:themeColor="text1"/>
          <w:sz w:val="22"/>
          <w:szCs w:val="22"/>
          <w:lang w:val="en-US" w:eastAsia="da-DK"/>
        </w:rPr>
        <w:t>Health and environmental issues in the target communities</w:t>
      </w:r>
    </w:p>
    <w:p w14:paraId="0D54C7A9" w14:textId="12061C63" w:rsidR="008634AB" w:rsidRPr="0097586B" w:rsidRDefault="00052825" w:rsidP="00052825">
      <w:pPr>
        <w:pStyle w:val="Kommentartekst"/>
        <w:rPr>
          <w:rFonts w:ascii="Calibri" w:eastAsia="Times New Roman" w:hAnsi="Calibri" w:cs="Calibri"/>
          <w:color w:val="000000" w:themeColor="text1"/>
          <w:sz w:val="22"/>
          <w:szCs w:val="22"/>
          <w:lang w:val="en-US" w:eastAsia="da-DK"/>
        </w:rPr>
      </w:pPr>
      <w:r w:rsidRPr="0097586B">
        <w:rPr>
          <w:rFonts w:ascii="Calibri" w:eastAsia="Times New Roman" w:hAnsi="Calibri" w:cs="Calibri"/>
          <w:color w:val="000000" w:themeColor="text1"/>
          <w:sz w:val="22"/>
          <w:szCs w:val="22"/>
          <w:lang w:val="en-US" w:eastAsia="da-DK"/>
        </w:rPr>
        <w:t>In 2015, the partners carried out a pre-assessment in the target communities and in 2017 and 2019 additional health-environment information were gathered during project visits by Save the Orangutan Foundation (</w:t>
      </w:r>
      <w:proofErr w:type="spellStart"/>
      <w:r w:rsidRPr="0097586B">
        <w:rPr>
          <w:rFonts w:ascii="Calibri" w:eastAsia="Times New Roman" w:hAnsi="Calibri" w:cs="Calibri"/>
          <w:color w:val="000000" w:themeColor="text1"/>
          <w:sz w:val="22"/>
          <w:szCs w:val="22"/>
          <w:lang w:val="en-US" w:eastAsia="da-DK"/>
        </w:rPr>
        <w:t>StO</w:t>
      </w:r>
      <w:proofErr w:type="spellEnd"/>
      <w:r w:rsidRPr="0097586B">
        <w:rPr>
          <w:rFonts w:ascii="Calibri" w:eastAsia="Times New Roman" w:hAnsi="Calibri" w:cs="Calibri"/>
          <w:color w:val="000000" w:themeColor="text1"/>
          <w:sz w:val="22"/>
          <w:szCs w:val="22"/>
          <w:lang w:val="en-US" w:eastAsia="da-DK"/>
        </w:rPr>
        <w:t>), as part of community assessments. The results of these assessments all emphasized that several issues in the health-environment interface are present and negatively affecting the communities’ health and welfare. Degradation of the natural resources in the area is a main concern in the villages. The large-scale logging, as well as operations</w:t>
      </w:r>
      <w:r w:rsidRPr="0097586B">
        <w:rPr>
          <w:rFonts w:ascii="Calibri" w:eastAsia="Times New Roman" w:hAnsi="Calibri" w:cs="Calibri"/>
          <w:b/>
          <w:bCs/>
          <w:color w:val="000000" w:themeColor="text1"/>
          <w:sz w:val="22"/>
          <w:szCs w:val="22"/>
          <w:lang w:val="en-US" w:eastAsia="da-DK"/>
        </w:rPr>
        <w:t xml:space="preserve"> </w:t>
      </w:r>
      <w:r w:rsidRPr="0097586B">
        <w:rPr>
          <w:rFonts w:ascii="Calibri" w:eastAsia="Times New Roman" w:hAnsi="Calibri" w:cs="Calibri"/>
          <w:color w:val="000000" w:themeColor="text1"/>
          <w:sz w:val="22"/>
          <w:szCs w:val="22"/>
          <w:lang w:val="en-US" w:eastAsia="da-DK"/>
        </w:rPr>
        <w:t>of</w:t>
      </w:r>
      <w:r w:rsidRPr="0097586B">
        <w:rPr>
          <w:rFonts w:ascii="Calibri" w:eastAsia="Times New Roman" w:hAnsi="Calibri" w:cs="Calibri"/>
          <w:b/>
          <w:bCs/>
          <w:color w:val="000000" w:themeColor="text1"/>
          <w:sz w:val="22"/>
          <w:szCs w:val="22"/>
          <w:lang w:val="en-US" w:eastAsia="da-DK"/>
        </w:rPr>
        <w:t xml:space="preserve"> </w:t>
      </w:r>
      <w:r w:rsidRPr="0097586B">
        <w:rPr>
          <w:rStyle w:val="Strk"/>
          <w:rFonts w:ascii="Calibri" w:hAnsi="Calibri" w:cs="Calibri"/>
          <w:b w:val="0"/>
          <w:bCs w:val="0"/>
          <w:sz w:val="22"/>
          <w:szCs w:val="22"/>
          <w:lang w:val="en-US"/>
        </w:rPr>
        <w:t>oil palm plantations and mining have resulted in significant environmental</w:t>
      </w:r>
      <w:r w:rsidRPr="0097586B">
        <w:rPr>
          <w:rFonts w:ascii="Calibri" w:eastAsia="Times New Roman" w:hAnsi="Calibri" w:cs="Calibri"/>
          <w:b/>
          <w:bCs/>
          <w:color w:val="000000" w:themeColor="text1"/>
          <w:sz w:val="22"/>
          <w:szCs w:val="22"/>
          <w:lang w:val="en-US" w:eastAsia="da-DK"/>
        </w:rPr>
        <w:t xml:space="preserve"> </w:t>
      </w:r>
      <w:r w:rsidRPr="0097586B">
        <w:rPr>
          <w:rStyle w:val="Strk"/>
          <w:rFonts w:ascii="Calibri" w:hAnsi="Calibri" w:cs="Calibri"/>
          <w:b w:val="0"/>
          <w:bCs w:val="0"/>
          <w:color w:val="000000" w:themeColor="text1"/>
          <w:sz w:val="22"/>
          <w:szCs w:val="22"/>
          <w:lang w:val="en-US"/>
        </w:rPr>
        <w:t>destruction, which negatively affects the health condition of the communities. Polluted river water is a main issue, as the target communities rely on this for drinking as well as bathing and washing.</w:t>
      </w:r>
      <w:r w:rsidRPr="0097586B">
        <w:rPr>
          <w:rStyle w:val="Strk"/>
          <w:rFonts w:ascii="Calibri" w:hAnsi="Calibri" w:cs="Calibri"/>
          <w:color w:val="000000" w:themeColor="text1"/>
          <w:sz w:val="22"/>
          <w:szCs w:val="22"/>
          <w:lang w:val="en-US"/>
        </w:rPr>
        <w:t xml:space="preserve"> </w:t>
      </w:r>
      <w:r w:rsidRPr="0097586B">
        <w:rPr>
          <w:rFonts w:ascii="Calibri" w:hAnsi="Calibri" w:cs="Calibri"/>
          <w:color w:val="000000" w:themeColor="text1"/>
          <w:sz w:val="22"/>
          <w:szCs w:val="22"/>
          <w:lang w:val="en-US"/>
        </w:rPr>
        <w:t xml:space="preserve">Run-off from oil palm plantations and mercury from mining into the rivers, is a serious health threat to the communities. </w:t>
      </w:r>
      <w:r w:rsidR="003258BF" w:rsidRPr="0097586B">
        <w:rPr>
          <w:rFonts w:ascii="Calibri" w:hAnsi="Calibri" w:cs="Calibri"/>
          <w:color w:val="000000" w:themeColor="text1"/>
          <w:sz w:val="22"/>
          <w:szCs w:val="22"/>
          <w:lang w:val="en-US"/>
        </w:rPr>
        <w:t>M</w:t>
      </w:r>
      <w:r w:rsidRPr="0097586B">
        <w:rPr>
          <w:rFonts w:ascii="Calibri" w:hAnsi="Calibri" w:cs="Calibri"/>
          <w:color w:val="000000" w:themeColor="text1"/>
          <w:sz w:val="22"/>
          <w:szCs w:val="22"/>
          <w:lang w:val="en-US"/>
        </w:rPr>
        <w:t xml:space="preserve">any community members are not aware of these potential consequences of unsafe drinking water. Rashes and digestion problems are regular issues due to the polluted water, and </w:t>
      </w:r>
      <w:proofErr w:type="spellStart"/>
      <w:r w:rsidRPr="0097586B">
        <w:rPr>
          <w:rFonts w:ascii="Calibri" w:eastAsia="Times New Roman" w:hAnsi="Calibri" w:cs="Calibri"/>
          <w:color w:val="000000" w:themeColor="text1"/>
          <w:sz w:val="22"/>
          <w:szCs w:val="22"/>
          <w:lang w:val="en-US" w:eastAsia="da-DK"/>
        </w:rPr>
        <w:t>Diarrhoeal</w:t>
      </w:r>
      <w:proofErr w:type="spellEnd"/>
      <w:r w:rsidRPr="0097586B">
        <w:rPr>
          <w:rFonts w:ascii="Calibri" w:eastAsia="Times New Roman" w:hAnsi="Calibri" w:cs="Calibri"/>
          <w:color w:val="000000" w:themeColor="text1"/>
          <w:sz w:val="22"/>
          <w:szCs w:val="22"/>
          <w:lang w:val="en-US" w:eastAsia="da-DK"/>
        </w:rPr>
        <w:t xml:space="preserve"> disease is common. This is also related to poor personal and domestic hygiene. Again, issues with personal hygiene and infection risk are not necessarily something that the target communities are aware of. Moreover, </w:t>
      </w:r>
      <w:r w:rsidRPr="0097586B">
        <w:rPr>
          <w:rFonts w:ascii="Calibri" w:hAnsi="Calibri" w:cs="Calibri"/>
          <w:color w:val="000000" w:themeColor="text1"/>
          <w:sz w:val="22"/>
          <w:szCs w:val="22"/>
          <w:lang w:val="en-US"/>
        </w:rPr>
        <w:t xml:space="preserve">the villages also see regular outbreaks of serious diseases, amongst other Dengue and Malaria. </w:t>
      </w:r>
      <w:r w:rsidR="00A50F7D" w:rsidRPr="0097586B">
        <w:rPr>
          <w:rFonts w:ascii="Calibri" w:hAnsi="Calibri" w:cs="Calibri"/>
          <w:color w:val="000000" w:themeColor="text1"/>
          <w:sz w:val="22"/>
          <w:szCs w:val="22"/>
          <w:lang w:val="en-US"/>
        </w:rPr>
        <w:t xml:space="preserve">For </w:t>
      </w:r>
      <w:proofErr w:type="gramStart"/>
      <w:r w:rsidR="00A50F7D" w:rsidRPr="0097586B">
        <w:rPr>
          <w:rFonts w:ascii="Calibri" w:hAnsi="Calibri" w:cs="Calibri"/>
          <w:color w:val="000000" w:themeColor="text1"/>
          <w:sz w:val="22"/>
          <w:szCs w:val="22"/>
          <w:lang w:val="en-US"/>
        </w:rPr>
        <w:t>instance</w:t>
      </w:r>
      <w:proofErr w:type="gramEnd"/>
      <w:r w:rsidR="00A50F7D" w:rsidRPr="0097586B">
        <w:rPr>
          <w:rFonts w:ascii="Calibri" w:hAnsi="Calibri" w:cs="Calibri"/>
          <w:color w:val="000000" w:themeColor="text1"/>
          <w:sz w:val="22"/>
          <w:szCs w:val="22"/>
          <w:lang w:val="en-US"/>
        </w:rPr>
        <w:t xml:space="preserve"> </w:t>
      </w:r>
      <w:r w:rsidRPr="0097586B">
        <w:rPr>
          <w:rFonts w:ascii="Calibri" w:eastAsia="Times New Roman" w:hAnsi="Calibri" w:cs="Calibri"/>
          <w:color w:val="000000" w:themeColor="text1"/>
          <w:sz w:val="22"/>
          <w:szCs w:val="22"/>
          <w:lang w:val="en-US" w:eastAsia="da-DK"/>
        </w:rPr>
        <w:t>In 2016, the communities had a severe Malaria and Dengue plaque</w:t>
      </w:r>
      <w:r w:rsidR="00A50F7D" w:rsidRPr="0097586B">
        <w:rPr>
          <w:rFonts w:ascii="Calibri" w:eastAsia="Times New Roman" w:hAnsi="Calibri" w:cs="Calibri"/>
          <w:color w:val="000000" w:themeColor="text1"/>
          <w:sz w:val="22"/>
          <w:szCs w:val="22"/>
          <w:lang w:val="en-US" w:eastAsia="da-DK"/>
        </w:rPr>
        <w:t xml:space="preserve">. </w:t>
      </w:r>
      <w:r w:rsidRPr="0097586B">
        <w:rPr>
          <w:rFonts w:ascii="Calibri" w:eastAsia="Times New Roman" w:hAnsi="Calibri" w:cs="Calibri"/>
          <w:color w:val="000000" w:themeColor="text1"/>
          <w:sz w:val="22"/>
          <w:szCs w:val="22"/>
          <w:lang w:val="en-US" w:eastAsia="da-DK"/>
        </w:rPr>
        <w:t xml:space="preserve">While access to direct </w:t>
      </w:r>
      <w:r w:rsidRPr="0097586B">
        <w:rPr>
          <w:rFonts w:ascii="Calibri" w:eastAsia="Times New Roman" w:hAnsi="Calibri" w:cs="Calibri"/>
          <w:color w:val="000000" w:themeColor="text1"/>
          <w:sz w:val="22"/>
          <w:szCs w:val="22"/>
          <w:lang w:val="en-US" w:eastAsia="da-DK"/>
        </w:rPr>
        <w:lastRenderedPageBreak/>
        <w:t>treatment of these diseases is one approach, much can be done by risk mitigation and prevention. These vector-borne diseases are related to unsatisfactory water management</w:t>
      </w:r>
      <w:r w:rsidR="00A50F7D" w:rsidRPr="0097586B">
        <w:rPr>
          <w:rFonts w:ascii="Calibri" w:eastAsia="Times New Roman" w:hAnsi="Calibri" w:cs="Calibri"/>
          <w:color w:val="000000" w:themeColor="text1"/>
          <w:sz w:val="22"/>
          <w:szCs w:val="22"/>
          <w:lang w:val="en-US" w:eastAsia="da-DK"/>
        </w:rPr>
        <w:t xml:space="preserve">. </w:t>
      </w:r>
      <w:r w:rsidRPr="0097586B">
        <w:rPr>
          <w:rFonts w:ascii="Calibri" w:eastAsia="Times New Roman" w:hAnsi="Calibri" w:cs="Calibri"/>
          <w:color w:val="000000" w:themeColor="text1"/>
          <w:sz w:val="22"/>
          <w:szCs w:val="22"/>
          <w:lang w:val="en-US" w:eastAsia="da-DK"/>
        </w:rPr>
        <w:t xml:space="preserve">Hence, improved knowledge of water management could potentially limit the impact of these diseases. </w:t>
      </w:r>
      <w:r w:rsidR="008634AB" w:rsidRPr="0097586B">
        <w:rPr>
          <w:rFonts w:ascii="Calibri" w:eastAsia="Times New Roman" w:hAnsi="Calibri" w:cs="Calibri"/>
          <w:color w:val="000000" w:themeColor="text1"/>
          <w:sz w:val="22"/>
          <w:szCs w:val="22"/>
          <w:lang w:val="en-US" w:eastAsia="da-DK"/>
        </w:rPr>
        <w:t xml:space="preserve">In </w:t>
      </w:r>
      <w:proofErr w:type="spellStart"/>
      <w:r w:rsidR="008634AB" w:rsidRPr="0097586B">
        <w:rPr>
          <w:rFonts w:ascii="Calibri" w:eastAsia="Times New Roman" w:hAnsi="Calibri" w:cs="Calibri"/>
          <w:color w:val="000000" w:themeColor="text1"/>
          <w:sz w:val="22"/>
          <w:szCs w:val="22"/>
          <w:lang w:val="en-US" w:eastAsia="da-DK"/>
        </w:rPr>
        <w:t>Pelangsiran</w:t>
      </w:r>
      <w:proofErr w:type="spellEnd"/>
      <w:r w:rsidR="00A50F7D" w:rsidRPr="0097586B">
        <w:rPr>
          <w:rFonts w:ascii="Calibri" w:eastAsia="Times New Roman" w:hAnsi="Calibri" w:cs="Calibri"/>
          <w:color w:val="000000" w:themeColor="text1"/>
          <w:sz w:val="22"/>
          <w:szCs w:val="22"/>
          <w:lang w:val="en-US" w:eastAsia="da-DK"/>
        </w:rPr>
        <w:t xml:space="preserve"> community, specific</w:t>
      </w:r>
      <w:r w:rsidR="008634AB" w:rsidRPr="0097586B">
        <w:rPr>
          <w:rFonts w:ascii="Calibri" w:eastAsia="Times New Roman" w:hAnsi="Calibri" w:cs="Calibri"/>
          <w:color w:val="000000" w:themeColor="text1"/>
          <w:sz w:val="22"/>
          <w:szCs w:val="22"/>
          <w:lang w:val="en-US" w:eastAsia="da-DK"/>
        </w:rPr>
        <w:t xml:space="preserve"> threats also include lack of sanitation facilities, cleanliness and hygiene issues as well as</w:t>
      </w:r>
      <w:r w:rsidR="006D310B" w:rsidRPr="0097586B">
        <w:rPr>
          <w:rFonts w:ascii="Calibri" w:eastAsia="Times New Roman" w:hAnsi="Calibri" w:cs="Calibri"/>
          <w:color w:val="000000" w:themeColor="text1"/>
          <w:sz w:val="22"/>
          <w:szCs w:val="22"/>
          <w:lang w:val="en-US" w:eastAsia="da-DK"/>
        </w:rPr>
        <w:t xml:space="preserve"> improper</w:t>
      </w:r>
      <w:r w:rsidR="008634AB" w:rsidRPr="0097586B">
        <w:rPr>
          <w:rFonts w:ascii="Calibri" w:eastAsia="Times New Roman" w:hAnsi="Calibri" w:cs="Calibri"/>
          <w:color w:val="000000" w:themeColor="text1"/>
          <w:sz w:val="22"/>
          <w:szCs w:val="22"/>
          <w:lang w:val="en-US" w:eastAsia="da-DK"/>
        </w:rPr>
        <w:t xml:space="preserve"> waste disposal and</w:t>
      </w:r>
      <w:r w:rsidR="006D310B" w:rsidRPr="0097586B">
        <w:rPr>
          <w:rFonts w:ascii="Calibri" w:eastAsia="Times New Roman" w:hAnsi="Calibri" w:cs="Calibri"/>
          <w:color w:val="000000" w:themeColor="text1"/>
          <w:sz w:val="22"/>
          <w:szCs w:val="22"/>
          <w:lang w:val="en-US" w:eastAsia="da-DK"/>
        </w:rPr>
        <w:t xml:space="preserve"> lack of</w:t>
      </w:r>
      <w:r w:rsidR="008634AB" w:rsidRPr="0097586B">
        <w:rPr>
          <w:rFonts w:ascii="Calibri" w:eastAsia="Times New Roman" w:hAnsi="Calibri" w:cs="Calibri"/>
          <w:color w:val="000000" w:themeColor="text1"/>
          <w:sz w:val="22"/>
          <w:szCs w:val="22"/>
          <w:lang w:val="en-US" w:eastAsia="da-DK"/>
        </w:rPr>
        <w:t xml:space="preserve"> sorting.</w:t>
      </w:r>
    </w:p>
    <w:p w14:paraId="092D96EE" w14:textId="77777777" w:rsidR="00052825" w:rsidRPr="0097586B" w:rsidRDefault="00052825" w:rsidP="00052825">
      <w:pPr>
        <w:jc w:val="both"/>
        <w:rPr>
          <w:rFonts w:ascii="Calibri" w:eastAsia="Times New Roman" w:hAnsi="Calibri" w:cs="Calibri"/>
          <w:color w:val="000000" w:themeColor="text1"/>
          <w:sz w:val="22"/>
          <w:szCs w:val="22"/>
          <w:lang w:val="en-US" w:eastAsia="da-DK"/>
        </w:rPr>
      </w:pPr>
    </w:p>
    <w:p w14:paraId="3503E8FA" w14:textId="69EA2218" w:rsidR="00052825" w:rsidRPr="0097586B" w:rsidRDefault="00052825" w:rsidP="00052825">
      <w:pPr>
        <w:jc w:val="both"/>
        <w:rPr>
          <w:rFonts w:ascii="Calibri" w:eastAsia="Times New Roman" w:hAnsi="Calibri" w:cs="Calibri"/>
          <w:color w:val="000000" w:themeColor="text1"/>
          <w:sz w:val="22"/>
          <w:szCs w:val="22"/>
          <w:lang w:val="en-US" w:eastAsia="da-DK"/>
        </w:rPr>
      </w:pPr>
      <w:r w:rsidRPr="0097586B">
        <w:rPr>
          <w:rFonts w:ascii="Calibri" w:eastAsia="Times New Roman" w:hAnsi="Calibri" w:cs="Calibri"/>
          <w:color w:val="000000" w:themeColor="text1"/>
          <w:sz w:val="22"/>
          <w:szCs w:val="22"/>
          <w:lang w:val="en-US" w:eastAsia="da-DK"/>
        </w:rPr>
        <w:t xml:space="preserve">While these health threats are not new and the partners have for long discussed these issues and wanted to work with solutions to these, the current COVID-19 pandemic has further emphasized how vulnerable the target communities are in such a crisis and the need for improving their resilience to prevent health issues. The remote location and limited infrastructure of the target communities make them very isolated and they lack access to knowledge. Social media is often the most important source of information, but here a lot of misleading information abounds. At the same time, the communities are far from larger health facilities and have limited access to medical care. The </w:t>
      </w:r>
      <w:proofErr w:type="spellStart"/>
      <w:r w:rsidRPr="0097586B">
        <w:rPr>
          <w:rFonts w:ascii="Calibri" w:eastAsia="Times New Roman" w:hAnsi="Calibri" w:cs="Calibri"/>
          <w:color w:val="000000" w:themeColor="text1"/>
          <w:sz w:val="22"/>
          <w:szCs w:val="22"/>
          <w:lang w:val="en-US" w:eastAsia="da-DK"/>
        </w:rPr>
        <w:t>Pelangsiran</w:t>
      </w:r>
      <w:proofErr w:type="spellEnd"/>
      <w:r w:rsidRPr="0097586B">
        <w:rPr>
          <w:rFonts w:ascii="Calibri" w:eastAsia="Times New Roman" w:hAnsi="Calibri" w:cs="Calibri"/>
          <w:color w:val="000000" w:themeColor="text1"/>
          <w:sz w:val="22"/>
          <w:szCs w:val="22"/>
          <w:lang w:val="en-US" w:eastAsia="da-DK"/>
        </w:rPr>
        <w:t xml:space="preserve"> community has no direct access to health care</w:t>
      </w:r>
      <w:r w:rsidR="00A76F39">
        <w:rPr>
          <w:rFonts w:ascii="Calibri" w:eastAsia="Times New Roman" w:hAnsi="Calibri" w:cs="Calibri"/>
          <w:color w:val="000000" w:themeColor="text1"/>
          <w:sz w:val="22"/>
          <w:szCs w:val="22"/>
          <w:lang w:val="en-US" w:eastAsia="da-DK"/>
        </w:rPr>
        <w:t xml:space="preserve"> within the village</w:t>
      </w:r>
      <w:r w:rsidR="0031437E" w:rsidRPr="0097586B">
        <w:rPr>
          <w:rFonts w:ascii="Calibri" w:eastAsia="Times New Roman" w:hAnsi="Calibri" w:cs="Calibri"/>
          <w:color w:val="000000" w:themeColor="text1"/>
          <w:sz w:val="22"/>
          <w:szCs w:val="22"/>
          <w:lang w:val="en-US" w:eastAsia="da-DK"/>
        </w:rPr>
        <w:t>. In contrast, the</w:t>
      </w:r>
      <w:r w:rsidRPr="0097586B">
        <w:rPr>
          <w:rFonts w:ascii="Calibri" w:eastAsia="Times New Roman" w:hAnsi="Calibri" w:cs="Calibri"/>
          <w:color w:val="000000" w:themeColor="text1"/>
          <w:sz w:val="22"/>
          <w:szCs w:val="22"/>
          <w:lang w:val="en-US" w:eastAsia="da-DK"/>
        </w:rPr>
        <w:t xml:space="preserve"> Dayak </w:t>
      </w:r>
      <w:proofErr w:type="spellStart"/>
      <w:r w:rsidRPr="0097586B">
        <w:rPr>
          <w:rFonts w:ascii="Calibri" w:eastAsia="Times New Roman" w:hAnsi="Calibri" w:cs="Calibri"/>
          <w:color w:val="000000" w:themeColor="text1"/>
          <w:sz w:val="22"/>
          <w:szCs w:val="22"/>
          <w:lang w:val="en-US" w:eastAsia="da-DK"/>
        </w:rPr>
        <w:t>Wehea</w:t>
      </w:r>
      <w:proofErr w:type="spellEnd"/>
      <w:r w:rsidRPr="0097586B">
        <w:rPr>
          <w:rFonts w:ascii="Calibri" w:eastAsia="Times New Roman" w:hAnsi="Calibri" w:cs="Calibri"/>
          <w:color w:val="000000" w:themeColor="text1"/>
          <w:sz w:val="22"/>
          <w:szCs w:val="22"/>
          <w:lang w:val="en-US" w:eastAsia="da-DK"/>
        </w:rPr>
        <w:t xml:space="preserve"> villages each has a </w:t>
      </w:r>
      <w:r w:rsidR="0031437E" w:rsidRPr="0097586B">
        <w:rPr>
          <w:rFonts w:ascii="Calibri" w:eastAsia="Times New Roman" w:hAnsi="Calibri" w:cs="Calibri"/>
          <w:color w:val="000000" w:themeColor="text1"/>
          <w:sz w:val="22"/>
          <w:szCs w:val="22"/>
          <w:lang w:val="en-US" w:eastAsia="da-DK"/>
        </w:rPr>
        <w:t>“</w:t>
      </w:r>
      <w:proofErr w:type="spellStart"/>
      <w:r w:rsidRPr="0097586B">
        <w:rPr>
          <w:rFonts w:ascii="Calibri" w:eastAsia="Times New Roman" w:hAnsi="Calibri" w:cs="Calibri"/>
          <w:color w:val="000000" w:themeColor="text1"/>
          <w:sz w:val="22"/>
          <w:szCs w:val="22"/>
          <w:lang w:val="en-US" w:eastAsia="da-DK"/>
        </w:rPr>
        <w:t>Posyandu</w:t>
      </w:r>
      <w:proofErr w:type="spellEnd"/>
      <w:r w:rsidR="0031437E" w:rsidRPr="0097586B">
        <w:rPr>
          <w:rFonts w:ascii="Calibri" w:eastAsia="Times New Roman" w:hAnsi="Calibri" w:cs="Calibri"/>
          <w:color w:val="000000" w:themeColor="text1"/>
          <w:sz w:val="22"/>
          <w:szCs w:val="22"/>
          <w:lang w:val="en-US" w:eastAsia="da-DK"/>
        </w:rPr>
        <w:t>”, which is a local integrated health center</w:t>
      </w:r>
      <w:r w:rsidR="000424B9">
        <w:rPr>
          <w:rFonts w:ascii="Calibri" w:eastAsia="Times New Roman" w:hAnsi="Calibri" w:cs="Calibri"/>
          <w:color w:val="000000" w:themeColor="text1"/>
          <w:sz w:val="22"/>
          <w:szCs w:val="22"/>
          <w:lang w:val="en-US" w:eastAsia="da-DK"/>
        </w:rPr>
        <w:t>, each managed by</w:t>
      </w:r>
      <w:r w:rsidR="005C35AD">
        <w:rPr>
          <w:rFonts w:ascii="Calibri" w:eastAsia="Times New Roman" w:hAnsi="Calibri" w:cs="Calibri"/>
          <w:color w:val="000000" w:themeColor="text1"/>
          <w:sz w:val="22"/>
          <w:szCs w:val="22"/>
          <w:lang w:val="en-US" w:eastAsia="da-DK"/>
        </w:rPr>
        <w:t xml:space="preserve"> </w:t>
      </w:r>
      <w:r w:rsidR="000424B9">
        <w:rPr>
          <w:rFonts w:ascii="Calibri" w:eastAsia="Times New Roman" w:hAnsi="Calibri" w:cs="Calibri"/>
          <w:color w:val="000000" w:themeColor="text1"/>
          <w:sz w:val="22"/>
          <w:szCs w:val="22"/>
          <w:lang w:val="en-US" w:eastAsia="da-DK"/>
        </w:rPr>
        <w:t>local people that has received a short health education.</w:t>
      </w:r>
      <w:r w:rsidR="005C35AD">
        <w:rPr>
          <w:rFonts w:ascii="Calibri" w:eastAsia="Times New Roman" w:hAnsi="Calibri" w:cs="Calibri"/>
          <w:color w:val="000000" w:themeColor="text1"/>
          <w:sz w:val="22"/>
          <w:szCs w:val="22"/>
          <w:lang w:val="en-US" w:eastAsia="da-DK"/>
        </w:rPr>
        <w:t xml:space="preserve"> </w:t>
      </w:r>
      <w:r w:rsidRPr="0097586B">
        <w:rPr>
          <w:rFonts w:ascii="Calibri" w:eastAsia="Times New Roman" w:hAnsi="Calibri" w:cs="Calibri"/>
          <w:color w:val="000000" w:themeColor="text1"/>
          <w:sz w:val="22"/>
          <w:szCs w:val="22"/>
          <w:lang w:val="en-US" w:eastAsia="da-DK"/>
        </w:rPr>
        <w:t xml:space="preserve">The main focus of a </w:t>
      </w:r>
      <w:proofErr w:type="spellStart"/>
      <w:r w:rsidRPr="0097586B">
        <w:rPr>
          <w:rFonts w:ascii="Calibri" w:eastAsia="Times New Roman" w:hAnsi="Calibri" w:cs="Calibri"/>
          <w:color w:val="000000" w:themeColor="text1"/>
          <w:sz w:val="22"/>
          <w:szCs w:val="22"/>
          <w:lang w:val="en-US" w:eastAsia="da-DK"/>
        </w:rPr>
        <w:t>Posyandu</w:t>
      </w:r>
      <w:proofErr w:type="spellEnd"/>
      <w:r w:rsidRPr="0097586B">
        <w:rPr>
          <w:rFonts w:ascii="Calibri" w:eastAsia="Times New Roman" w:hAnsi="Calibri" w:cs="Calibri"/>
          <w:color w:val="000000" w:themeColor="text1"/>
          <w:sz w:val="22"/>
          <w:szCs w:val="22"/>
          <w:lang w:val="en-US" w:eastAsia="da-DK"/>
        </w:rPr>
        <w:t xml:space="preserve"> is to provide routine health checks</w:t>
      </w:r>
      <w:r w:rsidR="00A50F7D" w:rsidRPr="0097586B">
        <w:rPr>
          <w:rFonts w:ascii="Calibri" w:eastAsia="Times New Roman" w:hAnsi="Calibri" w:cs="Calibri"/>
          <w:color w:val="000000" w:themeColor="text1"/>
          <w:sz w:val="22"/>
          <w:szCs w:val="22"/>
          <w:lang w:val="en-US" w:eastAsia="da-DK"/>
        </w:rPr>
        <w:t xml:space="preserve"> (typically for infants, pregnant mothers and elders)</w:t>
      </w:r>
      <w:r w:rsidRPr="0097586B">
        <w:rPr>
          <w:rFonts w:ascii="Calibri" w:eastAsia="Times New Roman" w:hAnsi="Calibri" w:cs="Calibri"/>
          <w:color w:val="000000" w:themeColor="text1"/>
          <w:sz w:val="22"/>
          <w:szCs w:val="22"/>
          <w:lang w:val="en-US" w:eastAsia="da-DK"/>
        </w:rPr>
        <w:t xml:space="preserve">, provide counseling and distribute vitamins. </w:t>
      </w:r>
      <w:r w:rsidR="0031437E" w:rsidRPr="0097586B">
        <w:rPr>
          <w:rFonts w:ascii="Calibri" w:eastAsia="Times New Roman" w:hAnsi="Calibri" w:cs="Calibri"/>
          <w:color w:val="000000" w:themeColor="text1"/>
          <w:sz w:val="22"/>
          <w:szCs w:val="22"/>
          <w:lang w:val="en-US" w:eastAsia="da-DK"/>
        </w:rPr>
        <w:t>Furthermore,</w:t>
      </w:r>
      <w:r w:rsidR="00C16BFB" w:rsidRPr="0097586B">
        <w:rPr>
          <w:rFonts w:ascii="Calibri" w:eastAsia="Times New Roman" w:hAnsi="Calibri" w:cs="Calibri"/>
          <w:color w:val="000000" w:themeColor="text1"/>
          <w:sz w:val="22"/>
          <w:szCs w:val="22"/>
          <w:lang w:val="en-US" w:eastAsia="da-DK"/>
        </w:rPr>
        <w:t xml:space="preserve"> the villages each have a “</w:t>
      </w:r>
      <w:proofErr w:type="spellStart"/>
      <w:r w:rsidR="00C16BFB" w:rsidRPr="0097586B">
        <w:rPr>
          <w:rFonts w:ascii="Calibri" w:eastAsia="Times New Roman" w:hAnsi="Calibri" w:cs="Calibri"/>
          <w:color w:val="000000" w:themeColor="text1"/>
          <w:sz w:val="22"/>
          <w:szCs w:val="22"/>
          <w:lang w:val="en-US" w:eastAsia="da-DK"/>
        </w:rPr>
        <w:t>Pusban</w:t>
      </w:r>
      <w:proofErr w:type="spellEnd"/>
      <w:r w:rsidR="00C16BFB" w:rsidRPr="0097586B">
        <w:rPr>
          <w:rFonts w:ascii="Calibri" w:eastAsia="Times New Roman" w:hAnsi="Calibri" w:cs="Calibri"/>
          <w:color w:val="000000" w:themeColor="text1"/>
          <w:sz w:val="22"/>
          <w:szCs w:val="22"/>
          <w:lang w:val="en-US" w:eastAsia="da-DK"/>
        </w:rPr>
        <w:t>”</w:t>
      </w:r>
      <w:r w:rsidR="000424B9">
        <w:rPr>
          <w:rFonts w:ascii="Calibri" w:eastAsia="Times New Roman" w:hAnsi="Calibri" w:cs="Calibri"/>
          <w:color w:val="000000" w:themeColor="text1"/>
          <w:sz w:val="22"/>
          <w:szCs w:val="22"/>
          <w:lang w:val="en-US" w:eastAsia="da-DK"/>
        </w:rPr>
        <w:t xml:space="preserve"> with one nurse working there</w:t>
      </w:r>
      <w:r w:rsidR="005C35AD">
        <w:rPr>
          <w:rFonts w:ascii="Calibri" w:eastAsia="Times New Roman" w:hAnsi="Calibri" w:cs="Calibri"/>
          <w:color w:val="000000" w:themeColor="text1"/>
          <w:sz w:val="22"/>
          <w:szCs w:val="22"/>
          <w:lang w:val="en-US" w:eastAsia="da-DK"/>
        </w:rPr>
        <w:t>, and midwifes working from time to time.</w:t>
      </w:r>
      <w:r w:rsidR="00C16BFB" w:rsidRPr="0097586B">
        <w:rPr>
          <w:rFonts w:ascii="Calibri" w:eastAsia="Times New Roman" w:hAnsi="Calibri" w:cs="Calibri"/>
          <w:color w:val="000000" w:themeColor="text1"/>
          <w:sz w:val="22"/>
          <w:szCs w:val="22"/>
          <w:lang w:val="en-US" w:eastAsia="da-DK"/>
        </w:rPr>
        <w:t xml:space="preserve"> </w:t>
      </w:r>
      <w:r w:rsidR="005C35AD">
        <w:rPr>
          <w:rFonts w:ascii="Calibri" w:eastAsia="Times New Roman" w:hAnsi="Calibri" w:cs="Calibri"/>
          <w:color w:val="000000" w:themeColor="text1"/>
          <w:sz w:val="22"/>
          <w:szCs w:val="22"/>
          <w:lang w:val="en-US" w:eastAsia="da-DK"/>
        </w:rPr>
        <w:t>T</w:t>
      </w:r>
      <w:r w:rsidR="0031437E" w:rsidRPr="0097586B">
        <w:rPr>
          <w:rFonts w:ascii="Calibri" w:eastAsia="Times New Roman" w:hAnsi="Calibri" w:cs="Calibri"/>
          <w:color w:val="000000" w:themeColor="text1"/>
          <w:sz w:val="22"/>
          <w:szCs w:val="22"/>
          <w:lang w:val="en-US" w:eastAsia="da-DK"/>
        </w:rPr>
        <w:t xml:space="preserve">hese are local health units that besides supporting the </w:t>
      </w:r>
      <w:proofErr w:type="spellStart"/>
      <w:r w:rsidR="0031437E" w:rsidRPr="0097586B">
        <w:rPr>
          <w:rFonts w:ascii="Calibri" w:eastAsia="Times New Roman" w:hAnsi="Calibri" w:cs="Calibri"/>
          <w:color w:val="000000" w:themeColor="text1"/>
          <w:sz w:val="22"/>
          <w:szCs w:val="22"/>
          <w:lang w:val="en-US" w:eastAsia="da-DK"/>
        </w:rPr>
        <w:t>Posyandu’s</w:t>
      </w:r>
      <w:proofErr w:type="spellEnd"/>
      <w:r w:rsidR="0031437E" w:rsidRPr="0097586B">
        <w:rPr>
          <w:rFonts w:ascii="Calibri" w:eastAsia="Times New Roman" w:hAnsi="Calibri" w:cs="Calibri"/>
          <w:color w:val="000000" w:themeColor="text1"/>
          <w:sz w:val="22"/>
          <w:szCs w:val="22"/>
          <w:lang w:val="en-US" w:eastAsia="da-DK"/>
        </w:rPr>
        <w:t xml:space="preserve"> activities, </w:t>
      </w:r>
      <w:r w:rsidR="00D64780" w:rsidRPr="0097586B">
        <w:rPr>
          <w:rFonts w:ascii="Calibri" w:eastAsia="Times New Roman" w:hAnsi="Calibri" w:cs="Calibri"/>
          <w:color w:val="000000" w:themeColor="text1"/>
          <w:sz w:val="22"/>
          <w:szCs w:val="22"/>
          <w:lang w:val="en-US" w:eastAsia="da-DK"/>
        </w:rPr>
        <w:t xml:space="preserve">handle health complaints and treat certain diseases. However, this is limited to common community diseases according to their authority. A </w:t>
      </w:r>
      <w:proofErr w:type="spellStart"/>
      <w:r w:rsidR="00D64780" w:rsidRPr="0097586B">
        <w:rPr>
          <w:rFonts w:ascii="Calibri" w:eastAsia="Times New Roman" w:hAnsi="Calibri" w:cs="Calibri"/>
          <w:color w:val="000000" w:themeColor="text1"/>
          <w:sz w:val="22"/>
          <w:szCs w:val="22"/>
          <w:lang w:val="en-US" w:eastAsia="da-DK"/>
        </w:rPr>
        <w:t>Pusban</w:t>
      </w:r>
      <w:proofErr w:type="spellEnd"/>
      <w:r w:rsidR="00D64780" w:rsidRPr="0097586B">
        <w:rPr>
          <w:rFonts w:ascii="Calibri" w:eastAsia="Times New Roman" w:hAnsi="Calibri" w:cs="Calibri"/>
          <w:color w:val="000000" w:themeColor="text1"/>
          <w:sz w:val="22"/>
          <w:szCs w:val="22"/>
          <w:lang w:val="en-US" w:eastAsia="da-DK"/>
        </w:rPr>
        <w:t xml:space="preserve"> is a sort of a local extension to a “</w:t>
      </w:r>
      <w:proofErr w:type="spellStart"/>
      <w:r w:rsidR="00D64780" w:rsidRPr="0097586B">
        <w:rPr>
          <w:rFonts w:ascii="Calibri" w:eastAsia="Times New Roman" w:hAnsi="Calibri" w:cs="Calibri"/>
          <w:color w:val="000000" w:themeColor="text1"/>
          <w:sz w:val="22"/>
          <w:szCs w:val="22"/>
          <w:lang w:val="en-US" w:eastAsia="da-DK"/>
        </w:rPr>
        <w:t>Puskesmas</w:t>
      </w:r>
      <w:proofErr w:type="spellEnd"/>
      <w:r w:rsidR="00D64780" w:rsidRPr="0097586B">
        <w:rPr>
          <w:rFonts w:ascii="Calibri" w:eastAsia="Times New Roman" w:hAnsi="Calibri" w:cs="Calibri"/>
          <w:color w:val="000000" w:themeColor="text1"/>
          <w:sz w:val="22"/>
          <w:szCs w:val="22"/>
          <w:lang w:val="en-US" w:eastAsia="da-DK"/>
        </w:rPr>
        <w:t>” (a public health center) which</w:t>
      </w:r>
      <w:r w:rsidR="00793831" w:rsidRPr="0097586B">
        <w:rPr>
          <w:rFonts w:ascii="Calibri" w:eastAsia="Times New Roman" w:hAnsi="Calibri" w:cs="Calibri"/>
          <w:color w:val="000000" w:themeColor="text1"/>
          <w:sz w:val="22"/>
          <w:szCs w:val="22"/>
          <w:lang w:val="en-US" w:eastAsia="da-DK"/>
        </w:rPr>
        <w:t xml:space="preserve"> is</w:t>
      </w:r>
      <w:r w:rsidR="00D64780" w:rsidRPr="0097586B">
        <w:rPr>
          <w:rFonts w:ascii="Calibri" w:eastAsia="Times New Roman" w:hAnsi="Calibri" w:cs="Calibri"/>
          <w:color w:val="000000" w:themeColor="text1"/>
          <w:sz w:val="22"/>
          <w:szCs w:val="22"/>
          <w:lang w:val="en-US" w:eastAsia="da-DK"/>
        </w:rPr>
        <w:t xml:space="preserve"> only found at sub-district level in </w:t>
      </w:r>
      <w:proofErr w:type="spellStart"/>
      <w:r w:rsidR="00D64780" w:rsidRPr="0097586B">
        <w:rPr>
          <w:rFonts w:ascii="Calibri" w:eastAsia="Times New Roman" w:hAnsi="Calibri" w:cs="Calibri"/>
          <w:color w:val="000000" w:themeColor="text1"/>
          <w:sz w:val="22"/>
          <w:szCs w:val="22"/>
          <w:lang w:val="en-US" w:eastAsia="da-DK"/>
        </w:rPr>
        <w:t>Muara</w:t>
      </w:r>
      <w:proofErr w:type="spellEnd"/>
      <w:r w:rsidR="00D64780" w:rsidRPr="0097586B">
        <w:rPr>
          <w:rFonts w:ascii="Calibri" w:eastAsia="Times New Roman" w:hAnsi="Calibri" w:cs="Calibri"/>
          <w:color w:val="000000" w:themeColor="text1"/>
          <w:sz w:val="22"/>
          <w:szCs w:val="22"/>
          <w:lang w:val="en-US" w:eastAsia="da-DK"/>
        </w:rPr>
        <w:t xml:space="preserve"> </w:t>
      </w:r>
      <w:proofErr w:type="spellStart"/>
      <w:r w:rsidR="00D64780" w:rsidRPr="0097586B">
        <w:rPr>
          <w:rFonts w:ascii="Calibri" w:eastAsia="Times New Roman" w:hAnsi="Calibri" w:cs="Calibri"/>
          <w:color w:val="000000" w:themeColor="text1"/>
          <w:sz w:val="22"/>
          <w:szCs w:val="22"/>
          <w:lang w:val="en-US" w:eastAsia="da-DK"/>
        </w:rPr>
        <w:t>Wahau</w:t>
      </w:r>
      <w:proofErr w:type="spellEnd"/>
      <w:r w:rsidR="00D64780" w:rsidRPr="0097586B">
        <w:rPr>
          <w:rFonts w:ascii="Calibri" w:eastAsia="Times New Roman" w:hAnsi="Calibri" w:cs="Calibri"/>
          <w:color w:val="000000" w:themeColor="text1"/>
          <w:sz w:val="22"/>
          <w:szCs w:val="22"/>
          <w:lang w:val="en-US" w:eastAsia="da-DK"/>
        </w:rPr>
        <w:t xml:space="preserve"> city. </w:t>
      </w:r>
      <w:r w:rsidRPr="0097586B">
        <w:rPr>
          <w:rFonts w:ascii="Calibri" w:eastAsia="Times New Roman" w:hAnsi="Calibri" w:cs="Calibri"/>
          <w:color w:val="000000" w:themeColor="text1"/>
          <w:sz w:val="22"/>
          <w:szCs w:val="22"/>
          <w:lang w:val="en-US" w:eastAsia="da-DK"/>
        </w:rPr>
        <w:t>There are</w:t>
      </w:r>
      <w:r w:rsidR="00BD5BC1" w:rsidRPr="0097586B">
        <w:rPr>
          <w:rFonts w:ascii="Calibri" w:eastAsia="Times New Roman" w:hAnsi="Calibri" w:cs="Calibri"/>
          <w:color w:val="000000" w:themeColor="text1"/>
          <w:sz w:val="22"/>
          <w:szCs w:val="22"/>
          <w:lang w:val="en-US" w:eastAsia="da-DK"/>
        </w:rPr>
        <w:t xml:space="preserve"> only doctors</w:t>
      </w:r>
      <w:r w:rsidRPr="0097586B">
        <w:rPr>
          <w:rFonts w:ascii="Calibri" w:eastAsia="Times New Roman" w:hAnsi="Calibri" w:cs="Calibri"/>
          <w:color w:val="000000" w:themeColor="text1"/>
          <w:sz w:val="22"/>
          <w:szCs w:val="22"/>
          <w:lang w:val="en-US" w:eastAsia="da-DK"/>
        </w:rPr>
        <w:t xml:space="preserve"> in </w:t>
      </w:r>
      <w:proofErr w:type="spellStart"/>
      <w:r w:rsidRPr="0097586B">
        <w:rPr>
          <w:rFonts w:ascii="Calibri" w:eastAsia="Times New Roman" w:hAnsi="Calibri" w:cs="Calibri"/>
          <w:color w:val="000000" w:themeColor="text1"/>
          <w:sz w:val="22"/>
          <w:szCs w:val="22"/>
          <w:lang w:val="en-US" w:eastAsia="da-DK"/>
        </w:rPr>
        <w:t>Muara</w:t>
      </w:r>
      <w:proofErr w:type="spellEnd"/>
      <w:r w:rsidRPr="0097586B">
        <w:rPr>
          <w:rFonts w:ascii="Calibri" w:eastAsia="Times New Roman" w:hAnsi="Calibri" w:cs="Calibri"/>
          <w:color w:val="000000" w:themeColor="text1"/>
          <w:sz w:val="22"/>
          <w:szCs w:val="22"/>
          <w:lang w:val="en-US" w:eastAsia="da-DK"/>
        </w:rPr>
        <w:t xml:space="preserve"> </w:t>
      </w:r>
      <w:proofErr w:type="spellStart"/>
      <w:r w:rsidRPr="0097586B">
        <w:rPr>
          <w:rFonts w:ascii="Calibri" w:eastAsia="Times New Roman" w:hAnsi="Calibri" w:cs="Calibri"/>
          <w:color w:val="000000" w:themeColor="text1"/>
          <w:sz w:val="22"/>
          <w:szCs w:val="22"/>
          <w:lang w:val="en-US" w:eastAsia="da-DK"/>
        </w:rPr>
        <w:t>Wahau</w:t>
      </w:r>
      <w:proofErr w:type="spellEnd"/>
      <w:r w:rsidRPr="0097586B">
        <w:rPr>
          <w:rFonts w:ascii="Calibri" w:eastAsia="Times New Roman" w:hAnsi="Calibri" w:cs="Calibri"/>
          <w:color w:val="000000" w:themeColor="text1"/>
          <w:sz w:val="22"/>
          <w:szCs w:val="22"/>
          <w:lang w:val="en-US" w:eastAsia="da-DK"/>
        </w:rPr>
        <w:t xml:space="preserve"> city </w:t>
      </w:r>
      <w:r w:rsidR="00D64780" w:rsidRPr="0097586B">
        <w:rPr>
          <w:rFonts w:ascii="Calibri" w:eastAsia="Times New Roman" w:hAnsi="Calibri" w:cs="Calibri"/>
          <w:color w:val="000000" w:themeColor="text1"/>
          <w:sz w:val="22"/>
          <w:szCs w:val="22"/>
          <w:lang w:val="en-US" w:eastAsia="da-DK"/>
        </w:rPr>
        <w:t xml:space="preserve">at the </w:t>
      </w:r>
      <w:proofErr w:type="spellStart"/>
      <w:r w:rsidRPr="0097586B">
        <w:rPr>
          <w:rFonts w:ascii="Calibri" w:eastAsia="Times New Roman" w:hAnsi="Calibri" w:cs="Calibri"/>
          <w:color w:val="000000" w:themeColor="text1"/>
          <w:sz w:val="22"/>
          <w:szCs w:val="22"/>
          <w:lang w:val="en-US" w:eastAsia="da-DK"/>
        </w:rPr>
        <w:t>Puske</w:t>
      </w:r>
      <w:r w:rsidR="00C16BFB" w:rsidRPr="0097586B">
        <w:rPr>
          <w:rFonts w:ascii="Calibri" w:eastAsia="Times New Roman" w:hAnsi="Calibri" w:cs="Calibri"/>
          <w:color w:val="000000" w:themeColor="text1"/>
          <w:sz w:val="22"/>
          <w:szCs w:val="22"/>
          <w:lang w:val="en-US" w:eastAsia="da-DK"/>
        </w:rPr>
        <w:t>s</w:t>
      </w:r>
      <w:r w:rsidRPr="0097586B">
        <w:rPr>
          <w:rFonts w:ascii="Calibri" w:eastAsia="Times New Roman" w:hAnsi="Calibri" w:cs="Calibri"/>
          <w:color w:val="000000" w:themeColor="text1"/>
          <w:sz w:val="22"/>
          <w:szCs w:val="22"/>
          <w:lang w:val="en-US" w:eastAsia="da-DK"/>
        </w:rPr>
        <w:t>mas</w:t>
      </w:r>
      <w:proofErr w:type="spellEnd"/>
      <w:r w:rsidR="00BD5BC1" w:rsidRPr="0097586B">
        <w:rPr>
          <w:rFonts w:ascii="Calibri" w:eastAsia="Times New Roman" w:hAnsi="Calibri" w:cs="Calibri"/>
          <w:color w:val="000000" w:themeColor="text1"/>
          <w:sz w:val="22"/>
          <w:szCs w:val="22"/>
          <w:lang w:val="en-US" w:eastAsia="da-DK"/>
        </w:rPr>
        <w:t xml:space="preserve">, but </w:t>
      </w:r>
      <w:r w:rsidR="0036614C">
        <w:rPr>
          <w:rFonts w:ascii="Calibri" w:eastAsia="Times New Roman" w:hAnsi="Calibri" w:cs="Calibri"/>
          <w:color w:val="000000" w:themeColor="text1"/>
          <w:sz w:val="22"/>
          <w:szCs w:val="22"/>
          <w:lang w:val="en-US" w:eastAsia="da-DK"/>
        </w:rPr>
        <w:t>sometimes</w:t>
      </w:r>
      <w:r w:rsidR="00BD5BC1" w:rsidRPr="0097586B">
        <w:rPr>
          <w:rFonts w:ascii="Calibri" w:eastAsia="Times New Roman" w:hAnsi="Calibri" w:cs="Calibri"/>
          <w:color w:val="000000" w:themeColor="text1"/>
          <w:sz w:val="22"/>
          <w:szCs w:val="22"/>
          <w:lang w:val="en-US" w:eastAsia="da-DK"/>
        </w:rPr>
        <w:t xml:space="preserve"> doctors visit the villages</w:t>
      </w:r>
      <w:r w:rsidR="00D64780" w:rsidRPr="0097586B">
        <w:rPr>
          <w:rFonts w:ascii="Calibri" w:eastAsia="Times New Roman" w:hAnsi="Calibri" w:cs="Calibri"/>
          <w:color w:val="000000" w:themeColor="text1"/>
          <w:sz w:val="22"/>
          <w:szCs w:val="22"/>
          <w:lang w:val="en-US" w:eastAsia="da-DK"/>
        </w:rPr>
        <w:t xml:space="preserve">. </w:t>
      </w:r>
      <w:r w:rsidRPr="0097586B">
        <w:rPr>
          <w:rFonts w:ascii="Calibri" w:eastAsia="Times New Roman" w:hAnsi="Calibri" w:cs="Calibri"/>
          <w:color w:val="000000" w:themeColor="text1"/>
          <w:sz w:val="22"/>
          <w:szCs w:val="22"/>
          <w:lang w:val="en-US" w:eastAsia="da-DK"/>
        </w:rPr>
        <w:t xml:space="preserve">Simple blood tests can be carried out in the villages, but laboratory tests, for instance to check for Malaria, have to be carried out in </w:t>
      </w:r>
      <w:proofErr w:type="spellStart"/>
      <w:r w:rsidRPr="0097586B">
        <w:rPr>
          <w:rFonts w:ascii="Calibri" w:eastAsia="Times New Roman" w:hAnsi="Calibri" w:cs="Calibri"/>
          <w:color w:val="000000" w:themeColor="text1"/>
          <w:sz w:val="22"/>
          <w:szCs w:val="22"/>
          <w:lang w:val="en-US" w:eastAsia="da-DK"/>
        </w:rPr>
        <w:t>Muara</w:t>
      </w:r>
      <w:proofErr w:type="spellEnd"/>
      <w:r w:rsidRPr="0097586B">
        <w:rPr>
          <w:rFonts w:ascii="Calibri" w:eastAsia="Times New Roman" w:hAnsi="Calibri" w:cs="Calibri"/>
          <w:color w:val="000000" w:themeColor="text1"/>
          <w:sz w:val="22"/>
          <w:szCs w:val="22"/>
          <w:lang w:val="en-US" w:eastAsia="da-DK"/>
        </w:rPr>
        <w:t xml:space="preserve"> </w:t>
      </w:r>
      <w:proofErr w:type="spellStart"/>
      <w:r w:rsidRPr="0097586B">
        <w:rPr>
          <w:rFonts w:ascii="Calibri" w:eastAsia="Times New Roman" w:hAnsi="Calibri" w:cs="Calibri"/>
          <w:color w:val="000000" w:themeColor="text1"/>
          <w:sz w:val="22"/>
          <w:szCs w:val="22"/>
          <w:lang w:val="en-US" w:eastAsia="da-DK"/>
        </w:rPr>
        <w:t>Wahau</w:t>
      </w:r>
      <w:proofErr w:type="spellEnd"/>
      <w:r w:rsidRPr="0097586B">
        <w:rPr>
          <w:rFonts w:ascii="Calibri" w:eastAsia="Times New Roman" w:hAnsi="Calibri" w:cs="Calibri"/>
          <w:color w:val="000000" w:themeColor="text1"/>
          <w:sz w:val="22"/>
          <w:szCs w:val="22"/>
          <w:lang w:val="en-US" w:eastAsia="da-DK"/>
        </w:rPr>
        <w:t xml:space="preserve">. There is not much support from the authorities to the health centers in the villages. Hence, advocacy is strongly needed in order to inform authorities about the needs of the villages. The village </w:t>
      </w:r>
      <w:proofErr w:type="spellStart"/>
      <w:r w:rsidRPr="0097586B">
        <w:rPr>
          <w:rFonts w:ascii="Calibri" w:eastAsia="Times New Roman" w:hAnsi="Calibri" w:cs="Calibri"/>
          <w:color w:val="000000" w:themeColor="text1"/>
          <w:sz w:val="22"/>
          <w:szCs w:val="22"/>
          <w:lang w:val="en-US" w:eastAsia="da-DK"/>
        </w:rPr>
        <w:t>Pusbans</w:t>
      </w:r>
      <w:proofErr w:type="spellEnd"/>
      <w:r w:rsidRPr="0097586B">
        <w:rPr>
          <w:rFonts w:ascii="Calibri" w:eastAsia="Times New Roman" w:hAnsi="Calibri" w:cs="Calibri"/>
          <w:color w:val="000000" w:themeColor="text1"/>
          <w:sz w:val="22"/>
          <w:szCs w:val="22"/>
          <w:lang w:val="en-US" w:eastAsia="da-DK"/>
        </w:rPr>
        <w:t xml:space="preserve"> also carry out health promotion activities, but with limited resources to encourage actual behavior change in the communities.</w:t>
      </w:r>
      <w:r w:rsidRPr="0097586B">
        <w:rPr>
          <w:rFonts w:ascii="Calibri" w:eastAsia="Times New Roman" w:hAnsi="Calibri" w:cs="Calibri"/>
          <w:b/>
          <w:bCs/>
          <w:color w:val="000000" w:themeColor="text1"/>
          <w:sz w:val="22"/>
          <w:szCs w:val="22"/>
          <w:lang w:val="en-US" w:eastAsia="da-DK"/>
        </w:rPr>
        <w:t xml:space="preserve"> </w:t>
      </w:r>
      <w:r w:rsidR="005A4830" w:rsidRPr="0097586B">
        <w:rPr>
          <w:rFonts w:ascii="Calibri" w:eastAsia="Times New Roman" w:hAnsi="Calibri" w:cs="Calibri"/>
          <w:color w:val="000000" w:themeColor="text1"/>
          <w:sz w:val="22"/>
          <w:szCs w:val="22"/>
          <w:lang w:val="en-US" w:eastAsia="da-DK"/>
        </w:rPr>
        <w:t>Thus</w:t>
      </w:r>
      <w:r w:rsidRPr="0097586B">
        <w:rPr>
          <w:rFonts w:ascii="Calibri" w:eastAsia="Times New Roman" w:hAnsi="Calibri" w:cs="Calibri"/>
          <w:color w:val="000000" w:themeColor="text1"/>
          <w:sz w:val="22"/>
          <w:szCs w:val="22"/>
          <w:lang w:val="en-US" w:eastAsia="da-DK"/>
        </w:rPr>
        <w:t>,</w:t>
      </w:r>
      <w:r w:rsidRPr="0097586B">
        <w:rPr>
          <w:rFonts w:ascii="Calibri" w:eastAsia="Times New Roman" w:hAnsi="Calibri" w:cs="Calibri"/>
          <w:b/>
          <w:bCs/>
          <w:color w:val="000000" w:themeColor="text1"/>
          <w:sz w:val="22"/>
          <w:szCs w:val="22"/>
          <w:lang w:val="en-US" w:eastAsia="da-DK"/>
        </w:rPr>
        <w:t xml:space="preserve"> </w:t>
      </w:r>
      <w:r w:rsidRPr="0097586B">
        <w:rPr>
          <w:rFonts w:ascii="Calibri" w:eastAsia="Times New Roman" w:hAnsi="Calibri" w:cs="Calibri"/>
          <w:color w:val="000000" w:themeColor="text1"/>
          <w:sz w:val="22"/>
          <w:szCs w:val="22"/>
          <w:lang w:val="en-US" w:eastAsia="da-DK"/>
        </w:rPr>
        <w:t xml:space="preserve">health promotion is important to prioritize in the project area. </w:t>
      </w:r>
    </w:p>
    <w:p w14:paraId="5A9C8653" w14:textId="41D9FFB6" w:rsidR="00FA6434" w:rsidRPr="0097586B" w:rsidRDefault="00FA6434" w:rsidP="00052825">
      <w:pPr>
        <w:jc w:val="both"/>
        <w:rPr>
          <w:rFonts w:ascii="Calibri" w:eastAsia="Times New Roman" w:hAnsi="Calibri" w:cs="Calibri"/>
          <w:color w:val="000000" w:themeColor="text1"/>
          <w:sz w:val="22"/>
          <w:szCs w:val="22"/>
          <w:lang w:val="en-US" w:eastAsia="da-DK"/>
        </w:rPr>
      </w:pPr>
    </w:p>
    <w:p w14:paraId="0B28654A" w14:textId="58DC45B2" w:rsidR="00052825" w:rsidRPr="0097586B" w:rsidRDefault="00052825" w:rsidP="00052825">
      <w:pPr>
        <w:rPr>
          <w:rFonts w:ascii="Calibri" w:eastAsia="Times New Roman" w:hAnsi="Calibri" w:cs="Calibri"/>
          <w:b/>
          <w:bCs/>
          <w:color w:val="000000" w:themeColor="text1"/>
          <w:sz w:val="22"/>
          <w:szCs w:val="22"/>
          <w:lang w:val="en-US" w:eastAsia="da-DK"/>
        </w:rPr>
      </w:pPr>
      <w:r w:rsidRPr="0097586B">
        <w:rPr>
          <w:rFonts w:ascii="Calibri" w:eastAsia="Times New Roman" w:hAnsi="Calibri" w:cs="Calibri"/>
          <w:b/>
          <w:bCs/>
          <w:color w:val="000000" w:themeColor="text1"/>
          <w:sz w:val="22"/>
          <w:szCs w:val="22"/>
          <w:lang w:val="en-US" w:eastAsia="da-DK"/>
        </w:rPr>
        <w:t>One Health – issues at the human-</w:t>
      </w:r>
      <w:r w:rsidR="003258BF" w:rsidRPr="0097586B">
        <w:rPr>
          <w:rFonts w:ascii="Calibri" w:eastAsia="Times New Roman" w:hAnsi="Calibri" w:cs="Calibri"/>
          <w:b/>
          <w:bCs/>
          <w:color w:val="000000" w:themeColor="text1"/>
          <w:sz w:val="22"/>
          <w:szCs w:val="22"/>
          <w:lang w:val="en-US" w:eastAsia="da-DK"/>
        </w:rPr>
        <w:t>animal-</w:t>
      </w:r>
      <w:r w:rsidRPr="0097586B">
        <w:rPr>
          <w:rFonts w:ascii="Calibri" w:eastAsia="Times New Roman" w:hAnsi="Calibri" w:cs="Calibri"/>
          <w:b/>
          <w:bCs/>
          <w:color w:val="000000" w:themeColor="text1"/>
          <w:sz w:val="22"/>
          <w:szCs w:val="22"/>
          <w:lang w:val="en-US" w:eastAsia="da-DK"/>
        </w:rPr>
        <w:t>environment interface</w:t>
      </w:r>
    </w:p>
    <w:p w14:paraId="4954BF56" w14:textId="5E322344" w:rsidR="007261BD" w:rsidRPr="0097586B" w:rsidRDefault="00052825" w:rsidP="007261BD">
      <w:pPr>
        <w:rPr>
          <w:rFonts w:ascii="Calibri" w:eastAsia="Times New Roman" w:hAnsi="Calibri" w:cs="Calibri"/>
          <w:color w:val="000000" w:themeColor="text1"/>
          <w:sz w:val="22"/>
          <w:szCs w:val="22"/>
          <w:lang w:val="en-US" w:eastAsia="da-DK"/>
        </w:rPr>
      </w:pPr>
      <w:proofErr w:type="gramStart"/>
      <w:r w:rsidRPr="0097586B">
        <w:rPr>
          <w:rFonts w:ascii="Calibri" w:eastAsia="Times New Roman" w:hAnsi="Calibri" w:cs="Calibri"/>
          <w:color w:val="000000" w:themeColor="text1"/>
          <w:sz w:val="22"/>
          <w:szCs w:val="22"/>
          <w:lang w:val="en-US" w:eastAsia="da-DK"/>
        </w:rPr>
        <w:t>”One</w:t>
      </w:r>
      <w:proofErr w:type="gramEnd"/>
      <w:r w:rsidRPr="0097586B">
        <w:rPr>
          <w:rFonts w:ascii="Calibri" w:eastAsia="Times New Roman" w:hAnsi="Calibri" w:cs="Calibri"/>
          <w:color w:val="000000" w:themeColor="text1"/>
          <w:sz w:val="22"/>
          <w:szCs w:val="22"/>
          <w:lang w:val="en-US" w:eastAsia="da-DK"/>
        </w:rPr>
        <w:t xml:space="preserve"> Health” is an approach that acknowledges that human health</w:t>
      </w:r>
      <w:r w:rsidR="00A50F7D" w:rsidRPr="0097586B">
        <w:rPr>
          <w:rFonts w:ascii="Calibri" w:eastAsia="Times New Roman" w:hAnsi="Calibri" w:cs="Calibri"/>
          <w:color w:val="000000" w:themeColor="text1"/>
          <w:sz w:val="22"/>
          <w:szCs w:val="22"/>
          <w:lang w:val="en-US" w:eastAsia="da-DK"/>
        </w:rPr>
        <w:t>, animal health and environmental health</w:t>
      </w:r>
      <w:r w:rsidRPr="0097586B">
        <w:rPr>
          <w:rFonts w:ascii="Calibri" w:eastAsia="Times New Roman" w:hAnsi="Calibri" w:cs="Calibri"/>
          <w:color w:val="000000" w:themeColor="text1"/>
          <w:sz w:val="22"/>
          <w:szCs w:val="22"/>
          <w:lang w:val="en-US" w:eastAsia="da-DK"/>
        </w:rPr>
        <w:t xml:space="preserve"> is closely connected, and seek solutions through a multidisciplinary approach involving stakeholders from different sectors. This is not a new approach, but has indeed become even more important in recent years, especially now due to the current COVID-19 pandemic. Many factors have changed interactions between people, animals, plants, and our environment. Human populations are growing and expanding into new geographic areas. As a result, more people live in close contact with wild and domestic animals, both livestock and pets. Animals play an important role in our lives, whether for food, fiber, livelihoods or companionship. Close contact with animals and their environments provides more opportunities for diseases to pass between animals and people. The earth has experienced changes in climate and land use, such as deforestation, intensive farming practices, resource exploitation etc. Disruptions in environmental conditions and habitats can provide new opportunities for diseases to pass to animals. The movement of people, animals, and animal products has increased from international travel and trade. As a result, diseases can spread quickly across borders and around the globe. Hence, One Health issues are health threats shared by people, animals and the environment and include amongst other zoonotic diseases </w:t>
      </w:r>
      <w:r w:rsidRPr="0097586B">
        <w:rPr>
          <w:rStyle w:val="Fodnotehenvisning"/>
          <w:rFonts w:ascii="Calibri" w:eastAsia="Times New Roman" w:hAnsi="Calibri" w:cs="Calibri"/>
          <w:color w:val="000000" w:themeColor="text1"/>
          <w:sz w:val="22"/>
          <w:szCs w:val="22"/>
          <w:lang w:eastAsia="da-DK"/>
        </w:rPr>
        <w:footnoteReference w:id="1"/>
      </w:r>
      <w:r w:rsidRPr="0097586B">
        <w:rPr>
          <w:rFonts w:ascii="Calibri" w:eastAsia="Times New Roman" w:hAnsi="Calibri" w:cs="Calibri"/>
          <w:color w:val="000000" w:themeColor="text1"/>
          <w:sz w:val="22"/>
          <w:szCs w:val="22"/>
          <w:lang w:val="en-US" w:eastAsia="da-DK"/>
        </w:rPr>
        <w:t xml:space="preserve">, food safety and food security, vector-borne diseases and environmental contamination. </w:t>
      </w:r>
    </w:p>
    <w:p w14:paraId="576B87F4" w14:textId="17A91B4B" w:rsidR="00052825" w:rsidRPr="00671BC1" w:rsidRDefault="00052825" w:rsidP="007261BD">
      <w:pPr>
        <w:rPr>
          <w:rFonts w:ascii="Calibri" w:hAnsi="Calibri" w:cs="Calibri"/>
          <w:color w:val="FF0000"/>
          <w:sz w:val="22"/>
          <w:szCs w:val="22"/>
          <w:lang w:val="en-US"/>
        </w:rPr>
      </w:pPr>
      <w:r w:rsidRPr="0097586B">
        <w:rPr>
          <w:rFonts w:ascii="Calibri" w:hAnsi="Calibri" w:cs="Calibri"/>
          <w:color w:val="000000" w:themeColor="text1"/>
          <w:sz w:val="22"/>
          <w:szCs w:val="22"/>
          <w:lang w:val="en-US"/>
        </w:rPr>
        <w:t xml:space="preserve">The threats in the target communities include environmental degradation, contamination and pollution, water- and vector-borne diseases. All this fall into the One Health category, and urgently needs an integrated approach involving several sectors and stakeholders. </w:t>
      </w:r>
      <w:r w:rsidRPr="0097586B">
        <w:rPr>
          <w:rFonts w:ascii="Calibri" w:eastAsia="Times New Roman" w:hAnsi="Calibri" w:cs="Calibri"/>
          <w:color w:val="000000" w:themeColor="text1"/>
          <w:sz w:val="22"/>
          <w:szCs w:val="22"/>
          <w:lang w:val="en-US" w:eastAsia="da-DK"/>
        </w:rPr>
        <w:t xml:space="preserve">The COVID-19 pandemic is demonstrating that we as humans cannot any longer deny the need to care for nature and let nature care for us. A healthy </w:t>
      </w:r>
      <w:r w:rsidRPr="0097586B">
        <w:rPr>
          <w:rFonts w:ascii="Calibri" w:eastAsia="Times New Roman" w:hAnsi="Calibri" w:cs="Calibri"/>
          <w:color w:val="000000" w:themeColor="text1"/>
          <w:sz w:val="22"/>
          <w:szCs w:val="22"/>
          <w:lang w:val="en-US" w:eastAsia="da-DK"/>
        </w:rPr>
        <w:lastRenderedPageBreak/>
        <w:t xml:space="preserve">environment is a great antiviral, and protecting more nature will help humanity to rebound from the current pandemic and stop the next one before it starts. With inspiration from the One Health Approach the proposed project aims to address the health-related consequences of the degraded environment in which the target communities are located, and involve different sectors aimed at preventing and mitigating these threats. This will involve the education system, health clinics and health authorities, along with the communities and their village leaders. </w:t>
      </w:r>
    </w:p>
    <w:p w14:paraId="654A7524" w14:textId="77777777" w:rsidR="003258BF" w:rsidRPr="0097586B" w:rsidRDefault="003258BF" w:rsidP="007261BD">
      <w:pPr>
        <w:rPr>
          <w:rFonts w:ascii="Calibri" w:eastAsia="Times New Roman" w:hAnsi="Calibri" w:cs="Calibri"/>
          <w:color w:val="000000" w:themeColor="text1"/>
          <w:sz w:val="22"/>
          <w:szCs w:val="22"/>
          <w:lang w:val="en-US" w:eastAsia="da-DK"/>
        </w:rPr>
      </w:pPr>
    </w:p>
    <w:p w14:paraId="534B73FB" w14:textId="77777777" w:rsidR="00052825" w:rsidRPr="0097586B" w:rsidRDefault="00052825" w:rsidP="00052825">
      <w:pPr>
        <w:rPr>
          <w:rFonts w:ascii="Calibri" w:eastAsia="Times New Roman" w:hAnsi="Calibri" w:cs="Calibri"/>
          <w:color w:val="000000" w:themeColor="text1"/>
          <w:sz w:val="22"/>
          <w:szCs w:val="22"/>
          <w:lang w:val="en-US" w:eastAsia="da-DK"/>
        </w:rPr>
      </w:pPr>
      <w:r w:rsidRPr="0097586B">
        <w:rPr>
          <w:rFonts w:ascii="Calibri" w:hAnsi="Calibri" w:cs="Calibri"/>
          <w:b/>
          <w:bCs/>
          <w:sz w:val="22"/>
          <w:szCs w:val="22"/>
          <w:lang w:val="en-US"/>
        </w:rPr>
        <w:t xml:space="preserve">How this intervention will strengthen civil society </w:t>
      </w:r>
    </w:p>
    <w:p w14:paraId="10AD43F2" w14:textId="043D62CB" w:rsidR="00052825" w:rsidRPr="0097586B" w:rsidRDefault="00052825" w:rsidP="00052825">
      <w:pPr>
        <w:jc w:val="both"/>
        <w:rPr>
          <w:rFonts w:ascii="Calibri" w:hAnsi="Calibri" w:cs="Calibri"/>
          <w:color w:val="000000" w:themeColor="text1"/>
          <w:sz w:val="22"/>
          <w:szCs w:val="22"/>
          <w:lang w:val="en-US"/>
        </w:rPr>
      </w:pPr>
      <w:r w:rsidRPr="0097586B">
        <w:rPr>
          <w:rFonts w:ascii="Calibri" w:hAnsi="Calibri" w:cs="Calibri"/>
          <w:color w:val="000000" w:themeColor="text1"/>
          <w:sz w:val="22"/>
          <w:szCs w:val="22"/>
          <w:lang w:val="en-US"/>
        </w:rPr>
        <w:t xml:space="preserve">The proposed project revolves around community education and awareness raising for increased knowledge and community capacity to handle issues at the health-environment interface. </w:t>
      </w:r>
      <w:r w:rsidRPr="0097586B">
        <w:rPr>
          <w:rFonts w:ascii="Calibri" w:eastAsia="Times New Roman" w:hAnsi="Calibri" w:cs="Calibri"/>
          <w:color w:val="000000" w:themeColor="text1"/>
          <w:sz w:val="22"/>
          <w:szCs w:val="22"/>
          <w:shd w:val="clear" w:color="auto" w:fill="FFFFFF"/>
          <w:lang w:val="en-US" w:eastAsia="da-DK"/>
          <w14:textOutline w14:w="0" w14:cap="flat" w14:cmpd="sng" w14:algn="ctr">
            <w14:noFill/>
            <w14:prstDash w14:val="solid"/>
            <w14:round/>
          </w14:textOutline>
        </w:rPr>
        <w:t xml:space="preserve">As mentioned above the target communities are affected negatively by the degradation of natural resources, water- and vector-borne diseases and lack of awareness. </w:t>
      </w:r>
      <w:r w:rsidRPr="0097586B">
        <w:rPr>
          <w:rFonts w:ascii="Calibri" w:eastAsia="Times New Roman" w:hAnsi="Calibri" w:cs="Calibri"/>
          <w:color w:val="000000" w:themeColor="text1"/>
          <w:sz w:val="22"/>
          <w:szCs w:val="22"/>
          <w:lang w:val="en-US" w:eastAsia="da-DK"/>
        </w:rPr>
        <w:t xml:space="preserve">Education is chosen as a strategy for implementing health promotion and disease risk and prevention strategies. The education level of the target communities is limited and health and environmental education is basically non-existent. Furthermore, as mentioned, the resources at the health centers are few, even though health promotion are a part of their activities. The intervention thus seeks to benefit the communities in terms of health-environmental education both targeting school kids and young, as well as community adults. This will strengthen the communities through improved awareness, which can lead to behavior change and in the end lead to a reduction of disease risk as well as a healthier environment. Improved knowledge and awareness moreover form basis for dialogue with health authorities and throughout the intervention the communities will be strengthened in their capacity to engage in such dialogue and advocate for improved resources at the health centers at the local level to prevent and treat diseases, </w:t>
      </w:r>
      <w:r w:rsidRPr="0097586B">
        <w:rPr>
          <w:rFonts w:ascii="Calibri" w:hAnsi="Calibri" w:cs="Calibri"/>
          <w:color w:val="000000" w:themeColor="text1"/>
          <w:sz w:val="22"/>
          <w:szCs w:val="22"/>
          <w:lang w:val="en-US"/>
        </w:rPr>
        <w:t xml:space="preserve">in order for the village members to get increased access to health resources. </w:t>
      </w:r>
      <w:r w:rsidR="005D018C" w:rsidRPr="0097586B">
        <w:rPr>
          <w:rFonts w:ascii="Calibri" w:hAnsi="Calibri" w:cs="Calibri"/>
          <w:color w:val="000000" w:themeColor="text1"/>
          <w:sz w:val="22"/>
          <w:szCs w:val="22"/>
          <w:lang w:val="en-US"/>
        </w:rPr>
        <w:t xml:space="preserve">Finally, it is also the hope that the target communities can inspire other communities </w:t>
      </w:r>
      <w:r w:rsidRPr="0097586B">
        <w:rPr>
          <w:rFonts w:ascii="Calibri" w:eastAsia="Times New Roman" w:hAnsi="Calibri" w:cs="Calibri"/>
          <w:color w:val="000000" w:themeColor="text1"/>
          <w:sz w:val="22"/>
          <w:szCs w:val="22"/>
          <w:shd w:val="clear" w:color="auto" w:fill="FFFFFF"/>
          <w:lang w:val="en-US" w:eastAsia="da-DK"/>
          <w14:textOutline w14:w="0" w14:cap="flat" w14:cmpd="sng" w14:algn="ctr">
            <w14:noFill/>
            <w14:prstDash w14:val="solid"/>
            <w14:round/>
          </w14:textOutline>
        </w:rPr>
        <w:t>to</w:t>
      </w:r>
      <w:r w:rsidR="005D018C" w:rsidRPr="0097586B">
        <w:rPr>
          <w:rFonts w:ascii="Calibri" w:eastAsia="Times New Roman" w:hAnsi="Calibri" w:cs="Calibri"/>
          <w:color w:val="000000" w:themeColor="text1"/>
          <w:sz w:val="22"/>
          <w:szCs w:val="22"/>
          <w:shd w:val="clear" w:color="auto" w:fill="FFFFFF"/>
          <w:lang w:val="en-US" w:eastAsia="da-DK"/>
          <w14:textOutline w14:w="0" w14:cap="flat" w14:cmpd="sng" w14:algn="ctr">
            <w14:noFill/>
            <w14:prstDash w14:val="solid"/>
            <w14:round/>
          </w14:textOutline>
        </w:rPr>
        <w:t xml:space="preserve"> also</w:t>
      </w:r>
      <w:r w:rsidRPr="0097586B">
        <w:rPr>
          <w:rFonts w:ascii="Calibri" w:eastAsia="Times New Roman" w:hAnsi="Calibri" w:cs="Calibri"/>
          <w:color w:val="000000" w:themeColor="text1"/>
          <w:sz w:val="22"/>
          <w:szCs w:val="22"/>
          <w:shd w:val="clear" w:color="auto" w:fill="FFFFFF"/>
          <w:lang w:val="en-US" w:eastAsia="da-DK"/>
          <w14:textOutline w14:w="0" w14:cap="flat" w14:cmpd="sng" w14:algn="ctr">
            <w14:noFill/>
            <w14:prstDash w14:val="solid"/>
            <w14:round/>
          </w14:textOutline>
        </w:rPr>
        <w:t xml:space="preserve"> incorporate</w:t>
      </w:r>
      <w:r w:rsidR="002C4A1C">
        <w:rPr>
          <w:rFonts w:ascii="Calibri" w:eastAsia="Times New Roman" w:hAnsi="Calibri" w:cs="Calibri"/>
          <w:color w:val="000000" w:themeColor="text1"/>
          <w:sz w:val="22"/>
          <w:szCs w:val="22"/>
          <w:shd w:val="clear" w:color="auto" w:fill="FFFFFF"/>
          <w:lang w:val="en-US" w:eastAsia="da-DK"/>
          <w14:textOutline w14:w="0" w14:cap="flat" w14:cmpd="sng" w14:algn="ctr">
            <w14:noFill/>
            <w14:prstDash w14:val="solid"/>
            <w14:round/>
          </w14:textOutline>
        </w:rPr>
        <w:t xml:space="preserve"> </w:t>
      </w:r>
      <w:r w:rsidRPr="0097586B">
        <w:rPr>
          <w:rFonts w:ascii="Calibri" w:eastAsia="Times New Roman" w:hAnsi="Calibri" w:cs="Calibri"/>
          <w:color w:val="000000" w:themeColor="text1"/>
          <w:sz w:val="22"/>
          <w:szCs w:val="22"/>
          <w:shd w:val="clear" w:color="auto" w:fill="FFFFFF"/>
          <w:lang w:val="en-US" w:eastAsia="da-DK"/>
          <w14:textOutline w14:w="0" w14:cap="flat" w14:cmpd="sng" w14:algn="ctr">
            <w14:noFill/>
            <w14:prstDash w14:val="solid"/>
            <w14:round/>
          </w14:textOutline>
        </w:rPr>
        <w:t>healthy/environmentally-friendly activities in regular community actions.</w:t>
      </w:r>
      <w:r w:rsidR="0057727B">
        <w:rPr>
          <w:rFonts w:ascii="Calibri" w:eastAsia="Times New Roman" w:hAnsi="Calibri" w:cs="Calibri"/>
          <w:color w:val="000000" w:themeColor="text1"/>
          <w:sz w:val="22"/>
          <w:szCs w:val="22"/>
          <w:shd w:val="clear" w:color="auto" w:fill="FFFFFF"/>
          <w:lang w:val="en-US" w:eastAsia="da-DK"/>
          <w14:textOutline w14:w="0" w14:cap="flat" w14:cmpd="sng" w14:algn="ctr">
            <w14:noFill/>
            <w14:prstDash w14:val="solid"/>
            <w14:round/>
          </w14:textOutline>
        </w:rPr>
        <w:tab/>
      </w:r>
      <w:r w:rsidR="002C4A1C">
        <w:rPr>
          <w:rFonts w:ascii="Calibri" w:eastAsia="Times New Roman" w:hAnsi="Calibri" w:cs="Calibri"/>
          <w:color w:val="000000" w:themeColor="text1"/>
          <w:sz w:val="22"/>
          <w:szCs w:val="22"/>
          <w:shd w:val="clear" w:color="auto" w:fill="FFFFFF"/>
          <w:lang w:val="en-US" w:eastAsia="da-DK"/>
          <w14:textOutline w14:w="0" w14:cap="flat" w14:cmpd="sng" w14:algn="ctr">
            <w14:noFill/>
            <w14:prstDash w14:val="solid"/>
            <w14:round/>
          </w14:textOutline>
        </w:rPr>
        <w:tab/>
      </w:r>
      <w:r w:rsidRPr="0097586B">
        <w:rPr>
          <w:rFonts w:ascii="Calibri" w:eastAsia="Times New Roman" w:hAnsi="Calibri" w:cs="Calibri"/>
          <w:color w:val="000000" w:themeColor="text1"/>
          <w:sz w:val="22"/>
          <w:szCs w:val="22"/>
          <w:lang w:val="en-US" w:eastAsia="da-DK"/>
        </w:rPr>
        <w:t xml:space="preserve"> </w:t>
      </w:r>
    </w:p>
    <w:p w14:paraId="621453A2" w14:textId="77777777" w:rsidR="00052825" w:rsidRPr="0097586B" w:rsidRDefault="00052825" w:rsidP="00052825">
      <w:pPr>
        <w:jc w:val="both"/>
        <w:rPr>
          <w:rFonts w:ascii="Calibri" w:hAnsi="Calibri" w:cs="Calibri"/>
          <w:color w:val="000000" w:themeColor="text1"/>
          <w:sz w:val="22"/>
          <w:szCs w:val="22"/>
          <w:lang w:val="en-US"/>
        </w:rPr>
      </w:pPr>
    </w:p>
    <w:p w14:paraId="40D95AF3" w14:textId="48D88CE1" w:rsidR="00052825" w:rsidRPr="0097586B" w:rsidRDefault="00A9602F" w:rsidP="00052825">
      <w:pPr>
        <w:rPr>
          <w:rFonts w:ascii="Calibri" w:hAnsi="Calibri" w:cs="Calibri"/>
          <w:sz w:val="22"/>
          <w:szCs w:val="22"/>
          <w:lang w:val="en-US"/>
        </w:rPr>
      </w:pPr>
      <w:r w:rsidRPr="0097586B">
        <w:rPr>
          <w:rFonts w:ascii="Calibri" w:hAnsi="Calibri" w:cs="Calibri"/>
          <w:b/>
          <w:bCs/>
          <w:sz w:val="22"/>
          <w:szCs w:val="22"/>
          <w:lang w:val="en-US"/>
        </w:rPr>
        <w:t>I</w:t>
      </w:r>
      <w:r w:rsidR="00052825" w:rsidRPr="0097586B">
        <w:rPr>
          <w:rFonts w:ascii="Calibri" w:hAnsi="Calibri" w:cs="Calibri"/>
          <w:b/>
          <w:bCs/>
          <w:sz w:val="22"/>
          <w:szCs w:val="22"/>
          <w:lang w:val="en-US"/>
        </w:rPr>
        <w:t>ntervention</w:t>
      </w:r>
      <w:r w:rsidRPr="0097586B">
        <w:rPr>
          <w:rFonts w:ascii="Calibri" w:hAnsi="Calibri" w:cs="Calibri"/>
          <w:b/>
          <w:bCs/>
          <w:sz w:val="22"/>
          <w:szCs w:val="22"/>
          <w:lang w:val="en-US"/>
        </w:rPr>
        <w:t>s</w:t>
      </w:r>
      <w:r w:rsidR="00052825" w:rsidRPr="0097586B">
        <w:rPr>
          <w:rFonts w:ascii="Calibri" w:hAnsi="Calibri" w:cs="Calibri"/>
          <w:b/>
          <w:bCs/>
          <w:sz w:val="22"/>
          <w:szCs w:val="22"/>
          <w:lang w:val="en-US"/>
        </w:rPr>
        <w:t xml:space="preserve"> and partners</w:t>
      </w:r>
      <w:r w:rsidRPr="0097586B">
        <w:rPr>
          <w:rFonts w:ascii="Calibri" w:hAnsi="Calibri" w:cs="Calibri"/>
          <w:b/>
          <w:bCs/>
          <w:sz w:val="22"/>
          <w:szCs w:val="22"/>
          <w:lang w:val="en-US"/>
        </w:rPr>
        <w:t>’</w:t>
      </w:r>
      <w:r w:rsidR="00052825" w:rsidRPr="0097586B">
        <w:rPr>
          <w:rFonts w:ascii="Calibri" w:hAnsi="Calibri" w:cs="Calibri"/>
          <w:b/>
          <w:bCs/>
          <w:sz w:val="22"/>
          <w:szCs w:val="22"/>
          <w:lang w:val="en-US"/>
        </w:rPr>
        <w:t xml:space="preserve"> respon</w:t>
      </w:r>
      <w:r w:rsidRPr="0097586B">
        <w:rPr>
          <w:rFonts w:ascii="Calibri" w:hAnsi="Calibri" w:cs="Calibri"/>
          <w:b/>
          <w:bCs/>
          <w:sz w:val="22"/>
          <w:szCs w:val="22"/>
          <w:lang w:val="en-US"/>
        </w:rPr>
        <w:t>se</w:t>
      </w:r>
      <w:r w:rsidR="00052825" w:rsidRPr="0097586B">
        <w:rPr>
          <w:rFonts w:ascii="Calibri" w:hAnsi="Calibri" w:cs="Calibri"/>
          <w:b/>
          <w:bCs/>
          <w:sz w:val="22"/>
          <w:szCs w:val="22"/>
          <w:lang w:val="en-US"/>
        </w:rPr>
        <w:t xml:space="preserve"> to climate- and environmental conditions</w:t>
      </w:r>
      <w:r w:rsidR="00052825" w:rsidRPr="0097586B">
        <w:rPr>
          <w:rFonts w:ascii="Calibri" w:hAnsi="Calibri" w:cs="Calibri"/>
          <w:b/>
          <w:bCs/>
          <w:sz w:val="22"/>
          <w:szCs w:val="22"/>
          <w:lang w:val="en-US"/>
        </w:rPr>
        <w:br/>
      </w:r>
      <w:r w:rsidR="00052825" w:rsidRPr="0097586B">
        <w:rPr>
          <w:rFonts w:ascii="Calibri" w:hAnsi="Calibri" w:cs="Calibri"/>
          <w:sz w:val="22"/>
          <w:szCs w:val="22"/>
          <w:lang w:val="en-US"/>
        </w:rPr>
        <w:t>The project addresses and is a response to environmental and climate conditions which are linked with human health. The welfare of the target communities is closely connected with the state of the environment and climate that they live in and which surrounds them. Since this has been heavily degraded the last few decades, the health issues have likewise increased and their conditions are further worsening by the limited awareness and resources to prevent these. The project responds to these environmental conditions with its focus on environmental health education and advocacy for improved local resources to prevent and treat diseases, which will motivate and foster community action and environmentally-friendly behavior aimed at mitigating the external factors influencing their environment and climate (e.g. deforestation and water pollution that stems from run off from plantations). In addition, the intervention will promote community actions to prevent further degradation of the environment, among others through proper waste management.</w:t>
      </w:r>
    </w:p>
    <w:p w14:paraId="2C4C6F15" w14:textId="77777777" w:rsidR="00F50C60" w:rsidRPr="00671BC1" w:rsidRDefault="00F50C60">
      <w:pPr>
        <w:rPr>
          <w:rFonts w:ascii="Calibri" w:hAnsi="Calibri" w:cs="Calibri"/>
          <w:lang w:val="en-US"/>
        </w:rPr>
      </w:pPr>
    </w:p>
    <w:p w14:paraId="1E86A4AD" w14:textId="0BC645AD" w:rsidR="0012275D" w:rsidRPr="00C93007" w:rsidRDefault="0012275D">
      <w:pPr>
        <w:rPr>
          <w:rFonts w:ascii="Calibri" w:hAnsi="Calibri" w:cs="Calibri"/>
          <w:b/>
          <w:bCs/>
          <w:u w:val="single"/>
          <w:lang w:val="en-US"/>
        </w:rPr>
      </w:pPr>
      <w:r w:rsidRPr="00C93007">
        <w:rPr>
          <w:rFonts w:ascii="Calibri" w:hAnsi="Calibri" w:cs="Calibri"/>
          <w:b/>
          <w:bCs/>
          <w:u w:val="single"/>
          <w:lang w:val="en-US"/>
        </w:rPr>
        <w:t>2. The partnership/collaborators (our starting point)</w:t>
      </w:r>
    </w:p>
    <w:p w14:paraId="6592F27A" w14:textId="166D5707" w:rsidR="00994CF2" w:rsidRPr="0097586B" w:rsidRDefault="00994CF2" w:rsidP="00994CF2">
      <w:pPr>
        <w:jc w:val="both"/>
        <w:rPr>
          <w:rFonts w:ascii="Calibri" w:hAnsi="Calibri" w:cs="Calibri"/>
          <w:b/>
          <w:color w:val="FF0000"/>
          <w:sz w:val="22"/>
          <w:szCs w:val="22"/>
          <w:lang w:val="en-US"/>
        </w:rPr>
      </w:pPr>
      <w:r w:rsidRPr="0097586B">
        <w:rPr>
          <w:rFonts w:ascii="Calibri" w:hAnsi="Calibri" w:cs="Calibri"/>
          <w:b/>
          <w:sz w:val="22"/>
          <w:szCs w:val="22"/>
          <w:lang w:val="en-US"/>
        </w:rPr>
        <w:t>Experiences, capacities and resources of participant partners and of other actors and knowledge of the context in which the intervention takes place</w:t>
      </w:r>
    </w:p>
    <w:p w14:paraId="5581C4D0" w14:textId="14889519" w:rsidR="00AA14C4" w:rsidRPr="0097586B" w:rsidRDefault="00994CF2" w:rsidP="000849B1">
      <w:pPr>
        <w:jc w:val="both"/>
        <w:rPr>
          <w:rFonts w:ascii="Calibri" w:hAnsi="Calibri" w:cs="Calibri"/>
          <w:sz w:val="22"/>
          <w:szCs w:val="22"/>
          <w:lang w:val="en-US"/>
        </w:rPr>
      </w:pPr>
      <w:r w:rsidRPr="0097586B">
        <w:rPr>
          <w:rFonts w:ascii="Calibri" w:hAnsi="Calibri" w:cs="Calibri"/>
          <w:bCs/>
          <w:sz w:val="22"/>
          <w:szCs w:val="22"/>
          <w:u w:val="single"/>
          <w:lang w:val="en-US"/>
        </w:rPr>
        <w:t>Borneo Orangutan Survival Foundation (BOSF</w:t>
      </w:r>
      <w:r w:rsidRPr="0097586B">
        <w:rPr>
          <w:rFonts w:ascii="Calibri" w:hAnsi="Calibri" w:cs="Calibri"/>
          <w:bCs/>
          <w:sz w:val="22"/>
          <w:szCs w:val="22"/>
          <w:lang w:val="en-US"/>
        </w:rPr>
        <w:t>)</w:t>
      </w:r>
      <w:r w:rsidRPr="0097586B">
        <w:rPr>
          <w:rFonts w:ascii="Calibri" w:hAnsi="Calibri" w:cs="Calibri"/>
          <w:sz w:val="22"/>
          <w:szCs w:val="22"/>
          <w:lang w:val="en-US"/>
        </w:rPr>
        <w:t xml:space="preserve"> is an Indonesian organization established in 1991 under the name Orangutan Conservation Project, but was renamed in 2003. It is a large NGO with more than 460 staff</w:t>
      </w:r>
      <w:r w:rsidR="00AA14C4" w:rsidRPr="0097586B">
        <w:rPr>
          <w:rFonts w:ascii="Calibri" w:hAnsi="Calibri" w:cs="Calibri"/>
          <w:sz w:val="22"/>
          <w:szCs w:val="22"/>
          <w:lang w:val="en-US"/>
        </w:rPr>
        <w:t>, working with conservation of the Bornean orangutan and habitat conservation.</w:t>
      </w:r>
      <w:r w:rsidRPr="0097586B">
        <w:rPr>
          <w:rFonts w:ascii="Calibri" w:hAnsi="Calibri" w:cs="Calibri"/>
          <w:sz w:val="22"/>
          <w:szCs w:val="22"/>
          <w:lang w:val="en-US"/>
        </w:rPr>
        <w:t xml:space="preserve"> </w:t>
      </w:r>
    </w:p>
    <w:p w14:paraId="052BE5E4" w14:textId="3634A21A" w:rsidR="009A26CF" w:rsidRPr="0097586B" w:rsidRDefault="00994CF2" w:rsidP="000849B1">
      <w:pPr>
        <w:jc w:val="both"/>
        <w:rPr>
          <w:rFonts w:ascii="Calibri" w:hAnsi="Calibri" w:cs="Calibri"/>
          <w:color w:val="000000" w:themeColor="text1"/>
          <w:sz w:val="22"/>
          <w:szCs w:val="22"/>
          <w:lang w:val="en-US"/>
        </w:rPr>
      </w:pPr>
      <w:r w:rsidRPr="0097586B">
        <w:rPr>
          <w:rFonts w:ascii="Calibri" w:hAnsi="Calibri" w:cs="Calibri"/>
          <w:sz w:val="22"/>
          <w:szCs w:val="22"/>
          <w:lang w:val="en-US"/>
        </w:rPr>
        <w:t xml:space="preserve">Community empowerment is an integrated part of the four programs the organization runs in Kalimantan, </w:t>
      </w:r>
      <w:r w:rsidRPr="0097586B">
        <w:rPr>
          <w:rFonts w:ascii="Calibri" w:hAnsi="Calibri" w:cs="Calibri"/>
          <w:color w:val="000000" w:themeColor="text1"/>
          <w:sz w:val="22"/>
          <w:szCs w:val="22"/>
          <w:lang w:val="en-US"/>
        </w:rPr>
        <w:t xml:space="preserve">Indonesian Borneo, amongst other in cooperation with </w:t>
      </w:r>
      <w:proofErr w:type="spellStart"/>
      <w:r w:rsidRPr="0097586B">
        <w:rPr>
          <w:rFonts w:ascii="Calibri" w:hAnsi="Calibri" w:cs="Calibri"/>
          <w:color w:val="000000" w:themeColor="text1"/>
          <w:sz w:val="22"/>
          <w:szCs w:val="22"/>
          <w:lang w:val="en-US"/>
        </w:rPr>
        <w:t>StO</w:t>
      </w:r>
      <w:proofErr w:type="spellEnd"/>
      <w:r w:rsidRPr="0097586B">
        <w:rPr>
          <w:rFonts w:ascii="Calibri" w:hAnsi="Calibri" w:cs="Calibri"/>
          <w:color w:val="000000" w:themeColor="text1"/>
          <w:sz w:val="22"/>
          <w:szCs w:val="22"/>
          <w:lang w:val="en-US"/>
        </w:rPr>
        <w:t xml:space="preserve"> and with support from CISU since 2008. </w:t>
      </w:r>
      <w:r w:rsidRPr="0097586B">
        <w:rPr>
          <w:rFonts w:ascii="Calibri" w:hAnsi="Calibri" w:cs="Calibri"/>
          <w:sz w:val="22"/>
          <w:szCs w:val="22"/>
          <w:u w:val="single"/>
          <w:lang w:val="en-US"/>
        </w:rPr>
        <w:t>The program of BOSF-RHO (Orangutan Habitat Restoration)</w:t>
      </w:r>
      <w:r w:rsidRPr="0097586B">
        <w:rPr>
          <w:rFonts w:ascii="Calibri" w:hAnsi="Calibri" w:cs="Calibri"/>
          <w:sz w:val="22"/>
          <w:szCs w:val="22"/>
          <w:lang w:val="en-US"/>
        </w:rPr>
        <w:t xml:space="preserve"> will be responsible for implementation of the proposed project. The BOSF-RHO program was established in 2009 with the purpose of managing an Ecosystem Restoration Concession (ERC) for the release of orangutans.</w:t>
      </w:r>
      <w:r w:rsidRPr="0097586B">
        <w:rPr>
          <w:rFonts w:ascii="Calibri" w:hAnsi="Calibri" w:cs="Calibri"/>
          <w:color w:val="FF0000"/>
          <w:sz w:val="22"/>
          <w:szCs w:val="22"/>
          <w:lang w:val="en-US"/>
        </w:rPr>
        <w:t xml:space="preserve"> </w:t>
      </w:r>
      <w:r w:rsidRPr="0097586B">
        <w:rPr>
          <w:rFonts w:ascii="Calibri" w:hAnsi="Calibri" w:cs="Calibri"/>
          <w:color w:val="000000" w:themeColor="text1"/>
          <w:sz w:val="22"/>
          <w:szCs w:val="22"/>
          <w:lang w:val="en-US"/>
        </w:rPr>
        <w:t xml:space="preserve">In addition to forest protection and </w:t>
      </w:r>
      <w:r w:rsidRPr="0097586B">
        <w:rPr>
          <w:rFonts w:ascii="Calibri" w:hAnsi="Calibri" w:cs="Calibri"/>
          <w:color w:val="000000" w:themeColor="text1"/>
          <w:sz w:val="22"/>
          <w:szCs w:val="22"/>
          <w:lang w:val="en-US"/>
        </w:rPr>
        <w:lastRenderedPageBreak/>
        <w:t xml:space="preserve">orangutan releases, BOSF-RHO works with government relations and community development in surrounding villages. The BOSF-RHO community development team is highly skilled and have many years of practical experience working with community development both in the target communities and in other areas in East Kalimantan. The majority of the </w:t>
      </w:r>
      <w:r w:rsidR="001F67A6">
        <w:rPr>
          <w:rFonts w:ascii="Calibri" w:hAnsi="Calibri" w:cs="Calibri"/>
          <w:color w:val="000000" w:themeColor="text1"/>
          <w:sz w:val="22"/>
          <w:szCs w:val="22"/>
          <w:lang w:val="en-US"/>
        </w:rPr>
        <w:t xml:space="preserve">community development </w:t>
      </w:r>
      <w:r w:rsidRPr="0097586B">
        <w:rPr>
          <w:rFonts w:ascii="Calibri" w:hAnsi="Calibri" w:cs="Calibri"/>
          <w:color w:val="000000" w:themeColor="text1"/>
          <w:sz w:val="22"/>
          <w:szCs w:val="22"/>
          <w:lang w:val="en-US"/>
        </w:rPr>
        <w:t>team has been recruited from nearby communities and surrounding areas,</w:t>
      </w:r>
      <w:r w:rsidR="00640003" w:rsidRPr="0097586B">
        <w:rPr>
          <w:rFonts w:ascii="Calibri" w:hAnsi="Calibri" w:cs="Calibri"/>
          <w:color w:val="000000" w:themeColor="text1"/>
          <w:sz w:val="22"/>
          <w:szCs w:val="22"/>
          <w:lang w:val="en-US"/>
        </w:rPr>
        <w:t xml:space="preserve"> which increases the knowledge of the challenges in the communities. </w:t>
      </w:r>
      <w:r w:rsidRPr="0097586B">
        <w:rPr>
          <w:rFonts w:ascii="Calibri" w:hAnsi="Calibri" w:cs="Calibri"/>
          <w:color w:val="000000" w:themeColor="text1"/>
          <w:sz w:val="22"/>
          <w:szCs w:val="22"/>
          <w:lang w:val="en-US"/>
        </w:rPr>
        <w:t xml:space="preserve">The local communities are by now also very familiar with BOSF-RHO as they have been present in the communities for quite some time, among others through CISU-funded projects with </w:t>
      </w:r>
      <w:proofErr w:type="spellStart"/>
      <w:r w:rsidRPr="0097586B">
        <w:rPr>
          <w:rFonts w:ascii="Calibri" w:hAnsi="Calibri" w:cs="Calibri"/>
          <w:color w:val="000000" w:themeColor="text1"/>
          <w:sz w:val="22"/>
          <w:szCs w:val="22"/>
          <w:lang w:val="en-US"/>
        </w:rPr>
        <w:t>StO</w:t>
      </w:r>
      <w:proofErr w:type="spellEnd"/>
      <w:r w:rsidRPr="0097586B">
        <w:rPr>
          <w:rFonts w:ascii="Calibri" w:hAnsi="Calibri" w:cs="Calibri"/>
          <w:color w:val="000000" w:themeColor="text1"/>
          <w:sz w:val="22"/>
          <w:szCs w:val="22"/>
          <w:lang w:val="en-US"/>
        </w:rPr>
        <w:t xml:space="preserve">. </w:t>
      </w:r>
      <w:r w:rsidR="005C50A2" w:rsidRPr="0097586B">
        <w:rPr>
          <w:rFonts w:ascii="Calibri" w:hAnsi="Calibri" w:cs="Calibri"/>
          <w:color w:val="000000" w:themeColor="text1"/>
          <w:sz w:val="22"/>
          <w:szCs w:val="22"/>
          <w:lang w:val="en-US"/>
        </w:rPr>
        <w:t xml:space="preserve">Specific for the proposed project, </w:t>
      </w:r>
      <w:r w:rsidR="00C208C5" w:rsidRPr="0097586B">
        <w:rPr>
          <w:rFonts w:ascii="Calibri" w:hAnsi="Calibri" w:cs="Calibri"/>
          <w:color w:val="000000" w:themeColor="text1"/>
          <w:sz w:val="22"/>
          <w:szCs w:val="22"/>
          <w:lang w:val="en-US"/>
        </w:rPr>
        <w:t xml:space="preserve">it should be mentioned that </w:t>
      </w:r>
      <w:r w:rsidR="00B90EF4" w:rsidRPr="0097586B">
        <w:rPr>
          <w:rFonts w:ascii="Calibri" w:hAnsi="Calibri" w:cs="Calibri"/>
          <w:color w:val="000000" w:themeColor="text1"/>
          <w:sz w:val="22"/>
          <w:szCs w:val="22"/>
          <w:lang w:val="en-US"/>
        </w:rPr>
        <w:t>BOSF-RHO has earlier collaborated with BOS Switzerland on a project with environmental education and health care support. Through this project BOSF-RHO gained a solid understanding of the health issues in the communities, including common diseases and capacities at the local health centers.</w:t>
      </w:r>
      <w:r w:rsidR="00593754">
        <w:rPr>
          <w:rFonts w:ascii="Calibri" w:hAnsi="Calibri" w:cs="Calibri"/>
          <w:color w:val="000000" w:themeColor="text1"/>
          <w:sz w:val="22"/>
          <w:szCs w:val="22"/>
          <w:lang w:val="en-US"/>
        </w:rPr>
        <w:t xml:space="preserve"> Here, BOSF-RHO</w:t>
      </w:r>
      <w:r w:rsidR="00330B25">
        <w:rPr>
          <w:rFonts w:ascii="Calibri" w:hAnsi="Calibri" w:cs="Calibri"/>
          <w:color w:val="000000" w:themeColor="text1"/>
          <w:sz w:val="22"/>
          <w:szCs w:val="22"/>
          <w:lang w:val="en-US"/>
        </w:rPr>
        <w:t xml:space="preserve"> </w:t>
      </w:r>
      <w:r w:rsidR="00B02BE6">
        <w:rPr>
          <w:rFonts w:ascii="Calibri" w:hAnsi="Calibri" w:cs="Calibri"/>
          <w:color w:val="000000" w:themeColor="text1"/>
          <w:sz w:val="22"/>
          <w:szCs w:val="22"/>
          <w:lang w:val="en-US"/>
        </w:rPr>
        <w:t>worked with distribution of medicine</w:t>
      </w:r>
      <w:r w:rsidR="00015D84">
        <w:rPr>
          <w:rFonts w:ascii="Calibri" w:hAnsi="Calibri" w:cs="Calibri"/>
          <w:color w:val="000000" w:themeColor="text1"/>
          <w:sz w:val="22"/>
          <w:szCs w:val="22"/>
          <w:lang w:val="en-US"/>
        </w:rPr>
        <w:t>, including the supply of</w:t>
      </w:r>
      <w:r w:rsidR="00B02BE6">
        <w:rPr>
          <w:rFonts w:ascii="Calibri" w:hAnsi="Calibri" w:cs="Calibri"/>
          <w:color w:val="000000" w:themeColor="text1"/>
          <w:sz w:val="22"/>
          <w:szCs w:val="22"/>
          <w:lang w:val="en-US"/>
        </w:rPr>
        <w:t xml:space="preserve"> nutritious drinks for mothers and babies. </w:t>
      </w:r>
      <w:r w:rsidR="00C208C5" w:rsidRPr="0097586B">
        <w:rPr>
          <w:rFonts w:ascii="Calibri" w:hAnsi="Calibri" w:cs="Calibri"/>
          <w:color w:val="000000" w:themeColor="text1"/>
          <w:sz w:val="22"/>
          <w:szCs w:val="22"/>
          <w:lang w:val="en-US"/>
        </w:rPr>
        <w:t xml:space="preserve">Moreover, BOSF-RHO has worked directly with health issues related to COVID-19 through a CISU-approved request this year. This has included </w:t>
      </w:r>
      <w:r w:rsidR="009A26CF" w:rsidRPr="0097586B">
        <w:rPr>
          <w:rFonts w:ascii="Calibri" w:hAnsi="Calibri" w:cs="Calibri"/>
          <w:color w:val="000000" w:themeColor="text1"/>
          <w:sz w:val="22"/>
          <w:szCs w:val="22"/>
          <w:lang w:val="en-US"/>
        </w:rPr>
        <w:t>working on</w:t>
      </w:r>
      <w:r w:rsidR="00280C81" w:rsidRPr="0097586B">
        <w:rPr>
          <w:rFonts w:ascii="Calibri" w:hAnsi="Calibri" w:cs="Calibri"/>
          <w:color w:val="000000" w:themeColor="text1"/>
          <w:sz w:val="22"/>
          <w:szCs w:val="22"/>
          <w:lang w:val="en-US"/>
        </w:rPr>
        <w:t xml:space="preserve"> COVID-19 awareness raising,</w:t>
      </w:r>
      <w:r w:rsidR="009A26CF" w:rsidRPr="0097586B">
        <w:rPr>
          <w:rFonts w:ascii="Calibri" w:hAnsi="Calibri" w:cs="Calibri"/>
          <w:color w:val="000000" w:themeColor="text1"/>
          <w:sz w:val="22"/>
          <w:szCs w:val="22"/>
          <w:lang w:val="en-US"/>
        </w:rPr>
        <w:t xml:space="preserve"> chec</w:t>
      </w:r>
      <w:r w:rsidR="00280C81" w:rsidRPr="0097586B">
        <w:rPr>
          <w:rFonts w:ascii="Calibri" w:hAnsi="Calibri" w:cs="Calibri"/>
          <w:color w:val="000000" w:themeColor="text1"/>
          <w:sz w:val="22"/>
          <w:szCs w:val="22"/>
          <w:lang w:val="en-US"/>
        </w:rPr>
        <w:t>kpoint posts with health checks and distribution of medicine and equipment. Most important, this effort has increased cooperation with local health centers and coordination with health authorities, including specific COVID-19 health task forces. Coordination with the task forces has led to improved possibilities for testing and medical care for people with symptoms.</w:t>
      </w:r>
      <w:r w:rsidR="00B02BE6">
        <w:rPr>
          <w:rFonts w:ascii="Calibri" w:hAnsi="Calibri" w:cs="Calibri"/>
          <w:color w:val="000000" w:themeColor="text1"/>
          <w:sz w:val="22"/>
          <w:szCs w:val="22"/>
          <w:lang w:val="en-US"/>
        </w:rPr>
        <w:t xml:space="preserve"> </w:t>
      </w:r>
      <w:r w:rsidR="00B02BE6">
        <w:rPr>
          <w:rFonts w:ascii="Calibri" w:hAnsi="Calibri" w:cs="Calibri"/>
          <w:color w:val="000000" w:themeColor="text1"/>
          <w:sz w:val="22"/>
          <w:szCs w:val="22"/>
          <w:lang w:val="en-US"/>
        </w:rPr>
        <w:t xml:space="preserve">BOSF-RHO is in general up to date with the most recent knowledge on health issues through information from health authorities and they </w:t>
      </w:r>
      <w:r w:rsidR="00EB6A0F">
        <w:rPr>
          <w:rFonts w:ascii="Calibri" w:hAnsi="Calibri" w:cs="Calibri"/>
          <w:color w:val="000000" w:themeColor="text1"/>
          <w:sz w:val="22"/>
          <w:szCs w:val="22"/>
          <w:lang w:val="en-US"/>
        </w:rPr>
        <w:t>pass on this knowledge to</w:t>
      </w:r>
      <w:r w:rsidR="00B02BE6">
        <w:rPr>
          <w:rFonts w:ascii="Calibri" w:hAnsi="Calibri" w:cs="Calibri"/>
          <w:color w:val="000000" w:themeColor="text1"/>
          <w:sz w:val="22"/>
          <w:szCs w:val="22"/>
          <w:lang w:val="en-US"/>
        </w:rPr>
        <w:t xml:space="preserve"> the local villagers</w:t>
      </w:r>
      <w:r w:rsidR="00EB6A0F">
        <w:rPr>
          <w:rFonts w:ascii="Calibri" w:hAnsi="Calibri" w:cs="Calibri"/>
          <w:color w:val="000000" w:themeColor="text1"/>
          <w:sz w:val="22"/>
          <w:szCs w:val="22"/>
          <w:lang w:val="en-US"/>
        </w:rPr>
        <w:t xml:space="preserve">. </w:t>
      </w:r>
      <w:r w:rsidR="00280C81" w:rsidRPr="0097586B">
        <w:rPr>
          <w:rFonts w:ascii="Calibri" w:hAnsi="Calibri" w:cs="Calibri"/>
          <w:color w:val="000000" w:themeColor="text1"/>
          <w:sz w:val="22"/>
          <w:szCs w:val="22"/>
          <w:lang w:val="en-US"/>
        </w:rPr>
        <w:t>Altogether, t</w:t>
      </w:r>
      <w:r w:rsidR="00C208C5" w:rsidRPr="0097586B">
        <w:rPr>
          <w:rFonts w:ascii="Calibri" w:hAnsi="Calibri" w:cs="Calibri"/>
          <w:color w:val="000000" w:themeColor="text1"/>
          <w:sz w:val="22"/>
          <w:szCs w:val="22"/>
          <w:lang w:val="en-US"/>
        </w:rPr>
        <w:t>hese experiences are crucial for the proposed project.</w:t>
      </w:r>
      <w:r w:rsidR="002C4A1C">
        <w:rPr>
          <w:rFonts w:ascii="Calibri" w:hAnsi="Calibri" w:cs="Calibri"/>
          <w:color w:val="000000" w:themeColor="text1"/>
          <w:sz w:val="22"/>
          <w:szCs w:val="22"/>
          <w:lang w:val="en-US"/>
        </w:rPr>
        <w:tab/>
      </w:r>
      <w:r w:rsidR="00C208C5" w:rsidRPr="0097586B">
        <w:rPr>
          <w:rFonts w:ascii="Calibri" w:hAnsi="Calibri" w:cs="Calibri"/>
          <w:color w:val="000000" w:themeColor="text1"/>
          <w:sz w:val="22"/>
          <w:szCs w:val="22"/>
          <w:lang w:val="en-US"/>
        </w:rPr>
        <w:t xml:space="preserve"> </w:t>
      </w:r>
      <w:r w:rsidR="00B90EF4" w:rsidRPr="0097586B">
        <w:rPr>
          <w:rFonts w:ascii="Calibri" w:hAnsi="Calibri" w:cs="Calibri"/>
          <w:b/>
          <w:bCs/>
          <w:color w:val="000000" w:themeColor="text1"/>
          <w:sz w:val="22"/>
          <w:szCs w:val="22"/>
          <w:lang w:val="en-US"/>
        </w:rPr>
        <w:br/>
      </w:r>
    </w:p>
    <w:p w14:paraId="4634C7C3" w14:textId="3FF790D8" w:rsidR="004470EE" w:rsidRDefault="00994CF2" w:rsidP="00C507C5">
      <w:pPr>
        <w:rPr>
          <w:rFonts w:ascii="Calibri" w:hAnsi="Calibri" w:cs="Calibri"/>
          <w:color w:val="000000" w:themeColor="text1"/>
          <w:sz w:val="22"/>
          <w:szCs w:val="22"/>
          <w:lang w:val="en-US"/>
        </w:rPr>
      </w:pPr>
      <w:r w:rsidRPr="0097586B">
        <w:rPr>
          <w:rFonts w:ascii="Calibri" w:hAnsi="Calibri" w:cs="Calibri"/>
          <w:bCs/>
          <w:sz w:val="22"/>
          <w:szCs w:val="22"/>
          <w:u w:val="single"/>
          <w:lang w:val="en-US"/>
        </w:rPr>
        <w:t>Save the Orangutan Foundation (</w:t>
      </w:r>
      <w:proofErr w:type="spellStart"/>
      <w:r w:rsidRPr="0097586B">
        <w:rPr>
          <w:rFonts w:ascii="Calibri" w:hAnsi="Calibri" w:cs="Calibri"/>
          <w:bCs/>
          <w:sz w:val="22"/>
          <w:szCs w:val="22"/>
          <w:u w:val="single"/>
          <w:lang w:val="en-US"/>
        </w:rPr>
        <w:t>StO</w:t>
      </w:r>
      <w:proofErr w:type="spellEnd"/>
      <w:r w:rsidRPr="0097586B">
        <w:rPr>
          <w:rFonts w:ascii="Calibri" w:hAnsi="Calibri" w:cs="Calibri"/>
          <w:bCs/>
          <w:sz w:val="22"/>
          <w:szCs w:val="22"/>
          <w:u w:val="single"/>
          <w:lang w:val="en-US"/>
        </w:rPr>
        <w:t>)/</w:t>
      </w:r>
      <w:proofErr w:type="spellStart"/>
      <w:r w:rsidRPr="0097586B">
        <w:rPr>
          <w:rFonts w:ascii="Calibri" w:hAnsi="Calibri" w:cs="Calibri"/>
          <w:bCs/>
          <w:sz w:val="22"/>
          <w:szCs w:val="22"/>
          <w:u w:val="single"/>
          <w:lang w:val="en-US"/>
        </w:rPr>
        <w:t>Orangutang</w:t>
      </w:r>
      <w:proofErr w:type="spellEnd"/>
      <w:r w:rsidRPr="0097586B">
        <w:rPr>
          <w:rFonts w:ascii="Calibri" w:hAnsi="Calibri" w:cs="Calibri"/>
          <w:bCs/>
          <w:sz w:val="22"/>
          <w:szCs w:val="22"/>
          <w:u w:val="single"/>
          <w:lang w:val="en-US"/>
        </w:rPr>
        <w:t xml:space="preserve"> </w:t>
      </w:r>
      <w:proofErr w:type="spellStart"/>
      <w:r w:rsidRPr="0097586B">
        <w:rPr>
          <w:rFonts w:ascii="Calibri" w:hAnsi="Calibri" w:cs="Calibri"/>
          <w:bCs/>
          <w:sz w:val="22"/>
          <w:szCs w:val="22"/>
          <w:u w:val="single"/>
          <w:lang w:val="en-US"/>
        </w:rPr>
        <w:t>Fonden</w:t>
      </w:r>
      <w:proofErr w:type="spellEnd"/>
      <w:r w:rsidRPr="0097586B">
        <w:rPr>
          <w:rFonts w:ascii="Calibri" w:hAnsi="Calibri" w:cs="Calibri"/>
          <w:sz w:val="22"/>
          <w:szCs w:val="22"/>
          <w:lang w:val="en-US"/>
        </w:rPr>
        <w:t xml:space="preserve"> was founded in 2015 by the members-based association Save the Orangutan established in 2003 and has since taken over the activities of the association. </w:t>
      </w:r>
      <w:proofErr w:type="spellStart"/>
      <w:r w:rsidRPr="0097586B">
        <w:rPr>
          <w:rFonts w:ascii="Calibri" w:hAnsi="Calibri" w:cs="Calibri"/>
          <w:sz w:val="22"/>
          <w:szCs w:val="22"/>
          <w:lang w:val="en-US"/>
        </w:rPr>
        <w:t>StO</w:t>
      </w:r>
      <w:proofErr w:type="spellEnd"/>
      <w:r w:rsidRPr="0097586B">
        <w:rPr>
          <w:rFonts w:ascii="Calibri" w:hAnsi="Calibri" w:cs="Calibri"/>
          <w:sz w:val="22"/>
          <w:szCs w:val="22"/>
          <w:lang w:val="en-US"/>
        </w:rPr>
        <w:t xml:space="preserve"> forms part of the international network of BOS partners with BOS Foundation located in Indonesia and other partners located in Germany, Switzerland, United Kingdom and Australia. </w:t>
      </w:r>
      <w:proofErr w:type="spellStart"/>
      <w:r w:rsidRPr="0097586B">
        <w:rPr>
          <w:rFonts w:ascii="Calibri" w:hAnsi="Calibri" w:cs="Calibri"/>
          <w:sz w:val="22"/>
          <w:szCs w:val="22"/>
          <w:lang w:val="en-US"/>
        </w:rPr>
        <w:t>StO</w:t>
      </w:r>
      <w:proofErr w:type="spellEnd"/>
      <w:r w:rsidRPr="0097586B">
        <w:rPr>
          <w:rFonts w:ascii="Calibri" w:hAnsi="Calibri" w:cs="Calibri"/>
          <w:sz w:val="22"/>
          <w:szCs w:val="22"/>
          <w:lang w:val="en-US"/>
        </w:rPr>
        <w:t xml:space="preserve"> works for the survival of the orangutan and its habitat, as well as sustainable development for the local population.</w:t>
      </w:r>
      <w:r w:rsidRPr="0097586B">
        <w:rPr>
          <w:rFonts w:ascii="Calibri" w:hAnsi="Calibri" w:cs="Calibri"/>
          <w:color w:val="000000" w:themeColor="text1"/>
          <w:sz w:val="22"/>
          <w:szCs w:val="22"/>
          <w:lang w:val="en-US"/>
        </w:rPr>
        <w:t xml:space="preserve"> Since 2007, this has involved community development and capacity building initiatives, with an increasing focus on addressing root causes and the need for</w:t>
      </w:r>
      <w:r w:rsidRPr="0097586B">
        <w:rPr>
          <w:rFonts w:ascii="Calibri" w:hAnsi="Calibri" w:cs="Calibri"/>
          <w:sz w:val="22"/>
          <w:szCs w:val="22"/>
          <w:lang w:val="en-US"/>
        </w:rPr>
        <w:t xml:space="preserve"> sustainable development and rights of local indigenous peoples and other forest dependent communities. Hence, this has been a permanent area of intervention for almost 15 years and </w:t>
      </w:r>
      <w:proofErr w:type="spellStart"/>
      <w:r w:rsidRPr="0097586B">
        <w:rPr>
          <w:rFonts w:ascii="Calibri" w:hAnsi="Calibri" w:cs="Calibri"/>
          <w:sz w:val="22"/>
          <w:szCs w:val="22"/>
          <w:lang w:val="en-US"/>
        </w:rPr>
        <w:t>StO</w:t>
      </w:r>
      <w:proofErr w:type="spellEnd"/>
      <w:r w:rsidRPr="0097586B">
        <w:rPr>
          <w:rFonts w:ascii="Calibri" w:hAnsi="Calibri" w:cs="Calibri"/>
          <w:sz w:val="22"/>
          <w:szCs w:val="22"/>
          <w:lang w:val="en-US"/>
        </w:rPr>
        <w:t xml:space="preserve"> has thus gained extensive experience within this field. This counts professional practical skills, both on-the-ground level and within partner cooperation. </w:t>
      </w:r>
      <w:proofErr w:type="spellStart"/>
      <w:r w:rsidRPr="0097586B">
        <w:rPr>
          <w:rFonts w:ascii="Calibri" w:hAnsi="Calibri" w:cs="Calibri"/>
          <w:sz w:val="22"/>
          <w:szCs w:val="22"/>
          <w:lang w:val="en-US"/>
        </w:rPr>
        <w:t>StO</w:t>
      </w:r>
      <w:proofErr w:type="spellEnd"/>
      <w:r w:rsidRPr="0097586B">
        <w:rPr>
          <w:rFonts w:ascii="Calibri" w:hAnsi="Calibri" w:cs="Calibri"/>
          <w:sz w:val="22"/>
          <w:szCs w:val="22"/>
          <w:lang w:val="en-US"/>
        </w:rPr>
        <w:t xml:space="preserve"> as a whole is qualified within a broad range of academic disciplines; from </w:t>
      </w:r>
      <w:r w:rsidRPr="0097586B">
        <w:rPr>
          <w:rFonts w:ascii="Calibri" w:hAnsi="Calibri" w:cs="Calibri"/>
          <w:color w:val="000000" w:themeColor="text1"/>
          <w:sz w:val="22"/>
          <w:szCs w:val="22"/>
          <w:lang w:val="en-US"/>
        </w:rPr>
        <w:t>natural resources management and international development to communication, project- and financial management and monitoring. This combination of experiences within many disciplines provides useful knowledge into crosscutting topics and it also makes it feasible to successfully engage in new areas of intervention.</w:t>
      </w:r>
      <w:r w:rsidR="00F9630D">
        <w:rPr>
          <w:rFonts w:ascii="Calibri" w:hAnsi="Calibri" w:cs="Calibri"/>
          <w:color w:val="000000" w:themeColor="text1"/>
          <w:sz w:val="22"/>
          <w:szCs w:val="22"/>
          <w:lang w:val="en-US"/>
        </w:rPr>
        <w:t xml:space="preserve"> The Head of Programs at </w:t>
      </w:r>
      <w:proofErr w:type="spellStart"/>
      <w:r w:rsidR="00F9630D">
        <w:rPr>
          <w:rFonts w:ascii="Calibri" w:hAnsi="Calibri" w:cs="Calibri"/>
          <w:color w:val="000000" w:themeColor="text1"/>
          <w:sz w:val="22"/>
          <w:szCs w:val="22"/>
          <w:lang w:val="en-US"/>
        </w:rPr>
        <w:t>StO</w:t>
      </w:r>
      <w:proofErr w:type="spellEnd"/>
      <w:r w:rsidR="00F9630D">
        <w:rPr>
          <w:rFonts w:ascii="Calibri" w:hAnsi="Calibri" w:cs="Calibri"/>
          <w:color w:val="000000" w:themeColor="text1"/>
          <w:sz w:val="22"/>
          <w:szCs w:val="22"/>
          <w:lang w:val="en-US"/>
        </w:rPr>
        <w:t xml:space="preserve"> has worked and lived on Borneo for three years, working with</w:t>
      </w:r>
      <w:r w:rsidR="00A76F39">
        <w:rPr>
          <w:rFonts w:ascii="Calibri" w:hAnsi="Calibri" w:cs="Calibri"/>
          <w:color w:val="000000" w:themeColor="text1"/>
          <w:sz w:val="22"/>
          <w:szCs w:val="22"/>
          <w:lang w:val="en-US"/>
        </w:rPr>
        <w:t xml:space="preserve"> environmental management systems</w:t>
      </w:r>
      <w:r w:rsidR="00E117F4">
        <w:rPr>
          <w:rFonts w:ascii="Calibri" w:hAnsi="Calibri" w:cs="Calibri"/>
          <w:color w:val="000000" w:themeColor="text1"/>
          <w:sz w:val="22"/>
          <w:szCs w:val="22"/>
          <w:lang w:val="en-US"/>
        </w:rPr>
        <w:t>. This also</w:t>
      </w:r>
      <w:r w:rsidR="00A76F39">
        <w:rPr>
          <w:rFonts w:ascii="Calibri" w:hAnsi="Calibri" w:cs="Calibri"/>
          <w:color w:val="000000" w:themeColor="text1"/>
          <w:sz w:val="22"/>
          <w:szCs w:val="22"/>
          <w:lang w:val="en-US"/>
        </w:rPr>
        <w:t xml:space="preserve"> includ</w:t>
      </w:r>
      <w:r w:rsidR="00E117F4">
        <w:rPr>
          <w:rFonts w:ascii="Calibri" w:hAnsi="Calibri" w:cs="Calibri"/>
          <w:color w:val="000000" w:themeColor="text1"/>
          <w:sz w:val="22"/>
          <w:szCs w:val="22"/>
          <w:lang w:val="en-US"/>
        </w:rPr>
        <w:t>ed</w:t>
      </w:r>
      <w:r w:rsidR="00A76F39">
        <w:rPr>
          <w:rFonts w:ascii="Calibri" w:hAnsi="Calibri" w:cs="Calibri"/>
          <w:color w:val="000000" w:themeColor="text1"/>
          <w:sz w:val="22"/>
          <w:szCs w:val="22"/>
          <w:lang w:val="en-US"/>
        </w:rPr>
        <w:t xml:space="preserve"> the </w:t>
      </w:r>
      <w:r w:rsidR="00E117F4">
        <w:rPr>
          <w:rFonts w:ascii="Calibri" w:hAnsi="Calibri" w:cs="Calibri"/>
          <w:color w:val="000000" w:themeColor="text1"/>
          <w:sz w:val="22"/>
          <w:szCs w:val="22"/>
          <w:lang w:val="en-US"/>
        </w:rPr>
        <w:t>development</w:t>
      </w:r>
      <w:r w:rsidR="00A76F39">
        <w:rPr>
          <w:rFonts w:ascii="Calibri" w:hAnsi="Calibri" w:cs="Calibri"/>
          <w:color w:val="000000" w:themeColor="text1"/>
          <w:sz w:val="22"/>
          <w:szCs w:val="22"/>
          <w:lang w:val="en-US"/>
        </w:rPr>
        <w:t xml:space="preserve"> of participant-oriented educational material for school students. </w:t>
      </w:r>
      <w:r w:rsidR="00B03FD3">
        <w:rPr>
          <w:rFonts w:ascii="Calibri" w:hAnsi="Calibri" w:cs="Calibri"/>
          <w:color w:val="000000" w:themeColor="text1"/>
          <w:sz w:val="22"/>
          <w:szCs w:val="22"/>
          <w:lang w:val="en-US"/>
        </w:rPr>
        <w:t>Moreover, t</w:t>
      </w:r>
      <w:r w:rsidR="00F9630D">
        <w:rPr>
          <w:rFonts w:ascii="Calibri" w:hAnsi="Calibri" w:cs="Calibri"/>
          <w:color w:val="000000" w:themeColor="text1"/>
          <w:sz w:val="22"/>
          <w:szCs w:val="22"/>
          <w:lang w:val="en-US"/>
        </w:rPr>
        <w:t xml:space="preserve">he Project Officer at </w:t>
      </w:r>
      <w:proofErr w:type="spellStart"/>
      <w:r w:rsidR="00F9630D">
        <w:rPr>
          <w:rFonts w:ascii="Calibri" w:hAnsi="Calibri" w:cs="Calibri"/>
          <w:color w:val="000000" w:themeColor="text1"/>
          <w:sz w:val="22"/>
          <w:szCs w:val="22"/>
          <w:lang w:val="en-US"/>
        </w:rPr>
        <w:t>StO</w:t>
      </w:r>
      <w:proofErr w:type="spellEnd"/>
      <w:r w:rsidR="00F9630D">
        <w:rPr>
          <w:rFonts w:ascii="Calibri" w:hAnsi="Calibri" w:cs="Calibri"/>
          <w:color w:val="000000" w:themeColor="text1"/>
          <w:sz w:val="22"/>
          <w:szCs w:val="22"/>
          <w:lang w:val="en-US"/>
        </w:rPr>
        <w:t xml:space="preserve"> </w:t>
      </w:r>
      <w:r w:rsidR="00B03FD3">
        <w:rPr>
          <w:rFonts w:ascii="Calibri" w:hAnsi="Calibri" w:cs="Calibri"/>
          <w:color w:val="000000" w:themeColor="text1"/>
          <w:sz w:val="22"/>
          <w:szCs w:val="22"/>
          <w:lang w:val="en-US"/>
        </w:rPr>
        <w:t xml:space="preserve">has great experience teaching environmental </w:t>
      </w:r>
      <w:r w:rsidR="004470EE">
        <w:rPr>
          <w:rFonts w:ascii="Calibri" w:hAnsi="Calibri" w:cs="Calibri"/>
          <w:color w:val="000000" w:themeColor="text1"/>
          <w:sz w:val="22"/>
          <w:szCs w:val="22"/>
          <w:lang w:val="en-US"/>
        </w:rPr>
        <w:t xml:space="preserve">topics to </w:t>
      </w:r>
      <w:r w:rsidR="00F040A6">
        <w:rPr>
          <w:rFonts w:ascii="Calibri" w:hAnsi="Calibri" w:cs="Calibri"/>
          <w:color w:val="000000" w:themeColor="text1"/>
          <w:sz w:val="22"/>
          <w:szCs w:val="22"/>
          <w:lang w:val="en-US"/>
        </w:rPr>
        <w:t>school students</w:t>
      </w:r>
      <w:r w:rsidR="00B03FD3">
        <w:rPr>
          <w:rFonts w:ascii="Calibri" w:hAnsi="Calibri" w:cs="Calibri"/>
          <w:color w:val="000000" w:themeColor="text1"/>
          <w:sz w:val="22"/>
          <w:szCs w:val="22"/>
          <w:lang w:val="en-US"/>
        </w:rPr>
        <w:t xml:space="preserve">. </w:t>
      </w:r>
      <w:r w:rsidR="00B03FD3" w:rsidRPr="0097586B">
        <w:rPr>
          <w:rFonts w:ascii="Calibri" w:hAnsi="Calibri" w:cs="Calibri"/>
          <w:sz w:val="22"/>
          <w:szCs w:val="22"/>
          <w:lang w:val="en-US"/>
        </w:rPr>
        <w:t>Th</w:t>
      </w:r>
      <w:r w:rsidR="004470EE">
        <w:rPr>
          <w:rFonts w:ascii="Calibri" w:hAnsi="Calibri" w:cs="Calibri"/>
          <w:sz w:val="22"/>
          <w:szCs w:val="22"/>
          <w:lang w:val="en-US"/>
        </w:rPr>
        <w:t>ese experiences</w:t>
      </w:r>
      <w:r w:rsidR="00B03FD3" w:rsidRPr="0097586B">
        <w:rPr>
          <w:rFonts w:ascii="Calibri" w:hAnsi="Calibri" w:cs="Calibri"/>
          <w:sz w:val="22"/>
          <w:szCs w:val="22"/>
          <w:lang w:val="en-US"/>
        </w:rPr>
        <w:t xml:space="preserve"> </w:t>
      </w:r>
      <w:r w:rsidR="004470EE">
        <w:rPr>
          <w:rFonts w:ascii="Calibri" w:hAnsi="Calibri" w:cs="Calibri"/>
          <w:sz w:val="22"/>
          <w:szCs w:val="22"/>
          <w:lang w:val="en-US"/>
        </w:rPr>
        <w:t>will</w:t>
      </w:r>
      <w:r w:rsidR="00B03FD3" w:rsidRPr="0097586B">
        <w:rPr>
          <w:rFonts w:ascii="Calibri" w:hAnsi="Calibri" w:cs="Calibri"/>
          <w:sz w:val="22"/>
          <w:szCs w:val="22"/>
          <w:lang w:val="en-US"/>
        </w:rPr>
        <w:t xml:space="preserve"> make project management</w:t>
      </w:r>
      <w:r w:rsidR="004470EE">
        <w:rPr>
          <w:rFonts w:ascii="Calibri" w:hAnsi="Calibri" w:cs="Calibri"/>
          <w:sz w:val="22"/>
          <w:szCs w:val="22"/>
          <w:lang w:val="en-US"/>
        </w:rPr>
        <w:t xml:space="preserve"> of the proposed project</w:t>
      </w:r>
      <w:r w:rsidR="00B03FD3" w:rsidRPr="0097586B">
        <w:rPr>
          <w:rFonts w:ascii="Calibri" w:hAnsi="Calibri" w:cs="Calibri"/>
          <w:sz w:val="22"/>
          <w:szCs w:val="22"/>
          <w:lang w:val="en-US"/>
        </w:rPr>
        <w:t xml:space="preserve"> and technical assistance and inputs to local partners more feasible.</w:t>
      </w:r>
      <w:r w:rsidR="004470EE">
        <w:rPr>
          <w:rFonts w:ascii="Calibri" w:hAnsi="Calibri" w:cs="Calibri"/>
          <w:color w:val="000000" w:themeColor="text1"/>
          <w:sz w:val="22"/>
          <w:szCs w:val="22"/>
          <w:lang w:val="en-US"/>
        </w:rPr>
        <w:t xml:space="preserve"> </w:t>
      </w:r>
    </w:p>
    <w:p w14:paraId="49091BC7" w14:textId="77777777" w:rsidR="004470EE" w:rsidRDefault="004470EE" w:rsidP="00C507C5">
      <w:pPr>
        <w:rPr>
          <w:rFonts w:ascii="Calibri" w:hAnsi="Calibri" w:cs="Calibri"/>
          <w:color w:val="000000" w:themeColor="text1"/>
          <w:sz w:val="22"/>
          <w:szCs w:val="22"/>
          <w:lang w:val="en-US"/>
        </w:rPr>
      </w:pPr>
    </w:p>
    <w:p w14:paraId="6CE13802" w14:textId="71E0682B" w:rsidR="00C507C5" w:rsidRPr="004470EE" w:rsidRDefault="00C507C5" w:rsidP="00C507C5">
      <w:pPr>
        <w:rPr>
          <w:rFonts w:ascii="Calibri" w:hAnsi="Calibri" w:cs="Calibri"/>
          <w:color w:val="000000" w:themeColor="text1"/>
          <w:sz w:val="22"/>
          <w:szCs w:val="22"/>
          <w:lang w:val="en-US"/>
        </w:rPr>
      </w:pPr>
      <w:r w:rsidRPr="0097586B">
        <w:rPr>
          <w:rFonts w:ascii="Calibri" w:hAnsi="Calibri" w:cs="Calibri"/>
          <w:b/>
          <w:bCs/>
          <w:sz w:val="22"/>
          <w:lang w:val="en-GB"/>
        </w:rPr>
        <w:t>Any previous acquaintance or cooperation between the partners, and how these experiences have fed constructively into the development of the proposed intervention.</w:t>
      </w:r>
    </w:p>
    <w:p w14:paraId="31AEADD9" w14:textId="40F13F76" w:rsidR="00C507C5" w:rsidRPr="0097586B" w:rsidRDefault="00C507C5" w:rsidP="00C507C5">
      <w:pPr>
        <w:rPr>
          <w:rFonts w:ascii="Calibri" w:hAnsi="Calibri" w:cs="Calibri"/>
          <w:color w:val="000000" w:themeColor="text1"/>
          <w:sz w:val="22"/>
          <w:lang w:val="en-GB"/>
        </w:rPr>
      </w:pPr>
      <w:proofErr w:type="spellStart"/>
      <w:r w:rsidRPr="0097586B">
        <w:rPr>
          <w:rFonts w:ascii="Calibri" w:hAnsi="Calibri" w:cs="Calibri"/>
          <w:sz w:val="22"/>
          <w:szCs w:val="22"/>
          <w:lang w:val="en-US"/>
        </w:rPr>
        <w:t>StO</w:t>
      </w:r>
      <w:proofErr w:type="spellEnd"/>
      <w:r w:rsidRPr="0097586B">
        <w:rPr>
          <w:rFonts w:ascii="Calibri" w:hAnsi="Calibri" w:cs="Calibri"/>
          <w:sz w:val="22"/>
          <w:szCs w:val="22"/>
          <w:lang w:val="en-US"/>
        </w:rPr>
        <w:t xml:space="preserve"> and BOSF have long cooperated on programs in Kalimantan, Indonesian Borneo, working for improved livelihoods for local communities in and around orangutan habitat. </w:t>
      </w:r>
      <w:r w:rsidRPr="0097586B">
        <w:rPr>
          <w:rFonts w:ascii="Calibri" w:hAnsi="Calibri" w:cs="Calibri"/>
          <w:color w:val="000000" w:themeColor="text1"/>
          <w:sz w:val="22"/>
          <w:szCs w:val="22"/>
          <w:lang w:val="en-US"/>
        </w:rPr>
        <w:t>This has involved projects in Central Kalimantan province since 2008 and in communities in East Kalimantan province since 2015 with BOSF-RHO.</w:t>
      </w:r>
      <w:r w:rsidRPr="0097586B">
        <w:rPr>
          <w:rFonts w:ascii="Calibri" w:hAnsi="Calibri" w:cs="Calibri"/>
          <w:b/>
          <w:bCs/>
          <w:sz w:val="22"/>
          <w:lang w:val="en-GB"/>
        </w:rPr>
        <w:t xml:space="preserve"> </w:t>
      </w:r>
      <w:r w:rsidRPr="0097586B">
        <w:rPr>
          <w:rFonts w:ascii="Calibri" w:hAnsi="Calibri" w:cs="Calibri"/>
          <w:sz w:val="22"/>
          <w:lang w:val="en-GB"/>
        </w:rPr>
        <w:t>In 2015,</w:t>
      </w:r>
      <w:r w:rsidRPr="0097586B">
        <w:rPr>
          <w:rFonts w:ascii="Calibri" w:hAnsi="Calibri" w:cs="Calibri"/>
          <w:b/>
          <w:bCs/>
          <w:sz w:val="22"/>
          <w:lang w:val="en-GB"/>
        </w:rPr>
        <w:t xml:space="preserve"> </w:t>
      </w:r>
      <w:proofErr w:type="spellStart"/>
      <w:r w:rsidRPr="0097586B">
        <w:rPr>
          <w:rFonts w:ascii="Calibri" w:hAnsi="Calibri" w:cs="Calibri"/>
          <w:sz w:val="22"/>
          <w:lang w:val="en-GB"/>
        </w:rPr>
        <w:t>StO</w:t>
      </w:r>
      <w:proofErr w:type="spellEnd"/>
      <w:r w:rsidRPr="0097586B">
        <w:rPr>
          <w:rFonts w:ascii="Calibri" w:hAnsi="Calibri" w:cs="Calibri"/>
          <w:sz w:val="22"/>
          <w:lang w:val="en-GB"/>
        </w:rPr>
        <w:t xml:space="preserve"> and BOSF-RHO conducted a Joint Finalization in the target communities, which </w:t>
      </w:r>
      <w:r w:rsidRPr="0097586B">
        <w:rPr>
          <w:rFonts w:ascii="Calibri" w:hAnsi="Calibri" w:cs="Calibri"/>
          <w:color w:val="000000" w:themeColor="text1"/>
          <w:sz w:val="22"/>
          <w:szCs w:val="22"/>
          <w:lang w:val="en-US"/>
        </w:rPr>
        <w:t xml:space="preserve">contributed with comprehensive background data about the communities (amongst other, health and environmental information). Updates on this information has since been gathered by BOSF-RHO and </w:t>
      </w:r>
      <w:proofErr w:type="spellStart"/>
      <w:r w:rsidRPr="0097586B">
        <w:rPr>
          <w:rFonts w:ascii="Calibri" w:hAnsi="Calibri" w:cs="Calibri"/>
          <w:color w:val="000000" w:themeColor="text1"/>
          <w:sz w:val="22"/>
          <w:szCs w:val="22"/>
          <w:lang w:val="en-US"/>
        </w:rPr>
        <w:t>StO</w:t>
      </w:r>
      <w:proofErr w:type="spellEnd"/>
      <w:r w:rsidRPr="0097586B">
        <w:rPr>
          <w:rFonts w:ascii="Calibri" w:hAnsi="Calibri" w:cs="Calibri"/>
          <w:color w:val="000000" w:themeColor="text1"/>
          <w:sz w:val="22"/>
          <w:szCs w:val="22"/>
          <w:lang w:val="en-US"/>
        </w:rPr>
        <w:t xml:space="preserve"> during community assessments in 2017 and in November 2019. Information from these assessments have fed into the design of the proposed project, together with learnings from the part</w:t>
      </w:r>
      <w:r w:rsidR="0012788C" w:rsidRPr="0097586B">
        <w:rPr>
          <w:rFonts w:ascii="Calibri" w:hAnsi="Calibri" w:cs="Calibri"/>
          <w:color w:val="000000" w:themeColor="text1"/>
          <w:sz w:val="22"/>
          <w:szCs w:val="22"/>
          <w:lang w:val="en-US"/>
        </w:rPr>
        <w:t>ners</w:t>
      </w:r>
      <w:r w:rsidRPr="0097586B">
        <w:rPr>
          <w:rFonts w:ascii="Calibri" w:hAnsi="Calibri" w:cs="Calibri"/>
          <w:color w:val="000000" w:themeColor="text1"/>
          <w:sz w:val="22"/>
          <w:szCs w:val="22"/>
          <w:lang w:val="en-US"/>
        </w:rPr>
        <w:t xml:space="preserve"> implementation of </w:t>
      </w:r>
      <w:r w:rsidRPr="0097586B">
        <w:rPr>
          <w:rFonts w:ascii="Calibri" w:hAnsi="Calibri" w:cs="Calibri"/>
          <w:color w:val="000000" w:themeColor="text1"/>
          <w:sz w:val="22"/>
          <w:szCs w:val="22"/>
          <w:lang w:val="en-US"/>
        </w:rPr>
        <w:lastRenderedPageBreak/>
        <w:t xml:space="preserve">projects in the target communities. </w:t>
      </w:r>
      <w:r w:rsidRPr="0097586B">
        <w:rPr>
          <w:rFonts w:ascii="Calibri" w:hAnsi="Calibri" w:cs="Calibri"/>
          <w:color w:val="000000" w:themeColor="text1"/>
          <w:sz w:val="22"/>
          <w:lang w:val="en-GB"/>
        </w:rPr>
        <w:t>The</w:t>
      </w:r>
      <w:r w:rsidR="000849B1" w:rsidRPr="0097586B">
        <w:rPr>
          <w:rFonts w:ascii="Calibri" w:hAnsi="Calibri" w:cs="Calibri"/>
          <w:color w:val="000000" w:themeColor="text1"/>
          <w:sz w:val="22"/>
          <w:lang w:val="en-GB"/>
        </w:rPr>
        <w:t xml:space="preserve"> partners ran a project between 2016 and 2018 in East Kalimantan and this was followed by the</w:t>
      </w:r>
      <w:r w:rsidR="00A842D2" w:rsidRPr="0097586B">
        <w:rPr>
          <w:rFonts w:ascii="Calibri" w:hAnsi="Calibri" w:cs="Calibri"/>
          <w:color w:val="000000" w:themeColor="text1"/>
          <w:sz w:val="22"/>
          <w:lang w:val="en-GB"/>
        </w:rPr>
        <w:t>ir current</w:t>
      </w:r>
      <w:r w:rsidR="000849B1" w:rsidRPr="0097586B">
        <w:rPr>
          <w:rFonts w:ascii="Calibri" w:hAnsi="Calibri" w:cs="Calibri"/>
          <w:color w:val="000000" w:themeColor="text1"/>
          <w:sz w:val="22"/>
          <w:lang w:val="en-GB"/>
        </w:rPr>
        <w:t xml:space="preserve"> partnership project</w:t>
      </w:r>
      <w:proofErr w:type="gramStart"/>
      <w:r w:rsidR="000849B1" w:rsidRPr="0097586B">
        <w:rPr>
          <w:rFonts w:ascii="Calibri" w:hAnsi="Calibri" w:cs="Calibri"/>
          <w:color w:val="000000" w:themeColor="text1"/>
          <w:sz w:val="22"/>
          <w:lang w:val="en-GB"/>
        </w:rPr>
        <w:t xml:space="preserve">: </w:t>
      </w:r>
      <w:r w:rsidR="00F52A67" w:rsidRPr="0097586B">
        <w:rPr>
          <w:rFonts w:ascii="Calibri" w:hAnsi="Calibri" w:cs="Calibri"/>
          <w:color w:val="000000" w:themeColor="text1"/>
          <w:sz w:val="22"/>
          <w:szCs w:val="22"/>
          <w:lang w:val="en-US"/>
        </w:rPr>
        <w:t>”Culture</w:t>
      </w:r>
      <w:proofErr w:type="gramEnd"/>
      <w:r w:rsidR="00F52A67" w:rsidRPr="0097586B">
        <w:rPr>
          <w:rFonts w:ascii="Calibri" w:hAnsi="Calibri" w:cs="Calibri"/>
          <w:color w:val="000000" w:themeColor="text1"/>
          <w:sz w:val="22"/>
          <w:szCs w:val="22"/>
          <w:lang w:val="en-US"/>
        </w:rPr>
        <w:t xml:space="preserve">-based advocacy for </w:t>
      </w:r>
      <w:proofErr w:type="spellStart"/>
      <w:r w:rsidR="00F52A67" w:rsidRPr="0097586B">
        <w:rPr>
          <w:rFonts w:ascii="Calibri" w:hAnsi="Calibri" w:cs="Calibri"/>
          <w:color w:val="000000" w:themeColor="text1"/>
          <w:sz w:val="22"/>
          <w:szCs w:val="22"/>
          <w:lang w:val="en-US"/>
        </w:rPr>
        <w:t>achiveing</w:t>
      </w:r>
      <w:proofErr w:type="spellEnd"/>
      <w:r w:rsidR="00F52A67" w:rsidRPr="0097586B">
        <w:rPr>
          <w:rFonts w:ascii="Calibri" w:hAnsi="Calibri" w:cs="Calibri"/>
          <w:color w:val="000000" w:themeColor="text1"/>
          <w:sz w:val="22"/>
          <w:szCs w:val="22"/>
          <w:lang w:val="en-US"/>
        </w:rPr>
        <w:t xml:space="preserve"> rights and recognition” with six indigenous Dayak </w:t>
      </w:r>
      <w:proofErr w:type="spellStart"/>
      <w:r w:rsidR="00F52A67" w:rsidRPr="0097586B">
        <w:rPr>
          <w:rFonts w:ascii="Calibri" w:hAnsi="Calibri" w:cs="Calibri"/>
          <w:color w:val="000000" w:themeColor="text1"/>
          <w:sz w:val="22"/>
          <w:szCs w:val="22"/>
          <w:lang w:val="en-US"/>
        </w:rPr>
        <w:t>Wehea</w:t>
      </w:r>
      <w:proofErr w:type="spellEnd"/>
      <w:r w:rsidR="00F52A67" w:rsidRPr="0097586B">
        <w:rPr>
          <w:rFonts w:ascii="Calibri" w:hAnsi="Calibri" w:cs="Calibri"/>
          <w:color w:val="000000" w:themeColor="text1"/>
          <w:sz w:val="22"/>
          <w:szCs w:val="22"/>
          <w:lang w:val="en-US"/>
        </w:rPr>
        <w:t xml:space="preserve"> communities in East Kalimantan, three of which are also included as a target group in the proposed project. Implementation of these project</w:t>
      </w:r>
      <w:r w:rsidR="006F338A" w:rsidRPr="0097586B">
        <w:rPr>
          <w:rFonts w:ascii="Calibri" w:hAnsi="Calibri" w:cs="Calibri"/>
          <w:color w:val="000000" w:themeColor="text1"/>
          <w:sz w:val="22"/>
          <w:szCs w:val="22"/>
          <w:lang w:val="en-US"/>
        </w:rPr>
        <w:t>s</w:t>
      </w:r>
      <w:r w:rsidR="00F52A67" w:rsidRPr="0097586B">
        <w:rPr>
          <w:rFonts w:ascii="Calibri" w:hAnsi="Calibri" w:cs="Calibri"/>
          <w:color w:val="000000" w:themeColor="text1"/>
          <w:sz w:val="22"/>
          <w:szCs w:val="22"/>
          <w:lang w:val="en-US"/>
        </w:rPr>
        <w:t xml:space="preserve"> has</w:t>
      </w:r>
      <w:r w:rsidR="00F52A67" w:rsidRPr="0097586B">
        <w:rPr>
          <w:rFonts w:ascii="Calibri" w:hAnsi="Calibri" w:cs="Calibri"/>
          <w:color w:val="000000" w:themeColor="text1"/>
          <w:sz w:val="22"/>
          <w:lang w:val="en-GB"/>
        </w:rPr>
        <w:t xml:space="preserve"> </w:t>
      </w:r>
      <w:r w:rsidRPr="0097586B">
        <w:rPr>
          <w:rFonts w:ascii="Calibri" w:hAnsi="Calibri" w:cs="Calibri"/>
          <w:color w:val="000000" w:themeColor="text1"/>
          <w:sz w:val="22"/>
          <w:szCs w:val="22"/>
          <w:lang w:val="en-US"/>
        </w:rPr>
        <w:t>contributed to confirm</w:t>
      </w:r>
      <w:r w:rsidR="00F52A67" w:rsidRPr="0097586B">
        <w:rPr>
          <w:rFonts w:ascii="Calibri" w:hAnsi="Calibri" w:cs="Calibri"/>
          <w:color w:val="000000" w:themeColor="text1"/>
          <w:sz w:val="22"/>
          <w:szCs w:val="22"/>
          <w:lang w:val="en-US"/>
        </w:rPr>
        <w:t>ing</w:t>
      </w:r>
      <w:r w:rsidRPr="0097586B">
        <w:rPr>
          <w:rFonts w:ascii="Calibri" w:hAnsi="Calibri" w:cs="Calibri"/>
          <w:color w:val="000000" w:themeColor="text1"/>
          <w:sz w:val="22"/>
          <w:szCs w:val="22"/>
          <w:lang w:val="en-US"/>
        </w:rPr>
        <w:t xml:space="preserve"> and further develop</w:t>
      </w:r>
      <w:r w:rsidR="00F52A67" w:rsidRPr="0097586B">
        <w:rPr>
          <w:rFonts w:ascii="Calibri" w:hAnsi="Calibri" w:cs="Calibri"/>
          <w:color w:val="000000" w:themeColor="text1"/>
          <w:sz w:val="22"/>
          <w:szCs w:val="22"/>
          <w:lang w:val="en-US"/>
        </w:rPr>
        <w:t>ing</w:t>
      </w:r>
      <w:r w:rsidRPr="0097586B">
        <w:rPr>
          <w:rFonts w:ascii="Calibri" w:hAnsi="Calibri" w:cs="Calibri"/>
          <w:color w:val="000000" w:themeColor="text1"/>
          <w:sz w:val="22"/>
          <w:szCs w:val="22"/>
          <w:lang w:val="en-US"/>
        </w:rPr>
        <w:t xml:space="preserve"> the partner’s strategy on community development, and build up the practical experiences in management of such projects. </w:t>
      </w:r>
    </w:p>
    <w:p w14:paraId="045CA2E0" w14:textId="70E11170" w:rsidR="00EA1E29" w:rsidRPr="00671BC1" w:rsidRDefault="00EA1E29" w:rsidP="00C507C5">
      <w:pPr>
        <w:rPr>
          <w:rFonts w:ascii="Calibri" w:hAnsi="Calibri" w:cs="Calibri"/>
          <w:b/>
          <w:bCs/>
          <w:color w:val="000000" w:themeColor="text1"/>
          <w:sz w:val="22"/>
          <w:lang w:val="en-US"/>
        </w:rPr>
      </w:pPr>
    </w:p>
    <w:p w14:paraId="3DDED6AA" w14:textId="77777777" w:rsidR="00C507C5" w:rsidRPr="0097586B" w:rsidRDefault="00C507C5" w:rsidP="00C507C5">
      <w:pPr>
        <w:rPr>
          <w:rFonts w:ascii="Calibri" w:hAnsi="Calibri" w:cs="Calibri"/>
          <w:b/>
          <w:bCs/>
          <w:sz w:val="22"/>
          <w:lang w:val="en-GB"/>
        </w:rPr>
      </w:pPr>
      <w:r w:rsidRPr="0097586B">
        <w:rPr>
          <w:rFonts w:ascii="Calibri" w:hAnsi="Calibri" w:cs="Calibri"/>
          <w:b/>
          <w:bCs/>
          <w:sz w:val="22"/>
          <w:lang w:val="en-GB"/>
        </w:rPr>
        <w:t>Contributions, roles and responsibilities of the partners and other actors</w:t>
      </w:r>
    </w:p>
    <w:p w14:paraId="67FCEB73" w14:textId="67F561E7" w:rsidR="00510E92" w:rsidRPr="001E011C" w:rsidRDefault="00C507C5" w:rsidP="001E011C">
      <w:pPr>
        <w:jc w:val="both"/>
        <w:rPr>
          <w:rFonts w:ascii="Calibri" w:hAnsi="Calibri" w:cs="Calibri"/>
          <w:color w:val="000000" w:themeColor="text1"/>
          <w:sz w:val="22"/>
          <w:szCs w:val="22"/>
          <w:lang w:val="en-US"/>
        </w:rPr>
      </w:pPr>
      <w:r w:rsidRPr="0097586B">
        <w:rPr>
          <w:rFonts w:ascii="Calibri" w:hAnsi="Calibri" w:cs="Calibri"/>
          <w:sz w:val="22"/>
          <w:szCs w:val="22"/>
          <w:lang w:val="en-US"/>
        </w:rPr>
        <w:t xml:space="preserve">BOSF-RHO will be the local partner responsible for project implementation. They have great legitimacy in the Dayak </w:t>
      </w:r>
      <w:proofErr w:type="spellStart"/>
      <w:r w:rsidRPr="0097586B">
        <w:rPr>
          <w:rFonts w:ascii="Calibri" w:hAnsi="Calibri" w:cs="Calibri"/>
          <w:sz w:val="22"/>
          <w:szCs w:val="22"/>
          <w:lang w:val="en-US"/>
        </w:rPr>
        <w:t>Wehea</w:t>
      </w:r>
      <w:proofErr w:type="spellEnd"/>
      <w:r w:rsidRPr="0097586B">
        <w:rPr>
          <w:rFonts w:ascii="Calibri" w:hAnsi="Calibri" w:cs="Calibri"/>
          <w:sz w:val="22"/>
          <w:szCs w:val="22"/>
          <w:lang w:val="en-US"/>
        </w:rPr>
        <w:t xml:space="preserve"> communities due to several projects in the area</w:t>
      </w:r>
      <w:r w:rsidR="002F01D6" w:rsidRPr="0097586B">
        <w:rPr>
          <w:rFonts w:ascii="Calibri" w:hAnsi="Calibri" w:cs="Calibri"/>
          <w:sz w:val="22"/>
          <w:szCs w:val="22"/>
          <w:lang w:val="en-US"/>
        </w:rPr>
        <w:t xml:space="preserve">. </w:t>
      </w:r>
      <w:r w:rsidRPr="0097586B">
        <w:rPr>
          <w:rFonts w:ascii="Calibri" w:hAnsi="Calibri" w:cs="Calibri"/>
          <w:sz w:val="22"/>
          <w:szCs w:val="22"/>
          <w:lang w:val="en-US"/>
        </w:rPr>
        <w:t>They are experienced in implementing community development projects with a strong focus on building local capacity within different topics</w:t>
      </w:r>
      <w:r w:rsidR="00EA6280" w:rsidRPr="0097586B">
        <w:rPr>
          <w:rFonts w:ascii="Calibri" w:hAnsi="Calibri" w:cs="Calibri"/>
          <w:sz w:val="22"/>
          <w:szCs w:val="22"/>
          <w:lang w:val="en-US"/>
        </w:rPr>
        <w:t xml:space="preserve">. </w:t>
      </w:r>
      <w:r w:rsidR="002F01D6" w:rsidRPr="0097586B">
        <w:rPr>
          <w:rFonts w:ascii="Calibri" w:hAnsi="Calibri" w:cs="Calibri"/>
          <w:sz w:val="22"/>
          <w:szCs w:val="22"/>
          <w:lang w:val="en-US"/>
        </w:rPr>
        <w:t>BOSF-RHO</w:t>
      </w:r>
      <w:r w:rsidR="00621FEC" w:rsidRPr="0097586B">
        <w:rPr>
          <w:rFonts w:ascii="Calibri" w:hAnsi="Calibri" w:cs="Calibri"/>
          <w:sz w:val="22"/>
          <w:szCs w:val="22"/>
          <w:lang w:val="en-US"/>
        </w:rPr>
        <w:t xml:space="preserve"> has great experience with</w:t>
      </w:r>
      <w:r w:rsidR="002F01D6" w:rsidRPr="0097586B">
        <w:rPr>
          <w:rFonts w:ascii="Calibri" w:hAnsi="Calibri" w:cs="Calibri"/>
          <w:sz w:val="22"/>
          <w:szCs w:val="22"/>
          <w:lang w:val="en-US"/>
        </w:rPr>
        <w:t xml:space="preserve"> </w:t>
      </w:r>
      <w:r w:rsidR="00621FEC" w:rsidRPr="0097586B">
        <w:rPr>
          <w:rFonts w:ascii="Calibri" w:hAnsi="Calibri" w:cs="Calibri"/>
          <w:sz w:val="22"/>
          <w:szCs w:val="22"/>
          <w:lang w:val="en-US"/>
        </w:rPr>
        <w:t xml:space="preserve">collaboration between relevant institutions and stakeholders, including health authorities. </w:t>
      </w:r>
      <w:r w:rsidRPr="0097586B">
        <w:rPr>
          <w:rFonts w:ascii="Calibri" w:hAnsi="Calibri" w:cs="Calibri"/>
          <w:color w:val="000000" w:themeColor="text1"/>
          <w:sz w:val="22"/>
          <w:szCs w:val="22"/>
          <w:lang w:val="en-US"/>
        </w:rPr>
        <w:t xml:space="preserve">Furthermore, BOSF-RHO has great knowledge of political structures and government relations and are highly experienced in mapping duty-bearers, political power structures, developing advocacy strategies and influencing decision-makers. </w:t>
      </w:r>
      <w:r w:rsidRPr="0097586B">
        <w:rPr>
          <w:rFonts w:ascii="Calibri" w:hAnsi="Calibri" w:cs="Calibri"/>
          <w:sz w:val="22"/>
          <w:szCs w:val="22"/>
          <w:lang w:val="en-US"/>
        </w:rPr>
        <w:t>This will be of great importance in the proposed project in order to advocate relevant health authorities for support to local health centers.</w:t>
      </w:r>
      <w:r w:rsidRPr="0097586B">
        <w:rPr>
          <w:rFonts w:ascii="Calibri" w:hAnsi="Calibri" w:cs="Calibri"/>
          <w:b/>
          <w:bCs/>
          <w:sz w:val="22"/>
          <w:szCs w:val="22"/>
          <w:lang w:val="en-US"/>
        </w:rPr>
        <w:t xml:space="preserve"> </w:t>
      </w:r>
      <w:proofErr w:type="spellStart"/>
      <w:r w:rsidRPr="0097586B">
        <w:rPr>
          <w:rFonts w:ascii="Calibri" w:hAnsi="Calibri" w:cs="Calibri"/>
          <w:sz w:val="22"/>
          <w:szCs w:val="22"/>
          <w:lang w:val="en-US"/>
        </w:rPr>
        <w:t>StO</w:t>
      </w:r>
      <w:proofErr w:type="spellEnd"/>
      <w:r w:rsidRPr="0097586B">
        <w:rPr>
          <w:rFonts w:ascii="Calibri" w:hAnsi="Calibri" w:cs="Calibri"/>
          <w:sz w:val="22"/>
          <w:szCs w:val="22"/>
          <w:lang w:val="en-US"/>
        </w:rPr>
        <w:t xml:space="preserve"> will have the overall responsibility of the project and will carry out monitoring based on regular reporting and dialogue with BOSF-RHO. Furthermore, </w:t>
      </w:r>
      <w:proofErr w:type="spellStart"/>
      <w:r w:rsidRPr="0097586B">
        <w:rPr>
          <w:rFonts w:ascii="Calibri" w:hAnsi="Calibri" w:cs="Calibri"/>
          <w:sz w:val="22"/>
          <w:szCs w:val="22"/>
          <w:lang w:val="en-US"/>
        </w:rPr>
        <w:t>StO</w:t>
      </w:r>
      <w:proofErr w:type="spellEnd"/>
      <w:r w:rsidRPr="0097586B">
        <w:rPr>
          <w:rFonts w:ascii="Calibri" w:hAnsi="Calibri" w:cs="Calibri"/>
          <w:sz w:val="22"/>
          <w:szCs w:val="22"/>
          <w:lang w:val="en-US"/>
        </w:rPr>
        <w:t xml:space="preserve"> will engage in ongoing knowledge-sharing with BOSF-RHO</w:t>
      </w:r>
      <w:r w:rsidR="00621FEC" w:rsidRPr="0097586B">
        <w:rPr>
          <w:rFonts w:ascii="Calibri" w:hAnsi="Calibri" w:cs="Calibri"/>
          <w:sz w:val="22"/>
          <w:szCs w:val="22"/>
          <w:lang w:val="en-US"/>
        </w:rPr>
        <w:t xml:space="preserve">. </w:t>
      </w:r>
      <w:proofErr w:type="spellStart"/>
      <w:r w:rsidR="00621FEC" w:rsidRPr="0097586B">
        <w:rPr>
          <w:rFonts w:ascii="Calibri" w:hAnsi="Calibri" w:cs="Calibri"/>
          <w:sz w:val="22"/>
          <w:szCs w:val="22"/>
          <w:lang w:val="en-US"/>
        </w:rPr>
        <w:t>StO</w:t>
      </w:r>
      <w:proofErr w:type="spellEnd"/>
      <w:r w:rsidR="00621FEC" w:rsidRPr="0097586B">
        <w:rPr>
          <w:rFonts w:ascii="Calibri" w:hAnsi="Calibri" w:cs="Calibri"/>
          <w:sz w:val="22"/>
          <w:szCs w:val="22"/>
          <w:lang w:val="en-US"/>
        </w:rPr>
        <w:t xml:space="preserve"> will also</w:t>
      </w:r>
      <w:r w:rsidR="00EA6280" w:rsidRPr="0097586B">
        <w:rPr>
          <w:rFonts w:ascii="Calibri" w:hAnsi="Calibri" w:cs="Calibri"/>
          <w:sz w:val="22"/>
          <w:szCs w:val="22"/>
          <w:lang w:val="en-US"/>
        </w:rPr>
        <w:t xml:space="preserve"> </w:t>
      </w:r>
      <w:r w:rsidR="00621FEC" w:rsidRPr="0097586B">
        <w:rPr>
          <w:rFonts w:ascii="Calibri" w:hAnsi="Calibri" w:cs="Calibri"/>
          <w:sz w:val="22"/>
          <w:szCs w:val="22"/>
          <w:lang w:val="en-US"/>
        </w:rPr>
        <w:t>contribute with</w:t>
      </w:r>
      <w:r w:rsidR="00EA6280" w:rsidRPr="0097586B">
        <w:rPr>
          <w:rFonts w:ascii="Calibri" w:hAnsi="Calibri" w:cs="Calibri"/>
          <w:sz w:val="22"/>
          <w:szCs w:val="22"/>
          <w:lang w:val="en-US"/>
        </w:rPr>
        <w:t xml:space="preserve"> a start-up workshop including One Health theory, inputs to the development of a baseline study</w:t>
      </w:r>
      <w:r w:rsidR="00621FEC" w:rsidRPr="0097586B">
        <w:rPr>
          <w:rFonts w:ascii="Calibri" w:hAnsi="Calibri" w:cs="Calibri"/>
          <w:sz w:val="22"/>
          <w:szCs w:val="22"/>
          <w:lang w:val="en-US"/>
        </w:rPr>
        <w:t xml:space="preserve"> and analysis of results</w:t>
      </w:r>
      <w:r w:rsidR="00A66032" w:rsidRPr="0097586B">
        <w:rPr>
          <w:rFonts w:ascii="Calibri" w:hAnsi="Calibri" w:cs="Calibri"/>
          <w:sz w:val="22"/>
          <w:szCs w:val="22"/>
          <w:lang w:val="en-US"/>
        </w:rPr>
        <w:t xml:space="preserve"> as well as</w:t>
      </w:r>
      <w:r w:rsidR="00EA6280" w:rsidRPr="0097586B">
        <w:rPr>
          <w:rFonts w:ascii="Calibri" w:hAnsi="Calibri" w:cs="Calibri"/>
          <w:sz w:val="22"/>
          <w:szCs w:val="22"/>
          <w:lang w:val="en-US"/>
        </w:rPr>
        <w:t xml:space="preserve"> inputs to the environmental part of</w:t>
      </w:r>
      <w:r w:rsidR="00621FEC" w:rsidRPr="0097586B">
        <w:rPr>
          <w:rFonts w:ascii="Calibri" w:hAnsi="Calibri" w:cs="Calibri"/>
          <w:sz w:val="22"/>
          <w:szCs w:val="22"/>
          <w:lang w:val="en-US"/>
        </w:rPr>
        <w:t xml:space="preserve"> the</w:t>
      </w:r>
      <w:r w:rsidR="00EA6280" w:rsidRPr="0097586B">
        <w:rPr>
          <w:rFonts w:ascii="Calibri" w:hAnsi="Calibri" w:cs="Calibri"/>
          <w:sz w:val="22"/>
          <w:szCs w:val="22"/>
          <w:lang w:val="en-US"/>
        </w:rPr>
        <w:t xml:space="preserve"> education material</w:t>
      </w:r>
      <w:r w:rsidR="00A66032" w:rsidRPr="0097586B">
        <w:rPr>
          <w:rFonts w:ascii="Calibri" w:hAnsi="Calibri" w:cs="Calibri"/>
          <w:sz w:val="22"/>
          <w:szCs w:val="22"/>
          <w:lang w:val="en-US"/>
        </w:rPr>
        <w:t>.</w:t>
      </w:r>
      <w:r w:rsidR="00EA6280" w:rsidRPr="0097586B">
        <w:rPr>
          <w:rFonts w:ascii="Calibri" w:hAnsi="Calibri" w:cs="Calibri"/>
          <w:sz w:val="22"/>
          <w:szCs w:val="22"/>
          <w:lang w:val="en-US"/>
        </w:rPr>
        <w:t xml:space="preserve"> In the end of the project period </w:t>
      </w:r>
      <w:proofErr w:type="spellStart"/>
      <w:r w:rsidR="00EA6280" w:rsidRPr="0097586B">
        <w:rPr>
          <w:rFonts w:ascii="Calibri" w:hAnsi="Calibri" w:cs="Calibri"/>
          <w:sz w:val="22"/>
          <w:szCs w:val="22"/>
          <w:lang w:val="en-US"/>
        </w:rPr>
        <w:t>StO</w:t>
      </w:r>
      <w:proofErr w:type="spellEnd"/>
      <w:r w:rsidR="00EA6280" w:rsidRPr="0097586B">
        <w:rPr>
          <w:rFonts w:ascii="Calibri" w:hAnsi="Calibri" w:cs="Calibri"/>
          <w:sz w:val="22"/>
          <w:szCs w:val="22"/>
          <w:lang w:val="en-US"/>
        </w:rPr>
        <w:t xml:space="preserve">, BOSF-RHO, the communities, health center staff and teachers will participate in a workshop discussing progress and results of the community action plan. Here, lessons-learned will also be </w:t>
      </w:r>
      <w:proofErr w:type="spellStart"/>
      <w:r w:rsidR="00EA6280" w:rsidRPr="0097586B">
        <w:rPr>
          <w:rFonts w:ascii="Calibri" w:hAnsi="Calibri" w:cs="Calibri"/>
          <w:sz w:val="22"/>
          <w:szCs w:val="22"/>
          <w:lang w:val="en-US"/>
        </w:rPr>
        <w:t>analysed</w:t>
      </w:r>
      <w:proofErr w:type="spellEnd"/>
      <w:r w:rsidR="00EA6280" w:rsidRPr="0097586B">
        <w:rPr>
          <w:rFonts w:ascii="Calibri" w:hAnsi="Calibri" w:cs="Calibri"/>
          <w:sz w:val="22"/>
          <w:szCs w:val="22"/>
          <w:lang w:val="en-US"/>
        </w:rPr>
        <w:t xml:space="preserve">, </w:t>
      </w:r>
      <w:r w:rsidRPr="0097586B">
        <w:rPr>
          <w:rFonts w:ascii="Calibri" w:hAnsi="Calibri" w:cs="Calibri"/>
          <w:color w:val="000000" w:themeColor="text1"/>
          <w:sz w:val="22"/>
          <w:szCs w:val="22"/>
          <w:lang w:val="en-US"/>
        </w:rPr>
        <w:t>which is expected to have a positive effect of the project result as well as the ongoing partnership development.</w:t>
      </w:r>
      <w:r w:rsidRPr="0097586B">
        <w:rPr>
          <w:rFonts w:ascii="Calibri" w:hAnsi="Calibri" w:cs="Calibri"/>
          <w:color w:val="000000" w:themeColor="text1"/>
          <w:sz w:val="22"/>
          <w:lang w:val="en-GB"/>
        </w:rPr>
        <w:t xml:space="preserve"> </w:t>
      </w:r>
      <w:r w:rsidR="001E011C">
        <w:rPr>
          <w:rFonts w:ascii="Calibri" w:hAnsi="Calibri" w:cs="Calibri"/>
          <w:color w:val="000000" w:themeColor="text1"/>
          <w:sz w:val="22"/>
          <w:szCs w:val="22"/>
          <w:lang w:val="en-US"/>
        </w:rPr>
        <w:br/>
      </w:r>
      <w:r w:rsidRPr="0097586B">
        <w:rPr>
          <w:rFonts w:ascii="Calibri" w:eastAsia="Times New Roman" w:hAnsi="Calibri" w:cs="Calibri"/>
          <w:color w:val="000000" w:themeColor="text1"/>
          <w:sz w:val="22"/>
          <w:szCs w:val="22"/>
          <w:lang w:val="en-US" w:eastAsia="da-DK"/>
        </w:rPr>
        <w:t xml:space="preserve">To carry out the health and environmental education program, BOSF-RHO will make a collaboration with </w:t>
      </w:r>
      <w:r w:rsidRPr="001E011C">
        <w:rPr>
          <w:rFonts w:ascii="Calibri" w:eastAsia="Times New Roman" w:hAnsi="Calibri" w:cs="Calibri"/>
          <w:color w:val="000000" w:themeColor="text1"/>
          <w:sz w:val="22"/>
          <w:szCs w:val="22"/>
          <w:u w:val="single"/>
          <w:lang w:val="en-US" w:eastAsia="da-DK"/>
        </w:rPr>
        <w:t>four schools</w:t>
      </w:r>
      <w:r w:rsidRPr="0097586B">
        <w:rPr>
          <w:rFonts w:ascii="Calibri" w:eastAsia="Times New Roman" w:hAnsi="Calibri" w:cs="Calibri"/>
          <w:color w:val="000000" w:themeColor="text1"/>
          <w:sz w:val="22"/>
          <w:szCs w:val="22"/>
          <w:lang w:val="en-US" w:eastAsia="da-DK"/>
        </w:rPr>
        <w:t xml:space="preserve"> in the villages: three elementary schools (SDN 006 in Bea </w:t>
      </w:r>
      <w:proofErr w:type="spellStart"/>
      <w:r w:rsidRPr="0097586B">
        <w:rPr>
          <w:rFonts w:ascii="Calibri" w:eastAsia="Times New Roman" w:hAnsi="Calibri" w:cs="Calibri"/>
          <w:color w:val="000000" w:themeColor="text1"/>
          <w:sz w:val="22"/>
          <w:szCs w:val="22"/>
          <w:lang w:val="en-US" w:eastAsia="da-DK"/>
        </w:rPr>
        <w:t>Nehas</w:t>
      </w:r>
      <w:proofErr w:type="spellEnd"/>
      <w:r w:rsidRPr="0097586B">
        <w:rPr>
          <w:rFonts w:ascii="Calibri" w:eastAsia="Times New Roman" w:hAnsi="Calibri" w:cs="Calibri"/>
          <w:color w:val="000000" w:themeColor="text1"/>
          <w:sz w:val="22"/>
          <w:szCs w:val="22"/>
          <w:lang w:val="en-US" w:eastAsia="da-DK"/>
        </w:rPr>
        <w:t xml:space="preserve"> village, SDN 018 in </w:t>
      </w:r>
      <w:proofErr w:type="spellStart"/>
      <w:r w:rsidRPr="0097586B">
        <w:rPr>
          <w:rFonts w:ascii="Calibri" w:eastAsia="Times New Roman" w:hAnsi="Calibri" w:cs="Calibri"/>
          <w:color w:val="000000" w:themeColor="text1"/>
          <w:sz w:val="22"/>
          <w:szCs w:val="22"/>
          <w:lang w:val="en-US" w:eastAsia="da-DK"/>
        </w:rPr>
        <w:t>Dea</w:t>
      </w:r>
      <w:proofErr w:type="spellEnd"/>
      <w:r w:rsidRPr="0097586B">
        <w:rPr>
          <w:rFonts w:ascii="Calibri" w:eastAsia="Times New Roman" w:hAnsi="Calibri" w:cs="Calibri"/>
          <w:color w:val="000000" w:themeColor="text1"/>
          <w:sz w:val="22"/>
          <w:szCs w:val="22"/>
          <w:lang w:val="en-US" w:eastAsia="da-DK"/>
        </w:rPr>
        <w:t xml:space="preserve"> </w:t>
      </w:r>
      <w:proofErr w:type="spellStart"/>
      <w:r w:rsidRPr="0097586B">
        <w:rPr>
          <w:rFonts w:ascii="Calibri" w:eastAsia="Times New Roman" w:hAnsi="Calibri" w:cs="Calibri"/>
          <w:color w:val="000000" w:themeColor="text1"/>
          <w:sz w:val="22"/>
          <w:szCs w:val="22"/>
          <w:lang w:val="en-US" w:eastAsia="da-DK"/>
        </w:rPr>
        <w:t>Beq</w:t>
      </w:r>
      <w:proofErr w:type="spellEnd"/>
      <w:r w:rsidRPr="0097586B">
        <w:rPr>
          <w:rFonts w:ascii="Calibri" w:eastAsia="Times New Roman" w:hAnsi="Calibri" w:cs="Calibri"/>
          <w:color w:val="000000" w:themeColor="text1"/>
          <w:sz w:val="22"/>
          <w:szCs w:val="22"/>
          <w:lang w:val="en-US" w:eastAsia="da-DK"/>
        </w:rPr>
        <w:t xml:space="preserve"> village, SDN 005 in </w:t>
      </w:r>
      <w:proofErr w:type="spellStart"/>
      <w:r w:rsidRPr="0097586B">
        <w:rPr>
          <w:rFonts w:ascii="Calibri" w:eastAsia="Times New Roman" w:hAnsi="Calibri" w:cs="Calibri"/>
          <w:color w:val="000000" w:themeColor="text1"/>
          <w:sz w:val="22"/>
          <w:szCs w:val="22"/>
          <w:lang w:val="en-US" w:eastAsia="da-DK"/>
        </w:rPr>
        <w:t>Diaq</w:t>
      </w:r>
      <w:proofErr w:type="spellEnd"/>
      <w:r w:rsidRPr="0097586B">
        <w:rPr>
          <w:rFonts w:ascii="Calibri" w:eastAsia="Times New Roman" w:hAnsi="Calibri" w:cs="Calibri"/>
          <w:color w:val="000000" w:themeColor="text1"/>
          <w:sz w:val="22"/>
          <w:szCs w:val="22"/>
          <w:lang w:val="en-US" w:eastAsia="da-DK"/>
        </w:rPr>
        <w:t xml:space="preserve"> Lay village) and one junior high school (SMPN </w:t>
      </w:r>
      <w:proofErr w:type="spellStart"/>
      <w:r w:rsidRPr="0097586B">
        <w:rPr>
          <w:rFonts w:ascii="Calibri" w:eastAsia="Times New Roman" w:hAnsi="Calibri" w:cs="Calibri"/>
          <w:color w:val="000000" w:themeColor="text1"/>
          <w:sz w:val="22"/>
          <w:szCs w:val="22"/>
          <w:lang w:val="en-US" w:eastAsia="da-DK"/>
        </w:rPr>
        <w:t>Muara</w:t>
      </w:r>
      <w:proofErr w:type="spellEnd"/>
      <w:r w:rsidRPr="0097586B">
        <w:rPr>
          <w:rFonts w:ascii="Calibri" w:eastAsia="Times New Roman" w:hAnsi="Calibri" w:cs="Calibri"/>
          <w:color w:val="000000" w:themeColor="text1"/>
          <w:sz w:val="22"/>
          <w:szCs w:val="22"/>
          <w:lang w:val="en-US" w:eastAsia="da-DK"/>
        </w:rPr>
        <w:t xml:space="preserve"> </w:t>
      </w:r>
      <w:proofErr w:type="spellStart"/>
      <w:r w:rsidRPr="0097586B">
        <w:rPr>
          <w:rFonts w:ascii="Calibri" w:eastAsia="Times New Roman" w:hAnsi="Calibri" w:cs="Calibri"/>
          <w:color w:val="000000" w:themeColor="text1"/>
          <w:sz w:val="22"/>
          <w:szCs w:val="22"/>
          <w:lang w:val="en-US" w:eastAsia="da-DK"/>
        </w:rPr>
        <w:t>Wahau</w:t>
      </w:r>
      <w:proofErr w:type="spellEnd"/>
      <w:r w:rsidRPr="0097586B">
        <w:rPr>
          <w:rFonts w:ascii="Calibri" w:eastAsia="Times New Roman" w:hAnsi="Calibri" w:cs="Calibri"/>
          <w:color w:val="000000" w:themeColor="text1"/>
          <w:sz w:val="22"/>
          <w:szCs w:val="22"/>
          <w:lang w:val="en-US" w:eastAsia="da-DK"/>
        </w:rPr>
        <w:t xml:space="preserve"> – located in Bea </w:t>
      </w:r>
      <w:proofErr w:type="spellStart"/>
      <w:r w:rsidRPr="0097586B">
        <w:rPr>
          <w:rFonts w:ascii="Calibri" w:eastAsia="Times New Roman" w:hAnsi="Calibri" w:cs="Calibri"/>
          <w:color w:val="000000" w:themeColor="text1"/>
          <w:sz w:val="22"/>
          <w:szCs w:val="22"/>
          <w:lang w:val="en-US" w:eastAsia="da-DK"/>
        </w:rPr>
        <w:t>Nehas</w:t>
      </w:r>
      <w:proofErr w:type="spellEnd"/>
      <w:r w:rsidRPr="0097586B">
        <w:rPr>
          <w:rFonts w:ascii="Calibri" w:eastAsia="Times New Roman" w:hAnsi="Calibri" w:cs="Calibri"/>
          <w:color w:val="000000" w:themeColor="text1"/>
          <w:sz w:val="22"/>
          <w:szCs w:val="22"/>
          <w:lang w:val="en-US" w:eastAsia="da-DK"/>
        </w:rPr>
        <w:t>)</w:t>
      </w:r>
      <w:r w:rsidR="005C50A2" w:rsidRPr="0097586B">
        <w:rPr>
          <w:rFonts w:ascii="Calibri" w:eastAsia="Times New Roman" w:hAnsi="Calibri" w:cs="Calibri"/>
          <w:color w:val="000000" w:themeColor="text1"/>
          <w:sz w:val="22"/>
          <w:szCs w:val="22"/>
          <w:lang w:val="en-US" w:eastAsia="da-DK"/>
        </w:rPr>
        <w:t>. Eight teachers will be involved (two from each school)</w:t>
      </w:r>
      <w:r w:rsidR="00FA6434" w:rsidRPr="0097586B">
        <w:rPr>
          <w:rFonts w:ascii="Calibri" w:eastAsia="Times New Roman" w:hAnsi="Calibri" w:cs="Calibri"/>
          <w:color w:val="000000" w:themeColor="text1"/>
          <w:sz w:val="22"/>
          <w:szCs w:val="22"/>
          <w:lang w:val="en-US" w:eastAsia="da-DK"/>
        </w:rPr>
        <w:t xml:space="preserve">. </w:t>
      </w:r>
      <w:r w:rsidR="00FA6434" w:rsidRPr="001F67A6">
        <w:rPr>
          <w:rFonts w:ascii="Calibri" w:eastAsia="Times New Roman" w:hAnsi="Calibri" w:cs="Calibri"/>
          <w:sz w:val="22"/>
          <w:szCs w:val="22"/>
          <w:lang w:val="en-US" w:eastAsia="da-DK"/>
        </w:rPr>
        <w:t>The project activities will</w:t>
      </w:r>
      <w:r w:rsidR="007E717A">
        <w:rPr>
          <w:rFonts w:ascii="Calibri" w:eastAsia="Times New Roman" w:hAnsi="Calibri" w:cs="Calibri"/>
          <w:sz w:val="22"/>
          <w:szCs w:val="22"/>
          <w:lang w:val="en-US" w:eastAsia="da-DK"/>
        </w:rPr>
        <w:t xml:space="preserve"> also</w:t>
      </w:r>
      <w:r w:rsidR="00FA6434" w:rsidRPr="001F67A6">
        <w:rPr>
          <w:rFonts w:ascii="Calibri" w:eastAsia="Times New Roman" w:hAnsi="Calibri" w:cs="Calibri"/>
          <w:sz w:val="22"/>
          <w:szCs w:val="22"/>
          <w:lang w:val="en-US" w:eastAsia="da-DK"/>
        </w:rPr>
        <w:t xml:space="preserve"> be organized in close collaboration with</w:t>
      </w:r>
      <w:r w:rsidR="00510E92">
        <w:rPr>
          <w:rFonts w:ascii="Calibri" w:eastAsia="Times New Roman" w:hAnsi="Calibri" w:cs="Calibri"/>
          <w:sz w:val="22"/>
          <w:szCs w:val="22"/>
          <w:lang w:val="en-US" w:eastAsia="da-DK"/>
        </w:rPr>
        <w:t xml:space="preserve"> </w:t>
      </w:r>
      <w:r w:rsidR="00510E92" w:rsidRPr="001E011C">
        <w:rPr>
          <w:rFonts w:ascii="Calibri" w:eastAsia="Times New Roman" w:hAnsi="Calibri" w:cs="Calibri"/>
          <w:sz w:val="22"/>
          <w:szCs w:val="22"/>
          <w:u w:val="single"/>
          <w:lang w:val="en-US" w:eastAsia="da-DK"/>
        </w:rPr>
        <w:t>staff from</w:t>
      </w:r>
      <w:r w:rsidR="00FA6434" w:rsidRPr="001E011C">
        <w:rPr>
          <w:rFonts w:ascii="Calibri" w:eastAsia="Times New Roman" w:hAnsi="Calibri" w:cs="Calibri"/>
          <w:sz w:val="22"/>
          <w:szCs w:val="22"/>
          <w:u w:val="single"/>
          <w:lang w:val="en-US" w:eastAsia="da-DK"/>
        </w:rPr>
        <w:t xml:space="preserve"> the local health centers</w:t>
      </w:r>
      <w:r w:rsidR="00FA6434" w:rsidRPr="001F67A6">
        <w:rPr>
          <w:rFonts w:ascii="Calibri" w:eastAsia="Times New Roman" w:hAnsi="Calibri" w:cs="Calibri"/>
          <w:sz w:val="22"/>
          <w:szCs w:val="22"/>
          <w:lang w:val="en-US" w:eastAsia="da-DK"/>
        </w:rPr>
        <w:t xml:space="preserve"> in the villages</w:t>
      </w:r>
      <w:r w:rsidR="00EE3F6F">
        <w:rPr>
          <w:rFonts w:ascii="Calibri" w:eastAsia="Times New Roman" w:hAnsi="Calibri" w:cs="Calibri"/>
          <w:sz w:val="22"/>
          <w:szCs w:val="22"/>
          <w:lang w:val="en-US" w:eastAsia="da-DK"/>
        </w:rPr>
        <w:t xml:space="preserve">. </w:t>
      </w:r>
      <w:r w:rsidR="007E717A">
        <w:rPr>
          <w:rFonts w:ascii="Calibri" w:eastAsia="Times New Roman" w:hAnsi="Calibri" w:cs="Calibri"/>
          <w:color w:val="000000" w:themeColor="text1"/>
          <w:sz w:val="22"/>
          <w:szCs w:val="22"/>
          <w:lang w:val="en-US" w:eastAsia="da-DK"/>
        </w:rPr>
        <w:t xml:space="preserve">In Bea </w:t>
      </w:r>
      <w:proofErr w:type="spellStart"/>
      <w:r w:rsidR="007E717A">
        <w:rPr>
          <w:rFonts w:ascii="Calibri" w:eastAsia="Times New Roman" w:hAnsi="Calibri" w:cs="Calibri"/>
          <w:color w:val="000000" w:themeColor="text1"/>
          <w:sz w:val="22"/>
          <w:szCs w:val="22"/>
          <w:lang w:val="en-US" w:eastAsia="da-DK"/>
        </w:rPr>
        <w:t>Nehas</w:t>
      </w:r>
      <w:proofErr w:type="spellEnd"/>
      <w:r w:rsidR="007E717A">
        <w:rPr>
          <w:rFonts w:ascii="Calibri" w:eastAsia="Times New Roman" w:hAnsi="Calibri" w:cs="Calibri"/>
          <w:color w:val="000000" w:themeColor="text1"/>
          <w:sz w:val="22"/>
          <w:szCs w:val="22"/>
          <w:lang w:val="en-US" w:eastAsia="da-DK"/>
        </w:rPr>
        <w:t xml:space="preserve"> this include</w:t>
      </w:r>
      <w:r w:rsidR="007E717A">
        <w:rPr>
          <w:rFonts w:ascii="Calibri" w:eastAsia="Times New Roman" w:hAnsi="Calibri" w:cs="Calibri"/>
          <w:color w:val="000000" w:themeColor="text1"/>
          <w:sz w:val="22"/>
          <w:szCs w:val="22"/>
          <w:lang w:val="en-US" w:eastAsia="da-DK"/>
        </w:rPr>
        <w:t xml:space="preserve"> </w:t>
      </w:r>
      <w:proofErr w:type="spellStart"/>
      <w:r w:rsidR="007E717A" w:rsidRPr="003E6444">
        <w:rPr>
          <w:rFonts w:ascii="Calibri" w:eastAsia="Times New Roman" w:hAnsi="Calibri" w:cs="Calibri"/>
          <w:color w:val="000000" w:themeColor="text1"/>
          <w:sz w:val="22"/>
          <w:szCs w:val="22"/>
          <w:lang w:val="en-US" w:eastAsia="da-DK"/>
        </w:rPr>
        <w:t>Posyandu</w:t>
      </w:r>
      <w:proofErr w:type="spellEnd"/>
      <w:r w:rsidR="007E717A" w:rsidRPr="003E6444">
        <w:rPr>
          <w:rFonts w:ascii="Calibri" w:eastAsia="Times New Roman" w:hAnsi="Calibri" w:cs="Calibri"/>
          <w:color w:val="000000" w:themeColor="text1"/>
          <w:sz w:val="22"/>
          <w:szCs w:val="22"/>
          <w:lang w:val="en-US" w:eastAsia="da-DK"/>
        </w:rPr>
        <w:t xml:space="preserve"> </w:t>
      </w:r>
      <w:proofErr w:type="spellStart"/>
      <w:r w:rsidR="007E717A" w:rsidRPr="003E6444">
        <w:rPr>
          <w:rFonts w:ascii="Calibri" w:eastAsia="Times New Roman" w:hAnsi="Calibri" w:cs="Calibri"/>
          <w:color w:val="000000" w:themeColor="text1"/>
          <w:sz w:val="22"/>
          <w:szCs w:val="22"/>
          <w:lang w:val="en-US" w:eastAsia="da-DK"/>
        </w:rPr>
        <w:t>Matahari</w:t>
      </w:r>
      <w:proofErr w:type="spellEnd"/>
      <w:r w:rsidR="007E717A">
        <w:rPr>
          <w:rFonts w:ascii="Calibri" w:eastAsia="Times New Roman" w:hAnsi="Calibri" w:cs="Calibri"/>
          <w:color w:val="000000" w:themeColor="text1"/>
          <w:sz w:val="22"/>
          <w:szCs w:val="22"/>
          <w:lang w:val="en-US" w:eastAsia="da-DK"/>
        </w:rPr>
        <w:t xml:space="preserve">, </w:t>
      </w:r>
      <w:proofErr w:type="spellStart"/>
      <w:r w:rsidR="007E717A" w:rsidRPr="003E6444">
        <w:rPr>
          <w:rFonts w:ascii="Calibri" w:eastAsia="Times New Roman" w:hAnsi="Calibri" w:cs="Calibri"/>
          <w:color w:val="000000" w:themeColor="text1"/>
          <w:sz w:val="22"/>
          <w:szCs w:val="22"/>
          <w:lang w:val="en-US" w:eastAsia="da-DK"/>
        </w:rPr>
        <w:t>Posyandu</w:t>
      </w:r>
      <w:proofErr w:type="spellEnd"/>
      <w:r w:rsidR="007E717A" w:rsidRPr="003E6444">
        <w:rPr>
          <w:rFonts w:ascii="Calibri" w:eastAsia="Times New Roman" w:hAnsi="Calibri" w:cs="Calibri"/>
          <w:color w:val="000000" w:themeColor="text1"/>
          <w:sz w:val="22"/>
          <w:szCs w:val="22"/>
          <w:lang w:val="en-US" w:eastAsia="da-DK"/>
        </w:rPr>
        <w:t xml:space="preserve"> </w:t>
      </w:r>
      <w:proofErr w:type="spellStart"/>
      <w:r w:rsidR="007E717A" w:rsidRPr="003E6444">
        <w:rPr>
          <w:rFonts w:ascii="Calibri" w:eastAsia="Times New Roman" w:hAnsi="Calibri" w:cs="Calibri"/>
          <w:color w:val="000000" w:themeColor="text1"/>
          <w:sz w:val="22"/>
          <w:szCs w:val="22"/>
          <w:lang w:val="en-US" w:eastAsia="da-DK"/>
        </w:rPr>
        <w:t>Mentari</w:t>
      </w:r>
      <w:proofErr w:type="spellEnd"/>
      <w:r w:rsidR="007E717A">
        <w:rPr>
          <w:rFonts w:ascii="Calibri" w:eastAsia="Times New Roman" w:hAnsi="Calibri" w:cs="Calibri"/>
          <w:color w:val="000000" w:themeColor="text1"/>
          <w:sz w:val="22"/>
          <w:szCs w:val="22"/>
          <w:lang w:val="en-US" w:eastAsia="da-DK"/>
        </w:rPr>
        <w:t xml:space="preserve"> and </w:t>
      </w:r>
      <w:proofErr w:type="spellStart"/>
      <w:r w:rsidR="007E717A">
        <w:rPr>
          <w:rFonts w:ascii="Calibri" w:eastAsia="Times New Roman" w:hAnsi="Calibri" w:cs="Calibri"/>
          <w:color w:val="000000" w:themeColor="text1"/>
          <w:sz w:val="22"/>
          <w:szCs w:val="22"/>
          <w:lang w:val="en-US" w:eastAsia="da-DK"/>
        </w:rPr>
        <w:t>Pusban</w:t>
      </w:r>
      <w:proofErr w:type="spellEnd"/>
      <w:r w:rsidR="007E717A">
        <w:rPr>
          <w:rFonts w:ascii="Calibri" w:eastAsia="Times New Roman" w:hAnsi="Calibri" w:cs="Calibri"/>
          <w:color w:val="000000" w:themeColor="text1"/>
          <w:sz w:val="22"/>
          <w:szCs w:val="22"/>
          <w:lang w:val="en-US" w:eastAsia="da-DK"/>
        </w:rPr>
        <w:t xml:space="preserve"> of Bea </w:t>
      </w:r>
      <w:proofErr w:type="spellStart"/>
      <w:r w:rsidR="007E717A">
        <w:rPr>
          <w:rFonts w:ascii="Calibri" w:eastAsia="Times New Roman" w:hAnsi="Calibri" w:cs="Calibri"/>
          <w:color w:val="000000" w:themeColor="text1"/>
          <w:sz w:val="22"/>
          <w:szCs w:val="22"/>
          <w:lang w:val="en-US" w:eastAsia="da-DK"/>
        </w:rPr>
        <w:t>Nehas</w:t>
      </w:r>
      <w:proofErr w:type="spellEnd"/>
      <w:r w:rsidR="007E717A">
        <w:rPr>
          <w:rFonts w:ascii="Calibri" w:eastAsia="Times New Roman" w:hAnsi="Calibri" w:cs="Calibri"/>
          <w:color w:val="000000" w:themeColor="text1"/>
          <w:sz w:val="22"/>
          <w:szCs w:val="22"/>
          <w:lang w:val="en-US" w:eastAsia="da-DK"/>
        </w:rPr>
        <w:t>.</w:t>
      </w:r>
      <w:r w:rsidR="007E717A">
        <w:rPr>
          <w:rFonts w:ascii="Calibri" w:eastAsia="Times New Roman" w:hAnsi="Calibri" w:cs="Calibri"/>
          <w:color w:val="000000" w:themeColor="text1"/>
          <w:sz w:val="22"/>
          <w:szCs w:val="22"/>
          <w:lang w:val="en-US" w:eastAsia="da-DK"/>
        </w:rPr>
        <w:t xml:space="preserve"> </w:t>
      </w:r>
      <w:r w:rsidR="007E717A">
        <w:rPr>
          <w:rFonts w:ascii="Calibri" w:eastAsia="Times New Roman" w:hAnsi="Calibri" w:cs="Calibri"/>
          <w:color w:val="000000" w:themeColor="text1"/>
          <w:sz w:val="22"/>
          <w:szCs w:val="22"/>
          <w:lang w:val="en-US" w:eastAsia="da-DK"/>
        </w:rPr>
        <w:t xml:space="preserve">In </w:t>
      </w:r>
      <w:proofErr w:type="spellStart"/>
      <w:r w:rsidR="007E717A">
        <w:rPr>
          <w:rFonts w:ascii="Calibri" w:eastAsia="Times New Roman" w:hAnsi="Calibri" w:cs="Calibri"/>
          <w:color w:val="000000" w:themeColor="text1"/>
          <w:sz w:val="22"/>
          <w:szCs w:val="22"/>
          <w:lang w:val="en-US" w:eastAsia="da-DK"/>
        </w:rPr>
        <w:t>Diaq</w:t>
      </w:r>
      <w:proofErr w:type="spellEnd"/>
      <w:r w:rsidR="007E717A">
        <w:rPr>
          <w:rFonts w:ascii="Calibri" w:eastAsia="Times New Roman" w:hAnsi="Calibri" w:cs="Calibri"/>
          <w:color w:val="000000" w:themeColor="text1"/>
          <w:sz w:val="22"/>
          <w:szCs w:val="22"/>
          <w:lang w:val="en-US" w:eastAsia="da-DK"/>
        </w:rPr>
        <w:t xml:space="preserve"> Lay</w:t>
      </w:r>
      <w:r w:rsidR="007E717A">
        <w:rPr>
          <w:rFonts w:ascii="Calibri" w:eastAsia="Times New Roman" w:hAnsi="Calibri" w:cs="Calibri"/>
          <w:color w:val="000000" w:themeColor="text1"/>
          <w:sz w:val="22"/>
          <w:szCs w:val="22"/>
          <w:lang w:val="en-US" w:eastAsia="da-DK"/>
        </w:rPr>
        <w:t xml:space="preserve">, this include </w:t>
      </w:r>
      <w:proofErr w:type="spellStart"/>
      <w:r w:rsidR="007E717A" w:rsidRPr="003E6444">
        <w:rPr>
          <w:rFonts w:ascii="Calibri" w:eastAsia="Times New Roman" w:hAnsi="Calibri" w:cs="Calibri"/>
          <w:color w:val="000000" w:themeColor="text1"/>
          <w:sz w:val="22"/>
          <w:szCs w:val="22"/>
          <w:lang w:val="en-US" w:eastAsia="da-DK"/>
        </w:rPr>
        <w:t>Posyandu</w:t>
      </w:r>
      <w:proofErr w:type="spellEnd"/>
      <w:r w:rsidR="007E717A" w:rsidRPr="003E6444">
        <w:rPr>
          <w:rFonts w:ascii="Calibri" w:eastAsia="Times New Roman" w:hAnsi="Calibri" w:cs="Calibri"/>
          <w:color w:val="000000" w:themeColor="text1"/>
          <w:sz w:val="22"/>
          <w:szCs w:val="22"/>
          <w:lang w:val="en-US" w:eastAsia="da-DK"/>
        </w:rPr>
        <w:t xml:space="preserve"> Rambutan</w:t>
      </w:r>
      <w:r w:rsidR="007E717A">
        <w:rPr>
          <w:rFonts w:ascii="Calibri" w:eastAsia="Times New Roman" w:hAnsi="Calibri" w:cs="Calibri"/>
          <w:color w:val="000000" w:themeColor="text1"/>
          <w:sz w:val="22"/>
          <w:szCs w:val="22"/>
          <w:lang w:val="en-US" w:eastAsia="da-DK"/>
        </w:rPr>
        <w:t xml:space="preserve">, </w:t>
      </w:r>
      <w:proofErr w:type="spellStart"/>
      <w:r w:rsidR="007E717A" w:rsidRPr="003E6444">
        <w:rPr>
          <w:rFonts w:ascii="Calibri" w:eastAsia="Times New Roman" w:hAnsi="Calibri" w:cs="Calibri"/>
          <w:color w:val="000000" w:themeColor="text1"/>
          <w:sz w:val="22"/>
          <w:szCs w:val="22"/>
          <w:lang w:val="en-US" w:eastAsia="da-DK"/>
        </w:rPr>
        <w:t>Posyandu</w:t>
      </w:r>
      <w:proofErr w:type="spellEnd"/>
      <w:r w:rsidR="007E717A" w:rsidRPr="003E6444">
        <w:rPr>
          <w:rFonts w:ascii="Calibri" w:eastAsia="Times New Roman" w:hAnsi="Calibri" w:cs="Calibri"/>
          <w:color w:val="000000" w:themeColor="text1"/>
          <w:sz w:val="22"/>
          <w:szCs w:val="22"/>
          <w:lang w:val="en-US" w:eastAsia="da-DK"/>
        </w:rPr>
        <w:t xml:space="preserve"> </w:t>
      </w:r>
      <w:proofErr w:type="spellStart"/>
      <w:r w:rsidR="007E717A" w:rsidRPr="003E6444">
        <w:rPr>
          <w:rFonts w:ascii="Calibri" w:eastAsia="Times New Roman" w:hAnsi="Calibri" w:cs="Calibri"/>
          <w:color w:val="000000" w:themeColor="text1"/>
          <w:sz w:val="22"/>
          <w:szCs w:val="22"/>
          <w:lang w:val="en-US" w:eastAsia="da-DK"/>
        </w:rPr>
        <w:t>Cemerlang</w:t>
      </w:r>
      <w:proofErr w:type="spellEnd"/>
      <w:r w:rsidR="007E717A">
        <w:rPr>
          <w:rFonts w:ascii="Calibri" w:eastAsia="Times New Roman" w:hAnsi="Calibri" w:cs="Calibri"/>
          <w:color w:val="000000" w:themeColor="text1"/>
          <w:sz w:val="22"/>
          <w:szCs w:val="22"/>
          <w:lang w:val="en-US" w:eastAsia="da-DK"/>
        </w:rPr>
        <w:t xml:space="preserve"> and </w:t>
      </w:r>
      <w:proofErr w:type="spellStart"/>
      <w:r w:rsidR="007E717A">
        <w:rPr>
          <w:rFonts w:ascii="Calibri" w:eastAsia="Times New Roman" w:hAnsi="Calibri" w:cs="Calibri"/>
          <w:color w:val="000000" w:themeColor="text1"/>
          <w:sz w:val="22"/>
          <w:szCs w:val="22"/>
          <w:lang w:val="en-US" w:eastAsia="da-DK"/>
        </w:rPr>
        <w:t>Pusban</w:t>
      </w:r>
      <w:proofErr w:type="spellEnd"/>
      <w:r w:rsidR="007E717A">
        <w:rPr>
          <w:rFonts w:ascii="Calibri" w:eastAsia="Times New Roman" w:hAnsi="Calibri" w:cs="Calibri"/>
          <w:color w:val="000000" w:themeColor="text1"/>
          <w:sz w:val="22"/>
          <w:szCs w:val="22"/>
          <w:lang w:val="en-US" w:eastAsia="da-DK"/>
        </w:rPr>
        <w:t xml:space="preserve"> of </w:t>
      </w:r>
      <w:proofErr w:type="spellStart"/>
      <w:r w:rsidR="007E717A">
        <w:rPr>
          <w:rFonts w:ascii="Calibri" w:eastAsia="Times New Roman" w:hAnsi="Calibri" w:cs="Calibri"/>
          <w:color w:val="000000" w:themeColor="text1"/>
          <w:sz w:val="22"/>
          <w:szCs w:val="22"/>
          <w:lang w:val="en-US" w:eastAsia="da-DK"/>
        </w:rPr>
        <w:t>Diaq</w:t>
      </w:r>
      <w:proofErr w:type="spellEnd"/>
      <w:r w:rsidR="007E717A">
        <w:rPr>
          <w:rFonts w:ascii="Calibri" w:eastAsia="Times New Roman" w:hAnsi="Calibri" w:cs="Calibri"/>
          <w:color w:val="000000" w:themeColor="text1"/>
          <w:sz w:val="22"/>
          <w:szCs w:val="22"/>
          <w:lang w:val="en-US" w:eastAsia="da-DK"/>
        </w:rPr>
        <w:t xml:space="preserve"> Lay</w:t>
      </w:r>
      <w:r w:rsidR="00EE3F6F">
        <w:rPr>
          <w:rFonts w:ascii="Calibri" w:eastAsia="Times New Roman" w:hAnsi="Calibri" w:cs="Calibri"/>
          <w:color w:val="000000" w:themeColor="text1"/>
          <w:sz w:val="22"/>
          <w:szCs w:val="22"/>
          <w:lang w:val="en-US" w:eastAsia="da-DK"/>
        </w:rPr>
        <w:t xml:space="preserve">. </w:t>
      </w:r>
      <w:r w:rsidR="007E717A">
        <w:rPr>
          <w:rFonts w:ascii="Calibri" w:eastAsia="Times New Roman" w:hAnsi="Calibri" w:cs="Calibri"/>
          <w:color w:val="000000" w:themeColor="text1"/>
          <w:sz w:val="22"/>
          <w:szCs w:val="22"/>
          <w:lang w:val="en-US" w:eastAsia="da-DK"/>
        </w:rPr>
        <w:t xml:space="preserve">In </w:t>
      </w:r>
      <w:proofErr w:type="spellStart"/>
      <w:r w:rsidR="007E717A">
        <w:rPr>
          <w:rFonts w:ascii="Calibri" w:eastAsia="Times New Roman" w:hAnsi="Calibri" w:cs="Calibri"/>
          <w:color w:val="000000" w:themeColor="text1"/>
          <w:sz w:val="22"/>
          <w:szCs w:val="22"/>
          <w:lang w:val="en-US" w:eastAsia="da-DK"/>
        </w:rPr>
        <w:t>Dea</w:t>
      </w:r>
      <w:proofErr w:type="spellEnd"/>
      <w:r w:rsidR="007E717A">
        <w:rPr>
          <w:rFonts w:ascii="Calibri" w:eastAsia="Times New Roman" w:hAnsi="Calibri" w:cs="Calibri"/>
          <w:color w:val="000000" w:themeColor="text1"/>
          <w:sz w:val="22"/>
          <w:szCs w:val="22"/>
          <w:lang w:val="en-US" w:eastAsia="da-DK"/>
        </w:rPr>
        <w:t xml:space="preserve"> </w:t>
      </w:r>
      <w:proofErr w:type="spellStart"/>
      <w:r w:rsidR="007E717A">
        <w:rPr>
          <w:rFonts w:ascii="Calibri" w:eastAsia="Times New Roman" w:hAnsi="Calibri" w:cs="Calibri"/>
          <w:color w:val="000000" w:themeColor="text1"/>
          <w:sz w:val="22"/>
          <w:szCs w:val="22"/>
          <w:lang w:val="en-US" w:eastAsia="da-DK"/>
        </w:rPr>
        <w:t>Beq</w:t>
      </w:r>
      <w:proofErr w:type="spellEnd"/>
      <w:r w:rsidR="00EE3F6F">
        <w:rPr>
          <w:rFonts w:ascii="Calibri" w:eastAsia="Times New Roman" w:hAnsi="Calibri" w:cs="Calibri"/>
          <w:color w:val="000000" w:themeColor="text1"/>
          <w:sz w:val="22"/>
          <w:szCs w:val="22"/>
          <w:lang w:val="en-US" w:eastAsia="da-DK"/>
        </w:rPr>
        <w:t>, this include</w:t>
      </w:r>
      <w:r w:rsidR="007E717A">
        <w:rPr>
          <w:rFonts w:ascii="Calibri" w:eastAsia="Times New Roman" w:hAnsi="Calibri" w:cs="Calibri"/>
          <w:color w:val="000000" w:themeColor="text1"/>
          <w:sz w:val="22"/>
          <w:szCs w:val="22"/>
          <w:lang w:val="en-US" w:eastAsia="da-DK"/>
        </w:rPr>
        <w:t xml:space="preserve"> </w:t>
      </w:r>
      <w:proofErr w:type="spellStart"/>
      <w:r w:rsidR="007E717A" w:rsidRPr="003E6444">
        <w:rPr>
          <w:rFonts w:ascii="Calibri" w:eastAsia="Times New Roman" w:hAnsi="Calibri" w:cs="Calibri"/>
          <w:color w:val="000000" w:themeColor="text1"/>
          <w:sz w:val="22"/>
          <w:szCs w:val="22"/>
          <w:lang w:val="en-US" w:eastAsia="da-DK"/>
        </w:rPr>
        <w:t>Posyandu</w:t>
      </w:r>
      <w:proofErr w:type="spellEnd"/>
      <w:r w:rsidR="007E717A" w:rsidRPr="003E6444">
        <w:rPr>
          <w:rFonts w:ascii="Calibri" w:eastAsia="Times New Roman" w:hAnsi="Calibri" w:cs="Calibri"/>
          <w:color w:val="000000" w:themeColor="text1"/>
          <w:sz w:val="22"/>
          <w:szCs w:val="22"/>
          <w:lang w:val="en-US" w:eastAsia="da-DK"/>
        </w:rPr>
        <w:t xml:space="preserve"> Dahlia</w:t>
      </w:r>
      <w:r w:rsidR="007E717A">
        <w:rPr>
          <w:rFonts w:ascii="Calibri" w:eastAsia="Times New Roman" w:hAnsi="Calibri" w:cs="Calibri"/>
          <w:color w:val="000000" w:themeColor="text1"/>
          <w:sz w:val="22"/>
          <w:szCs w:val="22"/>
          <w:lang w:val="en-US" w:eastAsia="da-DK"/>
        </w:rPr>
        <w:t xml:space="preserve">, </w:t>
      </w:r>
      <w:proofErr w:type="spellStart"/>
      <w:r w:rsidR="007E717A" w:rsidRPr="003E6444">
        <w:rPr>
          <w:rFonts w:ascii="Calibri" w:eastAsia="Times New Roman" w:hAnsi="Calibri" w:cs="Calibri"/>
          <w:color w:val="000000" w:themeColor="text1"/>
          <w:sz w:val="22"/>
          <w:szCs w:val="22"/>
          <w:lang w:val="en-US" w:eastAsia="da-DK"/>
        </w:rPr>
        <w:t>Posyandu</w:t>
      </w:r>
      <w:proofErr w:type="spellEnd"/>
      <w:r w:rsidR="007E717A" w:rsidRPr="003E6444">
        <w:rPr>
          <w:rFonts w:ascii="Calibri" w:eastAsia="Times New Roman" w:hAnsi="Calibri" w:cs="Calibri"/>
          <w:color w:val="000000" w:themeColor="text1"/>
          <w:sz w:val="22"/>
          <w:szCs w:val="22"/>
          <w:lang w:val="en-US" w:eastAsia="da-DK"/>
        </w:rPr>
        <w:t xml:space="preserve"> </w:t>
      </w:r>
      <w:proofErr w:type="spellStart"/>
      <w:r w:rsidR="007E717A" w:rsidRPr="003E6444">
        <w:rPr>
          <w:rFonts w:ascii="Calibri" w:eastAsia="Times New Roman" w:hAnsi="Calibri" w:cs="Calibri"/>
          <w:color w:val="000000" w:themeColor="text1"/>
          <w:sz w:val="22"/>
          <w:szCs w:val="22"/>
          <w:lang w:val="en-US" w:eastAsia="da-DK"/>
        </w:rPr>
        <w:t>Berlian</w:t>
      </w:r>
      <w:proofErr w:type="spellEnd"/>
      <w:r w:rsidR="007E717A">
        <w:rPr>
          <w:rFonts w:ascii="Calibri" w:eastAsia="Times New Roman" w:hAnsi="Calibri" w:cs="Calibri"/>
          <w:color w:val="000000" w:themeColor="text1"/>
          <w:sz w:val="22"/>
          <w:szCs w:val="22"/>
          <w:lang w:val="en-US" w:eastAsia="da-DK"/>
        </w:rPr>
        <w:t xml:space="preserve"> and </w:t>
      </w:r>
      <w:proofErr w:type="spellStart"/>
      <w:r w:rsidR="007E717A">
        <w:rPr>
          <w:rFonts w:ascii="Calibri" w:eastAsia="Times New Roman" w:hAnsi="Calibri" w:cs="Calibri"/>
          <w:color w:val="000000" w:themeColor="text1"/>
          <w:sz w:val="22"/>
          <w:szCs w:val="22"/>
          <w:lang w:val="en-US" w:eastAsia="da-DK"/>
        </w:rPr>
        <w:t>Pusban</w:t>
      </w:r>
      <w:proofErr w:type="spellEnd"/>
      <w:r w:rsidR="007E717A">
        <w:rPr>
          <w:rFonts w:ascii="Calibri" w:eastAsia="Times New Roman" w:hAnsi="Calibri" w:cs="Calibri"/>
          <w:color w:val="000000" w:themeColor="text1"/>
          <w:sz w:val="22"/>
          <w:szCs w:val="22"/>
          <w:lang w:val="en-US" w:eastAsia="da-DK"/>
        </w:rPr>
        <w:t xml:space="preserve"> of </w:t>
      </w:r>
      <w:proofErr w:type="spellStart"/>
      <w:r w:rsidR="007E717A">
        <w:rPr>
          <w:rFonts w:ascii="Calibri" w:eastAsia="Times New Roman" w:hAnsi="Calibri" w:cs="Calibri"/>
          <w:color w:val="000000" w:themeColor="text1"/>
          <w:sz w:val="22"/>
          <w:szCs w:val="22"/>
          <w:lang w:val="en-US" w:eastAsia="da-DK"/>
        </w:rPr>
        <w:t>Diaq</w:t>
      </w:r>
      <w:proofErr w:type="spellEnd"/>
      <w:r w:rsidR="007E717A">
        <w:rPr>
          <w:rFonts w:ascii="Calibri" w:eastAsia="Times New Roman" w:hAnsi="Calibri" w:cs="Calibri"/>
          <w:color w:val="000000" w:themeColor="text1"/>
          <w:sz w:val="22"/>
          <w:szCs w:val="22"/>
          <w:lang w:val="en-US" w:eastAsia="da-DK"/>
        </w:rPr>
        <w:t xml:space="preserve"> Lay</w:t>
      </w:r>
      <w:r w:rsidR="00992718">
        <w:rPr>
          <w:rFonts w:ascii="Calibri" w:eastAsia="Times New Roman" w:hAnsi="Calibri" w:cs="Calibri"/>
          <w:color w:val="000000" w:themeColor="text1"/>
          <w:sz w:val="22"/>
          <w:szCs w:val="22"/>
          <w:lang w:val="en-US" w:eastAsia="da-DK"/>
        </w:rPr>
        <w:t xml:space="preserve">. Staff from the health centers </w:t>
      </w:r>
      <w:r w:rsidR="00510E92">
        <w:rPr>
          <w:rFonts w:ascii="Calibri" w:eastAsia="Times New Roman" w:hAnsi="Calibri" w:cs="Calibri"/>
          <w:color w:val="000000" w:themeColor="text1"/>
          <w:sz w:val="22"/>
          <w:szCs w:val="22"/>
          <w:lang w:val="en-US" w:eastAsia="da-DK"/>
        </w:rPr>
        <w:t xml:space="preserve">will help create educational material together with the teachers and BOSF-RHO. </w:t>
      </w:r>
      <w:r w:rsidR="00510E92" w:rsidRPr="00510E92">
        <w:rPr>
          <w:rFonts w:ascii="Calibri" w:eastAsia="Times New Roman" w:hAnsi="Calibri" w:cs="Calibri"/>
          <w:color w:val="000000" w:themeColor="text1"/>
          <w:sz w:val="22"/>
          <w:szCs w:val="22"/>
          <w:lang w:val="en-US" w:eastAsia="da-DK"/>
        </w:rPr>
        <w:t xml:space="preserve">They will also teach health issues at </w:t>
      </w:r>
      <w:r w:rsidR="00992718" w:rsidRPr="00510E92">
        <w:rPr>
          <w:rFonts w:ascii="Calibri" w:eastAsia="Times New Roman" w:hAnsi="Calibri" w:cs="Calibri"/>
          <w:color w:val="000000" w:themeColor="text1"/>
          <w:sz w:val="22"/>
          <w:szCs w:val="22"/>
          <w:lang w:val="en-US" w:eastAsia="da-DK"/>
        </w:rPr>
        <w:t>village meetings and workshops and assist with the formulation and implementation of a One Health action plan.</w:t>
      </w:r>
      <w:r w:rsidR="00E8600A" w:rsidRPr="00510E92">
        <w:rPr>
          <w:rFonts w:ascii="Calibri" w:eastAsia="Times New Roman" w:hAnsi="Calibri" w:cs="Calibri"/>
          <w:color w:val="000000" w:themeColor="text1"/>
          <w:sz w:val="22"/>
          <w:szCs w:val="22"/>
          <w:lang w:val="en-US" w:eastAsia="da-DK"/>
        </w:rPr>
        <w:t xml:space="preserve"> </w:t>
      </w:r>
      <w:r w:rsidR="00992718" w:rsidRPr="00B90C08">
        <w:rPr>
          <w:rFonts w:ascii="Calibri" w:eastAsia="Times New Roman" w:hAnsi="Calibri" w:cs="Calibri"/>
          <w:color w:val="000000" w:themeColor="text1"/>
          <w:sz w:val="22"/>
          <w:szCs w:val="22"/>
          <w:lang w:val="en-US" w:eastAsia="da-DK"/>
        </w:rPr>
        <w:t xml:space="preserve">Selected representatives will join a community committee responsible for facilitating community engagement in health and environmental issues. </w:t>
      </w:r>
      <w:r w:rsidR="006B1368">
        <w:rPr>
          <w:rFonts w:ascii="Calibri" w:eastAsia="Times New Roman" w:hAnsi="Calibri" w:cs="Calibri"/>
          <w:color w:val="000000" w:themeColor="text1"/>
          <w:sz w:val="22"/>
          <w:szCs w:val="22"/>
          <w:lang w:val="en-US" w:eastAsia="da-DK"/>
        </w:rPr>
        <w:t xml:space="preserve">Moreover, keynote speakers (doctors/nurses) from the </w:t>
      </w:r>
      <w:proofErr w:type="spellStart"/>
      <w:r w:rsidR="006B1368">
        <w:rPr>
          <w:rFonts w:ascii="Calibri" w:eastAsia="Times New Roman" w:hAnsi="Calibri" w:cs="Calibri"/>
          <w:color w:val="000000" w:themeColor="text1"/>
          <w:sz w:val="22"/>
          <w:szCs w:val="22"/>
          <w:lang w:val="en-US" w:eastAsia="da-DK"/>
        </w:rPr>
        <w:t>Muara</w:t>
      </w:r>
      <w:proofErr w:type="spellEnd"/>
      <w:r w:rsidR="006B1368">
        <w:rPr>
          <w:rFonts w:ascii="Calibri" w:eastAsia="Times New Roman" w:hAnsi="Calibri" w:cs="Calibri"/>
          <w:color w:val="000000" w:themeColor="text1"/>
          <w:sz w:val="22"/>
          <w:szCs w:val="22"/>
          <w:lang w:val="en-US" w:eastAsia="da-DK"/>
        </w:rPr>
        <w:t xml:space="preserve"> </w:t>
      </w:r>
      <w:proofErr w:type="spellStart"/>
      <w:r w:rsidR="006B1368">
        <w:rPr>
          <w:rFonts w:ascii="Calibri" w:eastAsia="Times New Roman" w:hAnsi="Calibri" w:cs="Calibri"/>
          <w:color w:val="000000" w:themeColor="text1"/>
          <w:sz w:val="22"/>
          <w:szCs w:val="22"/>
          <w:lang w:val="en-US" w:eastAsia="da-DK"/>
        </w:rPr>
        <w:t>Wahau</w:t>
      </w:r>
      <w:proofErr w:type="spellEnd"/>
      <w:r w:rsidR="006B1368">
        <w:rPr>
          <w:rFonts w:ascii="Calibri" w:eastAsia="Times New Roman" w:hAnsi="Calibri" w:cs="Calibri"/>
          <w:color w:val="000000" w:themeColor="text1"/>
          <w:sz w:val="22"/>
          <w:szCs w:val="22"/>
          <w:lang w:val="en-US" w:eastAsia="da-DK"/>
        </w:rPr>
        <w:t xml:space="preserve"> public health center (</w:t>
      </w:r>
      <w:proofErr w:type="spellStart"/>
      <w:r w:rsidR="006B1368">
        <w:rPr>
          <w:rFonts w:ascii="Calibri" w:eastAsia="Times New Roman" w:hAnsi="Calibri" w:cs="Calibri"/>
          <w:color w:val="000000" w:themeColor="text1"/>
          <w:sz w:val="22"/>
          <w:szCs w:val="22"/>
          <w:lang w:val="en-US" w:eastAsia="da-DK"/>
        </w:rPr>
        <w:t>Puskesmas</w:t>
      </w:r>
      <w:proofErr w:type="spellEnd"/>
      <w:r w:rsidR="006B1368">
        <w:rPr>
          <w:rFonts w:ascii="Calibri" w:eastAsia="Times New Roman" w:hAnsi="Calibri" w:cs="Calibri"/>
          <w:color w:val="000000" w:themeColor="text1"/>
          <w:sz w:val="22"/>
          <w:szCs w:val="22"/>
          <w:lang w:val="en-US" w:eastAsia="da-DK"/>
        </w:rPr>
        <w:t xml:space="preserve">) will be invited to join meetings and debates in order to provide their perspective on the local health issues. </w:t>
      </w:r>
      <w:r w:rsidR="003C543F">
        <w:rPr>
          <w:rFonts w:ascii="Calibri" w:eastAsia="Times New Roman" w:hAnsi="Calibri" w:cs="Calibri"/>
          <w:color w:val="000000" w:themeColor="text1"/>
          <w:sz w:val="22"/>
          <w:szCs w:val="22"/>
          <w:lang w:val="en-US" w:eastAsia="da-DK"/>
        </w:rPr>
        <w:t>Hence, t</w:t>
      </w:r>
      <w:r w:rsidR="00FA6434" w:rsidRPr="00D278F1">
        <w:rPr>
          <w:rFonts w:ascii="Calibri" w:eastAsia="Times New Roman" w:hAnsi="Calibri" w:cs="Calibri"/>
          <w:color w:val="000000" w:themeColor="text1"/>
          <w:sz w:val="22"/>
          <w:szCs w:val="22"/>
          <w:lang w:val="en-US" w:eastAsia="da-DK"/>
        </w:rPr>
        <w:t xml:space="preserve">he intervention seeks to build </w:t>
      </w:r>
      <w:r w:rsidR="00CA2716" w:rsidRPr="00D278F1">
        <w:rPr>
          <w:rFonts w:ascii="Calibri" w:eastAsia="Times New Roman" w:hAnsi="Calibri" w:cs="Calibri"/>
          <w:color w:val="000000" w:themeColor="text1"/>
          <w:sz w:val="22"/>
          <w:szCs w:val="22"/>
          <w:lang w:val="en-US" w:eastAsia="da-DK"/>
        </w:rPr>
        <w:t>new strong</w:t>
      </w:r>
      <w:r w:rsidR="00FA6434" w:rsidRPr="00D278F1">
        <w:rPr>
          <w:rFonts w:ascii="Calibri" w:eastAsia="Times New Roman" w:hAnsi="Calibri" w:cs="Calibri"/>
          <w:color w:val="000000" w:themeColor="text1"/>
          <w:sz w:val="22"/>
          <w:szCs w:val="22"/>
          <w:lang w:val="en-US" w:eastAsia="da-DK"/>
        </w:rPr>
        <w:t xml:space="preserve"> collaborative partnership</w:t>
      </w:r>
      <w:r w:rsidR="00CA2716" w:rsidRPr="00D278F1">
        <w:rPr>
          <w:rFonts w:ascii="Calibri" w:eastAsia="Times New Roman" w:hAnsi="Calibri" w:cs="Calibri"/>
          <w:color w:val="000000" w:themeColor="text1"/>
          <w:sz w:val="22"/>
          <w:szCs w:val="22"/>
          <w:lang w:val="en-US" w:eastAsia="da-DK"/>
        </w:rPr>
        <w:t>s with these schools and health centers</w:t>
      </w:r>
      <w:r w:rsidR="00FA6434" w:rsidRPr="00D278F1">
        <w:rPr>
          <w:rFonts w:ascii="Calibri" w:eastAsia="Times New Roman" w:hAnsi="Calibri" w:cs="Calibri"/>
          <w:color w:val="000000" w:themeColor="text1"/>
          <w:sz w:val="22"/>
          <w:szCs w:val="22"/>
          <w:lang w:val="en-US" w:eastAsia="da-DK"/>
        </w:rPr>
        <w:t>, where the</w:t>
      </w:r>
      <w:r w:rsidR="00CA2716" w:rsidRPr="00D278F1">
        <w:rPr>
          <w:rFonts w:ascii="Calibri" w:eastAsia="Times New Roman" w:hAnsi="Calibri" w:cs="Calibri"/>
          <w:color w:val="000000" w:themeColor="text1"/>
          <w:sz w:val="22"/>
          <w:szCs w:val="22"/>
          <w:lang w:val="en-US" w:eastAsia="da-DK"/>
        </w:rPr>
        <w:t xml:space="preserve">se actors </w:t>
      </w:r>
      <w:r w:rsidR="00FA6434" w:rsidRPr="00D278F1">
        <w:rPr>
          <w:rFonts w:ascii="Calibri" w:eastAsia="Times New Roman" w:hAnsi="Calibri" w:cs="Calibri"/>
          <w:color w:val="000000" w:themeColor="text1"/>
          <w:sz w:val="22"/>
          <w:szCs w:val="22"/>
          <w:lang w:val="en-US" w:eastAsia="da-DK"/>
        </w:rPr>
        <w:t>mutually profit from each other’s competenc</w:t>
      </w:r>
      <w:r w:rsidR="00EE3F6F" w:rsidRPr="00D278F1">
        <w:rPr>
          <w:rFonts w:ascii="Calibri" w:eastAsia="Times New Roman" w:hAnsi="Calibri" w:cs="Calibri"/>
          <w:color w:val="000000" w:themeColor="text1"/>
          <w:sz w:val="22"/>
          <w:szCs w:val="22"/>
          <w:lang w:val="en-US" w:eastAsia="da-DK"/>
        </w:rPr>
        <w:t>i</w:t>
      </w:r>
      <w:r w:rsidR="00FA6434" w:rsidRPr="00D278F1">
        <w:rPr>
          <w:rFonts w:ascii="Calibri" w:eastAsia="Times New Roman" w:hAnsi="Calibri" w:cs="Calibri"/>
          <w:color w:val="000000" w:themeColor="text1"/>
          <w:sz w:val="22"/>
          <w:szCs w:val="22"/>
          <w:lang w:val="en-US" w:eastAsia="da-DK"/>
        </w:rPr>
        <w:t xml:space="preserve">es and experiences, thereby building a solid base for the project to develop upon. </w:t>
      </w:r>
      <w:r w:rsidR="00F953C4" w:rsidRPr="00D278F1">
        <w:rPr>
          <w:rFonts w:ascii="Calibri" w:eastAsia="Times New Roman" w:hAnsi="Calibri" w:cs="Calibri"/>
          <w:color w:val="000000" w:themeColor="text1"/>
          <w:sz w:val="22"/>
          <w:szCs w:val="22"/>
          <w:lang w:val="en-US" w:eastAsia="da-DK"/>
        </w:rPr>
        <w:t>This is inspired by the multi-stakeholder element in the One Health approach.</w:t>
      </w:r>
      <w:r w:rsidR="00D278F1" w:rsidRPr="00D278F1">
        <w:rPr>
          <w:rFonts w:ascii="Calibri" w:eastAsia="Times New Roman" w:hAnsi="Calibri" w:cs="Calibri"/>
          <w:color w:val="000000" w:themeColor="text1"/>
          <w:sz w:val="22"/>
          <w:szCs w:val="22"/>
          <w:lang w:val="en-US" w:eastAsia="da-DK"/>
        </w:rPr>
        <w:t xml:space="preserve"> BOSF-RHO already has a strong collaboration</w:t>
      </w:r>
      <w:r w:rsidR="00D278F1" w:rsidRPr="00D278F1">
        <w:rPr>
          <w:rFonts w:ascii="Calibri" w:eastAsia="Times New Roman" w:hAnsi="Calibri" w:cs="Calibri"/>
          <w:color w:val="000000" w:themeColor="text1"/>
          <w:sz w:val="22"/>
          <w:szCs w:val="22"/>
          <w:lang w:val="en-US" w:eastAsia="da-DK"/>
        </w:rPr>
        <w:t xml:space="preserve"> with the school</w:t>
      </w:r>
      <w:r w:rsidR="00D278F1" w:rsidRPr="00D278F1">
        <w:rPr>
          <w:rFonts w:ascii="Calibri" w:eastAsia="Times New Roman" w:hAnsi="Calibri" w:cs="Calibri"/>
          <w:color w:val="000000" w:themeColor="text1"/>
          <w:sz w:val="22"/>
          <w:szCs w:val="22"/>
          <w:lang w:val="en-US" w:eastAsia="da-DK"/>
        </w:rPr>
        <w:t>s</w:t>
      </w:r>
      <w:r w:rsidR="002079DF">
        <w:rPr>
          <w:rFonts w:ascii="Calibri" w:eastAsia="Times New Roman" w:hAnsi="Calibri" w:cs="Calibri"/>
          <w:color w:val="000000" w:themeColor="text1"/>
          <w:sz w:val="22"/>
          <w:szCs w:val="22"/>
          <w:lang w:val="en-US" w:eastAsia="da-DK"/>
        </w:rPr>
        <w:t xml:space="preserve"> and health centers</w:t>
      </w:r>
      <w:r w:rsidR="00D278F1" w:rsidRPr="00D278F1">
        <w:rPr>
          <w:rFonts w:ascii="Calibri" w:eastAsia="Times New Roman" w:hAnsi="Calibri" w:cs="Calibri"/>
          <w:color w:val="000000" w:themeColor="text1"/>
          <w:sz w:val="22"/>
          <w:szCs w:val="22"/>
          <w:lang w:val="en-US" w:eastAsia="da-DK"/>
        </w:rPr>
        <w:t xml:space="preserve"> and the final agreement will be made during the first part of the project period</w:t>
      </w:r>
      <w:r w:rsidR="002079DF">
        <w:rPr>
          <w:rFonts w:ascii="Calibri" w:eastAsia="Times New Roman" w:hAnsi="Calibri" w:cs="Calibri"/>
          <w:color w:val="000000" w:themeColor="text1"/>
          <w:sz w:val="22"/>
          <w:szCs w:val="22"/>
          <w:lang w:val="en-US" w:eastAsia="da-DK"/>
        </w:rPr>
        <w:t>.</w:t>
      </w:r>
    </w:p>
    <w:p w14:paraId="70A9FDCC" w14:textId="77777777" w:rsidR="006B1368" w:rsidRPr="00510E92" w:rsidRDefault="006B1368" w:rsidP="00510E92">
      <w:pPr>
        <w:rPr>
          <w:rFonts w:ascii="Calibri" w:eastAsia="Times New Roman" w:hAnsi="Calibri" w:cs="Calibri"/>
          <w:color w:val="000000" w:themeColor="text1"/>
          <w:sz w:val="22"/>
          <w:szCs w:val="22"/>
          <w:lang w:val="en-US" w:eastAsia="da-DK"/>
        </w:rPr>
      </w:pPr>
    </w:p>
    <w:p w14:paraId="218C2FBE" w14:textId="12ECD271" w:rsidR="00C507C5" w:rsidRPr="00D278F1" w:rsidRDefault="00A9602F" w:rsidP="00D278F1">
      <w:pPr>
        <w:jc w:val="both"/>
        <w:rPr>
          <w:rFonts w:ascii="Calibri" w:eastAsia="Times New Roman" w:hAnsi="Calibri" w:cs="Calibri"/>
          <w:b/>
          <w:bCs/>
          <w:color w:val="FF0000"/>
          <w:sz w:val="22"/>
          <w:szCs w:val="22"/>
          <w:lang w:val="en-US" w:eastAsia="da-DK"/>
        </w:rPr>
      </w:pPr>
      <w:r w:rsidRPr="0097586B">
        <w:rPr>
          <w:rFonts w:ascii="Calibri" w:hAnsi="Calibri" w:cs="Calibri"/>
          <w:b/>
          <w:bCs/>
          <w:sz w:val="22"/>
          <w:lang w:val="en-GB"/>
        </w:rPr>
        <w:t>Intervention’s</w:t>
      </w:r>
      <w:r w:rsidR="00C507C5" w:rsidRPr="0097586B">
        <w:rPr>
          <w:rFonts w:ascii="Calibri" w:hAnsi="Calibri" w:cs="Calibri"/>
          <w:b/>
          <w:bCs/>
          <w:sz w:val="22"/>
          <w:lang w:val="en-GB"/>
        </w:rPr>
        <w:t xml:space="preserve"> contribut</w:t>
      </w:r>
      <w:r w:rsidRPr="0097586B">
        <w:rPr>
          <w:rFonts w:ascii="Calibri" w:hAnsi="Calibri" w:cs="Calibri"/>
          <w:b/>
          <w:bCs/>
          <w:sz w:val="22"/>
          <w:lang w:val="en-GB"/>
        </w:rPr>
        <w:t>ion</w:t>
      </w:r>
      <w:r w:rsidR="00C507C5" w:rsidRPr="0097586B">
        <w:rPr>
          <w:rFonts w:ascii="Calibri" w:hAnsi="Calibri" w:cs="Calibri"/>
          <w:b/>
          <w:bCs/>
          <w:sz w:val="22"/>
          <w:lang w:val="en-GB"/>
        </w:rPr>
        <w:t xml:space="preserve"> to developing the relation and collaboration between</w:t>
      </w:r>
      <w:r w:rsidR="00602D51" w:rsidRPr="0097586B">
        <w:rPr>
          <w:rFonts w:ascii="Calibri" w:hAnsi="Calibri" w:cs="Calibri"/>
          <w:b/>
          <w:bCs/>
          <w:sz w:val="22"/>
          <w:lang w:val="en-GB"/>
        </w:rPr>
        <w:t xml:space="preserve"> </w:t>
      </w:r>
      <w:r w:rsidR="00C507C5" w:rsidRPr="0097586B">
        <w:rPr>
          <w:rFonts w:ascii="Calibri" w:hAnsi="Calibri" w:cs="Calibri"/>
          <w:b/>
          <w:bCs/>
          <w:sz w:val="22"/>
          <w:lang w:val="en-GB"/>
        </w:rPr>
        <w:t>partners</w:t>
      </w:r>
    </w:p>
    <w:p w14:paraId="1A1050F6" w14:textId="77777777" w:rsidR="00C507C5" w:rsidRPr="0097586B" w:rsidRDefault="00C507C5" w:rsidP="00C507C5">
      <w:pPr>
        <w:rPr>
          <w:rFonts w:ascii="Calibri" w:hAnsi="Calibri" w:cs="Calibri"/>
          <w:sz w:val="22"/>
          <w:szCs w:val="22"/>
          <w:lang w:val="en-US"/>
        </w:rPr>
      </w:pPr>
      <w:r w:rsidRPr="0097586B">
        <w:rPr>
          <w:rFonts w:ascii="Calibri" w:hAnsi="Calibri" w:cs="Calibri"/>
          <w:sz w:val="22"/>
          <w:lang w:val="en-GB"/>
        </w:rPr>
        <w:t xml:space="preserve">The intervention will contribute to the partners’ strategy and objectives for rights-based community development and </w:t>
      </w:r>
      <w:r w:rsidRPr="0097586B">
        <w:rPr>
          <w:rFonts w:ascii="Calibri" w:hAnsi="Calibri" w:cs="Calibri"/>
          <w:sz w:val="22"/>
          <w:szCs w:val="22"/>
          <w:lang w:val="en-US"/>
        </w:rPr>
        <w:t xml:space="preserve">further strengthen their collaboration on implementation of such projects and contribute to an increasing knowledge base of experiences and lessons-learned. In the implementation, the partners will draw on experiences from their current CISU-funded project in East Kalimantan as well as from earlier joint interventions in East Kalimantan, as well as with other partners. The proposed intervention will include a new area of cooperation between BOSF-RHO and </w:t>
      </w:r>
      <w:proofErr w:type="spellStart"/>
      <w:r w:rsidRPr="0097586B">
        <w:rPr>
          <w:rFonts w:ascii="Calibri" w:hAnsi="Calibri" w:cs="Calibri"/>
          <w:sz w:val="22"/>
          <w:szCs w:val="22"/>
          <w:lang w:val="en-US"/>
        </w:rPr>
        <w:t>StO</w:t>
      </w:r>
      <w:proofErr w:type="spellEnd"/>
      <w:r w:rsidRPr="0097586B">
        <w:rPr>
          <w:rFonts w:ascii="Calibri" w:hAnsi="Calibri" w:cs="Calibri"/>
          <w:sz w:val="22"/>
          <w:szCs w:val="22"/>
          <w:lang w:val="en-US"/>
        </w:rPr>
        <w:t xml:space="preserve"> in terms of the health aspects, and will thus </w:t>
      </w:r>
      <w:r w:rsidRPr="0097586B">
        <w:rPr>
          <w:rFonts w:ascii="Calibri" w:hAnsi="Calibri" w:cs="Calibri"/>
          <w:sz w:val="22"/>
          <w:szCs w:val="22"/>
          <w:lang w:val="en-US"/>
        </w:rPr>
        <w:lastRenderedPageBreak/>
        <w:t xml:space="preserve">contribute to important learning and experiences, which will strengthen the partner’s cooperation and management of such interventions. This in turn will develop the partnership positively towards their shared goals. </w:t>
      </w:r>
    </w:p>
    <w:p w14:paraId="3032A261" w14:textId="77777777" w:rsidR="00C507C5" w:rsidRPr="00671BC1" w:rsidRDefault="00C507C5">
      <w:pPr>
        <w:rPr>
          <w:rFonts w:ascii="Calibri" w:hAnsi="Calibri" w:cs="Calibri"/>
          <w:lang w:val="en-US"/>
        </w:rPr>
      </w:pPr>
    </w:p>
    <w:p w14:paraId="09F80284" w14:textId="3EAEF3CF" w:rsidR="0012275D" w:rsidRPr="00C93007" w:rsidRDefault="007A5BBC" w:rsidP="0012275D">
      <w:pPr>
        <w:rPr>
          <w:rFonts w:ascii="Calibri" w:hAnsi="Calibri" w:cs="Calibri"/>
          <w:b/>
          <w:bCs/>
          <w:u w:val="single"/>
          <w:lang w:val="en-US"/>
        </w:rPr>
      </w:pPr>
      <w:r w:rsidRPr="00C93007">
        <w:rPr>
          <w:rFonts w:ascii="Calibri" w:hAnsi="Calibri" w:cs="Calibri"/>
          <w:b/>
          <w:bCs/>
          <w:u w:val="single"/>
          <w:lang w:val="en-US"/>
        </w:rPr>
        <w:t xml:space="preserve">3. </w:t>
      </w:r>
      <w:r w:rsidR="0012275D" w:rsidRPr="00C93007">
        <w:rPr>
          <w:rFonts w:ascii="Calibri" w:hAnsi="Calibri" w:cs="Calibri"/>
          <w:b/>
          <w:bCs/>
          <w:u w:val="single"/>
          <w:lang w:val="en-US"/>
        </w:rPr>
        <w:t>Target groups, objectives, and expected results (our intervention)</w:t>
      </w:r>
    </w:p>
    <w:p w14:paraId="123206EF" w14:textId="77777777" w:rsidR="00994CF2" w:rsidRPr="0097586B" w:rsidRDefault="00994CF2" w:rsidP="00994CF2">
      <w:pPr>
        <w:rPr>
          <w:rFonts w:ascii="Calibri" w:hAnsi="Calibri" w:cs="Calibri"/>
          <w:b/>
          <w:bCs/>
          <w:color w:val="FF0000"/>
          <w:sz w:val="22"/>
          <w:lang w:val="en-GB"/>
        </w:rPr>
      </w:pPr>
      <w:r w:rsidRPr="0097586B">
        <w:rPr>
          <w:rFonts w:ascii="Calibri" w:hAnsi="Calibri" w:cs="Calibri"/>
          <w:b/>
          <w:bCs/>
          <w:color w:val="000000" w:themeColor="text1"/>
          <w:sz w:val="22"/>
          <w:lang w:val="en-GB"/>
        </w:rPr>
        <w:t>Composition of the target groups</w:t>
      </w:r>
    </w:p>
    <w:p w14:paraId="5CFB2A10" w14:textId="633D7B65" w:rsidR="00994CF2" w:rsidRPr="004345F4" w:rsidRDefault="00994CF2" w:rsidP="004345F4">
      <w:pPr>
        <w:rPr>
          <w:rFonts w:ascii="Calibri" w:hAnsi="Calibri" w:cs="Calibri"/>
          <w:color w:val="000000" w:themeColor="text1"/>
          <w:sz w:val="22"/>
          <w:szCs w:val="22"/>
          <w:lang w:val="en-US"/>
        </w:rPr>
      </w:pPr>
      <w:r w:rsidRPr="00671BC1">
        <w:rPr>
          <w:rFonts w:ascii="Calibri" w:hAnsi="Calibri" w:cs="Calibri"/>
          <w:color w:val="000000" w:themeColor="text1"/>
          <w:sz w:val="22"/>
          <w:szCs w:val="22"/>
          <w:u w:val="single"/>
          <w:lang w:val="en-US"/>
        </w:rPr>
        <w:t>The primary target group</w:t>
      </w:r>
      <w:r w:rsidRPr="00671BC1">
        <w:rPr>
          <w:rFonts w:ascii="Calibri" w:hAnsi="Calibri" w:cs="Calibri"/>
          <w:color w:val="000000" w:themeColor="text1"/>
          <w:sz w:val="22"/>
          <w:szCs w:val="22"/>
          <w:lang w:val="en-US"/>
        </w:rPr>
        <w:t xml:space="preserve"> consist of three Dayak </w:t>
      </w:r>
      <w:proofErr w:type="spellStart"/>
      <w:r w:rsidRPr="00671BC1">
        <w:rPr>
          <w:rFonts w:ascii="Calibri" w:hAnsi="Calibri" w:cs="Calibri"/>
          <w:color w:val="000000" w:themeColor="text1"/>
          <w:sz w:val="22"/>
          <w:szCs w:val="22"/>
          <w:lang w:val="en-US"/>
        </w:rPr>
        <w:t>Wehea</w:t>
      </w:r>
      <w:proofErr w:type="spellEnd"/>
      <w:r w:rsidRPr="00671BC1">
        <w:rPr>
          <w:rFonts w:ascii="Calibri" w:hAnsi="Calibri" w:cs="Calibri"/>
          <w:color w:val="000000" w:themeColor="text1"/>
          <w:sz w:val="22"/>
          <w:szCs w:val="22"/>
          <w:lang w:val="en-US"/>
        </w:rPr>
        <w:t xml:space="preserve"> villages located by the Tian River: </w:t>
      </w:r>
      <w:proofErr w:type="spellStart"/>
      <w:r w:rsidRPr="00671BC1">
        <w:rPr>
          <w:rFonts w:ascii="Calibri" w:hAnsi="Calibri" w:cs="Calibri"/>
          <w:color w:val="000000" w:themeColor="text1"/>
          <w:sz w:val="22"/>
          <w:szCs w:val="22"/>
          <w:lang w:val="en-US"/>
        </w:rPr>
        <w:t>Dea</w:t>
      </w:r>
      <w:proofErr w:type="spellEnd"/>
      <w:r w:rsidRPr="00671BC1">
        <w:rPr>
          <w:rFonts w:ascii="Calibri" w:hAnsi="Calibri" w:cs="Calibri"/>
          <w:color w:val="000000" w:themeColor="text1"/>
          <w:sz w:val="22"/>
          <w:szCs w:val="22"/>
          <w:lang w:val="en-US"/>
        </w:rPr>
        <w:t xml:space="preserve"> </w:t>
      </w:r>
      <w:proofErr w:type="spellStart"/>
      <w:r w:rsidRPr="00671BC1">
        <w:rPr>
          <w:rFonts w:ascii="Calibri" w:hAnsi="Calibri" w:cs="Calibri"/>
          <w:color w:val="000000" w:themeColor="text1"/>
          <w:sz w:val="22"/>
          <w:szCs w:val="22"/>
          <w:lang w:val="en-US"/>
        </w:rPr>
        <w:t>Beq</w:t>
      </w:r>
      <w:proofErr w:type="spellEnd"/>
      <w:r w:rsidRPr="00671BC1">
        <w:rPr>
          <w:rFonts w:ascii="Calibri" w:hAnsi="Calibri" w:cs="Calibri"/>
          <w:color w:val="000000" w:themeColor="text1"/>
          <w:sz w:val="22"/>
          <w:szCs w:val="22"/>
          <w:lang w:val="en-US"/>
        </w:rPr>
        <w:t xml:space="preserve">, </w:t>
      </w:r>
      <w:proofErr w:type="spellStart"/>
      <w:r w:rsidRPr="00671BC1">
        <w:rPr>
          <w:rFonts w:ascii="Calibri" w:hAnsi="Calibri" w:cs="Calibri"/>
          <w:color w:val="000000" w:themeColor="text1"/>
          <w:sz w:val="22"/>
          <w:szCs w:val="22"/>
          <w:lang w:val="en-US"/>
        </w:rPr>
        <w:t>Diaq</w:t>
      </w:r>
      <w:proofErr w:type="spellEnd"/>
      <w:r w:rsidRPr="00671BC1">
        <w:rPr>
          <w:rFonts w:ascii="Calibri" w:hAnsi="Calibri" w:cs="Calibri"/>
          <w:color w:val="000000" w:themeColor="text1"/>
          <w:sz w:val="22"/>
          <w:szCs w:val="22"/>
          <w:lang w:val="en-US"/>
        </w:rPr>
        <w:t xml:space="preserve"> Lay and Bea </w:t>
      </w:r>
      <w:proofErr w:type="spellStart"/>
      <w:r w:rsidRPr="00671BC1">
        <w:rPr>
          <w:rFonts w:ascii="Calibri" w:hAnsi="Calibri" w:cs="Calibri"/>
          <w:color w:val="000000" w:themeColor="text1"/>
          <w:sz w:val="22"/>
          <w:szCs w:val="22"/>
          <w:lang w:val="en-US"/>
        </w:rPr>
        <w:t>Nehas</w:t>
      </w:r>
      <w:proofErr w:type="spellEnd"/>
      <w:r w:rsidRPr="00671BC1">
        <w:rPr>
          <w:rFonts w:ascii="Calibri" w:hAnsi="Calibri" w:cs="Calibri"/>
          <w:color w:val="000000" w:themeColor="text1"/>
          <w:sz w:val="22"/>
          <w:szCs w:val="22"/>
          <w:lang w:val="en-US"/>
        </w:rPr>
        <w:t xml:space="preserve">. In the Dayak </w:t>
      </w:r>
      <w:proofErr w:type="spellStart"/>
      <w:r w:rsidRPr="00671BC1">
        <w:rPr>
          <w:rFonts w:ascii="Calibri" w:hAnsi="Calibri" w:cs="Calibri"/>
          <w:color w:val="000000" w:themeColor="text1"/>
          <w:sz w:val="22"/>
          <w:szCs w:val="22"/>
          <w:lang w:val="en-US"/>
        </w:rPr>
        <w:t>Wehea</w:t>
      </w:r>
      <w:proofErr w:type="spellEnd"/>
      <w:r w:rsidRPr="00671BC1">
        <w:rPr>
          <w:rFonts w:ascii="Calibri" w:hAnsi="Calibri" w:cs="Calibri"/>
          <w:color w:val="000000" w:themeColor="text1"/>
          <w:sz w:val="22"/>
          <w:szCs w:val="22"/>
          <w:lang w:val="en-US"/>
        </w:rPr>
        <w:t xml:space="preserve"> villages, they are all indigenous peoples and first and foremost identify themselves as the Dayak </w:t>
      </w:r>
      <w:proofErr w:type="spellStart"/>
      <w:r w:rsidRPr="00671BC1">
        <w:rPr>
          <w:rFonts w:ascii="Calibri" w:hAnsi="Calibri" w:cs="Calibri"/>
          <w:color w:val="000000" w:themeColor="text1"/>
          <w:sz w:val="22"/>
          <w:szCs w:val="22"/>
          <w:lang w:val="en-US"/>
        </w:rPr>
        <w:t>Wehea</w:t>
      </w:r>
      <w:proofErr w:type="spellEnd"/>
      <w:r w:rsidRPr="00671BC1">
        <w:rPr>
          <w:rFonts w:ascii="Calibri" w:hAnsi="Calibri" w:cs="Calibri"/>
          <w:color w:val="000000" w:themeColor="text1"/>
          <w:sz w:val="22"/>
          <w:szCs w:val="22"/>
          <w:lang w:val="en-US"/>
        </w:rPr>
        <w:t xml:space="preserve"> tribe. The Dayak </w:t>
      </w:r>
      <w:proofErr w:type="spellStart"/>
      <w:r w:rsidRPr="00671BC1">
        <w:rPr>
          <w:rFonts w:ascii="Calibri" w:hAnsi="Calibri" w:cs="Calibri"/>
          <w:color w:val="000000" w:themeColor="text1"/>
          <w:sz w:val="22"/>
          <w:szCs w:val="22"/>
          <w:lang w:val="en-US"/>
        </w:rPr>
        <w:t>Wehea</w:t>
      </w:r>
      <w:proofErr w:type="spellEnd"/>
      <w:r w:rsidRPr="00671BC1">
        <w:rPr>
          <w:rFonts w:ascii="Calibri" w:hAnsi="Calibri" w:cs="Calibri"/>
          <w:color w:val="000000" w:themeColor="text1"/>
          <w:sz w:val="22"/>
          <w:szCs w:val="22"/>
          <w:lang w:val="en-US"/>
        </w:rPr>
        <w:t xml:space="preserve"> are strongly dependent on their culture that involves, among others, practice of their traditions and customs, as well as protection and worship of the forest and natural resources. Their traditional belief system is mixed with their official religion</w:t>
      </w:r>
      <w:r w:rsidR="00A03413">
        <w:rPr>
          <w:rFonts w:ascii="Calibri" w:hAnsi="Calibri" w:cs="Calibri"/>
          <w:color w:val="000000" w:themeColor="text1"/>
          <w:sz w:val="22"/>
          <w:szCs w:val="22"/>
          <w:lang w:val="en-US"/>
        </w:rPr>
        <w:t>.</w:t>
      </w:r>
    </w:p>
    <w:tbl>
      <w:tblPr>
        <w:tblStyle w:val="Tabel-Gitter"/>
        <w:tblW w:w="9776" w:type="dxa"/>
        <w:tblLook w:val="04A0" w:firstRow="1" w:lastRow="0" w:firstColumn="1" w:lastColumn="0" w:noHBand="0" w:noVBand="1"/>
      </w:tblPr>
      <w:tblGrid>
        <w:gridCol w:w="1778"/>
        <w:gridCol w:w="1162"/>
        <w:gridCol w:w="788"/>
        <w:gridCol w:w="983"/>
        <w:gridCol w:w="1268"/>
        <w:gridCol w:w="1117"/>
        <w:gridCol w:w="1393"/>
        <w:gridCol w:w="1287"/>
      </w:tblGrid>
      <w:tr w:rsidR="00994CF2" w:rsidRPr="0097586B" w14:paraId="1D622C87" w14:textId="77777777" w:rsidTr="00FD1AC2">
        <w:tc>
          <w:tcPr>
            <w:tcW w:w="1778" w:type="dxa"/>
            <w:vAlign w:val="bottom"/>
          </w:tcPr>
          <w:p w14:paraId="2A898613" w14:textId="77777777" w:rsidR="00994CF2" w:rsidRPr="0097586B" w:rsidRDefault="00994CF2" w:rsidP="00FD1AC2">
            <w:pPr>
              <w:rPr>
                <w:rFonts w:ascii="Calibri" w:eastAsia="Times New Roman" w:hAnsi="Calibri" w:cs="Calibri"/>
                <w:color w:val="26282A"/>
                <w:sz w:val="16"/>
                <w:szCs w:val="16"/>
              </w:rPr>
            </w:pPr>
            <w:proofErr w:type="spellStart"/>
            <w:r w:rsidRPr="0097586B">
              <w:rPr>
                <w:rFonts w:ascii="Calibri" w:eastAsia="Times New Roman" w:hAnsi="Calibri" w:cs="Calibri"/>
                <w:sz w:val="16"/>
                <w:szCs w:val="16"/>
              </w:rPr>
              <w:t>Village</w:t>
            </w:r>
            <w:proofErr w:type="spellEnd"/>
          </w:p>
        </w:tc>
        <w:tc>
          <w:tcPr>
            <w:tcW w:w="1162" w:type="dxa"/>
            <w:vAlign w:val="bottom"/>
          </w:tcPr>
          <w:p w14:paraId="78E94DB5" w14:textId="77777777" w:rsidR="00994CF2" w:rsidRPr="0097586B" w:rsidRDefault="00994CF2" w:rsidP="00FD1AC2">
            <w:pPr>
              <w:rPr>
                <w:rFonts w:ascii="Calibri" w:eastAsia="Times New Roman" w:hAnsi="Calibri" w:cs="Calibri"/>
                <w:color w:val="26282A"/>
                <w:sz w:val="16"/>
                <w:szCs w:val="16"/>
              </w:rPr>
            </w:pPr>
            <w:r w:rsidRPr="0097586B">
              <w:rPr>
                <w:rFonts w:ascii="Calibri" w:eastAsia="Times New Roman" w:hAnsi="Calibri" w:cs="Calibri"/>
                <w:sz w:val="16"/>
                <w:szCs w:val="16"/>
              </w:rPr>
              <w:t>Population (person)</w:t>
            </w:r>
          </w:p>
        </w:tc>
        <w:tc>
          <w:tcPr>
            <w:tcW w:w="788" w:type="dxa"/>
            <w:vAlign w:val="bottom"/>
          </w:tcPr>
          <w:p w14:paraId="29570B8C" w14:textId="77777777" w:rsidR="00994CF2" w:rsidRPr="0097586B" w:rsidRDefault="00994CF2" w:rsidP="00FD1AC2">
            <w:pPr>
              <w:rPr>
                <w:rFonts w:ascii="Calibri" w:eastAsia="Times New Roman" w:hAnsi="Calibri" w:cs="Calibri"/>
                <w:color w:val="26282A"/>
                <w:sz w:val="16"/>
                <w:szCs w:val="16"/>
              </w:rPr>
            </w:pPr>
            <w:r w:rsidRPr="0097586B">
              <w:rPr>
                <w:rFonts w:ascii="Calibri" w:eastAsia="Times New Roman" w:hAnsi="Calibri" w:cs="Calibri"/>
                <w:sz w:val="16"/>
                <w:szCs w:val="16"/>
              </w:rPr>
              <w:t>Male</w:t>
            </w:r>
          </w:p>
        </w:tc>
        <w:tc>
          <w:tcPr>
            <w:tcW w:w="983" w:type="dxa"/>
            <w:vAlign w:val="bottom"/>
          </w:tcPr>
          <w:p w14:paraId="0B62B7D4" w14:textId="77777777" w:rsidR="00994CF2" w:rsidRPr="0097586B" w:rsidRDefault="00994CF2" w:rsidP="00FD1AC2">
            <w:pPr>
              <w:rPr>
                <w:rFonts w:ascii="Calibri" w:eastAsia="Times New Roman" w:hAnsi="Calibri" w:cs="Calibri"/>
                <w:color w:val="26282A"/>
                <w:sz w:val="16"/>
                <w:szCs w:val="16"/>
              </w:rPr>
            </w:pPr>
            <w:proofErr w:type="spellStart"/>
            <w:r w:rsidRPr="0097586B">
              <w:rPr>
                <w:rFonts w:ascii="Calibri" w:eastAsia="Times New Roman" w:hAnsi="Calibri" w:cs="Calibri"/>
                <w:sz w:val="16"/>
                <w:szCs w:val="16"/>
              </w:rPr>
              <w:t>Female</w:t>
            </w:r>
            <w:proofErr w:type="spellEnd"/>
          </w:p>
        </w:tc>
        <w:tc>
          <w:tcPr>
            <w:tcW w:w="1268" w:type="dxa"/>
            <w:vAlign w:val="bottom"/>
          </w:tcPr>
          <w:p w14:paraId="6532FBCE" w14:textId="77777777" w:rsidR="00994CF2" w:rsidRPr="0097586B" w:rsidRDefault="00994CF2" w:rsidP="00FD1AC2">
            <w:pPr>
              <w:rPr>
                <w:rFonts w:ascii="Calibri" w:eastAsia="Times New Roman" w:hAnsi="Calibri" w:cs="Calibri"/>
                <w:color w:val="26282A"/>
                <w:sz w:val="16"/>
                <w:szCs w:val="16"/>
              </w:rPr>
            </w:pPr>
            <w:proofErr w:type="spellStart"/>
            <w:r w:rsidRPr="0097586B">
              <w:rPr>
                <w:rFonts w:ascii="Calibri" w:eastAsia="Times New Roman" w:hAnsi="Calibri" w:cs="Calibri"/>
                <w:sz w:val="16"/>
                <w:szCs w:val="16"/>
              </w:rPr>
              <w:t>Household</w:t>
            </w:r>
            <w:proofErr w:type="spellEnd"/>
          </w:p>
        </w:tc>
        <w:tc>
          <w:tcPr>
            <w:tcW w:w="1117" w:type="dxa"/>
            <w:vAlign w:val="bottom"/>
          </w:tcPr>
          <w:p w14:paraId="6FF30C16" w14:textId="77777777" w:rsidR="00994CF2" w:rsidRPr="0097586B" w:rsidRDefault="00994CF2" w:rsidP="00FD1AC2">
            <w:pPr>
              <w:rPr>
                <w:rFonts w:ascii="Calibri" w:hAnsi="Calibri" w:cs="Calibri"/>
                <w:sz w:val="16"/>
                <w:szCs w:val="16"/>
              </w:rPr>
            </w:pPr>
            <w:proofErr w:type="gramStart"/>
            <w:r w:rsidRPr="0097586B">
              <w:rPr>
                <w:rFonts w:ascii="Calibri" w:eastAsia="Times New Roman" w:hAnsi="Calibri" w:cs="Calibri"/>
                <w:color w:val="000000"/>
                <w:sz w:val="16"/>
                <w:szCs w:val="16"/>
              </w:rPr>
              <w:t>Islam  %</w:t>
            </w:r>
            <w:proofErr w:type="gramEnd"/>
          </w:p>
        </w:tc>
        <w:tc>
          <w:tcPr>
            <w:tcW w:w="1393" w:type="dxa"/>
            <w:vAlign w:val="bottom"/>
          </w:tcPr>
          <w:p w14:paraId="5A23AAAA" w14:textId="77777777" w:rsidR="00994CF2" w:rsidRPr="0097586B" w:rsidRDefault="00994CF2" w:rsidP="00FD1AC2">
            <w:pPr>
              <w:rPr>
                <w:rFonts w:ascii="Calibri" w:hAnsi="Calibri" w:cs="Calibri"/>
                <w:sz w:val="16"/>
                <w:szCs w:val="16"/>
              </w:rPr>
            </w:pPr>
            <w:r w:rsidRPr="0097586B">
              <w:rPr>
                <w:rFonts w:ascii="Calibri" w:eastAsia="Times New Roman" w:hAnsi="Calibri" w:cs="Calibri"/>
                <w:color w:val="000000"/>
                <w:sz w:val="16"/>
                <w:szCs w:val="16"/>
              </w:rPr>
              <w:t>Christian %</w:t>
            </w:r>
          </w:p>
        </w:tc>
        <w:tc>
          <w:tcPr>
            <w:tcW w:w="1287" w:type="dxa"/>
            <w:vAlign w:val="bottom"/>
          </w:tcPr>
          <w:p w14:paraId="25573392" w14:textId="77777777" w:rsidR="00994CF2" w:rsidRPr="0097586B" w:rsidRDefault="00994CF2" w:rsidP="00FD1AC2">
            <w:pPr>
              <w:rPr>
                <w:rFonts w:ascii="Calibri" w:hAnsi="Calibri" w:cs="Calibri"/>
                <w:sz w:val="16"/>
                <w:szCs w:val="16"/>
              </w:rPr>
            </w:pPr>
            <w:proofErr w:type="spellStart"/>
            <w:r w:rsidRPr="0097586B">
              <w:rPr>
                <w:rFonts w:ascii="Calibri" w:eastAsia="Times New Roman" w:hAnsi="Calibri" w:cs="Calibri"/>
                <w:color w:val="000000"/>
                <w:sz w:val="16"/>
                <w:szCs w:val="16"/>
              </w:rPr>
              <w:t>Catholic</w:t>
            </w:r>
            <w:proofErr w:type="spellEnd"/>
            <w:r w:rsidRPr="0097586B">
              <w:rPr>
                <w:rFonts w:ascii="Calibri" w:eastAsia="Times New Roman" w:hAnsi="Calibri" w:cs="Calibri"/>
                <w:color w:val="000000"/>
                <w:sz w:val="16"/>
                <w:szCs w:val="16"/>
              </w:rPr>
              <w:t xml:space="preserve"> %</w:t>
            </w:r>
          </w:p>
        </w:tc>
      </w:tr>
      <w:tr w:rsidR="00994CF2" w:rsidRPr="0097586B" w14:paraId="48EE7432" w14:textId="77777777" w:rsidTr="00FD1AC2">
        <w:tc>
          <w:tcPr>
            <w:tcW w:w="1778" w:type="dxa"/>
            <w:vAlign w:val="bottom"/>
          </w:tcPr>
          <w:p w14:paraId="5A52EB44" w14:textId="77777777" w:rsidR="00994CF2" w:rsidRPr="0097586B" w:rsidRDefault="00994CF2" w:rsidP="00FD1AC2">
            <w:pPr>
              <w:rPr>
                <w:rFonts w:ascii="Calibri" w:eastAsia="Times New Roman" w:hAnsi="Calibri" w:cs="Calibri"/>
                <w:color w:val="26282A"/>
                <w:sz w:val="16"/>
                <w:szCs w:val="16"/>
              </w:rPr>
            </w:pPr>
            <w:r w:rsidRPr="0097586B">
              <w:rPr>
                <w:rFonts w:ascii="Calibri" w:eastAsia="Times New Roman" w:hAnsi="Calibri" w:cs="Calibri"/>
                <w:sz w:val="16"/>
                <w:szCs w:val="16"/>
              </w:rPr>
              <w:t xml:space="preserve">Dea </w:t>
            </w:r>
            <w:proofErr w:type="spellStart"/>
            <w:r w:rsidRPr="0097586B">
              <w:rPr>
                <w:rFonts w:ascii="Calibri" w:eastAsia="Times New Roman" w:hAnsi="Calibri" w:cs="Calibri"/>
                <w:sz w:val="16"/>
                <w:szCs w:val="16"/>
              </w:rPr>
              <w:t>Beq</w:t>
            </w:r>
            <w:proofErr w:type="spellEnd"/>
          </w:p>
        </w:tc>
        <w:tc>
          <w:tcPr>
            <w:tcW w:w="1162" w:type="dxa"/>
            <w:vAlign w:val="bottom"/>
          </w:tcPr>
          <w:p w14:paraId="3A1880B2" w14:textId="77777777" w:rsidR="00994CF2" w:rsidRPr="0097586B" w:rsidRDefault="00994CF2" w:rsidP="00FD1AC2">
            <w:pPr>
              <w:rPr>
                <w:rFonts w:ascii="Calibri" w:eastAsia="Times New Roman" w:hAnsi="Calibri" w:cs="Calibri"/>
                <w:color w:val="26282A"/>
                <w:sz w:val="16"/>
                <w:szCs w:val="16"/>
              </w:rPr>
            </w:pPr>
            <w:r w:rsidRPr="0097586B">
              <w:rPr>
                <w:rFonts w:ascii="Calibri" w:eastAsia="Times New Roman" w:hAnsi="Calibri" w:cs="Calibri"/>
                <w:sz w:val="16"/>
                <w:szCs w:val="16"/>
              </w:rPr>
              <w:t>325</w:t>
            </w:r>
          </w:p>
        </w:tc>
        <w:tc>
          <w:tcPr>
            <w:tcW w:w="788" w:type="dxa"/>
            <w:vAlign w:val="bottom"/>
          </w:tcPr>
          <w:p w14:paraId="590E0334" w14:textId="77777777" w:rsidR="00994CF2" w:rsidRPr="0097586B" w:rsidRDefault="00994CF2" w:rsidP="00FD1AC2">
            <w:pPr>
              <w:rPr>
                <w:rFonts w:ascii="Calibri" w:eastAsia="Times New Roman" w:hAnsi="Calibri" w:cs="Calibri"/>
                <w:color w:val="26282A"/>
                <w:sz w:val="16"/>
                <w:szCs w:val="16"/>
              </w:rPr>
            </w:pPr>
            <w:r w:rsidRPr="0097586B">
              <w:rPr>
                <w:rFonts w:ascii="Calibri" w:eastAsia="Times New Roman" w:hAnsi="Calibri" w:cs="Calibri"/>
                <w:sz w:val="16"/>
                <w:szCs w:val="16"/>
              </w:rPr>
              <w:t>181</w:t>
            </w:r>
          </w:p>
        </w:tc>
        <w:tc>
          <w:tcPr>
            <w:tcW w:w="983" w:type="dxa"/>
            <w:vAlign w:val="bottom"/>
          </w:tcPr>
          <w:p w14:paraId="099DDA3B" w14:textId="77777777" w:rsidR="00994CF2" w:rsidRPr="0097586B" w:rsidRDefault="00994CF2" w:rsidP="00FD1AC2">
            <w:pPr>
              <w:rPr>
                <w:rFonts w:ascii="Calibri" w:eastAsia="Times New Roman" w:hAnsi="Calibri" w:cs="Calibri"/>
                <w:color w:val="26282A"/>
                <w:sz w:val="16"/>
                <w:szCs w:val="16"/>
              </w:rPr>
            </w:pPr>
            <w:r w:rsidRPr="0097586B">
              <w:rPr>
                <w:rFonts w:ascii="Calibri" w:eastAsia="Times New Roman" w:hAnsi="Calibri" w:cs="Calibri"/>
                <w:sz w:val="16"/>
                <w:szCs w:val="16"/>
              </w:rPr>
              <w:t>144</w:t>
            </w:r>
          </w:p>
        </w:tc>
        <w:tc>
          <w:tcPr>
            <w:tcW w:w="1268" w:type="dxa"/>
            <w:vAlign w:val="bottom"/>
          </w:tcPr>
          <w:p w14:paraId="07C9B1F9" w14:textId="77777777" w:rsidR="00994CF2" w:rsidRPr="0097586B" w:rsidRDefault="00994CF2" w:rsidP="00FD1AC2">
            <w:pPr>
              <w:rPr>
                <w:rFonts w:ascii="Calibri" w:eastAsia="Times New Roman" w:hAnsi="Calibri" w:cs="Calibri"/>
                <w:color w:val="26282A"/>
                <w:sz w:val="16"/>
                <w:szCs w:val="16"/>
              </w:rPr>
            </w:pPr>
            <w:r w:rsidRPr="0097586B">
              <w:rPr>
                <w:rFonts w:ascii="Calibri" w:eastAsia="Times New Roman" w:hAnsi="Calibri" w:cs="Calibri"/>
                <w:sz w:val="16"/>
                <w:szCs w:val="16"/>
              </w:rPr>
              <w:t>172</w:t>
            </w:r>
          </w:p>
        </w:tc>
        <w:tc>
          <w:tcPr>
            <w:tcW w:w="1117" w:type="dxa"/>
            <w:vAlign w:val="bottom"/>
          </w:tcPr>
          <w:p w14:paraId="5FBD5B32" w14:textId="77777777" w:rsidR="00994CF2" w:rsidRPr="0097586B" w:rsidRDefault="00994CF2" w:rsidP="00FD1AC2">
            <w:pPr>
              <w:rPr>
                <w:rFonts w:ascii="Calibri" w:hAnsi="Calibri" w:cs="Calibri"/>
                <w:sz w:val="16"/>
                <w:szCs w:val="16"/>
              </w:rPr>
            </w:pPr>
            <w:r w:rsidRPr="0097586B">
              <w:rPr>
                <w:rFonts w:ascii="Calibri" w:eastAsia="Times New Roman" w:hAnsi="Calibri" w:cs="Calibri"/>
                <w:color w:val="000000"/>
                <w:sz w:val="16"/>
                <w:szCs w:val="16"/>
              </w:rPr>
              <w:t>13,42</w:t>
            </w:r>
          </w:p>
        </w:tc>
        <w:tc>
          <w:tcPr>
            <w:tcW w:w="1393" w:type="dxa"/>
            <w:vAlign w:val="bottom"/>
          </w:tcPr>
          <w:p w14:paraId="7E6080C6" w14:textId="77777777" w:rsidR="00994CF2" w:rsidRPr="0097586B" w:rsidRDefault="00994CF2" w:rsidP="00FD1AC2">
            <w:pPr>
              <w:rPr>
                <w:rFonts w:ascii="Calibri" w:hAnsi="Calibri" w:cs="Calibri"/>
                <w:sz w:val="16"/>
                <w:szCs w:val="16"/>
              </w:rPr>
            </w:pPr>
            <w:r w:rsidRPr="0097586B">
              <w:rPr>
                <w:rFonts w:ascii="Calibri" w:eastAsia="Times New Roman" w:hAnsi="Calibri" w:cs="Calibri"/>
                <w:color w:val="000000"/>
                <w:sz w:val="16"/>
                <w:szCs w:val="16"/>
              </w:rPr>
              <w:t>3,88</w:t>
            </w:r>
          </w:p>
        </w:tc>
        <w:tc>
          <w:tcPr>
            <w:tcW w:w="1287" w:type="dxa"/>
            <w:vAlign w:val="bottom"/>
          </w:tcPr>
          <w:p w14:paraId="5739368C" w14:textId="77777777" w:rsidR="00994CF2" w:rsidRPr="0097586B" w:rsidRDefault="00994CF2" w:rsidP="00FD1AC2">
            <w:pPr>
              <w:rPr>
                <w:rFonts w:ascii="Calibri" w:hAnsi="Calibri" w:cs="Calibri"/>
                <w:sz w:val="16"/>
                <w:szCs w:val="16"/>
              </w:rPr>
            </w:pPr>
            <w:r w:rsidRPr="0097586B">
              <w:rPr>
                <w:rFonts w:ascii="Calibri" w:eastAsia="Times New Roman" w:hAnsi="Calibri" w:cs="Calibri"/>
                <w:color w:val="000000"/>
                <w:sz w:val="16"/>
                <w:szCs w:val="16"/>
              </w:rPr>
              <w:t>82,70</w:t>
            </w:r>
          </w:p>
        </w:tc>
      </w:tr>
      <w:tr w:rsidR="00994CF2" w:rsidRPr="0097586B" w14:paraId="52652B85" w14:textId="77777777" w:rsidTr="00FD1AC2">
        <w:tc>
          <w:tcPr>
            <w:tcW w:w="1778" w:type="dxa"/>
            <w:vAlign w:val="bottom"/>
          </w:tcPr>
          <w:p w14:paraId="7EEC8C1C" w14:textId="77777777" w:rsidR="00994CF2" w:rsidRPr="0097586B" w:rsidRDefault="00994CF2" w:rsidP="00FD1AC2">
            <w:pPr>
              <w:rPr>
                <w:rFonts w:ascii="Calibri" w:eastAsia="Times New Roman" w:hAnsi="Calibri" w:cs="Calibri"/>
                <w:color w:val="26282A"/>
                <w:sz w:val="16"/>
                <w:szCs w:val="16"/>
              </w:rPr>
            </w:pPr>
            <w:proofErr w:type="spellStart"/>
            <w:r w:rsidRPr="0097586B">
              <w:rPr>
                <w:rFonts w:ascii="Calibri" w:eastAsia="Times New Roman" w:hAnsi="Calibri" w:cs="Calibri"/>
                <w:sz w:val="16"/>
                <w:szCs w:val="16"/>
              </w:rPr>
              <w:t>Diaq</w:t>
            </w:r>
            <w:proofErr w:type="spellEnd"/>
            <w:r w:rsidRPr="0097586B">
              <w:rPr>
                <w:rFonts w:ascii="Calibri" w:eastAsia="Times New Roman" w:hAnsi="Calibri" w:cs="Calibri"/>
                <w:sz w:val="16"/>
                <w:szCs w:val="16"/>
              </w:rPr>
              <w:t xml:space="preserve"> </w:t>
            </w:r>
            <w:proofErr w:type="spellStart"/>
            <w:r w:rsidRPr="0097586B">
              <w:rPr>
                <w:rFonts w:ascii="Calibri" w:eastAsia="Times New Roman" w:hAnsi="Calibri" w:cs="Calibri"/>
                <w:sz w:val="16"/>
                <w:szCs w:val="16"/>
              </w:rPr>
              <w:t>Lay</w:t>
            </w:r>
            <w:proofErr w:type="spellEnd"/>
          </w:p>
        </w:tc>
        <w:tc>
          <w:tcPr>
            <w:tcW w:w="1162" w:type="dxa"/>
            <w:vAlign w:val="bottom"/>
          </w:tcPr>
          <w:p w14:paraId="53C8083B" w14:textId="77777777" w:rsidR="00994CF2" w:rsidRPr="0097586B" w:rsidRDefault="00994CF2" w:rsidP="00FD1AC2">
            <w:pPr>
              <w:rPr>
                <w:rFonts w:ascii="Calibri" w:eastAsia="Times New Roman" w:hAnsi="Calibri" w:cs="Calibri"/>
                <w:color w:val="26282A"/>
                <w:sz w:val="16"/>
                <w:szCs w:val="16"/>
              </w:rPr>
            </w:pPr>
            <w:r w:rsidRPr="0097586B">
              <w:rPr>
                <w:rFonts w:ascii="Calibri" w:eastAsia="Times New Roman" w:hAnsi="Calibri" w:cs="Calibri"/>
                <w:sz w:val="16"/>
                <w:szCs w:val="16"/>
              </w:rPr>
              <w:t>435</w:t>
            </w:r>
          </w:p>
        </w:tc>
        <w:tc>
          <w:tcPr>
            <w:tcW w:w="788" w:type="dxa"/>
            <w:vAlign w:val="bottom"/>
          </w:tcPr>
          <w:p w14:paraId="3BF0953A" w14:textId="77777777" w:rsidR="00994CF2" w:rsidRPr="0097586B" w:rsidRDefault="00994CF2" w:rsidP="00FD1AC2">
            <w:pPr>
              <w:rPr>
                <w:rFonts w:ascii="Calibri" w:eastAsia="Times New Roman" w:hAnsi="Calibri" w:cs="Calibri"/>
                <w:color w:val="26282A"/>
                <w:sz w:val="16"/>
                <w:szCs w:val="16"/>
              </w:rPr>
            </w:pPr>
            <w:r w:rsidRPr="0097586B">
              <w:rPr>
                <w:rFonts w:ascii="Calibri" w:eastAsia="Times New Roman" w:hAnsi="Calibri" w:cs="Calibri"/>
                <w:sz w:val="16"/>
                <w:szCs w:val="16"/>
              </w:rPr>
              <w:t>218</w:t>
            </w:r>
          </w:p>
        </w:tc>
        <w:tc>
          <w:tcPr>
            <w:tcW w:w="983" w:type="dxa"/>
            <w:vAlign w:val="bottom"/>
          </w:tcPr>
          <w:p w14:paraId="1799AB17" w14:textId="77777777" w:rsidR="00994CF2" w:rsidRPr="0097586B" w:rsidRDefault="00994CF2" w:rsidP="00FD1AC2">
            <w:pPr>
              <w:rPr>
                <w:rFonts w:ascii="Calibri" w:eastAsia="Times New Roman" w:hAnsi="Calibri" w:cs="Calibri"/>
                <w:color w:val="26282A"/>
                <w:sz w:val="16"/>
                <w:szCs w:val="16"/>
              </w:rPr>
            </w:pPr>
            <w:r w:rsidRPr="0097586B">
              <w:rPr>
                <w:rFonts w:ascii="Calibri" w:eastAsia="Times New Roman" w:hAnsi="Calibri" w:cs="Calibri"/>
                <w:sz w:val="16"/>
                <w:szCs w:val="16"/>
              </w:rPr>
              <w:t>217</w:t>
            </w:r>
          </w:p>
        </w:tc>
        <w:tc>
          <w:tcPr>
            <w:tcW w:w="1268" w:type="dxa"/>
            <w:vAlign w:val="bottom"/>
          </w:tcPr>
          <w:p w14:paraId="7D453CBC" w14:textId="77777777" w:rsidR="00994CF2" w:rsidRPr="0097586B" w:rsidRDefault="00994CF2" w:rsidP="00FD1AC2">
            <w:pPr>
              <w:rPr>
                <w:rFonts w:ascii="Calibri" w:eastAsia="Times New Roman" w:hAnsi="Calibri" w:cs="Calibri"/>
                <w:color w:val="26282A"/>
                <w:sz w:val="16"/>
                <w:szCs w:val="16"/>
              </w:rPr>
            </w:pPr>
            <w:r w:rsidRPr="0097586B">
              <w:rPr>
                <w:rFonts w:ascii="Calibri" w:eastAsia="Times New Roman" w:hAnsi="Calibri" w:cs="Calibri"/>
                <w:sz w:val="16"/>
                <w:szCs w:val="16"/>
              </w:rPr>
              <w:t>192</w:t>
            </w:r>
          </w:p>
        </w:tc>
        <w:tc>
          <w:tcPr>
            <w:tcW w:w="1117" w:type="dxa"/>
            <w:vAlign w:val="bottom"/>
          </w:tcPr>
          <w:p w14:paraId="6437FF04" w14:textId="77777777" w:rsidR="00994CF2" w:rsidRPr="0097586B" w:rsidRDefault="00994CF2" w:rsidP="00FD1AC2">
            <w:pPr>
              <w:rPr>
                <w:rFonts w:ascii="Calibri" w:hAnsi="Calibri" w:cs="Calibri"/>
                <w:sz w:val="16"/>
                <w:szCs w:val="16"/>
              </w:rPr>
            </w:pPr>
            <w:r w:rsidRPr="0097586B">
              <w:rPr>
                <w:rFonts w:ascii="Calibri" w:eastAsia="Times New Roman" w:hAnsi="Calibri" w:cs="Calibri"/>
                <w:color w:val="000000"/>
                <w:sz w:val="16"/>
                <w:szCs w:val="16"/>
              </w:rPr>
              <w:t>18,60</w:t>
            </w:r>
          </w:p>
        </w:tc>
        <w:tc>
          <w:tcPr>
            <w:tcW w:w="1393" w:type="dxa"/>
            <w:vAlign w:val="bottom"/>
          </w:tcPr>
          <w:p w14:paraId="533F2D12" w14:textId="77777777" w:rsidR="00994CF2" w:rsidRPr="0097586B" w:rsidRDefault="00994CF2" w:rsidP="00FD1AC2">
            <w:pPr>
              <w:rPr>
                <w:rFonts w:ascii="Calibri" w:hAnsi="Calibri" w:cs="Calibri"/>
                <w:sz w:val="16"/>
                <w:szCs w:val="16"/>
              </w:rPr>
            </w:pPr>
            <w:r w:rsidRPr="0097586B">
              <w:rPr>
                <w:rFonts w:ascii="Calibri" w:eastAsia="Times New Roman" w:hAnsi="Calibri" w:cs="Calibri"/>
                <w:color w:val="000000"/>
                <w:sz w:val="16"/>
                <w:szCs w:val="16"/>
              </w:rPr>
              <w:t>2,89</w:t>
            </w:r>
          </w:p>
        </w:tc>
        <w:tc>
          <w:tcPr>
            <w:tcW w:w="1287" w:type="dxa"/>
            <w:vAlign w:val="bottom"/>
          </w:tcPr>
          <w:p w14:paraId="39B0E59B" w14:textId="77777777" w:rsidR="00994CF2" w:rsidRPr="0097586B" w:rsidRDefault="00994CF2" w:rsidP="00FD1AC2">
            <w:pPr>
              <w:rPr>
                <w:rFonts w:ascii="Calibri" w:hAnsi="Calibri" w:cs="Calibri"/>
                <w:sz w:val="16"/>
                <w:szCs w:val="16"/>
              </w:rPr>
            </w:pPr>
            <w:r w:rsidRPr="0097586B">
              <w:rPr>
                <w:rFonts w:ascii="Calibri" w:eastAsia="Times New Roman" w:hAnsi="Calibri" w:cs="Calibri"/>
                <w:color w:val="000000"/>
                <w:sz w:val="16"/>
                <w:szCs w:val="16"/>
              </w:rPr>
              <w:t>78,51</w:t>
            </w:r>
          </w:p>
        </w:tc>
      </w:tr>
      <w:tr w:rsidR="00994CF2" w:rsidRPr="0097586B" w14:paraId="74BF5502" w14:textId="77777777" w:rsidTr="00FD1AC2">
        <w:trPr>
          <w:trHeight w:val="270"/>
        </w:trPr>
        <w:tc>
          <w:tcPr>
            <w:tcW w:w="1778" w:type="dxa"/>
            <w:vAlign w:val="bottom"/>
          </w:tcPr>
          <w:p w14:paraId="0E4380B6" w14:textId="77777777" w:rsidR="00994CF2" w:rsidRPr="0097586B" w:rsidRDefault="00994CF2" w:rsidP="00FD1AC2">
            <w:pPr>
              <w:rPr>
                <w:rFonts w:ascii="Calibri" w:eastAsia="Times New Roman" w:hAnsi="Calibri" w:cs="Calibri"/>
                <w:color w:val="26282A"/>
                <w:sz w:val="16"/>
                <w:szCs w:val="16"/>
              </w:rPr>
            </w:pPr>
            <w:r w:rsidRPr="0097586B">
              <w:rPr>
                <w:rFonts w:ascii="Calibri" w:eastAsia="Times New Roman" w:hAnsi="Calibri" w:cs="Calibri"/>
                <w:sz w:val="16"/>
                <w:szCs w:val="16"/>
              </w:rPr>
              <w:t>Bea Nehas</w:t>
            </w:r>
          </w:p>
        </w:tc>
        <w:tc>
          <w:tcPr>
            <w:tcW w:w="1162" w:type="dxa"/>
            <w:vAlign w:val="bottom"/>
          </w:tcPr>
          <w:p w14:paraId="4EAD6F1A" w14:textId="77777777" w:rsidR="00994CF2" w:rsidRPr="0097586B" w:rsidRDefault="00994CF2" w:rsidP="00FD1AC2">
            <w:pPr>
              <w:rPr>
                <w:rFonts w:ascii="Calibri" w:eastAsia="Times New Roman" w:hAnsi="Calibri" w:cs="Calibri"/>
                <w:color w:val="26282A"/>
                <w:sz w:val="16"/>
                <w:szCs w:val="16"/>
              </w:rPr>
            </w:pPr>
            <w:r w:rsidRPr="0097586B">
              <w:rPr>
                <w:rFonts w:ascii="Calibri" w:eastAsia="Times New Roman" w:hAnsi="Calibri" w:cs="Calibri"/>
                <w:sz w:val="16"/>
                <w:szCs w:val="16"/>
              </w:rPr>
              <w:t>820</w:t>
            </w:r>
          </w:p>
        </w:tc>
        <w:tc>
          <w:tcPr>
            <w:tcW w:w="788" w:type="dxa"/>
            <w:vAlign w:val="bottom"/>
          </w:tcPr>
          <w:p w14:paraId="6E8C1FFE" w14:textId="77777777" w:rsidR="00994CF2" w:rsidRPr="0097586B" w:rsidRDefault="00994CF2" w:rsidP="00FD1AC2">
            <w:pPr>
              <w:rPr>
                <w:rFonts w:ascii="Calibri" w:eastAsia="Times New Roman" w:hAnsi="Calibri" w:cs="Calibri"/>
                <w:color w:val="26282A"/>
                <w:sz w:val="16"/>
                <w:szCs w:val="16"/>
              </w:rPr>
            </w:pPr>
            <w:r w:rsidRPr="0097586B">
              <w:rPr>
                <w:rFonts w:ascii="Calibri" w:eastAsia="Times New Roman" w:hAnsi="Calibri" w:cs="Calibri"/>
                <w:sz w:val="16"/>
                <w:szCs w:val="16"/>
              </w:rPr>
              <w:t>413</w:t>
            </w:r>
          </w:p>
        </w:tc>
        <w:tc>
          <w:tcPr>
            <w:tcW w:w="983" w:type="dxa"/>
            <w:vAlign w:val="bottom"/>
          </w:tcPr>
          <w:p w14:paraId="10B45487" w14:textId="77777777" w:rsidR="00994CF2" w:rsidRPr="0097586B" w:rsidRDefault="00994CF2" w:rsidP="00FD1AC2">
            <w:pPr>
              <w:rPr>
                <w:rFonts w:ascii="Calibri" w:eastAsia="Times New Roman" w:hAnsi="Calibri" w:cs="Calibri"/>
                <w:color w:val="26282A"/>
                <w:sz w:val="16"/>
                <w:szCs w:val="16"/>
              </w:rPr>
            </w:pPr>
            <w:r w:rsidRPr="0097586B">
              <w:rPr>
                <w:rFonts w:ascii="Calibri" w:eastAsia="Times New Roman" w:hAnsi="Calibri" w:cs="Calibri"/>
                <w:sz w:val="16"/>
                <w:szCs w:val="16"/>
              </w:rPr>
              <w:t>407</w:t>
            </w:r>
          </w:p>
        </w:tc>
        <w:tc>
          <w:tcPr>
            <w:tcW w:w="1268" w:type="dxa"/>
            <w:vAlign w:val="bottom"/>
          </w:tcPr>
          <w:p w14:paraId="711B7F41" w14:textId="77777777" w:rsidR="00994CF2" w:rsidRPr="0097586B" w:rsidRDefault="00994CF2" w:rsidP="00FD1AC2">
            <w:pPr>
              <w:rPr>
                <w:rFonts w:ascii="Calibri" w:eastAsia="Times New Roman" w:hAnsi="Calibri" w:cs="Calibri"/>
                <w:color w:val="26282A"/>
                <w:sz w:val="16"/>
                <w:szCs w:val="16"/>
              </w:rPr>
            </w:pPr>
            <w:r w:rsidRPr="0097586B">
              <w:rPr>
                <w:rFonts w:ascii="Calibri" w:eastAsia="Times New Roman" w:hAnsi="Calibri" w:cs="Calibri"/>
                <w:sz w:val="16"/>
                <w:szCs w:val="16"/>
              </w:rPr>
              <w:t>370</w:t>
            </w:r>
          </w:p>
        </w:tc>
        <w:tc>
          <w:tcPr>
            <w:tcW w:w="1117" w:type="dxa"/>
            <w:vAlign w:val="bottom"/>
          </w:tcPr>
          <w:p w14:paraId="46EDD401" w14:textId="77777777" w:rsidR="00994CF2" w:rsidRPr="0097586B" w:rsidRDefault="00994CF2" w:rsidP="00FD1AC2">
            <w:pPr>
              <w:rPr>
                <w:rFonts w:ascii="Calibri" w:hAnsi="Calibri" w:cs="Calibri"/>
                <w:sz w:val="16"/>
                <w:szCs w:val="16"/>
              </w:rPr>
            </w:pPr>
            <w:r w:rsidRPr="0097586B">
              <w:rPr>
                <w:rFonts w:ascii="Calibri" w:eastAsia="Times New Roman" w:hAnsi="Calibri" w:cs="Calibri"/>
                <w:color w:val="000000"/>
                <w:sz w:val="16"/>
                <w:szCs w:val="16"/>
              </w:rPr>
              <w:t>28,61</w:t>
            </w:r>
          </w:p>
        </w:tc>
        <w:tc>
          <w:tcPr>
            <w:tcW w:w="1393" w:type="dxa"/>
            <w:vAlign w:val="bottom"/>
          </w:tcPr>
          <w:p w14:paraId="2CEAF9B7" w14:textId="77777777" w:rsidR="00994CF2" w:rsidRPr="0097586B" w:rsidRDefault="00994CF2" w:rsidP="00FD1AC2">
            <w:pPr>
              <w:rPr>
                <w:rFonts w:ascii="Calibri" w:hAnsi="Calibri" w:cs="Calibri"/>
                <w:sz w:val="16"/>
                <w:szCs w:val="16"/>
              </w:rPr>
            </w:pPr>
            <w:r w:rsidRPr="0097586B">
              <w:rPr>
                <w:rFonts w:ascii="Calibri" w:eastAsia="Times New Roman" w:hAnsi="Calibri" w:cs="Calibri"/>
                <w:color w:val="000000"/>
                <w:sz w:val="16"/>
                <w:szCs w:val="16"/>
              </w:rPr>
              <w:t>6,33</w:t>
            </w:r>
          </w:p>
        </w:tc>
        <w:tc>
          <w:tcPr>
            <w:tcW w:w="1287" w:type="dxa"/>
            <w:vAlign w:val="bottom"/>
          </w:tcPr>
          <w:p w14:paraId="4D7AA2AB" w14:textId="77777777" w:rsidR="00994CF2" w:rsidRPr="0097586B" w:rsidRDefault="00994CF2" w:rsidP="00FD1AC2">
            <w:pPr>
              <w:rPr>
                <w:rFonts w:ascii="Calibri" w:hAnsi="Calibri" w:cs="Calibri"/>
                <w:sz w:val="16"/>
                <w:szCs w:val="16"/>
              </w:rPr>
            </w:pPr>
            <w:r w:rsidRPr="0097586B">
              <w:rPr>
                <w:rFonts w:ascii="Calibri" w:eastAsia="Times New Roman" w:hAnsi="Calibri" w:cs="Calibri"/>
                <w:color w:val="000000"/>
                <w:sz w:val="16"/>
                <w:szCs w:val="16"/>
              </w:rPr>
              <w:t>65,06</w:t>
            </w:r>
          </w:p>
        </w:tc>
      </w:tr>
    </w:tbl>
    <w:p w14:paraId="39C06C58" w14:textId="0E8D9D70" w:rsidR="00994CF2" w:rsidRPr="00E564CB" w:rsidRDefault="00994CF2" w:rsidP="00052825">
      <w:pPr>
        <w:rPr>
          <w:rFonts w:ascii="Calibri" w:hAnsi="Calibri" w:cs="Calibri"/>
          <w:color w:val="FF0000"/>
          <w:sz w:val="22"/>
          <w:szCs w:val="22"/>
          <w:lang w:val="en-US"/>
        </w:rPr>
      </w:pPr>
      <w:r w:rsidRPr="0097586B">
        <w:rPr>
          <w:rFonts w:ascii="Calibri" w:hAnsi="Calibri" w:cs="Calibri"/>
          <w:i/>
          <w:iCs/>
          <w:color w:val="000000" w:themeColor="text1"/>
          <w:sz w:val="16"/>
          <w:szCs w:val="16"/>
          <w:lang w:val="en-GB"/>
        </w:rPr>
        <w:t>Data from the National Statistics Agency (BPS) 2017-2019.</w:t>
      </w:r>
      <w:r w:rsidR="0001054A">
        <w:rPr>
          <w:rFonts w:ascii="Calibri" w:hAnsi="Calibri" w:cs="Calibri"/>
          <w:i/>
          <w:iCs/>
          <w:color w:val="000000" w:themeColor="text1"/>
          <w:sz w:val="16"/>
          <w:szCs w:val="16"/>
          <w:lang w:val="en-GB"/>
        </w:rPr>
        <w:br/>
      </w:r>
      <w:r w:rsidRPr="001F67A6">
        <w:rPr>
          <w:rFonts w:ascii="Calibri" w:eastAsia="Times New Roman" w:hAnsi="Calibri" w:cs="Calibri"/>
          <w:color w:val="000000"/>
          <w:sz w:val="22"/>
          <w:szCs w:val="22"/>
          <w:shd w:val="clear" w:color="auto" w:fill="FFFFFF"/>
          <w:lang w:val="en-US" w:eastAsia="da-DK"/>
        </w:rPr>
        <w:t xml:space="preserve">In addition to the three Dayak </w:t>
      </w:r>
      <w:proofErr w:type="spellStart"/>
      <w:r w:rsidRPr="001F67A6">
        <w:rPr>
          <w:rFonts w:ascii="Calibri" w:eastAsia="Times New Roman" w:hAnsi="Calibri" w:cs="Calibri"/>
          <w:color w:val="000000"/>
          <w:sz w:val="22"/>
          <w:szCs w:val="22"/>
          <w:shd w:val="clear" w:color="auto" w:fill="FFFFFF"/>
          <w:lang w:val="en-US" w:eastAsia="da-DK"/>
        </w:rPr>
        <w:t>Wehea</w:t>
      </w:r>
      <w:proofErr w:type="spellEnd"/>
      <w:r w:rsidRPr="001F67A6">
        <w:rPr>
          <w:rFonts w:ascii="Calibri" w:eastAsia="Times New Roman" w:hAnsi="Calibri" w:cs="Calibri"/>
          <w:color w:val="000000"/>
          <w:sz w:val="22"/>
          <w:szCs w:val="22"/>
          <w:shd w:val="clear" w:color="auto" w:fill="FFFFFF"/>
          <w:lang w:val="en-US" w:eastAsia="da-DK"/>
        </w:rPr>
        <w:t xml:space="preserve"> villages, the proposed project will involve </w:t>
      </w:r>
      <w:proofErr w:type="spellStart"/>
      <w:r w:rsidRPr="001F67A6">
        <w:rPr>
          <w:rFonts w:ascii="Calibri" w:eastAsia="Times New Roman" w:hAnsi="Calibri" w:cs="Calibri"/>
          <w:color w:val="000000"/>
          <w:sz w:val="22"/>
          <w:szCs w:val="22"/>
          <w:u w:val="single"/>
          <w:shd w:val="clear" w:color="auto" w:fill="FFFFFF"/>
          <w:lang w:val="en-US" w:eastAsia="da-DK"/>
        </w:rPr>
        <w:t>Pelangsiran</w:t>
      </w:r>
      <w:proofErr w:type="spellEnd"/>
      <w:r w:rsidRPr="001F67A6">
        <w:rPr>
          <w:rFonts w:ascii="Calibri" w:eastAsia="Times New Roman" w:hAnsi="Calibri" w:cs="Calibri"/>
          <w:color w:val="000000"/>
          <w:sz w:val="22"/>
          <w:szCs w:val="22"/>
          <w:shd w:val="clear" w:color="auto" w:fill="FFFFFF"/>
          <w:lang w:val="en-US" w:eastAsia="da-DK"/>
        </w:rPr>
        <w:t xml:space="preserve"> – a small </w:t>
      </w:r>
      <w:r w:rsidR="001F0DD5">
        <w:rPr>
          <w:rFonts w:ascii="Calibri" w:eastAsia="Times New Roman" w:hAnsi="Calibri" w:cs="Calibri"/>
          <w:color w:val="000000"/>
          <w:sz w:val="22"/>
          <w:szCs w:val="22"/>
          <w:shd w:val="clear" w:color="auto" w:fill="FFFFFF"/>
          <w:lang w:val="en-US" w:eastAsia="da-DK"/>
        </w:rPr>
        <w:t>village</w:t>
      </w:r>
      <w:r w:rsidR="001F0DD5" w:rsidRPr="001F67A6">
        <w:rPr>
          <w:rFonts w:ascii="Calibri" w:eastAsia="Times New Roman" w:hAnsi="Calibri" w:cs="Calibri"/>
          <w:color w:val="000000"/>
          <w:sz w:val="22"/>
          <w:szCs w:val="22"/>
          <w:shd w:val="clear" w:color="auto" w:fill="FFFFFF"/>
          <w:lang w:val="en-US" w:eastAsia="da-DK"/>
        </w:rPr>
        <w:t xml:space="preserve"> </w:t>
      </w:r>
      <w:r w:rsidRPr="001F67A6">
        <w:rPr>
          <w:rFonts w:ascii="Calibri" w:eastAsia="Times New Roman" w:hAnsi="Calibri" w:cs="Calibri"/>
          <w:color w:val="000000"/>
          <w:sz w:val="22"/>
          <w:szCs w:val="22"/>
          <w:shd w:val="clear" w:color="auto" w:fill="FFFFFF"/>
          <w:lang w:val="en-US" w:eastAsia="da-DK"/>
        </w:rPr>
        <w:t>on the border of</w:t>
      </w:r>
      <w:r w:rsidR="0047087C" w:rsidRPr="001F67A6">
        <w:rPr>
          <w:rFonts w:ascii="Calibri" w:eastAsia="Times New Roman" w:hAnsi="Calibri" w:cs="Calibri"/>
          <w:color w:val="000000"/>
          <w:sz w:val="22"/>
          <w:szCs w:val="22"/>
          <w:shd w:val="clear" w:color="auto" w:fill="FFFFFF"/>
          <w:lang w:val="en-US" w:eastAsia="da-DK"/>
        </w:rPr>
        <w:t xml:space="preserve"> the</w:t>
      </w:r>
      <w:r w:rsidRPr="001F67A6">
        <w:rPr>
          <w:rFonts w:ascii="Calibri" w:eastAsia="Times New Roman" w:hAnsi="Calibri" w:cs="Calibri"/>
          <w:color w:val="000000"/>
          <w:sz w:val="22"/>
          <w:szCs w:val="22"/>
          <w:shd w:val="clear" w:color="auto" w:fill="FFFFFF"/>
          <w:lang w:val="en-US" w:eastAsia="da-DK"/>
        </w:rPr>
        <w:t xml:space="preserve"> </w:t>
      </w:r>
      <w:proofErr w:type="spellStart"/>
      <w:r w:rsidRPr="001F67A6">
        <w:rPr>
          <w:rFonts w:ascii="Calibri" w:eastAsia="Times New Roman" w:hAnsi="Calibri" w:cs="Calibri"/>
          <w:color w:val="000000"/>
          <w:sz w:val="22"/>
          <w:szCs w:val="22"/>
          <w:shd w:val="clear" w:color="auto" w:fill="FFFFFF"/>
          <w:lang w:val="en-US" w:eastAsia="da-DK"/>
        </w:rPr>
        <w:t>Kehje</w:t>
      </w:r>
      <w:proofErr w:type="spellEnd"/>
      <w:r w:rsidRPr="001F67A6">
        <w:rPr>
          <w:rFonts w:ascii="Calibri" w:eastAsia="Times New Roman" w:hAnsi="Calibri" w:cs="Calibri"/>
          <w:color w:val="000000"/>
          <w:sz w:val="22"/>
          <w:szCs w:val="22"/>
          <w:shd w:val="clear" w:color="auto" w:fill="FFFFFF"/>
          <w:lang w:val="en-US" w:eastAsia="da-DK"/>
        </w:rPr>
        <w:t xml:space="preserve"> </w:t>
      </w:r>
      <w:proofErr w:type="spellStart"/>
      <w:r w:rsidRPr="001F67A6">
        <w:rPr>
          <w:rFonts w:ascii="Calibri" w:eastAsia="Times New Roman" w:hAnsi="Calibri" w:cs="Calibri"/>
          <w:color w:val="000000"/>
          <w:sz w:val="22"/>
          <w:szCs w:val="22"/>
          <w:shd w:val="clear" w:color="auto" w:fill="FFFFFF"/>
          <w:lang w:val="en-US" w:eastAsia="da-DK"/>
        </w:rPr>
        <w:t>Sewen</w:t>
      </w:r>
      <w:proofErr w:type="spellEnd"/>
      <w:r w:rsidRPr="001F67A6">
        <w:rPr>
          <w:rFonts w:ascii="Calibri" w:eastAsia="Times New Roman" w:hAnsi="Calibri" w:cs="Calibri"/>
          <w:color w:val="000000"/>
          <w:sz w:val="22"/>
          <w:szCs w:val="22"/>
          <w:shd w:val="clear" w:color="auto" w:fill="FFFFFF"/>
          <w:lang w:val="en-US" w:eastAsia="da-DK"/>
        </w:rPr>
        <w:t xml:space="preserve"> Forest. </w:t>
      </w:r>
      <w:proofErr w:type="spellStart"/>
      <w:r w:rsidRPr="001F67A6">
        <w:rPr>
          <w:rFonts w:ascii="Calibri" w:eastAsia="Times New Roman" w:hAnsi="Calibri" w:cs="Calibri"/>
          <w:color w:val="000000"/>
          <w:sz w:val="22"/>
          <w:szCs w:val="22"/>
          <w:shd w:val="clear" w:color="auto" w:fill="FFFFFF"/>
          <w:lang w:val="en-US" w:eastAsia="da-DK"/>
        </w:rPr>
        <w:t>Pelangsiran</w:t>
      </w:r>
      <w:proofErr w:type="spellEnd"/>
      <w:r w:rsidRPr="001F67A6">
        <w:rPr>
          <w:rFonts w:ascii="Calibri" w:eastAsia="Times New Roman" w:hAnsi="Calibri" w:cs="Calibri"/>
          <w:color w:val="000000"/>
          <w:sz w:val="22"/>
          <w:szCs w:val="22"/>
          <w:shd w:val="clear" w:color="auto" w:fill="FFFFFF"/>
          <w:lang w:val="en-US" w:eastAsia="da-DK"/>
        </w:rPr>
        <w:t xml:space="preserve"> is a semi-nomadic community</w:t>
      </w:r>
      <w:r w:rsidR="00A03413">
        <w:rPr>
          <w:rFonts w:ascii="Calibri" w:eastAsia="Times New Roman" w:hAnsi="Calibri" w:cs="Calibri"/>
          <w:color w:val="000000"/>
          <w:sz w:val="22"/>
          <w:szCs w:val="22"/>
          <w:shd w:val="clear" w:color="auto" w:fill="FFFFFF"/>
          <w:lang w:val="en-US" w:eastAsia="da-DK"/>
        </w:rPr>
        <w:t xml:space="preserve"> of Dayak </w:t>
      </w:r>
      <w:proofErr w:type="spellStart"/>
      <w:r w:rsidR="00A03413">
        <w:rPr>
          <w:rFonts w:ascii="Calibri" w:eastAsia="Times New Roman" w:hAnsi="Calibri" w:cs="Calibri"/>
          <w:color w:val="000000"/>
          <w:sz w:val="22"/>
          <w:szCs w:val="22"/>
          <w:shd w:val="clear" w:color="auto" w:fill="FFFFFF"/>
          <w:lang w:val="en-US" w:eastAsia="da-DK"/>
        </w:rPr>
        <w:t>Punan</w:t>
      </w:r>
      <w:proofErr w:type="spellEnd"/>
      <w:r w:rsidRPr="001F67A6">
        <w:rPr>
          <w:rFonts w:ascii="Calibri" w:eastAsia="Times New Roman" w:hAnsi="Calibri" w:cs="Calibri"/>
          <w:color w:val="000000"/>
          <w:sz w:val="22"/>
          <w:szCs w:val="22"/>
          <w:shd w:val="clear" w:color="auto" w:fill="FFFFFF"/>
          <w:lang w:val="en-US" w:eastAsia="da-DK"/>
        </w:rPr>
        <w:t xml:space="preserve"> with a dynamic number of members (from ten to about hundred). The community members are working as porters and drivers, are involved in trade as well as agarwood development. Community members in </w:t>
      </w:r>
      <w:proofErr w:type="spellStart"/>
      <w:r w:rsidRPr="001F67A6">
        <w:rPr>
          <w:rFonts w:ascii="Calibri" w:eastAsia="Times New Roman" w:hAnsi="Calibri" w:cs="Calibri"/>
          <w:color w:val="000000"/>
          <w:sz w:val="22"/>
          <w:szCs w:val="22"/>
          <w:shd w:val="clear" w:color="auto" w:fill="FFFFFF"/>
          <w:lang w:val="en-US" w:eastAsia="da-DK"/>
        </w:rPr>
        <w:t>Pelangsiran</w:t>
      </w:r>
      <w:proofErr w:type="spellEnd"/>
      <w:r w:rsidRPr="001F67A6">
        <w:rPr>
          <w:rFonts w:ascii="Calibri" w:eastAsia="Times New Roman" w:hAnsi="Calibri" w:cs="Calibri"/>
          <w:color w:val="000000"/>
          <w:sz w:val="22"/>
          <w:szCs w:val="22"/>
          <w:shd w:val="clear" w:color="auto" w:fill="FFFFFF"/>
          <w:lang w:val="en-US" w:eastAsia="da-DK"/>
        </w:rPr>
        <w:t xml:space="preserve"> </w:t>
      </w:r>
      <w:r w:rsidR="00B5743E">
        <w:rPr>
          <w:rFonts w:ascii="Calibri" w:eastAsia="Times New Roman" w:hAnsi="Calibri" w:cs="Calibri"/>
          <w:color w:val="000000"/>
          <w:sz w:val="22"/>
          <w:szCs w:val="22"/>
          <w:shd w:val="clear" w:color="auto" w:fill="FFFFFF"/>
          <w:lang w:val="en-US" w:eastAsia="da-DK"/>
        </w:rPr>
        <w:t xml:space="preserve">have limited awareness </w:t>
      </w:r>
      <w:r w:rsidRPr="001F67A6">
        <w:rPr>
          <w:rFonts w:ascii="Calibri" w:eastAsia="Times New Roman" w:hAnsi="Calibri" w:cs="Calibri"/>
          <w:color w:val="000000"/>
          <w:sz w:val="22"/>
          <w:szCs w:val="22"/>
          <w:shd w:val="clear" w:color="auto" w:fill="FFFFFF"/>
          <w:lang w:val="en-US" w:eastAsia="da-DK"/>
        </w:rPr>
        <w:t xml:space="preserve">of health and environmental issues and educational meetings and </w:t>
      </w:r>
      <w:r w:rsidR="00E564CB" w:rsidRPr="001F67A6">
        <w:rPr>
          <w:rFonts w:ascii="Calibri" w:eastAsia="Times New Roman" w:hAnsi="Calibri" w:cs="Calibri"/>
          <w:color w:val="000000"/>
          <w:sz w:val="22"/>
          <w:szCs w:val="22"/>
          <w:shd w:val="clear" w:color="auto" w:fill="FFFFFF"/>
          <w:lang w:val="en-US" w:eastAsia="da-DK"/>
        </w:rPr>
        <w:t>socialization</w:t>
      </w:r>
      <w:r w:rsidRPr="001F67A6">
        <w:rPr>
          <w:rFonts w:ascii="Calibri" w:eastAsia="Times New Roman" w:hAnsi="Calibri" w:cs="Calibri"/>
          <w:color w:val="000000"/>
          <w:sz w:val="22"/>
          <w:szCs w:val="22"/>
          <w:shd w:val="clear" w:color="auto" w:fill="FFFFFF"/>
          <w:lang w:val="en-US" w:eastAsia="da-DK"/>
        </w:rPr>
        <w:t xml:space="preserve"> in this community will be conducted as part of the </w:t>
      </w:r>
      <w:r w:rsidRPr="00E564CB">
        <w:rPr>
          <w:rFonts w:ascii="Calibri" w:eastAsia="Times New Roman" w:hAnsi="Calibri" w:cs="Calibri"/>
          <w:color w:val="000000" w:themeColor="text1"/>
          <w:sz w:val="22"/>
          <w:szCs w:val="22"/>
          <w:shd w:val="clear" w:color="auto" w:fill="FFFFFF"/>
          <w:lang w:val="en-US" w:eastAsia="da-DK"/>
        </w:rPr>
        <w:t>project.</w:t>
      </w:r>
      <w:r w:rsidR="0047087C" w:rsidRPr="00E564CB">
        <w:rPr>
          <w:rFonts w:ascii="Calibri" w:eastAsia="Times New Roman" w:hAnsi="Calibri" w:cs="Calibri"/>
          <w:color w:val="000000" w:themeColor="text1"/>
          <w:sz w:val="22"/>
          <w:szCs w:val="22"/>
          <w:shd w:val="clear" w:color="auto" w:fill="FFFFFF"/>
          <w:lang w:val="en-US" w:eastAsia="da-DK"/>
        </w:rPr>
        <w:t xml:space="preserve"> </w:t>
      </w:r>
      <w:r w:rsidR="00A03413">
        <w:rPr>
          <w:rFonts w:ascii="Calibri" w:eastAsia="Times New Roman" w:hAnsi="Calibri" w:cs="Calibri"/>
          <w:color w:val="000000" w:themeColor="text1"/>
          <w:sz w:val="22"/>
          <w:szCs w:val="22"/>
          <w:shd w:val="clear" w:color="auto" w:fill="FFFFFF"/>
          <w:lang w:val="en-US" w:eastAsia="da-DK"/>
        </w:rPr>
        <w:br/>
      </w:r>
      <w:r w:rsidR="000E2034" w:rsidRPr="00E564CB">
        <w:rPr>
          <w:rFonts w:ascii="Calibri" w:hAnsi="Calibri" w:cs="Calibri"/>
          <w:color w:val="000000" w:themeColor="text1"/>
          <w:sz w:val="22"/>
          <w:szCs w:val="22"/>
          <w:lang w:val="en-US"/>
        </w:rPr>
        <w:t xml:space="preserve">The proposed project will directly involve </w:t>
      </w:r>
      <w:r w:rsidR="00E564CB">
        <w:rPr>
          <w:rFonts w:ascii="Calibri" w:hAnsi="Calibri" w:cs="Calibri"/>
          <w:color w:val="000000" w:themeColor="text1"/>
          <w:sz w:val="22"/>
          <w:szCs w:val="22"/>
          <w:lang w:val="en-US"/>
        </w:rPr>
        <w:t>approximately</w:t>
      </w:r>
      <w:r w:rsidR="000E2034" w:rsidRPr="00E564CB">
        <w:rPr>
          <w:rFonts w:ascii="Calibri" w:hAnsi="Calibri" w:cs="Calibri"/>
          <w:color w:val="000000" w:themeColor="text1"/>
          <w:sz w:val="22"/>
          <w:szCs w:val="22"/>
          <w:lang w:val="en-US"/>
        </w:rPr>
        <w:t xml:space="preserve"> 1</w:t>
      </w:r>
      <w:r w:rsidR="00B70C95">
        <w:rPr>
          <w:rFonts w:ascii="Calibri" w:hAnsi="Calibri" w:cs="Calibri"/>
          <w:color w:val="000000" w:themeColor="text1"/>
          <w:sz w:val="22"/>
          <w:szCs w:val="22"/>
          <w:lang w:val="en-US"/>
        </w:rPr>
        <w:t>35</w:t>
      </w:r>
      <w:r w:rsidR="00E564CB" w:rsidRPr="00E564CB">
        <w:rPr>
          <w:rFonts w:ascii="Calibri" w:hAnsi="Calibri" w:cs="Calibri"/>
          <w:color w:val="000000" w:themeColor="text1"/>
          <w:sz w:val="22"/>
          <w:szCs w:val="22"/>
          <w:lang w:val="en-US"/>
        </w:rPr>
        <w:t xml:space="preserve"> persons</w:t>
      </w:r>
      <w:r w:rsidR="002B48AA">
        <w:rPr>
          <w:rFonts w:ascii="Calibri" w:hAnsi="Calibri" w:cs="Calibri"/>
          <w:color w:val="000000" w:themeColor="text1"/>
          <w:sz w:val="22"/>
          <w:szCs w:val="22"/>
          <w:lang w:val="en-US"/>
        </w:rPr>
        <w:t xml:space="preserve">. This includes a </w:t>
      </w:r>
      <w:r w:rsidR="00E564CB" w:rsidRPr="00E564CB">
        <w:rPr>
          <w:rFonts w:ascii="Calibri" w:hAnsi="Calibri" w:cs="Calibri"/>
          <w:color w:val="000000" w:themeColor="text1"/>
          <w:sz w:val="22"/>
          <w:szCs w:val="22"/>
          <w:lang w:val="en-US"/>
        </w:rPr>
        <w:t>minimum of 50 school kids</w:t>
      </w:r>
      <w:r w:rsidR="00810806">
        <w:rPr>
          <w:rFonts w:ascii="Calibri" w:hAnsi="Calibri" w:cs="Calibri"/>
          <w:color w:val="000000" w:themeColor="text1"/>
          <w:sz w:val="22"/>
          <w:szCs w:val="22"/>
          <w:lang w:val="en-US"/>
        </w:rPr>
        <w:t xml:space="preserve"> and young</w:t>
      </w:r>
      <w:r w:rsidR="00E564CB">
        <w:rPr>
          <w:rFonts w:ascii="Calibri" w:hAnsi="Calibri" w:cs="Calibri"/>
          <w:color w:val="000000" w:themeColor="text1"/>
          <w:sz w:val="22"/>
          <w:szCs w:val="22"/>
          <w:lang w:val="en-US"/>
        </w:rPr>
        <w:t xml:space="preserve"> (</w:t>
      </w:r>
      <w:r w:rsidR="00E564CB" w:rsidRPr="00E564CB">
        <w:rPr>
          <w:rFonts w:ascii="Calibri" w:hAnsi="Calibri" w:cs="Calibri"/>
          <w:color w:val="000000" w:themeColor="text1"/>
          <w:sz w:val="22"/>
          <w:szCs w:val="22"/>
          <w:lang w:val="en-US"/>
        </w:rPr>
        <w:t>5</w:t>
      </w:r>
      <w:r w:rsidR="00E564CB" w:rsidRPr="002B48AA">
        <w:rPr>
          <w:rFonts w:ascii="Calibri" w:hAnsi="Calibri" w:cs="Calibri"/>
          <w:color w:val="000000" w:themeColor="text1"/>
          <w:sz w:val="22"/>
          <w:szCs w:val="22"/>
          <w:vertAlign w:val="superscript"/>
          <w:lang w:val="en-US"/>
        </w:rPr>
        <w:t>th</w:t>
      </w:r>
      <w:r w:rsidR="002B48AA">
        <w:rPr>
          <w:rFonts w:ascii="Calibri" w:hAnsi="Calibri" w:cs="Calibri"/>
          <w:color w:val="000000" w:themeColor="text1"/>
          <w:sz w:val="22"/>
          <w:szCs w:val="22"/>
          <w:lang w:val="en-US"/>
        </w:rPr>
        <w:t xml:space="preserve"> and</w:t>
      </w:r>
      <w:r w:rsidR="00E564CB" w:rsidRPr="00E564CB">
        <w:rPr>
          <w:rFonts w:ascii="Calibri" w:hAnsi="Calibri" w:cs="Calibri"/>
          <w:color w:val="000000" w:themeColor="text1"/>
          <w:sz w:val="22"/>
          <w:szCs w:val="22"/>
          <w:lang w:val="en-US"/>
        </w:rPr>
        <w:t xml:space="preserve"> 6</w:t>
      </w:r>
      <w:r w:rsidR="00E564CB" w:rsidRPr="002B48AA">
        <w:rPr>
          <w:rFonts w:ascii="Calibri" w:hAnsi="Calibri" w:cs="Calibri"/>
          <w:color w:val="000000" w:themeColor="text1"/>
          <w:sz w:val="22"/>
          <w:szCs w:val="22"/>
          <w:vertAlign w:val="superscript"/>
          <w:lang w:val="en-US"/>
        </w:rPr>
        <w:t>th</w:t>
      </w:r>
      <w:r w:rsidR="002B48AA">
        <w:rPr>
          <w:rFonts w:ascii="Calibri" w:hAnsi="Calibri" w:cs="Calibri"/>
          <w:color w:val="000000" w:themeColor="text1"/>
          <w:sz w:val="22"/>
          <w:szCs w:val="22"/>
          <w:lang w:val="en-US"/>
        </w:rPr>
        <w:t xml:space="preserve"> grade in School SDN 006 Bea </w:t>
      </w:r>
      <w:proofErr w:type="spellStart"/>
      <w:r w:rsidR="002B48AA">
        <w:rPr>
          <w:rFonts w:ascii="Calibri" w:hAnsi="Calibri" w:cs="Calibri"/>
          <w:color w:val="000000" w:themeColor="text1"/>
          <w:sz w:val="22"/>
          <w:szCs w:val="22"/>
          <w:lang w:val="en-US"/>
        </w:rPr>
        <w:t>Nehas</w:t>
      </w:r>
      <w:proofErr w:type="spellEnd"/>
      <w:r w:rsidR="002B48AA">
        <w:rPr>
          <w:rFonts w:ascii="Calibri" w:hAnsi="Calibri" w:cs="Calibri"/>
          <w:color w:val="000000" w:themeColor="text1"/>
          <w:sz w:val="22"/>
          <w:szCs w:val="22"/>
          <w:lang w:val="en-US"/>
        </w:rPr>
        <w:t xml:space="preserve">, SDN 018 </w:t>
      </w:r>
      <w:proofErr w:type="spellStart"/>
      <w:r w:rsidR="002B48AA">
        <w:rPr>
          <w:rFonts w:ascii="Calibri" w:hAnsi="Calibri" w:cs="Calibri"/>
          <w:color w:val="000000" w:themeColor="text1"/>
          <w:sz w:val="22"/>
          <w:szCs w:val="22"/>
          <w:lang w:val="en-US"/>
        </w:rPr>
        <w:t>Dea</w:t>
      </w:r>
      <w:proofErr w:type="spellEnd"/>
      <w:r w:rsidR="002B48AA">
        <w:rPr>
          <w:rFonts w:ascii="Calibri" w:hAnsi="Calibri" w:cs="Calibri"/>
          <w:color w:val="000000" w:themeColor="text1"/>
          <w:sz w:val="22"/>
          <w:szCs w:val="22"/>
          <w:lang w:val="en-US"/>
        </w:rPr>
        <w:t xml:space="preserve"> </w:t>
      </w:r>
      <w:proofErr w:type="spellStart"/>
      <w:r w:rsidR="002B48AA">
        <w:rPr>
          <w:rFonts w:ascii="Calibri" w:hAnsi="Calibri" w:cs="Calibri"/>
          <w:color w:val="000000" w:themeColor="text1"/>
          <w:sz w:val="22"/>
          <w:szCs w:val="22"/>
          <w:lang w:val="en-US"/>
        </w:rPr>
        <w:t>Beq</w:t>
      </w:r>
      <w:proofErr w:type="spellEnd"/>
      <w:r w:rsidR="002B48AA">
        <w:rPr>
          <w:rFonts w:ascii="Calibri" w:hAnsi="Calibri" w:cs="Calibri"/>
          <w:color w:val="000000" w:themeColor="text1"/>
          <w:sz w:val="22"/>
          <w:szCs w:val="22"/>
          <w:lang w:val="en-US"/>
        </w:rPr>
        <w:t xml:space="preserve">, and SDN 005 </w:t>
      </w:r>
      <w:proofErr w:type="spellStart"/>
      <w:r w:rsidR="002B48AA">
        <w:rPr>
          <w:rFonts w:ascii="Calibri" w:hAnsi="Calibri" w:cs="Calibri"/>
          <w:color w:val="000000" w:themeColor="text1"/>
          <w:sz w:val="22"/>
          <w:szCs w:val="22"/>
          <w:lang w:val="en-US"/>
        </w:rPr>
        <w:t>Diaq</w:t>
      </w:r>
      <w:proofErr w:type="spellEnd"/>
      <w:r w:rsidR="002B48AA">
        <w:rPr>
          <w:rFonts w:ascii="Calibri" w:hAnsi="Calibri" w:cs="Calibri"/>
          <w:color w:val="000000" w:themeColor="text1"/>
          <w:sz w:val="22"/>
          <w:szCs w:val="22"/>
          <w:lang w:val="en-US"/>
        </w:rPr>
        <w:t xml:space="preserve"> Lay as well as</w:t>
      </w:r>
      <w:r w:rsidR="00B159B6">
        <w:rPr>
          <w:rFonts w:ascii="Calibri" w:hAnsi="Calibri" w:cs="Calibri"/>
          <w:color w:val="000000" w:themeColor="text1"/>
          <w:sz w:val="22"/>
          <w:szCs w:val="22"/>
          <w:lang w:val="en-US"/>
        </w:rPr>
        <w:t xml:space="preserve"> </w:t>
      </w:r>
      <w:r w:rsidR="00B159B6" w:rsidRPr="00E564CB">
        <w:rPr>
          <w:rFonts w:ascii="Calibri" w:hAnsi="Calibri" w:cs="Calibri"/>
          <w:color w:val="000000" w:themeColor="text1"/>
          <w:sz w:val="22"/>
          <w:szCs w:val="22"/>
          <w:lang w:val="en-US"/>
        </w:rPr>
        <w:t>7</w:t>
      </w:r>
      <w:r w:rsidR="00B159B6" w:rsidRPr="002B48AA">
        <w:rPr>
          <w:rFonts w:ascii="Calibri" w:hAnsi="Calibri" w:cs="Calibri"/>
          <w:color w:val="000000" w:themeColor="text1"/>
          <w:sz w:val="22"/>
          <w:szCs w:val="22"/>
          <w:vertAlign w:val="superscript"/>
          <w:lang w:val="en-US"/>
        </w:rPr>
        <w:t>th</w:t>
      </w:r>
      <w:r w:rsidR="00B159B6">
        <w:rPr>
          <w:rFonts w:ascii="Calibri" w:hAnsi="Calibri" w:cs="Calibri"/>
          <w:color w:val="000000" w:themeColor="text1"/>
          <w:sz w:val="22"/>
          <w:szCs w:val="22"/>
          <w:lang w:val="en-US"/>
        </w:rPr>
        <w:t xml:space="preserve"> and</w:t>
      </w:r>
      <w:r w:rsidR="00B159B6" w:rsidRPr="00E564CB">
        <w:rPr>
          <w:rFonts w:ascii="Calibri" w:hAnsi="Calibri" w:cs="Calibri"/>
          <w:color w:val="000000" w:themeColor="text1"/>
          <w:sz w:val="22"/>
          <w:szCs w:val="22"/>
          <w:lang w:val="en-US"/>
        </w:rPr>
        <w:t xml:space="preserve"> 8</w:t>
      </w:r>
      <w:proofErr w:type="gramStart"/>
      <w:r w:rsidR="00B159B6" w:rsidRPr="002B48AA">
        <w:rPr>
          <w:rFonts w:ascii="Calibri" w:hAnsi="Calibri" w:cs="Calibri"/>
          <w:color w:val="000000" w:themeColor="text1"/>
          <w:sz w:val="22"/>
          <w:szCs w:val="22"/>
          <w:vertAlign w:val="superscript"/>
          <w:lang w:val="en-US"/>
        </w:rPr>
        <w:t>th</w:t>
      </w:r>
      <w:r w:rsidR="00B159B6">
        <w:rPr>
          <w:rFonts w:ascii="Calibri" w:hAnsi="Calibri" w:cs="Calibri"/>
          <w:color w:val="000000" w:themeColor="text1"/>
          <w:sz w:val="22"/>
          <w:szCs w:val="22"/>
          <w:lang w:val="en-US"/>
        </w:rPr>
        <w:t xml:space="preserve"> </w:t>
      </w:r>
      <w:r w:rsidR="00B159B6" w:rsidRPr="00E564CB">
        <w:rPr>
          <w:rFonts w:ascii="Calibri" w:hAnsi="Calibri" w:cs="Calibri"/>
          <w:color w:val="000000" w:themeColor="text1"/>
          <w:sz w:val="22"/>
          <w:szCs w:val="22"/>
          <w:lang w:val="en-US"/>
        </w:rPr>
        <w:t xml:space="preserve"> grade</w:t>
      </w:r>
      <w:proofErr w:type="gramEnd"/>
      <w:r w:rsidR="002B48AA">
        <w:rPr>
          <w:rFonts w:ascii="Calibri" w:hAnsi="Calibri" w:cs="Calibri"/>
          <w:color w:val="000000" w:themeColor="text1"/>
          <w:sz w:val="22"/>
          <w:szCs w:val="22"/>
          <w:lang w:val="en-US"/>
        </w:rPr>
        <w:t xml:space="preserve"> </w:t>
      </w:r>
      <w:r w:rsidR="00B159B6">
        <w:rPr>
          <w:rFonts w:ascii="Calibri" w:hAnsi="Calibri" w:cs="Calibri"/>
          <w:color w:val="000000" w:themeColor="text1"/>
          <w:sz w:val="22"/>
          <w:szCs w:val="22"/>
          <w:lang w:val="en-US"/>
        </w:rPr>
        <w:t>(</w:t>
      </w:r>
      <w:r w:rsidR="002B48AA">
        <w:rPr>
          <w:rFonts w:ascii="Calibri" w:hAnsi="Calibri" w:cs="Calibri"/>
          <w:color w:val="000000" w:themeColor="text1"/>
          <w:sz w:val="22"/>
          <w:szCs w:val="22"/>
          <w:lang w:val="en-US"/>
        </w:rPr>
        <w:t>junior high school</w:t>
      </w:r>
      <w:r w:rsidR="00B159B6">
        <w:rPr>
          <w:rFonts w:ascii="Calibri" w:hAnsi="Calibri" w:cs="Calibri"/>
          <w:color w:val="000000" w:themeColor="text1"/>
          <w:sz w:val="22"/>
          <w:szCs w:val="22"/>
          <w:lang w:val="en-US"/>
        </w:rPr>
        <w:t xml:space="preserve">) </w:t>
      </w:r>
      <w:r w:rsidR="002B48AA">
        <w:rPr>
          <w:rFonts w:ascii="Calibri" w:hAnsi="Calibri" w:cs="Calibri"/>
          <w:color w:val="000000" w:themeColor="text1"/>
          <w:sz w:val="22"/>
          <w:szCs w:val="22"/>
          <w:lang w:val="en-US"/>
        </w:rPr>
        <w:t xml:space="preserve">in School SMPN 3 </w:t>
      </w:r>
      <w:proofErr w:type="spellStart"/>
      <w:r w:rsidR="002B48AA">
        <w:rPr>
          <w:rFonts w:ascii="Calibri" w:hAnsi="Calibri" w:cs="Calibri"/>
          <w:color w:val="000000" w:themeColor="text1"/>
          <w:sz w:val="22"/>
          <w:szCs w:val="22"/>
          <w:lang w:val="en-US"/>
        </w:rPr>
        <w:t>Muara</w:t>
      </w:r>
      <w:proofErr w:type="spellEnd"/>
      <w:r w:rsidR="002B48AA">
        <w:rPr>
          <w:rFonts w:ascii="Calibri" w:hAnsi="Calibri" w:cs="Calibri"/>
          <w:color w:val="000000" w:themeColor="text1"/>
          <w:sz w:val="22"/>
          <w:szCs w:val="22"/>
          <w:lang w:val="en-US"/>
        </w:rPr>
        <w:t xml:space="preserve"> </w:t>
      </w:r>
      <w:proofErr w:type="spellStart"/>
      <w:r w:rsidR="002B48AA">
        <w:rPr>
          <w:rFonts w:ascii="Calibri" w:hAnsi="Calibri" w:cs="Calibri"/>
          <w:color w:val="000000" w:themeColor="text1"/>
          <w:sz w:val="22"/>
          <w:szCs w:val="22"/>
          <w:lang w:val="en-US"/>
        </w:rPr>
        <w:t>Wahau</w:t>
      </w:r>
      <w:proofErr w:type="spellEnd"/>
      <w:r w:rsidR="002B48AA">
        <w:rPr>
          <w:rFonts w:ascii="Calibri" w:hAnsi="Calibri" w:cs="Calibri"/>
          <w:color w:val="000000" w:themeColor="text1"/>
          <w:sz w:val="22"/>
          <w:szCs w:val="22"/>
          <w:lang w:val="en-US"/>
        </w:rPr>
        <w:t xml:space="preserve"> in Bea </w:t>
      </w:r>
      <w:proofErr w:type="spellStart"/>
      <w:r w:rsidR="002B48AA">
        <w:rPr>
          <w:rFonts w:ascii="Calibri" w:hAnsi="Calibri" w:cs="Calibri"/>
          <w:color w:val="000000" w:themeColor="text1"/>
          <w:sz w:val="22"/>
          <w:szCs w:val="22"/>
          <w:lang w:val="en-US"/>
        </w:rPr>
        <w:t>Nehas</w:t>
      </w:r>
      <w:proofErr w:type="spellEnd"/>
      <w:r w:rsidR="00E564CB">
        <w:rPr>
          <w:rFonts w:ascii="Calibri" w:hAnsi="Calibri" w:cs="Calibri"/>
          <w:color w:val="000000" w:themeColor="text1"/>
          <w:sz w:val="22"/>
          <w:szCs w:val="22"/>
          <w:lang w:val="en-US"/>
        </w:rPr>
        <w:t>)</w:t>
      </w:r>
      <w:r w:rsidR="002B48AA">
        <w:rPr>
          <w:rFonts w:ascii="Calibri" w:hAnsi="Calibri" w:cs="Calibri"/>
          <w:color w:val="000000" w:themeColor="text1"/>
          <w:sz w:val="22"/>
          <w:szCs w:val="22"/>
          <w:lang w:val="en-US"/>
        </w:rPr>
        <w:t xml:space="preserve">. </w:t>
      </w:r>
      <w:r w:rsidR="00516671">
        <w:rPr>
          <w:rFonts w:ascii="Calibri" w:hAnsi="Calibri" w:cs="Calibri"/>
          <w:color w:val="000000" w:themeColor="text1"/>
          <w:sz w:val="22"/>
          <w:szCs w:val="22"/>
          <w:lang w:val="en-US"/>
        </w:rPr>
        <w:t xml:space="preserve">The village schools are small with a low number of students (ranging from between 45-116 as the </w:t>
      </w:r>
      <w:r w:rsidR="00516671" w:rsidRPr="009077B9">
        <w:rPr>
          <w:rFonts w:ascii="Calibri" w:hAnsi="Calibri" w:cs="Calibri"/>
          <w:color w:val="000000" w:themeColor="text1"/>
          <w:sz w:val="22"/>
          <w:szCs w:val="22"/>
          <w:lang w:val="en-US"/>
        </w:rPr>
        <w:t xml:space="preserve">total </w:t>
      </w:r>
      <w:r w:rsidR="00516671">
        <w:rPr>
          <w:rFonts w:ascii="Calibri" w:hAnsi="Calibri" w:cs="Calibri"/>
          <w:color w:val="000000" w:themeColor="text1"/>
          <w:sz w:val="22"/>
          <w:szCs w:val="22"/>
          <w:lang w:val="en-US"/>
        </w:rPr>
        <w:t>number of students in the schools through</w:t>
      </w:r>
      <w:r w:rsidR="009077B9">
        <w:rPr>
          <w:rFonts w:ascii="Calibri" w:hAnsi="Calibri" w:cs="Calibri"/>
          <w:color w:val="000000" w:themeColor="text1"/>
          <w:sz w:val="22"/>
          <w:szCs w:val="22"/>
          <w:lang w:val="en-US"/>
        </w:rPr>
        <w:t>out</w:t>
      </w:r>
      <w:r w:rsidR="00516671">
        <w:rPr>
          <w:rFonts w:ascii="Calibri" w:hAnsi="Calibri" w:cs="Calibri"/>
          <w:color w:val="000000" w:themeColor="text1"/>
          <w:sz w:val="22"/>
          <w:szCs w:val="22"/>
          <w:lang w:val="en-US"/>
        </w:rPr>
        <w:t xml:space="preserve"> all grades). </w:t>
      </w:r>
      <w:r w:rsidR="002B48AA" w:rsidRPr="00D769C4">
        <w:rPr>
          <w:rFonts w:ascii="Calibri" w:hAnsi="Calibri" w:cs="Calibri"/>
          <w:color w:val="000000" w:themeColor="text1"/>
          <w:sz w:val="22"/>
          <w:szCs w:val="22"/>
          <w:lang w:val="en-US"/>
        </w:rPr>
        <w:t>Moreover,</w:t>
      </w:r>
      <w:r w:rsidR="00516671" w:rsidRPr="00D769C4">
        <w:rPr>
          <w:rFonts w:ascii="Calibri" w:hAnsi="Calibri" w:cs="Calibri"/>
          <w:color w:val="000000" w:themeColor="text1"/>
          <w:sz w:val="22"/>
          <w:szCs w:val="22"/>
          <w:lang w:val="en-US"/>
        </w:rPr>
        <w:t xml:space="preserve"> it includes</w:t>
      </w:r>
      <w:r w:rsidR="00E564CB" w:rsidRPr="00D769C4">
        <w:rPr>
          <w:rFonts w:ascii="Calibri" w:hAnsi="Calibri" w:cs="Calibri"/>
          <w:color w:val="000000" w:themeColor="text1"/>
          <w:sz w:val="22"/>
          <w:szCs w:val="22"/>
          <w:lang w:val="en-US"/>
        </w:rPr>
        <w:t xml:space="preserve"> a minimum of 70 adult community members in the Dayak </w:t>
      </w:r>
      <w:proofErr w:type="spellStart"/>
      <w:r w:rsidR="00E564CB" w:rsidRPr="00D769C4">
        <w:rPr>
          <w:rFonts w:ascii="Calibri" w:hAnsi="Calibri" w:cs="Calibri"/>
          <w:color w:val="000000" w:themeColor="text1"/>
          <w:sz w:val="22"/>
          <w:szCs w:val="22"/>
          <w:lang w:val="en-US"/>
        </w:rPr>
        <w:t>Wehea</w:t>
      </w:r>
      <w:proofErr w:type="spellEnd"/>
      <w:r w:rsidR="00E564CB" w:rsidRPr="00D769C4">
        <w:rPr>
          <w:rFonts w:ascii="Calibri" w:hAnsi="Calibri" w:cs="Calibri"/>
          <w:color w:val="000000" w:themeColor="text1"/>
          <w:sz w:val="22"/>
          <w:szCs w:val="22"/>
          <w:lang w:val="en-US"/>
        </w:rPr>
        <w:t xml:space="preserve"> villages and </w:t>
      </w:r>
      <w:proofErr w:type="spellStart"/>
      <w:r w:rsidR="00E564CB" w:rsidRPr="00D769C4">
        <w:rPr>
          <w:rFonts w:ascii="Calibri" w:hAnsi="Calibri" w:cs="Calibri"/>
          <w:color w:val="000000" w:themeColor="text1"/>
          <w:sz w:val="22"/>
          <w:szCs w:val="22"/>
          <w:lang w:val="en-US"/>
        </w:rPr>
        <w:t>Pelangsiran</w:t>
      </w:r>
      <w:proofErr w:type="spellEnd"/>
      <w:r w:rsidR="00E564CB" w:rsidRPr="00D769C4">
        <w:rPr>
          <w:rFonts w:ascii="Calibri" w:hAnsi="Calibri" w:cs="Calibri"/>
          <w:color w:val="000000" w:themeColor="text1"/>
          <w:sz w:val="22"/>
          <w:szCs w:val="22"/>
          <w:lang w:val="en-US"/>
        </w:rPr>
        <w:t xml:space="preserve">, as well as approximately </w:t>
      </w:r>
      <w:r w:rsidR="00B70C95">
        <w:rPr>
          <w:rFonts w:ascii="Calibri" w:hAnsi="Calibri" w:cs="Calibri"/>
          <w:color w:val="000000" w:themeColor="text1"/>
          <w:sz w:val="22"/>
          <w:szCs w:val="22"/>
          <w:lang w:val="en-US"/>
        </w:rPr>
        <w:t>15</w:t>
      </w:r>
      <w:r w:rsidR="00E564CB" w:rsidRPr="00D769C4">
        <w:rPr>
          <w:rFonts w:ascii="Calibri" w:hAnsi="Calibri" w:cs="Calibri"/>
          <w:color w:val="000000" w:themeColor="text1"/>
          <w:sz w:val="22"/>
          <w:szCs w:val="22"/>
          <w:lang w:val="en-US"/>
        </w:rPr>
        <w:t xml:space="preserve"> implementing actors (eight teachers, health center staff</w:t>
      </w:r>
      <w:r w:rsidR="00810806" w:rsidRPr="00D769C4">
        <w:rPr>
          <w:rFonts w:ascii="Calibri" w:hAnsi="Calibri" w:cs="Calibri"/>
          <w:color w:val="000000" w:themeColor="text1"/>
          <w:sz w:val="22"/>
          <w:szCs w:val="22"/>
          <w:lang w:val="en-US"/>
        </w:rPr>
        <w:t xml:space="preserve"> and community committee</w:t>
      </w:r>
      <w:r w:rsidR="00E564CB" w:rsidRPr="00D769C4">
        <w:rPr>
          <w:rFonts w:ascii="Calibri" w:hAnsi="Calibri" w:cs="Calibri"/>
          <w:color w:val="000000" w:themeColor="text1"/>
          <w:sz w:val="22"/>
          <w:szCs w:val="22"/>
          <w:lang w:val="en-US"/>
        </w:rPr>
        <w:t xml:space="preserve">). It </w:t>
      </w:r>
      <w:r w:rsidR="000E2034" w:rsidRPr="00D769C4">
        <w:rPr>
          <w:rFonts w:ascii="Calibri" w:hAnsi="Calibri" w:cs="Calibri"/>
          <w:color w:val="000000" w:themeColor="text1"/>
          <w:sz w:val="22"/>
          <w:szCs w:val="22"/>
          <w:lang w:val="en-GB"/>
        </w:rPr>
        <w:t xml:space="preserve">is important to emphasize that a much higher number will benefit from the outcome of this </w:t>
      </w:r>
      <w:r w:rsidR="000032CB" w:rsidRPr="00D769C4">
        <w:rPr>
          <w:rFonts w:ascii="Calibri" w:hAnsi="Calibri" w:cs="Calibri"/>
          <w:color w:val="000000" w:themeColor="text1"/>
          <w:sz w:val="22"/>
          <w:szCs w:val="22"/>
          <w:lang w:val="en-GB"/>
        </w:rPr>
        <w:t>intervention</w:t>
      </w:r>
      <w:r w:rsidR="000E2034" w:rsidRPr="00D769C4">
        <w:rPr>
          <w:rFonts w:ascii="Calibri" w:hAnsi="Calibri" w:cs="Calibri"/>
          <w:color w:val="000000" w:themeColor="text1"/>
          <w:sz w:val="22"/>
          <w:szCs w:val="22"/>
          <w:lang w:val="en-GB"/>
        </w:rPr>
        <w:t xml:space="preserve">: </w:t>
      </w:r>
      <w:r w:rsidR="000032CB" w:rsidRPr="00D769C4">
        <w:rPr>
          <w:rFonts w:ascii="Calibri" w:hAnsi="Calibri" w:cs="Calibri"/>
          <w:color w:val="000000" w:themeColor="text1"/>
          <w:sz w:val="22"/>
          <w:szCs w:val="22"/>
          <w:lang w:val="en-GB"/>
        </w:rPr>
        <w:t xml:space="preserve">beyond the direct </w:t>
      </w:r>
      <w:r w:rsidR="00EF7D82">
        <w:rPr>
          <w:rFonts w:ascii="Calibri" w:hAnsi="Calibri" w:cs="Calibri"/>
          <w:color w:val="000000" w:themeColor="text1"/>
          <w:sz w:val="22"/>
          <w:szCs w:val="22"/>
          <w:lang w:val="en-GB"/>
        </w:rPr>
        <w:t>project reach,</w:t>
      </w:r>
      <w:r w:rsidR="000032CB" w:rsidRPr="00D769C4">
        <w:rPr>
          <w:rFonts w:ascii="Calibri" w:hAnsi="Calibri" w:cs="Calibri"/>
          <w:color w:val="000000" w:themeColor="text1"/>
          <w:sz w:val="22"/>
          <w:szCs w:val="22"/>
          <w:lang w:val="en-GB"/>
        </w:rPr>
        <w:t xml:space="preserve"> </w:t>
      </w:r>
      <w:r w:rsidR="000E2034" w:rsidRPr="00D769C4">
        <w:rPr>
          <w:rFonts w:ascii="Calibri" w:hAnsi="Calibri" w:cs="Calibri"/>
          <w:color w:val="000000" w:themeColor="text1"/>
          <w:sz w:val="22"/>
          <w:szCs w:val="22"/>
          <w:lang w:val="en-GB"/>
        </w:rPr>
        <w:t xml:space="preserve">there is a </w:t>
      </w:r>
      <w:r w:rsidR="000E2034" w:rsidRPr="00D769C4">
        <w:rPr>
          <w:rFonts w:ascii="Calibri" w:hAnsi="Calibri" w:cs="Calibri"/>
          <w:color w:val="000000" w:themeColor="text1"/>
          <w:sz w:val="22"/>
          <w:szCs w:val="22"/>
          <w:u w:val="single"/>
          <w:lang w:val="en-GB"/>
        </w:rPr>
        <w:t>secondary target group</w:t>
      </w:r>
      <w:r w:rsidR="000E2034" w:rsidRPr="00D769C4">
        <w:rPr>
          <w:rFonts w:ascii="Calibri" w:hAnsi="Calibri" w:cs="Calibri"/>
          <w:color w:val="000000" w:themeColor="text1"/>
          <w:sz w:val="22"/>
          <w:szCs w:val="22"/>
          <w:lang w:val="en-GB"/>
        </w:rPr>
        <w:t xml:space="preserve"> that indirectly gains from </w:t>
      </w:r>
      <w:r w:rsidR="000032CB" w:rsidRPr="00D769C4">
        <w:rPr>
          <w:rFonts w:ascii="Calibri" w:hAnsi="Calibri" w:cs="Calibri"/>
          <w:color w:val="000000" w:themeColor="text1"/>
          <w:sz w:val="22"/>
          <w:szCs w:val="22"/>
          <w:lang w:val="en-GB"/>
        </w:rPr>
        <w:t>the</w:t>
      </w:r>
      <w:r w:rsidR="00951757" w:rsidRPr="00D769C4">
        <w:rPr>
          <w:rFonts w:ascii="Calibri" w:hAnsi="Calibri" w:cs="Calibri"/>
          <w:color w:val="000000" w:themeColor="text1"/>
          <w:sz w:val="22"/>
          <w:szCs w:val="22"/>
          <w:lang w:val="en-GB"/>
        </w:rPr>
        <w:t xml:space="preserve"> impacts of the </w:t>
      </w:r>
      <w:r w:rsidR="00EF7D82">
        <w:rPr>
          <w:rFonts w:ascii="Calibri" w:hAnsi="Calibri" w:cs="Calibri"/>
          <w:color w:val="000000" w:themeColor="text1"/>
          <w:sz w:val="22"/>
          <w:szCs w:val="22"/>
          <w:lang w:val="en-GB"/>
        </w:rPr>
        <w:t>intervention</w:t>
      </w:r>
      <w:r w:rsidR="00AD11DB" w:rsidRPr="00D769C4">
        <w:rPr>
          <w:rFonts w:ascii="Calibri" w:hAnsi="Calibri" w:cs="Calibri"/>
          <w:color w:val="000000" w:themeColor="text1"/>
          <w:sz w:val="22"/>
          <w:szCs w:val="22"/>
          <w:lang w:val="en-GB"/>
        </w:rPr>
        <w:t>,</w:t>
      </w:r>
      <w:r w:rsidR="000032CB" w:rsidRPr="00D769C4">
        <w:rPr>
          <w:rFonts w:ascii="Calibri" w:hAnsi="Calibri" w:cs="Calibri"/>
          <w:color w:val="000000" w:themeColor="text1"/>
          <w:sz w:val="22"/>
          <w:szCs w:val="22"/>
          <w:lang w:val="en-GB"/>
        </w:rPr>
        <w:t xml:space="preserve"> though not participating in project activities</w:t>
      </w:r>
      <w:r w:rsidR="000E2034" w:rsidRPr="00D769C4">
        <w:rPr>
          <w:rFonts w:ascii="Calibri" w:hAnsi="Calibri" w:cs="Calibri"/>
          <w:color w:val="000000" w:themeColor="text1"/>
          <w:sz w:val="22"/>
          <w:szCs w:val="22"/>
          <w:lang w:val="en-GB"/>
        </w:rPr>
        <w:t>. This includes the</w:t>
      </w:r>
      <w:r w:rsidR="000032CB" w:rsidRPr="00D769C4">
        <w:rPr>
          <w:rFonts w:ascii="Calibri" w:hAnsi="Calibri" w:cs="Calibri"/>
          <w:color w:val="000000" w:themeColor="text1"/>
          <w:sz w:val="22"/>
          <w:szCs w:val="22"/>
          <w:lang w:val="en-GB"/>
        </w:rPr>
        <w:t xml:space="preserve"> rest of the community members in the target communities as well as the surrounding communities. </w:t>
      </w:r>
      <w:r w:rsidR="000032CB" w:rsidRPr="00D769C4">
        <w:rPr>
          <w:rFonts w:ascii="Calibri" w:hAnsi="Calibri" w:cs="Calibri"/>
          <w:color w:val="000000" w:themeColor="text1"/>
          <w:sz w:val="22"/>
          <w:szCs w:val="22"/>
          <w:lang w:val="en-GB"/>
        </w:rPr>
        <w:br/>
      </w:r>
      <w:r w:rsidR="000E2034" w:rsidRPr="00D769C4">
        <w:rPr>
          <w:rFonts w:ascii="Calibri" w:hAnsi="Calibri" w:cs="Calibri"/>
          <w:color w:val="000000" w:themeColor="text1"/>
          <w:sz w:val="22"/>
          <w:szCs w:val="22"/>
          <w:lang w:val="en-GB"/>
        </w:rPr>
        <w:t xml:space="preserve"> </w:t>
      </w:r>
    </w:p>
    <w:p w14:paraId="4E20D85A" w14:textId="145732B6" w:rsidR="00994CF2" w:rsidRPr="001F67A6" w:rsidRDefault="00994CF2" w:rsidP="00052825">
      <w:pPr>
        <w:rPr>
          <w:rFonts w:ascii="Calibri" w:hAnsi="Calibri" w:cs="Calibri"/>
          <w:b/>
          <w:bCs/>
          <w:sz w:val="22"/>
          <w:szCs w:val="22"/>
          <w:lang w:val="en-US"/>
        </w:rPr>
      </w:pPr>
      <w:r w:rsidRPr="001F67A6">
        <w:rPr>
          <w:rFonts w:ascii="Calibri" w:hAnsi="Calibri" w:cs="Calibri"/>
          <w:b/>
          <w:bCs/>
          <w:sz w:val="22"/>
          <w:szCs w:val="22"/>
          <w:lang w:val="en-US"/>
        </w:rPr>
        <w:t>How target groups will participate in- and benefit from intervention</w:t>
      </w:r>
    </w:p>
    <w:p w14:paraId="4309BA53" w14:textId="4B2C0AA5" w:rsidR="00994CF2" w:rsidRPr="00FF33F1" w:rsidRDefault="00994CF2" w:rsidP="00052825">
      <w:pPr>
        <w:rPr>
          <w:rFonts w:ascii="Calibri" w:hAnsi="Calibri" w:cs="Calibri"/>
          <w:color w:val="000000" w:themeColor="text1"/>
          <w:sz w:val="22"/>
          <w:szCs w:val="22"/>
          <w:lang w:val="en-US"/>
        </w:rPr>
      </w:pPr>
      <w:r w:rsidRPr="0097586B">
        <w:rPr>
          <w:rFonts w:ascii="Calibri" w:hAnsi="Calibri" w:cs="Calibri"/>
          <w:color w:val="000000" w:themeColor="text1"/>
          <w:sz w:val="22"/>
          <w:lang w:val="en-GB"/>
        </w:rPr>
        <w:t xml:space="preserve">The project is developed based on the health and environmental challenges described by the target group. </w:t>
      </w:r>
      <w:r w:rsidRPr="00B5743E">
        <w:rPr>
          <w:rFonts w:ascii="Calibri" w:hAnsi="Calibri" w:cs="Calibri"/>
          <w:color w:val="000000" w:themeColor="text1"/>
          <w:sz w:val="22"/>
          <w:szCs w:val="22"/>
          <w:lang w:val="en-US"/>
        </w:rPr>
        <w:t xml:space="preserve">The threats in the target communities include environmental degradation, contamination and pollution, water- and vector-borne diseases. </w:t>
      </w:r>
      <w:r w:rsidR="00600725" w:rsidRPr="00B5743E">
        <w:rPr>
          <w:rFonts w:ascii="Calibri" w:hAnsi="Calibri" w:cs="Calibri"/>
          <w:color w:val="000000" w:themeColor="text1"/>
          <w:sz w:val="22"/>
          <w:szCs w:val="22"/>
          <w:lang w:val="en-US"/>
        </w:rPr>
        <w:t xml:space="preserve">The target group will benefit directly from the intervention </w:t>
      </w:r>
      <w:r w:rsidR="00600725" w:rsidRPr="0097586B">
        <w:rPr>
          <w:rFonts w:ascii="Calibri" w:hAnsi="Calibri" w:cs="Calibri"/>
          <w:color w:val="000000" w:themeColor="text1"/>
          <w:sz w:val="22"/>
          <w:szCs w:val="22"/>
          <w:lang w:val="en-US"/>
        </w:rPr>
        <w:t>through improved knowledge of health and the environment, implementation of risk mitigation strategies and increased capacity for advocacy</w:t>
      </w:r>
      <w:r w:rsidR="004A76FF" w:rsidRPr="0097586B">
        <w:rPr>
          <w:rFonts w:ascii="Calibri" w:hAnsi="Calibri" w:cs="Calibri"/>
          <w:color w:val="000000" w:themeColor="text1"/>
          <w:sz w:val="22"/>
          <w:szCs w:val="22"/>
          <w:lang w:val="en-US"/>
        </w:rPr>
        <w:t xml:space="preserve"> – which will in the end </w:t>
      </w:r>
      <w:r w:rsidR="004A76FF" w:rsidRPr="00B5743E">
        <w:rPr>
          <w:rFonts w:ascii="Calibri" w:hAnsi="Calibri" w:cs="Calibri"/>
          <w:color w:val="000000" w:themeColor="text1"/>
          <w:sz w:val="22"/>
          <w:szCs w:val="22"/>
          <w:lang w:val="en-US"/>
        </w:rPr>
        <w:t>reduce health threats.</w:t>
      </w:r>
      <w:r w:rsidR="004A76FF" w:rsidRPr="0097586B">
        <w:rPr>
          <w:rFonts w:ascii="Calibri" w:hAnsi="Calibri" w:cs="Calibri"/>
          <w:color w:val="000000" w:themeColor="text1"/>
          <w:sz w:val="22"/>
          <w:szCs w:val="22"/>
          <w:lang w:val="en-US"/>
        </w:rPr>
        <w:t xml:space="preserve"> </w:t>
      </w:r>
      <w:r w:rsidR="00600725" w:rsidRPr="0097586B">
        <w:rPr>
          <w:rFonts w:ascii="Calibri" w:hAnsi="Calibri" w:cs="Calibri"/>
          <w:color w:val="000000" w:themeColor="text1"/>
          <w:sz w:val="22"/>
          <w:szCs w:val="22"/>
          <w:lang w:val="en-US"/>
        </w:rPr>
        <w:t>The target group will be in the frontline of the project</w:t>
      </w:r>
      <w:r w:rsidR="008C1DC8" w:rsidRPr="0097586B">
        <w:rPr>
          <w:rFonts w:ascii="Calibri" w:hAnsi="Calibri" w:cs="Calibri"/>
          <w:color w:val="000000" w:themeColor="text1"/>
          <w:sz w:val="22"/>
          <w:szCs w:val="22"/>
          <w:lang w:val="en-US"/>
        </w:rPr>
        <w:t xml:space="preserve"> and will be key to positive change</w:t>
      </w:r>
      <w:r w:rsidR="004A76FF" w:rsidRPr="0097586B">
        <w:rPr>
          <w:rFonts w:ascii="Calibri" w:hAnsi="Calibri" w:cs="Calibri"/>
          <w:color w:val="000000" w:themeColor="text1"/>
          <w:sz w:val="22"/>
          <w:szCs w:val="22"/>
          <w:lang w:val="en-US"/>
        </w:rPr>
        <w:t xml:space="preserve"> themselves</w:t>
      </w:r>
      <w:r w:rsidR="008C1DC8" w:rsidRPr="0097586B">
        <w:rPr>
          <w:rFonts w:ascii="Calibri" w:hAnsi="Calibri" w:cs="Calibri"/>
          <w:color w:val="000000" w:themeColor="text1"/>
          <w:sz w:val="22"/>
          <w:szCs w:val="22"/>
          <w:lang w:val="en-US"/>
        </w:rPr>
        <w:t xml:space="preserve">. </w:t>
      </w:r>
      <w:r w:rsidR="00D821C1" w:rsidRPr="0097586B">
        <w:rPr>
          <w:rFonts w:ascii="Calibri" w:hAnsi="Calibri" w:cs="Calibri"/>
          <w:color w:val="000000" w:themeColor="text1"/>
          <w:sz w:val="22"/>
          <w:szCs w:val="22"/>
          <w:lang w:val="en-US"/>
        </w:rPr>
        <w:t>School kids will participate in health- and environmental education in school, incl</w:t>
      </w:r>
      <w:r w:rsidR="008C1DC8" w:rsidRPr="0097586B">
        <w:rPr>
          <w:rFonts w:ascii="Calibri" w:hAnsi="Calibri" w:cs="Calibri"/>
          <w:color w:val="000000" w:themeColor="text1"/>
          <w:sz w:val="22"/>
          <w:szCs w:val="22"/>
          <w:lang w:val="en-US"/>
        </w:rPr>
        <w:t>uding</w:t>
      </w:r>
      <w:r w:rsidR="00D821C1" w:rsidRPr="0097586B">
        <w:rPr>
          <w:rFonts w:ascii="Calibri" w:hAnsi="Calibri" w:cs="Calibri"/>
          <w:color w:val="000000" w:themeColor="text1"/>
          <w:sz w:val="22"/>
          <w:szCs w:val="22"/>
          <w:lang w:val="en-US"/>
        </w:rPr>
        <w:t xml:space="preserve"> debates and field trips. Adult community members will</w:t>
      </w:r>
      <w:r w:rsidR="004A76FF" w:rsidRPr="0097586B">
        <w:rPr>
          <w:rFonts w:ascii="Calibri" w:hAnsi="Calibri" w:cs="Calibri"/>
          <w:color w:val="000000" w:themeColor="text1"/>
          <w:sz w:val="22"/>
          <w:szCs w:val="22"/>
          <w:lang w:val="en-US"/>
        </w:rPr>
        <w:t xml:space="preserve"> discuss health- and environmental issues at village meetings and</w:t>
      </w:r>
      <w:r w:rsidR="00D821C1" w:rsidRPr="0097586B">
        <w:rPr>
          <w:rFonts w:ascii="Calibri" w:hAnsi="Calibri" w:cs="Calibri"/>
          <w:color w:val="000000" w:themeColor="text1"/>
          <w:sz w:val="22"/>
          <w:szCs w:val="22"/>
          <w:lang w:val="en-US"/>
        </w:rPr>
        <w:t xml:space="preserve"> participate in the formulation of </w:t>
      </w:r>
      <w:r w:rsidR="008C1DC8" w:rsidRPr="0097586B">
        <w:rPr>
          <w:rFonts w:ascii="Calibri" w:hAnsi="Calibri" w:cs="Calibri"/>
          <w:color w:val="000000" w:themeColor="text1"/>
          <w:sz w:val="22"/>
          <w:szCs w:val="22"/>
          <w:lang w:val="en-US"/>
        </w:rPr>
        <w:t xml:space="preserve">a One Health action plan. </w:t>
      </w:r>
      <w:r w:rsidR="004A76FF" w:rsidRPr="0097586B">
        <w:rPr>
          <w:rFonts w:ascii="Calibri" w:hAnsi="Calibri" w:cs="Calibri"/>
          <w:color w:val="000000" w:themeColor="text1"/>
          <w:sz w:val="22"/>
          <w:szCs w:val="22"/>
          <w:lang w:val="en-US"/>
        </w:rPr>
        <w:t>Activities described in the action plan will be carried out regularly by community members:</w:t>
      </w:r>
      <w:r w:rsidR="00092150">
        <w:rPr>
          <w:rFonts w:ascii="Calibri" w:hAnsi="Calibri" w:cs="Calibri"/>
          <w:color w:val="000000" w:themeColor="text1"/>
          <w:sz w:val="22"/>
          <w:szCs w:val="22"/>
          <w:lang w:val="en-US"/>
        </w:rPr>
        <w:t xml:space="preserve"> </w:t>
      </w:r>
      <w:r w:rsidR="004A76FF" w:rsidRPr="0097586B">
        <w:rPr>
          <w:rFonts w:ascii="Calibri" w:hAnsi="Calibri" w:cs="Calibri"/>
          <w:color w:val="000000" w:themeColor="text1"/>
          <w:sz w:val="22"/>
          <w:szCs w:val="22"/>
          <w:lang w:val="en-US"/>
        </w:rPr>
        <w:t>coupling knowledge</w:t>
      </w:r>
      <w:r w:rsidR="00D821C1" w:rsidRPr="0097586B">
        <w:rPr>
          <w:rFonts w:ascii="Calibri" w:hAnsi="Calibri" w:cs="Calibri"/>
          <w:color w:val="000000" w:themeColor="text1"/>
          <w:sz w:val="22"/>
          <w:szCs w:val="22"/>
          <w:lang w:val="en-US"/>
        </w:rPr>
        <w:t xml:space="preserve"> with</w:t>
      </w:r>
      <w:r w:rsidR="004A76FF" w:rsidRPr="0097586B">
        <w:rPr>
          <w:rFonts w:ascii="Calibri" w:hAnsi="Calibri" w:cs="Calibri"/>
          <w:color w:val="000000" w:themeColor="text1"/>
          <w:sz w:val="22"/>
          <w:szCs w:val="22"/>
          <w:lang w:val="en-US"/>
        </w:rPr>
        <w:t xml:space="preserve"> </w:t>
      </w:r>
      <w:r w:rsidR="00C93A64" w:rsidRPr="0097586B">
        <w:rPr>
          <w:rFonts w:ascii="Calibri" w:hAnsi="Calibri" w:cs="Calibri"/>
          <w:color w:val="000000" w:themeColor="text1"/>
          <w:sz w:val="22"/>
          <w:szCs w:val="22"/>
          <w:lang w:val="en-US"/>
        </w:rPr>
        <w:t>action will foster actual behavioral change</w:t>
      </w:r>
      <w:r w:rsidR="00D821C1" w:rsidRPr="0097586B">
        <w:rPr>
          <w:rFonts w:ascii="Calibri" w:hAnsi="Calibri" w:cs="Calibri"/>
          <w:color w:val="000000" w:themeColor="text1"/>
          <w:sz w:val="22"/>
          <w:szCs w:val="22"/>
          <w:lang w:val="en-US"/>
        </w:rPr>
        <w:t xml:space="preserve"> </w:t>
      </w:r>
      <w:r w:rsidR="00B5743E">
        <w:rPr>
          <w:rFonts w:ascii="Calibri" w:hAnsi="Calibri" w:cs="Calibri"/>
          <w:color w:val="000000" w:themeColor="text1"/>
          <w:sz w:val="22"/>
          <w:szCs w:val="22"/>
          <w:lang w:val="en-US"/>
        </w:rPr>
        <w:t xml:space="preserve">that </w:t>
      </w:r>
      <w:r w:rsidR="00D821C1" w:rsidRPr="0097586B">
        <w:rPr>
          <w:rFonts w:ascii="Calibri" w:hAnsi="Calibri" w:cs="Calibri"/>
          <w:color w:val="000000" w:themeColor="text1"/>
          <w:sz w:val="22"/>
          <w:szCs w:val="22"/>
          <w:lang w:val="en-US"/>
        </w:rPr>
        <w:t>create</w:t>
      </w:r>
      <w:r w:rsidR="004A76FF" w:rsidRPr="0097586B">
        <w:rPr>
          <w:rFonts w:ascii="Calibri" w:hAnsi="Calibri" w:cs="Calibri"/>
          <w:color w:val="000000" w:themeColor="text1"/>
          <w:sz w:val="22"/>
          <w:szCs w:val="22"/>
          <w:lang w:val="en-US"/>
        </w:rPr>
        <w:t>s</w:t>
      </w:r>
      <w:r w:rsidR="00D821C1" w:rsidRPr="0097586B">
        <w:rPr>
          <w:rFonts w:ascii="Calibri" w:hAnsi="Calibri" w:cs="Calibri"/>
          <w:color w:val="000000" w:themeColor="text1"/>
          <w:sz w:val="22"/>
          <w:szCs w:val="22"/>
          <w:lang w:val="en-US"/>
        </w:rPr>
        <w:t xml:space="preserve"> long-term sustainability</w:t>
      </w:r>
      <w:r w:rsidR="004A76FF" w:rsidRPr="0097586B">
        <w:rPr>
          <w:rFonts w:ascii="Calibri" w:hAnsi="Calibri" w:cs="Calibri"/>
          <w:color w:val="000000" w:themeColor="text1"/>
          <w:sz w:val="22"/>
          <w:szCs w:val="22"/>
          <w:lang w:val="en-US"/>
        </w:rPr>
        <w:t>.</w:t>
      </w:r>
      <w:r w:rsidR="00D821C1" w:rsidRPr="0097586B">
        <w:rPr>
          <w:rFonts w:ascii="Calibri" w:hAnsi="Calibri" w:cs="Calibri"/>
          <w:color w:val="000000" w:themeColor="text1"/>
          <w:sz w:val="22"/>
          <w:szCs w:val="22"/>
          <w:lang w:val="en-US"/>
        </w:rPr>
        <w:t xml:space="preserve"> </w:t>
      </w:r>
      <w:r w:rsidR="00FF33F1">
        <w:rPr>
          <w:rFonts w:ascii="Calibri" w:hAnsi="Calibri" w:cs="Calibri"/>
          <w:color w:val="000000" w:themeColor="text1"/>
          <w:sz w:val="22"/>
          <w:szCs w:val="22"/>
          <w:lang w:val="en-US"/>
        </w:rPr>
        <w:br/>
      </w:r>
      <w:r w:rsidR="00FF33F1">
        <w:rPr>
          <w:rFonts w:ascii="Calibri" w:hAnsi="Calibri" w:cs="Calibri"/>
          <w:color w:val="000000" w:themeColor="text1"/>
          <w:sz w:val="22"/>
          <w:szCs w:val="22"/>
          <w:lang w:val="en-US"/>
        </w:rPr>
        <w:br/>
      </w:r>
      <w:r w:rsidRPr="00671BC1">
        <w:rPr>
          <w:rFonts w:ascii="Calibri" w:hAnsi="Calibri" w:cs="Calibri"/>
          <w:b/>
          <w:bCs/>
          <w:sz w:val="22"/>
          <w:szCs w:val="22"/>
          <w:lang w:val="en-US"/>
        </w:rPr>
        <w:t>Objectives and expected results</w:t>
      </w:r>
    </w:p>
    <w:p w14:paraId="71A14249" w14:textId="3D372648" w:rsidR="00124118" w:rsidRPr="0097586B" w:rsidRDefault="00124118" w:rsidP="00124118">
      <w:pPr>
        <w:rPr>
          <w:rFonts w:ascii="Calibri" w:hAnsi="Calibri" w:cs="Calibri"/>
          <w:b/>
          <w:bCs/>
          <w:color w:val="000000" w:themeColor="text1"/>
          <w:sz w:val="22"/>
          <w:szCs w:val="22"/>
          <w:u w:val="single"/>
          <w:lang w:val="en-US"/>
        </w:rPr>
      </w:pPr>
      <w:r w:rsidRPr="0097586B">
        <w:rPr>
          <w:rFonts w:ascii="Calibri" w:hAnsi="Calibri" w:cs="Calibri"/>
          <w:color w:val="000000" w:themeColor="text1"/>
          <w:sz w:val="22"/>
          <w:szCs w:val="22"/>
          <w:u w:val="single"/>
          <w:lang w:val="en-US"/>
        </w:rPr>
        <w:lastRenderedPageBreak/>
        <w:t>Overall development objective:</w:t>
      </w:r>
      <w:r w:rsidRPr="0097586B">
        <w:rPr>
          <w:rFonts w:ascii="Calibri" w:hAnsi="Calibri" w:cs="Calibri"/>
          <w:b/>
          <w:bCs/>
          <w:color w:val="000000" w:themeColor="text1"/>
          <w:sz w:val="22"/>
          <w:szCs w:val="22"/>
          <w:u w:val="single"/>
          <w:lang w:val="en-US"/>
        </w:rPr>
        <w:t xml:space="preserve"> </w:t>
      </w:r>
      <w:r w:rsidRPr="0097586B">
        <w:rPr>
          <w:rFonts w:ascii="Calibri" w:hAnsi="Calibri" w:cs="Calibri"/>
          <w:color w:val="000000" w:themeColor="text1"/>
          <w:sz w:val="22"/>
          <w:szCs w:val="22"/>
          <w:lang w:val="en-US"/>
        </w:rPr>
        <w:t>The four target communities in East Kalimantan are faced with reduced health threats through improved knowledge of health and the environment, implementation of risk mitigation strategies and increased capacity for advocacy.</w:t>
      </w:r>
    </w:p>
    <w:tbl>
      <w:tblPr>
        <w:tblStyle w:val="Tabel-Gitter"/>
        <w:tblW w:w="10627" w:type="dxa"/>
        <w:tblLook w:val="04A0" w:firstRow="1" w:lastRow="0" w:firstColumn="1" w:lastColumn="0" w:noHBand="0" w:noVBand="1"/>
      </w:tblPr>
      <w:tblGrid>
        <w:gridCol w:w="2547"/>
        <w:gridCol w:w="2977"/>
        <w:gridCol w:w="5103"/>
      </w:tblGrid>
      <w:tr w:rsidR="00124118" w:rsidRPr="0097586B" w14:paraId="76BAD046" w14:textId="77777777" w:rsidTr="00E80B19">
        <w:tc>
          <w:tcPr>
            <w:tcW w:w="2547" w:type="dxa"/>
          </w:tcPr>
          <w:p w14:paraId="5278E181" w14:textId="77777777" w:rsidR="00124118" w:rsidRPr="0097586B" w:rsidRDefault="00124118" w:rsidP="00FD1AC2">
            <w:pPr>
              <w:rPr>
                <w:rFonts w:ascii="Calibri" w:hAnsi="Calibri" w:cs="Calibri"/>
                <w:b/>
                <w:bCs/>
                <w:sz w:val="20"/>
                <w:szCs w:val="20"/>
              </w:rPr>
            </w:pPr>
            <w:proofErr w:type="spellStart"/>
            <w:r w:rsidRPr="0097586B">
              <w:rPr>
                <w:rFonts w:ascii="Calibri" w:hAnsi="Calibri" w:cs="Calibri"/>
                <w:b/>
                <w:bCs/>
                <w:sz w:val="20"/>
                <w:szCs w:val="20"/>
              </w:rPr>
              <w:t>Objectives</w:t>
            </w:r>
            <w:proofErr w:type="spellEnd"/>
          </w:p>
        </w:tc>
        <w:tc>
          <w:tcPr>
            <w:tcW w:w="2977" w:type="dxa"/>
          </w:tcPr>
          <w:p w14:paraId="026FFCCA" w14:textId="77777777" w:rsidR="00124118" w:rsidRPr="0097586B" w:rsidRDefault="00124118" w:rsidP="00FD1AC2">
            <w:pPr>
              <w:rPr>
                <w:rFonts w:ascii="Calibri" w:hAnsi="Calibri" w:cs="Calibri"/>
                <w:b/>
                <w:bCs/>
                <w:sz w:val="20"/>
                <w:szCs w:val="20"/>
              </w:rPr>
            </w:pPr>
            <w:proofErr w:type="spellStart"/>
            <w:r w:rsidRPr="0097586B">
              <w:rPr>
                <w:rFonts w:ascii="Calibri" w:hAnsi="Calibri" w:cs="Calibri"/>
                <w:b/>
                <w:bCs/>
                <w:sz w:val="20"/>
                <w:szCs w:val="20"/>
              </w:rPr>
              <w:t>Indicators</w:t>
            </w:r>
            <w:proofErr w:type="spellEnd"/>
          </w:p>
        </w:tc>
        <w:tc>
          <w:tcPr>
            <w:tcW w:w="5103" w:type="dxa"/>
          </w:tcPr>
          <w:p w14:paraId="1D418C94" w14:textId="456F37C6" w:rsidR="00124118" w:rsidRPr="0097586B" w:rsidRDefault="00124118" w:rsidP="00FD1AC2">
            <w:pPr>
              <w:rPr>
                <w:rFonts w:ascii="Calibri" w:hAnsi="Calibri" w:cs="Calibri"/>
                <w:b/>
                <w:bCs/>
                <w:sz w:val="20"/>
                <w:szCs w:val="20"/>
              </w:rPr>
            </w:pPr>
            <w:proofErr w:type="spellStart"/>
            <w:r w:rsidRPr="0097586B">
              <w:rPr>
                <w:rFonts w:ascii="Calibri" w:hAnsi="Calibri" w:cs="Calibri"/>
                <w:b/>
                <w:bCs/>
                <w:sz w:val="20"/>
                <w:szCs w:val="20"/>
              </w:rPr>
              <w:t>Activities</w:t>
            </w:r>
            <w:proofErr w:type="spellEnd"/>
          </w:p>
        </w:tc>
      </w:tr>
      <w:tr w:rsidR="00124118" w:rsidRPr="001F67A6" w14:paraId="7AEAEB60" w14:textId="77777777" w:rsidTr="00E80B19">
        <w:trPr>
          <w:trHeight w:val="55"/>
        </w:trPr>
        <w:tc>
          <w:tcPr>
            <w:tcW w:w="2547" w:type="dxa"/>
          </w:tcPr>
          <w:p w14:paraId="77D4FB59" w14:textId="77777777" w:rsidR="00124118" w:rsidRPr="0097586B" w:rsidRDefault="00124118" w:rsidP="00FD1AC2">
            <w:pPr>
              <w:rPr>
                <w:rFonts w:ascii="Calibri" w:hAnsi="Calibri" w:cs="Calibri"/>
                <w:b/>
                <w:bCs/>
                <w:sz w:val="20"/>
                <w:szCs w:val="20"/>
                <w:lang w:val="en-US"/>
              </w:rPr>
            </w:pPr>
            <w:r w:rsidRPr="0097586B">
              <w:rPr>
                <w:rFonts w:ascii="Calibri" w:hAnsi="Calibri" w:cs="Calibri"/>
                <w:b/>
                <w:bCs/>
                <w:sz w:val="20"/>
                <w:szCs w:val="20"/>
                <w:lang w:val="en-US"/>
              </w:rPr>
              <w:t xml:space="preserve">In pursuit of immediate objective 1: </w:t>
            </w:r>
            <w:r w:rsidRPr="0097586B">
              <w:rPr>
                <w:rFonts w:ascii="Calibri" w:hAnsi="Calibri" w:cs="Calibri"/>
                <w:b/>
                <w:bCs/>
                <w:sz w:val="20"/>
                <w:szCs w:val="20"/>
                <w:lang w:val="en-US"/>
              </w:rPr>
              <w:br/>
            </w:r>
            <w:r w:rsidRPr="0097586B">
              <w:rPr>
                <w:rFonts w:ascii="Calibri" w:hAnsi="Calibri" w:cs="Calibri"/>
                <w:sz w:val="20"/>
                <w:szCs w:val="20"/>
                <w:lang w:val="en-US"/>
              </w:rPr>
              <w:t>The</w:t>
            </w:r>
            <w:r w:rsidRPr="0097586B">
              <w:rPr>
                <w:rFonts w:ascii="Calibri" w:hAnsi="Calibri" w:cs="Calibri"/>
                <w:color w:val="000000" w:themeColor="text1"/>
                <w:sz w:val="20"/>
                <w:szCs w:val="20"/>
                <w:lang w:val="en-US"/>
              </w:rPr>
              <w:t xml:space="preserve"> target communities have gained increased awareness and knowledge of health and environmental problems, and recognized that human health is closely connected to the health of the environment.</w:t>
            </w:r>
          </w:p>
        </w:tc>
        <w:tc>
          <w:tcPr>
            <w:tcW w:w="2977" w:type="dxa"/>
          </w:tcPr>
          <w:p w14:paraId="40BB7127" w14:textId="77777777" w:rsidR="00124118" w:rsidRPr="0097586B" w:rsidRDefault="00124118" w:rsidP="00FD1AC2">
            <w:pPr>
              <w:rPr>
                <w:rFonts w:ascii="Calibri" w:hAnsi="Calibri" w:cs="Calibri"/>
                <w:sz w:val="20"/>
                <w:szCs w:val="20"/>
                <w:lang w:val="en-US"/>
              </w:rPr>
            </w:pPr>
            <w:r w:rsidRPr="00671BC1">
              <w:rPr>
                <w:rFonts w:ascii="Calibri" w:hAnsi="Calibri" w:cs="Calibri"/>
                <w:b/>
                <w:bCs/>
                <w:sz w:val="20"/>
                <w:szCs w:val="20"/>
                <w:lang w:val="en-US"/>
              </w:rPr>
              <w:t>Indicators objective 1</w:t>
            </w:r>
          </w:p>
          <w:p w14:paraId="3E0FE80D" w14:textId="1CAD8D50" w:rsidR="00124118" w:rsidRPr="00671BC1" w:rsidRDefault="00990C86" w:rsidP="00E12C35">
            <w:pPr>
              <w:rPr>
                <w:rFonts w:ascii="Calibri" w:hAnsi="Calibri" w:cs="Calibri"/>
                <w:color w:val="000000" w:themeColor="text1"/>
                <w:sz w:val="20"/>
                <w:szCs w:val="20"/>
                <w:lang w:val="en-US"/>
              </w:rPr>
            </w:pPr>
            <w:r>
              <w:rPr>
                <w:rFonts w:ascii="Calibri" w:hAnsi="Calibri" w:cs="Calibri"/>
                <w:b/>
                <w:bCs/>
                <w:color w:val="000000" w:themeColor="text1"/>
                <w:sz w:val="20"/>
                <w:szCs w:val="20"/>
                <w:lang w:val="en-US"/>
              </w:rPr>
              <w:t>*</w:t>
            </w:r>
            <w:r w:rsidR="0056646E" w:rsidRPr="00990C86">
              <w:rPr>
                <w:rFonts w:ascii="Calibri" w:hAnsi="Calibri" w:cs="Calibri"/>
                <w:b/>
                <w:bCs/>
                <w:color w:val="000000" w:themeColor="text1"/>
                <w:sz w:val="20"/>
                <w:szCs w:val="20"/>
                <w:lang w:val="en-US"/>
              </w:rPr>
              <w:t>A)</w:t>
            </w:r>
            <w:r w:rsidR="0056646E" w:rsidRPr="00671BC1">
              <w:rPr>
                <w:rFonts w:ascii="Calibri" w:hAnsi="Calibri" w:cs="Calibri"/>
                <w:color w:val="000000" w:themeColor="text1"/>
                <w:sz w:val="20"/>
                <w:szCs w:val="20"/>
                <w:lang w:val="en-US"/>
              </w:rPr>
              <w:t xml:space="preserve"> </w:t>
            </w:r>
            <w:r w:rsidR="00124118" w:rsidRPr="00671BC1">
              <w:rPr>
                <w:rFonts w:ascii="Calibri" w:hAnsi="Calibri" w:cs="Calibri"/>
                <w:color w:val="000000" w:themeColor="text1"/>
                <w:sz w:val="20"/>
                <w:szCs w:val="20"/>
                <w:lang w:val="en-US"/>
              </w:rPr>
              <w:t xml:space="preserve">Local village schools, local health centers and BOSF-RHO are cooperating and have developed a health and environmental education </w:t>
            </w:r>
            <w:proofErr w:type="spellStart"/>
            <w:r w:rsidR="00124118" w:rsidRPr="00671BC1">
              <w:rPr>
                <w:rFonts w:ascii="Calibri" w:hAnsi="Calibri" w:cs="Calibri"/>
                <w:color w:val="000000" w:themeColor="text1"/>
                <w:sz w:val="20"/>
                <w:szCs w:val="20"/>
                <w:lang w:val="en-US"/>
              </w:rPr>
              <w:t>programme</w:t>
            </w:r>
            <w:proofErr w:type="spellEnd"/>
            <w:r w:rsidR="00124118" w:rsidRPr="00671BC1">
              <w:rPr>
                <w:rFonts w:ascii="Calibri" w:hAnsi="Calibri" w:cs="Calibri"/>
                <w:color w:val="000000" w:themeColor="text1"/>
                <w:sz w:val="20"/>
                <w:szCs w:val="20"/>
                <w:lang w:val="en-US"/>
              </w:rPr>
              <w:t>.</w:t>
            </w:r>
          </w:p>
          <w:p w14:paraId="6FC232ED" w14:textId="76D26D94" w:rsidR="00124118" w:rsidRPr="00671BC1" w:rsidRDefault="00990C86" w:rsidP="00FD1AC2">
            <w:pPr>
              <w:rPr>
                <w:rFonts w:ascii="Calibri" w:hAnsi="Calibri" w:cs="Calibri"/>
                <w:color w:val="000000" w:themeColor="text1"/>
                <w:sz w:val="20"/>
                <w:szCs w:val="20"/>
                <w:lang w:val="en-US"/>
              </w:rPr>
            </w:pPr>
            <w:r>
              <w:rPr>
                <w:rFonts w:ascii="Calibri" w:hAnsi="Calibri" w:cs="Calibri"/>
                <w:b/>
                <w:bCs/>
                <w:color w:val="000000" w:themeColor="text1"/>
                <w:sz w:val="20"/>
                <w:szCs w:val="20"/>
                <w:lang w:val="en-US"/>
              </w:rPr>
              <w:t>*</w:t>
            </w:r>
            <w:r w:rsidR="0056646E" w:rsidRPr="00990C86">
              <w:rPr>
                <w:rFonts w:ascii="Calibri" w:hAnsi="Calibri" w:cs="Calibri"/>
                <w:b/>
                <w:bCs/>
                <w:color w:val="000000" w:themeColor="text1"/>
                <w:sz w:val="20"/>
                <w:szCs w:val="20"/>
                <w:lang w:val="en-US"/>
              </w:rPr>
              <w:t>B)</w:t>
            </w:r>
            <w:r w:rsidR="0056646E" w:rsidRPr="00671BC1">
              <w:rPr>
                <w:rFonts w:ascii="Calibri" w:hAnsi="Calibri" w:cs="Calibri"/>
                <w:color w:val="000000" w:themeColor="text1"/>
                <w:sz w:val="20"/>
                <w:szCs w:val="20"/>
                <w:lang w:val="en-US"/>
              </w:rPr>
              <w:t xml:space="preserve"> </w:t>
            </w:r>
            <w:r w:rsidR="00124118" w:rsidRPr="00671BC1">
              <w:rPr>
                <w:rFonts w:ascii="Calibri" w:hAnsi="Calibri" w:cs="Calibri"/>
                <w:color w:val="000000" w:themeColor="text1"/>
                <w:sz w:val="20"/>
                <w:szCs w:val="20"/>
                <w:lang w:val="en-US"/>
              </w:rPr>
              <w:t>Kids and young from four village schools have gained increased knowledge of human health and the environment, and recognized that these topics are linked</w:t>
            </w:r>
            <w:r w:rsidR="00FC7C3E" w:rsidRPr="00671BC1">
              <w:rPr>
                <w:rFonts w:ascii="Calibri" w:hAnsi="Calibri" w:cs="Calibri"/>
                <w:color w:val="000000" w:themeColor="text1"/>
                <w:sz w:val="20"/>
                <w:szCs w:val="20"/>
                <w:lang w:val="en-US"/>
              </w:rPr>
              <w:t>.</w:t>
            </w:r>
            <w:r w:rsidR="0056646E" w:rsidRPr="00671BC1">
              <w:rPr>
                <w:rFonts w:ascii="Calibri" w:hAnsi="Calibri" w:cs="Calibri"/>
                <w:color w:val="000000" w:themeColor="text1"/>
                <w:sz w:val="20"/>
                <w:szCs w:val="20"/>
                <w:lang w:val="en-US"/>
              </w:rPr>
              <w:br/>
            </w:r>
            <w:r>
              <w:rPr>
                <w:rFonts w:ascii="Calibri" w:hAnsi="Calibri" w:cs="Calibri"/>
                <w:b/>
                <w:bCs/>
                <w:color w:val="000000" w:themeColor="text1"/>
                <w:sz w:val="20"/>
                <w:szCs w:val="20"/>
                <w:lang w:val="en-US"/>
              </w:rPr>
              <w:t>*</w:t>
            </w:r>
            <w:r w:rsidR="0056646E" w:rsidRPr="00990C86">
              <w:rPr>
                <w:rFonts w:ascii="Calibri" w:hAnsi="Calibri" w:cs="Calibri"/>
                <w:b/>
                <w:bCs/>
                <w:color w:val="000000" w:themeColor="text1"/>
                <w:sz w:val="20"/>
                <w:szCs w:val="20"/>
                <w:lang w:val="en-US"/>
              </w:rPr>
              <w:t>C)</w:t>
            </w:r>
            <w:r w:rsidR="0056646E" w:rsidRPr="00671BC1">
              <w:rPr>
                <w:rFonts w:ascii="Calibri" w:hAnsi="Calibri" w:cs="Calibri"/>
                <w:color w:val="000000" w:themeColor="text1"/>
                <w:sz w:val="20"/>
                <w:szCs w:val="20"/>
                <w:lang w:val="en-US"/>
              </w:rPr>
              <w:t xml:space="preserve"> </w:t>
            </w:r>
            <w:r w:rsidR="00124118" w:rsidRPr="00671BC1">
              <w:rPr>
                <w:rFonts w:ascii="Calibri" w:hAnsi="Calibri" w:cs="Calibri"/>
                <w:color w:val="000000" w:themeColor="text1"/>
                <w:sz w:val="20"/>
                <w:szCs w:val="20"/>
                <w:lang w:val="en-US"/>
              </w:rPr>
              <w:t>A community committee has been established fostering community engagement in health and environmental debates</w:t>
            </w:r>
            <w:r w:rsidR="00FC7C3E" w:rsidRPr="00671BC1">
              <w:rPr>
                <w:rFonts w:ascii="Calibri" w:hAnsi="Calibri" w:cs="Calibri"/>
                <w:color w:val="000000" w:themeColor="text1"/>
                <w:sz w:val="20"/>
                <w:szCs w:val="20"/>
                <w:lang w:val="en-US"/>
              </w:rPr>
              <w:t>.</w:t>
            </w:r>
          </w:p>
        </w:tc>
        <w:tc>
          <w:tcPr>
            <w:tcW w:w="5103" w:type="dxa"/>
          </w:tcPr>
          <w:p w14:paraId="17DF5DE6" w14:textId="3EB6225B" w:rsidR="00124118" w:rsidRPr="0097586B" w:rsidRDefault="00124118" w:rsidP="00FD1AC2">
            <w:pPr>
              <w:rPr>
                <w:rFonts w:ascii="Calibri" w:hAnsi="Calibri" w:cs="Calibri"/>
                <w:color w:val="000000" w:themeColor="text1"/>
                <w:sz w:val="20"/>
                <w:szCs w:val="20"/>
                <w:lang w:val="en-US"/>
              </w:rPr>
            </w:pPr>
            <w:r w:rsidRPr="0097586B">
              <w:rPr>
                <w:rFonts w:ascii="Calibri" w:hAnsi="Calibri" w:cs="Calibri"/>
                <w:b/>
                <w:bCs/>
                <w:color w:val="000000" w:themeColor="text1"/>
                <w:sz w:val="20"/>
                <w:szCs w:val="20"/>
                <w:u w:val="single"/>
                <w:lang w:val="en-US"/>
              </w:rPr>
              <w:t>Activity 1.1.1.</w:t>
            </w:r>
            <w:r w:rsidRPr="0097586B">
              <w:rPr>
                <w:rFonts w:ascii="Calibri" w:hAnsi="Calibri" w:cs="Calibri"/>
                <w:color w:val="000000" w:themeColor="text1"/>
                <w:sz w:val="20"/>
                <w:szCs w:val="20"/>
                <w:lang w:val="en-US"/>
              </w:rPr>
              <w:t>: Preparation of education material</w:t>
            </w:r>
            <w:r w:rsidR="008215B3" w:rsidRPr="0097586B">
              <w:rPr>
                <w:rFonts w:ascii="Calibri" w:hAnsi="Calibri" w:cs="Calibri"/>
                <w:color w:val="000000" w:themeColor="text1"/>
                <w:sz w:val="20"/>
                <w:szCs w:val="20"/>
                <w:lang w:val="en-US"/>
              </w:rPr>
              <w:t>.</w:t>
            </w:r>
          </w:p>
          <w:p w14:paraId="6F21F35B" w14:textId="6C50D625" w:rsidR="00124118" w:rsidRPr="0097586B" w:rsidRDefault="00124118" w:rsidP="00FD1AC2">
            <w:pPr>
              <w:rPr>
                <w:rFonts w:ascii="Calibri" w:hAnsi="Calibri" w:cs="Calibri"/>
                <w:color w:val="000000" w:themeColor="text1"/>
                <w:sz w:val="20"/>
                <w:szCs w:val="20"/>
                <w:lang w:val="en-US"/>
              </w:rPr>
            </w:pPr>
            <w:r w:rsidRPr="0097586B">
              <w:rPr>
                <w:rFonts w:ascii="Calibri" w:hAnsi="Calibri" w:cs="Calibri"/>
                <w:b/>
                <w:bCs/>
                <w:color w:val="000000" w:themeColor="text1"/>
                <w:sz w:val="20"/>
                <w:szCs w:val="20"/>
                <w:u w:val="single"/>
                <w:lang w:val="en-US"/>
              </w:rPr>
              <w:t>Activity 1.1.2.</w:t>
            </w:r>
            <w:r w:rsidRPr="0097586B">
              <w:rPr>
                <w:rFonts w:ascii="Calibri" w:hAnsi="Calibri" w:cs="Calibri"/>
                <w:color w:val="000000" w:themeColor="text1"/>
                <w:sz w:val="20"/>
                <w:szCs w:val="20"/>
                <w:lang w:val="en-US"/>
              </w:rPr>
              <w:t>: Capacity building of local teachers</w:t>
            </w:r>
            <w:r w:rsidR="008215B3" w:rsidRPr="0097586B">
              <w:rPr>
                <w:rFonts w:ascii="Calibri" w:hAnsi="Calibri" w:cs="Calibri"/>
                <w:color w:val="000000" w:themeColor="text1"/>
                <w:sz w:val="20"/>
                <w:szCs w:val="20"/>
                <w:lang w:val="en-US"/>
              </w:rPr>
              <w:t>.</w:t>
            </w:r>
          </w:p>
          <w:p w14:paraId="0481C9BF" w14:textId="623BFC23" w:rsidR="00124118" w:rsidRPr="0097586B" w:rsidRDefault="00124118" w:rsidP="00FD1AC2">
            <w:pPr>
              <w:rPr>
                <w:rFonts w:ascii="Calibri" w:hAnsi="Calibri" w:cs="Calibri"/>
                <w:color w:val="000000" w:themeColor="text1"/>
                <w:sz w:val="20"/>
                <w:szCs w:val="20"/>
                <w:lang w:val="en-US"/>
              </w:rPr>
            </w:pPr>
            <w:r w:rsidRPr="0097586B">
              <w:rPr>
                <w:rFonts w:ascii="Calibri" w:hAnsi="Calibri" w:cs="Calibri"/>
                <w:b/>
                <w:bCs/>
                <w:color w:val="000000" w:themeColor="text1"/>
                <w:sz w:val="20"/>
                <w:szCs w:val="20"/>
                <w:u w:val="single"/>
                <w:lang w:val="en-US"/>
              </w:rPr>
              <w:t>Activity 1.1.3.</w:t>
            </w:r>
            <w:r w:rsidRPr="0097586B">
              <w:rPr>
                <w:rFonts w:ascii="Calibri" w:hAnsi="Calibri" w:cs="Calibri"/>
                <w:color w:val="000000" w:themeColor="text1"/>
                <w:sz w:val="20"/>
                <w:szCs w:val="20"/>
                <w:lang w:val="en-US"/>
              </w:rPr>
              <w:t xml:space="preserve">: Meetings to discuss environmental and health education of the villagers. </w:t>
            </w:r>
            <w:r w:rsidRPr="0097586B">
              <w:rPr>
                <w:rFonts w:ascii="Calibri" w:hAnsi="Calibri" w:cs="Calibri"/>
                <w:color w:val="000000" w:themeColor="text1"/>
                <w:sz w:val="20"/>
                <w:szCs w:val="20"/>
                <w:lang w:val="en-US"/>
              </w:rPr>
              <w:br/>
            </w:r>
            <w:r w:rsidRPr="0097586B">
              <w:rPr>
                <w:rFonts w:ascii="Calibri" w:hAnsi="Calibri" w:cs="Calibri"/>
                <w:b/>
                <w:bCs/>
                <w:color w:val="000000" w:themeColor="text1"/>
                <w:sz w:val="20"/>
                <w:szCs w:val="20"/>
                <w:u w:val="single"/>
                <w:lang w:val="en-US"/>
              </w:rPr>
              <w:t xml:space="preserve">Activity 1.1.4: </w:t>
            </w:r>
            <w:r w:rsidRPr="0097586B">
              <w:rPr>
                <w:rFonts w:ascii="Calibri" w:hAnsi="Calibri" w:cs="Calibri"/>
                <w:color w:val="000000" w:themeColor="text1"/>
                <w:sz w:val="20"/>
                <w:szCs w:val="20"/>
                <w:lang w:val="en-US"/>
              </w:rPr>
              <w:t>Establishment of community committee</w:t>
            </w:r>
            <w:r w:rsidR="008215B3" w:rsidRPr="0097586B">
              <w:rPr>
                <w:rFonts w:ascii="Calibri" w:hAnsi="Calibri" w:cs="Calibri"/>
                <w:color w:val="000000" w:themeColor="text1"/>
                <w:sz w:val="20"/>
                <w:szCs w:val="20"/>
                <w:lang w:val="en-US"/>
              </w:rPr>
              <w:t>.</w:t>
            </w:r>
            <w:r w:rsidRPr="0097586B">
              <w:rPr>
                <w:rFonts w:ascii="Calibri" w:hAnsi="Calibri" w:cs="Calibri"/>
                <w:color w:val="000000" w:themeColor="text1"/>
                <w:sz w:val="20"/>
                <w:szCs w:val="20"/>
                <w:lang w:val="en-US"/>
              </w:rPr>
              <w:br/>
            </w:r>
            <w:r w:rsidRPr="0097586B">
              <w:rPr>
                <w:rFonts w:ascii="Calibri" w:hAnsi="Calibri" w:cs="Calibri"/>
                <w:b/>
                <w:bCs/>
                <w:sz w:val="20"/>
                <w:szCs w:val="20"/>
                <w:u w:val="single"/>
                <w:lang w:val="en-US"/>
              </w:rPr>
              <w:t>Activity 1.2.1:</w:t>
            </w:r>
            <w:r w:rsidRPr="0097586B">
              <w:rPr>
                <w:rFonts w:ascii="Calibri" w:hAnsi="Calibri" w:cs="Calibri"/>
                <w:sz w:val="20"/>
                <w:szCs w:val="20"/>
                <w:lang w:val="en-US"/>
              </w:rPr>
              <w:t xml:space="preserve"> Environmental and health education in schools twice a month</w:t>
            </w:r>
            <w:r w:rsidR="008215B3" w:rsidRPr="0097586B">
              <w:rPr>
                <w:rFonts w:ascii="Calibri" w:hAnsi="Calibri" w:cs="Calibri"/>
                <w:sz w:val="20"/>
                <w:szCs w:val="20"/>
                <w:lang w:val="en-US"/>
              </w:rPr>
              <w:t>.</w:t>
            </w:r>
            <w:r w:rsidRPr="0097586B">
              <w:rPr>
                <w:rFonts w:ascii="Calibri" w:hAnsi="Calibri" w:cs="Calibri"/>
                <w:sz w:val="20"/>
                <w:szCs w:val="20"/>
                <w:lang w:val="en-US"/>
              </w:rPr>
              <w:t xml:space="preserve"> </w:t>
            </w:r>
            <w:r w:rsidRPr="0097586B">
              <w:rPr>
                <w:rFonts w:ascii="Calibri" w:hAnsi="Calibri" w:cs="Calibri"/>
                <w:color w:val="000000" w:themeColor="text1"/>
                <w:sz w:val="20"/>
                <w:szCs w:val="20"/>
                <w:lang w:val="en-US"/>
              </w:rPr>
              <w:br/>
            </w:r>
            <w:r w:rsidRPr="0097586B">
              <w:rPr>
                <w:rFonts w:ascii="Calibri" w:hAnsi="Calibri" w:cs="Calibri"/>
                <w:b/>
                <w:bCs/>
                <w:color w:val="000000" w:themeColor="text1"/>
                <w:sz w:val="20"/>
                <w:szCs w:val="20"/>
                <w:u w:val="single"/>
                <w:lang w:val="en-US"/>
              </w:rPr>
              <w:t>Activity 1.2.2:</w:t>
            </w:r>
            <w:r w:rsidRPr="0097586B">
              <w:rPr>
                <w:rFonts w:ascii="Calibri" w:hAnsi="Calibri" w:cs="Calibri"/>
                <w:color w:val="000000" w:themeColor="text1"/>
                <w:sz w:val="20"/>
                <w:szCs w:val="20"/>
                <w:lang w:val="en-US"/>
              </w:rPr>
              <w:t xml:space="preserve"> School debates (environmental and health problems)</w:t>
            </w:r>
            <w:r w:rsidR="008215B3" w:rsidRPr="0097586B">
              <w:rPr>
                <w:rFonts w:ascii="Calibri" w:hAnsi="Calibri" w:cs="Calibri"/>
                <w:color w:val="000000" w:themeColor="text1"/>
                <w:sz w:val="20"/>
                <w:szCs w:val="20"/>
                <w:lang w:val="en-US"/>
              </w:rPr>
              <w:t>.</w:t>
            </w:r>
            <w:r w:rsidRPr="0097586B">
              <w:rPr>
                <w:rFonts w:ascii="Calibri" w:hAnsi="Calibri" w:cs="Calibri"/>
                <w:color w:val="000000" w:themeColor="text1"/>
                <w:sz w:val="20"/>
                <w:szCs w:val="20"/>
                <w:lang w:val="en-US"/>
              </w:rPr>
              <w:t xml:space="preserve"> </w:t>
            </w:r>
          </w:p>
          <w:p w14:paraId="02255638" w14:textId="104DB35E" w:rsidR="00124118" w:rsidRPr="0097586B" w:rsidRDefault="00124118" w:rsidP="00FD1AC2">
            <w:pPr>
              <w:rPr>
                <w:rFonts w:ascii="Calibri" w:hAnsi="Calibri" w:cs="Calibri"/>
                <w:sz w:val="20"/>
                <w:szCs w:val="20"/>
                <w:lang w:val="en-US"/>
              </w:rPr>
            </w:pPr>
            <w:r w:rsidRPr="0097586B">
              <w:rPr>
                <w:rFonts w:ascii="Calibri" w:hAnsi="Calibri" w:cs="Calibri"/>
                <w:b/>
                <w:bCs/>
                <w:sz w:val="20"/>
                <w:szCs w:val="20"/>
                <w:u w:val="single"/>
                <w:lang w:val="en-US"/>
              </w:rPr>
              <w:t>Activity 1.2.3:</w:t>
            </w:r>
            <w:r w:rsidRPr="0097586B">
              <w:rPr>
                <w:rFonts w:ascii="Calibri" w:hAnsi="Calibri" w:cs="Calibri"/>
                <w:sz w:val="20"/>
                <w:szCs w:val="20"/>
                <w:lang w:val="en-US"/>
              </w:rPr>
              <w:t xml:space="preserve"> Field trips arranged by schools and BOSF-RHO</w:t>
            </w:r>
            <w:r w:rsidR="008215B3" w:rsidRPr="0097586B">
              <w:rPr>
                <w:rFonts w:ascii="Calibri" w:hAnsi="Calibri" w:cs="Calibri"/>
                <w:sz w:val="20"/>
                <w:szCs w:val="20"/>
                <w:lang w:val="en-US"/>
              </w:rPr>
              <w:t>.</w:t>
            </w:r>
          </w:p>
          <w:p w14:paraId="0C24CD76" w14:textId="39F92AE0" w:rsidR="00124118" w:rsidRPr="0097586B" w:rsidRDefault="00124118" w:rsidP="00FD1AC2">
            <w:pPr>
              <w:rPr>
                <w:rFonts w:ascii="Calibri" w:hAnsi="Calibri" w:cs="Calibri"/>
                <w:color w:val="000000" w:themeColor="text1"/>
                <w:sz w:val="20"/>
                <w:szCs w:val="20"/>
                <w:lang w:val="en-US"/>
              </w:rPr>
            </w:pPr>
            <w:r w:rsidRPr="0097586B">
              <w:rPr>
                <w:rFonts w:ascii="Calibri" w:hAnsi="Calibri" w:cs="Calibri"/>
                <w:b/>
                <w:bCs/>
                <w:color w:val="000000" w:themeColor="text1"/>
                <w:sz w:val="20"/>
                <w:szCs w:val="20"/>
                <w:u w:val="single"/>
                <w:lang w:val="en-US"/>
              </w:rPr>
              <w:t>Activity 1.3.1:</w:t>
            </w:r>
            <w:r w:rsidRPr="0097586B">
              <w:rPr>
                <w:rFonts w:ascii="Calibri" w:hAnsi="Calibri" w:cs="Calibri"/>
                <w:color w:val="000000" w:themeColor="text1"/>
                <w:sz w:val="20"/>
                <w:szCs w:val="20"/>
                <w:lang w:val="en-US"/>
              </w:rPr>
              <w:t xml:space="preserve"> Regular village meetings</w:t>
            </w:r>
            <w:r w:rsidR="00D3725F" w:rsidRPr="0097586B">
              <w:rPr>
                <w:rFonts w:ascii="Calibri" w:hAnsi="Calibri" w:cs="Calibri"/>
                <w:color w:val="000000" w:themeColor="text1"/>
                <w:sz w:val="20"/>
                <w:szCs w:val="20"/>
                <w:lang w:val="en-US"/>
              </w:rPr>
              <w:t xml:space="preserve"> about environmental and health issues</w:t>
            </w:r>
            <w:r w:rsidRPr="0097586B">
              <w:rPr>
                <w:rFonts w:ascii="Calibri" w:hAnsi="Calibri" w:cs="Calibri"/>
                <w:b/>
                <w:bCs/>
                <w:sz w:val="20"/>
                <w:szCs w:val="20"/>
                <w:lang w:val="en-US"/>
              </w:rPr>
              <w:br/>
            </w:r>
            <w:r w:rsidRPr="0097586B">
              <w:rPr>
                <w:rFonts w:ascii="Calibri" w:hAnsi="Calibri" w:cs="Calibri"/>
                <w:b/>
                <w:bCs/>
                <w:sz w:val="20"/>
                <w:szCs w:val="20"/>
                <w:u w:val="single"/>
                <w:lang w:val="en-US"/>
              </w:rPr>
              <w:t>Activity 1.3.2:</w:t>
            </w:r>
            <w:r w:rsidRPr="0097586B">
              <w:rPr>
                <w:rFonts w:ascii="Calibri" w:hAnsi="Calibri" w:cs="Calibri"/>
                <w:sz w:val="20"/>
                <w:szCs w:val="20"/>
                <w:lang w:val="en-US"/>
              </w:rPr>
              <w:t xml:space="preserve"> Community debates</w:t>
            </w:r>
            <w:r w:rsidR="00D3725F" w:rsidRPr="0097586B">
              <w:rPr>
                <w:rFonts w:ascii="Calibri" w:hAnsi="Calibri" w:cs="Calibri"/>
                <w:sz w:val="20"/>
                <w:szCs w:val="20"/>
                <w:lang w:val="en-US"/>
              </w:rPr>
              <w:t xml:space="preserve"> about environmental and health issues.</w:t>
            </w:r>
          </w:p>
        </w:tc>
      </w:tr>
      <w:tr w:rsidR="00124118" w:rsidRPr="001F67A6" w14:paraId="7E34320F" w14:textId="77777777" w:rsidTr="00E80B19">
        <w:trPr>
          <w:trHeight w:val="3865"/>
        </w:trPr>
        <w:tc>
          <w:tcPr>
            <w:tcW w:w="2547" w:type="dxa"/>
          </w:tcPr>
          <w:p w14:paraId="2154B4F8" w14:textId="6ECDBCBB" w:rsidR="00124118" w:rsidRPr="0097586B" w:rsidRDefault="00124118" w:rsidP="00FD1AC2">
            <w:pPr>
              <w:rPr>
                <w:rFonts w:ascii="Calibri" w:hAnsi="Calibri" w:cs="Calibri"/>
                <w:sz w:val="20"/>
                <w:szCs w:val="20"/>
                <w:lang w:val="en-US"/>
              </w:rPr>
            </w:pPr>
            <w:r w:rsidRPr="0097586B">
              <w:rPr>
                <w:rFonts w:ascii="Calibri" w:hAnsi="Calibri" w:cs="Calibri"/>
                <w:b/>
                <w:bCs/>
                <w:color w:val="000000" w:themeColor="text1"/>
                <w:sz w:val="20"/>
                <w:szCs w:val="20"/>
                <w:lang w:val="en-US"/>
              </w:rPr>
              <w:t xml:space="preserve">In pursuit of immediate objective 2: </w:t>
            </w:r>
            <w:r w:rsidRPr="0097586B">
              <w:rPr>
                <w:rFonts w:ascii="Calibri" w:hAnsi="Calibri" w:cs="Calibri"/>
                <w:b/>
                <w:bCs/>
                <w:color w:val="000000" w:themeColor="text1"/>
                <w:sz w:val="20"/>
                <w:szCs w:val="20"/>
                <w:lang w:val="en-US"/>
              </w:rPr>
              <w:br/>
            </w:r>
            <w:r w:rsidRPr="0097586B">
              <w:rPr>
                <w:rFonts w:ascii="Calibri" w:hAnsi="Calibri" w:cs="Calibri"/>
                <w:sz w:val="20"/>
                <w:szCs w:val="20"/>
                <w:lang w:val="en-US"/>
              </w:rPr>
              <w:t>The target communities have gained capacity on how to develop and implement risk mitigation strategies in order to reduce health threats related to environmental degradation</w:t>
            </w:r>
            <w:r w:rsidR="00FC7C3E" w:rsidRPr="0097586B">
              <w:rPr>
                <w:rFonts w:ascii="Calibri" w:hAnsi="Calibri" w:cs="Calibri"/>
                <w:sz w:val="20"/>
                <w:szCs w:val="20"/>
                <w:lang w:val="en-US"/>
              </w:rPr>
              <w:t>.</w:t>
            </w:r>
            <w:r w:rsidRPr="0097586B">
              <w:rPr>
                <w:rFonts w:ascii="Calibri" w:hAnsi="Calibri" w:cs="Calibri"/>
                <w:sz w:val="20"/>
                <w:szCs w:val="20"/>
                <w:lang w:val="en-US"/>
              </w:rPr>
              <w:t xml:space="preserve"> </w:t>
            </w:r>
          </w:p>
          <w:p w14:paraId="49AF4192" w14:textId="77777777" w:rsidR="00124118" w:rsidRPr="0097586B" w:rsidRDefault="00124118" w:rsidP="00FD1AC2">
            <w:pPr>
              <w:rPr>
                <w:rFonts w:ascii="Calibri" w:hAnsi="Calibri" w:cs="Calibri"/>
                <w:b/>
                <w:bCs/>
                <w:sz w:val="20"/>
                <w:szCs w:val="20"/>
                <w:lang w:val="en-US"/>
              </w:rPr>
            </w:pPr>
          </w:p>
          <w:p w14:paraId="63734FB6" w14:textId="77777777" w:rsidR="00124118" w:rsidRPr="0097586B" w:rsidRDefault="00124118" w:rsidP="00FD1AC2">
            <w:pPr>
              <w:rPr>
                <w:rFonts w:ascii="Calibri" w:hAnsi="Calibri" w:cs="Calibri"/>
                <w:b/>
                <w:bCs/>
                <w:sz w:val="20"/>
                <w:szCs w:val="20"/>
                <w:lang w:val="en-US"/>
              </w:rPr>
            </w:pPr>
          </w:p>
        </w:tc>
        <w:tc>
          <w:tcPr>
            <w:tcW w:w="2977" w:type="dxa"/>
          </w:tcPr>
          <w:p w14:paraId="59C5D281" w14:textId="77777777" w:rsidR="00124118" w:rsidRPr="0097586B" w:rsidRDefault="00124118" w:rsidP="00FD1AC2">
            <w:pPr>
              <w:rPr>
                <w:rFonts w:ascii="Calibri" w:hAnsi="Calibri" w:cs="Calibri"/>
                <w:sz w:val="20"/>
                <w:szCs w:val="20"/>
                <w:lang w:val="en-US"/>
              </w:rPr>
            </w:pPr>
            <w:r w:rsidRPr="00671BC1">
              <w:rPr>
                <w:rFonts w:ascii="Calibri" w:hAnsi="Calibri" w:cs="Calibri"/>
                <w:b/>
                <w:bCs/>
                <w:sz w:val="20"/>
                <w:szCs w:val="20"/>
                <w:lang w:val="en-US"/>
              </w:rPr>
              <w:t>Indicators objective 2</w:t>
            </w:r>
          </w:p>
          <w:p w14:paraId="770A94E4" w14:textId="33E053DC" w:rsidR="00124118" w:rsidRPr="00671BC1" w:rsidRDefault="00990C86" w:rsidP="00107B14">
            <w:pPr>
              <w:rPr>
                <w:rFonts w:ascii="Calibri" w:hAnsi="Calibri" w:cs="Calibri"/>
                <w:sz w:val="20"/>
                <w:szCs w:val="20"/>
                <w:lang w:val="en-US"/>
              </w:rPr>
            </w:pPr>
            <w:r>
              <w:rPr>
                <w:rFonts w:ascii="Calibri" w:hAnsi="Calibri" w:cs="Calibri"/>
                <w:b/>
                <w:bCs/>
                <w:sz w:val="20"/>
                <w:szCs w:val="20"/>
                <w:lang w:val="en-US"/>
              </w:rPr>
              <w:t>*</w:t>
            </w:r>
            <w:r w:rsidR="0056646E" w:rsidRPr="00990C86">
              <w:rPr>
                <w:rFonts w:ascii="Calibri" w:hAnsi="Calibri" w:cs="Calibri"/>
                <w:b/>
                <w:bCs/>
                <w:sz w:val="20"/>
                <w:szCs w:val="20"/>
                <w:lang w:val="en-US"/>
              </w:rPr>
              <w:t>A)</w:t>
            </w:r>
            <w:r w:rsidR="0056646E" w:rsidRPr="00671BC1">
              <w:rPr>
                <w:rFonts w:ascii="Calibri" w:hAnsi="Calibri" w:cs="Calibri"/>
                <w:sz w:val="20"/>
                <w:szCs w:val="20"/>
                <w:lang w:val="en-US"/>
              </w:rPr>
              <w:t xml:space="preserve"> </w:t>
            </w:r>
            <w:r w:rsidR="00124118" w:rsidRPr="00671BC1">
              <w:rPr>
                <w:rFonts w:ascii="Calibri" w:hAnsi="Calibri" w:cs="Calibri"/>
                <w:sz w:val="20"/>
                <w:szCs w:val="20"/>
                <w:lang w:val="en-US"/>
              </w:rPr>
              <w:t>A community One Health action plan has been established, providing guidelines and describing community activities to be carried out at a regular basis.</w:t>
            </w:r>
          </w:p>
          <w:p w14:paraId="2C110FA8" w14:textId="38B5DCB1" w:rsidR="00124118" w:rsidRPr="00671BC1" w:rsidRDefault="00990C86" w:rsidP="00FD1AC2">
            <w:pPr>
              <w:rPr>
                <w:rFonts w:ascii="Calibri" w:hAnsi="Calibri" w:cs="Calibri"/>
                <w:bCs/>
                <w:color w:val="000000" w:themeColor="text1"/>
                <w:sz w:val="20"/>
                <w:szCs w:val="20"/>
                <w:lang w:val="en-US"/>
              </w:rPr>
            </w:pPr>
            <w:r>
              <w:rPr>
                <w:rFonts w:ascii="Calibri" w:hAnsi="Calibri" w:cs="Calibri"/>
                <w:b/>
                <w:color w:val="000000" w:themeColor="text1"/>
                <w:sz w:val="20"/>
                <w:szCs w:val="20"/>
                <w:lang w:val="en-US"/>
              </w:rPr>
              <w:t>*</w:t>
            </w:r>
            <w:r w:rsidR="0056646E" w:rsidRPr="00990C86">
              <w:rPr>
                <w:rFonts w:ascii="Calibri" w:hAnsi="Calibri" w:cs="Calibri"/>
                <w:b/>
                <w:color w:val="000000" w:themeColor="text1"/>
                <w:sz w:val="20"/>
                <w:szCs w:val="20"/>
                <w:lang w:val="en-US"/>
              </w:rPr>
              <w:t>B)</w:t>
            </w:r>
            <w:r w:rsidR="0056646E" w:rsidRPr="00671BC1">
              <w:rPr>
                <w:rFonts w:ascii="Calibri" w:hAnsi="Calibri" w:cs="Calibri"/>
                <w:bCs/>
                <w:color w:val="000000" w:themeColor="text1"/>
                <w:sz w:val="20"/>
                <w:szCs w:val="20"/>
                <w:lang w:val="en-US"/>
              </w:rPr>
              <w:t xml:space="preserve"> </w:t>
            </w:r>
            <w:r w:rsidR="00124118" w:rsidRPr="00671BC1">
              <w:rPr>
                <w:rFonts w:ascii="Calibri" w:hAnsi="Calibri" w:cs="Calibri"/>
                <w:bCs/>
                <w:color w:val="000000" w:themeColor="text1"/>
                <w:sz w:val="20"/>
                <w:szCs w:val="20"/>
                <w:lang w:val="en-US"/>
              </w:rPr>
              <w:t>Risky behaviors (drinking unsafe water, inappropriate water management, garbage disposal etc.) have been minimized (compared to baseline study) through the implementation of the community One Health action plan.</w:t>
            </w:r>
          </w:p>
        </w:tc>
        <w:tc>
          <w:tcPr>
            <w:tcW w:w="5103" w:type="dxa"/>
          </w:tcPr>
          <w:p w14:paraId="7AE7E4E5" w14:textId="2CE1D5A4" w:rsidR="00124118" w:rsidRPr="0097586B" w:rsidRDefault="00124118" w:rsidP="00FD1AC2">
            <w:pPr>
              <w:rPr>
                <w:rFonts w:ascii="Calibri" w:hAnsi="Calibri" w:cs="Calibri"/>
                <w:sz w:val="20"/>
                <w:szCs w:val="20"/>
                <w:lang w:val="en-US"/>
              </w:rPr>
            </w:pPr>
            <w:r w:rsidRPr="0097586B">
              <w:rPr>
                <w:rFonts w:ascii="Calibri" w:hAnsi="Calibri" w:cs="Calibri"/>
                <w:b/>
                <w:bCs/>
                <w:sz w:val="20"/>
                <w:szCs w:val="20"/>
                <w:u w:val="single"/>
                <w:lang w:val="en-US"/>
              </w:rPr>
              <w:t>Activity 2.1.1:</w:t>
            </w:r>
            <w:r w:rsidRPr="0097586B">
              <w:rPr>
                <w:rFonts w:ascii="Calibri" w:hAnsi="Calibri" w:cs="Calibri"/>
                <w:sz w:val="20"/>
                <w:szCs w:val="20"/>
                <w:lang w:val="en-US"/>
              </w:rPr>
              <w:t xml:space="preserve"> Workshops </w:t>
            </w:r>
            <w:r w:rsidRPr="0097586B">
              <w:rPr>
                <w:rFonts w:ascii="Calibri" w:hAnsi="Calibri" w:cs="Calibri"/>
                <w:color w:val="000000" w:themeColor="text1"/>
                <w:sz w:val="20"/>
                <w:szCs w:val="20"/>
                <w:lang w:val="en-US"/>
              </w:rPr>
              <w:t>for</w:t>
            </w:r>
            <w:r w:rsidRPr="0097586B">
              <w:rPr>
                <w:rFonts w:ascii="Calibri" w:hAnsi="Calibri" w:cs="Calibri"/>
                <w:sz w:val="20"/>
                <w:szCs w:val="20"/>
                <w:lang w:val="en-US"/>
              </w:rPr>
              <w:t xml:space="preserve"> identification of practices/behaviors that support human health</w:t>
            </w:r>
            <w:r w:rsidR="00FC7C3E" w:rsidRPr="0097586B">
              <w:rPr>
                <w:rFonts w:ascii="Calibri" w:hAnsi="Calibri" w:cs="Calibri"/>
                <w:sz w:val="20"/>
                <w:szCs w:val="20"/>
                <w:lang w:val="en-US"/>
              </w:rPr>
              <w:t>.</w:t>
            </w:r>
            <w:r w:rsidRPr="0097586B">
              <w:rPr>
                <w:rFonts w:ascii="Calibri" w:hAnsi="Calibri" w:cs="Calibri"/>
                <w:sz w:val="20"/>
                <w:szCs w:val="20"/>
                <w:lang w:val="en-US"/>
              </w:rPr>
              <w:t xml:space="preserve"> </w:t>
            </w:r>
          </w:p>
          <w:p w14:paraId="2D451343" w14:textId="1E83876A" w:rsidR="00124118" w:rsidRPr="0097586B" w:rsidRDefault="00124118" w:rsidP="00FD1AC2">
            <w:pPr>
              <w:rPr>
                <w:rFonts w:ascii="Calibri" w:hAnsi="Calibri" w:cs="Calibri"/>
                <w:color w:val="000000" w:themeColor="text1"/>
                <w:sz w:val="20"/>
                <w:szCs w:val="20"/>
                <w:lang w:val="en-US"/>
              </w:rPr>
            </w:pPr>
            <w:r w:rsidRPr="0097586B">
              <w:rPr>
                <w:rFonts w:ascii="Calibri" w:hAnsi="Calibri" w:cs="Calibri"/>
                <w:b/>
                <w:bCs/>
                <w:sz w:val="20"/>
                <w:szCs w:val="20"/>
                <w:u w:val="single"/>
                <w:lang w:val="en-US"/>
              </w:rPr>
              <w:t>Activity 2.1.2:</w:t>
            </w:r>
            <w:r w:rsidRPr="0097586B">
              <w:rPr>
                <w:rFonts w:ascii="Calibri" w:hAnsi="Calibri" w:cs="Calibri"/>
                <w:sz w:val="20"/>
                <w:szCs w:val="20"/>
                <w:lang w:val="en-US"/>
              </w:rPr>
              <w:t xml:space="preserve"> Workshops for identification of methods to mitigate disease risk in people/animals.</w:t>
            </w:r>
            <w:r w:rsidRPr="0097586B">
              <w:rPr>
                <w:rFonts w:ascii="Calibri" w:hAnsi="Calibri" w:cs="Calibri"/>
                <w:sz w:val="20"/>
                <w:szCs w:val="20"/>
                <w:lang w:val="en-US"/>
              </w:rPr>
              <w:br/>
            </w:r>
            <w:r w:rsidRPr="0097586B">
              <w:rPr>
                <w:rFonts w:ascii="Calibri" w:hAnsi="Calibri" w:cs="Calibri"/>
                <w:b/>
                <w:bCs/>
                <w:sz w:val="20"/>
                <w:szCs w:val="20"/>
                <w:u w:val="single"/>
                <w:lang w:val="en-US"/>
              </w:rPr>
              <w:t>Activity 2.1.3:</w:t>
            </w:r>
            <w:r w:rsidRPr="0097586B">
              <w:rPr>
                <w:rFonts w:ascii="Calibri" w:hAnsi="Calibri" w:cs="Calibri"/>
                <w:sz w:val="20"/>
                <w:szCs w:val="20"/>
                <w:lang w:val="en-US"/>
              </w:rPr>
              <w:t xml:space="preserve"> Formulation of a community One Health action plan, including health guidelines, describing community mitigation activities to be carried out regularly.</w:t>
            </w:r>
            <w:r w:rsidRPr="0097586B">
              <w:rPr>
                <w:rFonts w:ascii="Calibri" w:hAnsi="Calibri" w:cs="Calibri"/>
                <w:sz w:val="20"/>
                <w:szCs w:val="20"/>
                <w:lang w:val="en-US"/>
              </w:rPr>
              <w:br/>
            </w:r>
            <w:r w:rsidRPr="0097586B">
              <w:rPr>
                <w:rFonts w:ascii="Calibri" w:hAnsi="Calibri" w:cs="Calibri"/>
                <w:b/>
                <w:bCs/>
                <w:color w:val="000000" w:themeColor="text1"/>
                <w:sz w:val="20"/>
                <w:szCs w:val="20"/>
                <w:u w:val="single"/>
                <w:lang w:val="en-US"/>
              </w:rPr>
              <w:t>Activity 2.1.4:</w:t>
            </w:r>
            <w:r w:rsidRPr="0097586B">
              <w:rPr>
                <w:rFonts w:ascii="Calibri" w:hAnsi="Calibri" w:cs="Calibri"/>
                <w:color w:val="000000" w:themeColor="text1"/>
                <w:sz w:val="20"/>
                <w:szCs w:val="20"/>
                <w:lang w:val="en-US"/>
              </w:rPr>
              <w:t xml:space="preserve"> Production, </w:t>
            </w:r>
            <w:r w:rsidR="008215B3" w:rsidRPr="0097586B">
              <w:rPr>
                <w:rFonts w:ascii="Calibri" w:hAnsi="Calibri" w:cs="Calibri"/>
                <w:color w:val="000000" w:themeColor="text1"/>
                <w:sz w:val="20"/>
                <w:szCs w:val="20"/>
                <w:lang w:val="en-US"/>
              </w:rPr>
              <w:t>and</w:t>
            </w:r>
            <w:r w:rsidRPr="0097586B">
              <w:rPr>
                <w:rFonts w:ascii="Calibri" w:hAnsi="Calibri" w:cs="Calibri"/>
                <w:color w:val="000000" w:themeColor="text1"/>
                <w:sz w:val="20"/>
                <w:szCs w:val="20"/>
                <w:lang w:val="en-US"/>
              </w:rPr>
              <w:t xml:space="preserve"> print of awareness raising material explaining community </w:t>
            </w:r>
            <w:r w:rsidR="008215B3" w:rsidRPr="0097586B">
              <w:rPr>
                <w:rFonts w:ascii="Calibri" w:hAnsi="Calibri" w:cs="Calibri"/>
                <w:color w:val="000000" w:themeColor="text1"/>
                <w:sz w:val="20"/>
                <w:szCs w:val="20"/>
                <w:lang w:val="en-US"/>
              </w:rPr>
              <w:t>action plan</w:t>
            </w:r>
            <w:r w:rsidR="00FC7C3E" w:rsidRPr="0097586B">
              <w:rPr>
                <w:rFonts w:ascii="Calibri" w:hAnsi="Calibri" w:cs="Calibri"/>
                <w:color w:val="000000" w:themeColor="text1"/>
                <w:sz w:val="20"/>
                <w:szCs w:val="20"/>
                <w:lang w:val="en-US"/>
              </w:rPr>
              <w:t>.</w:t>
            </w:r>
            <w:r w:rsidRPr="0097586B">
              <w:rPr>
                <w:rFonts w:ascii="Calibri" w:hAnsi="Calibri" w:cs="Calibri"/>
                <w:color w:val="FF0000"/>
                <w:sz w:val="20"/>
                <w:szCs w:val="20"/>
                <w:lang w:val="en-US"/>
              </w:rPr>
              <w:br/>
            </w:r>
            <w:r w:rsidRPr="0097586B">
              <w:rPr>
                <w:rFonts w:ascii="Calibri" w:hAnsi="Calibri" w:cs="Calibri"/>
                <w:b/>
                <w:bCs/>
                <w:color w:val="000000" w:themeColor="text1"/>
                <w:sz w:val="20"/>
                <w:szCs w:val="20"/>
                <w:u w:val="single"/>
                <w:lang w:val="en-US"/>
              </w:rPr>
              <w:t>Activity 2.1.5:</w:t>
            </w:r>
            <w:r w:rsidRPr="0097586B">
              <w:rPr>
                <w:rFonts w:ascii="Calibri" w:hAnsi="Calibri" w:cs="Calibri"/>
                <w:color w:val="000000" w:themeColor="text1"/>
                <w:sz w:val="20"/>
                <w:szCs w:val="20"/>
                <w:lang w:val="en-US"/>
              </w:rPr>
              <w:t xml:space="preserve"> Display of awareness raising material at central places in the villages and dissemination at village meetings, local health centers and schools. </w:t>
            </w:r>
          </w:p>
          <w:p w14:paraId="1C1F7766" w14:textId="3C3DAE2E" w:rsidR="00124118" w:rsidRPr="0097586B" w:rsidRDefault="00124118" w:rsidP="00FD1AC2">
            <w:pPr>
              <w:rPr>
                <w:rFonts w:ascii="Calibri" w:hAnsi="Calibri" w:cs="Calibri"/>
                <w:sz w:val="20"/>
                <w:szCs w:val="20"/>
                <w:lang w:val="en-US"/>
              </w:rPr>
            </w:pPr>
            <w:r w:rsidRPr="0097586B">
              <w:rPr>
                <w:rFonts w:ascii="Calibri" w:hAnsi="Calibri" w:cs="Calibri"/>
                <w:b/>
                <w:bCs/>
                <w:sz w:val="20"/>
                <w:szCs w:val="20"/>
                <w:u w:val="single"/>
                <w:lang w:val="en-US"/>
              </w:rPr>
              <w:t>Activity 2.2.1:</w:t>
            </w:r>
            <w:r w:rsidRPr="0097586B">
              <w:rPr>
                <w:rFonts w:ascii="Calibri" w:hAnsi="Calibri" w:cs="Calibri"/>
                <w:sz w:val="20"/>
                <w:szCs w:val="20"/>
                <w:lang w:val="en-US"/>
              </w:rPr>
              <w:t xml:space="preserve"> Dissemination of Community One Health action plan at village meetings.</w:t>
            </w:r>
            <w:r w:rsidRPr="0097586B">
              <w:rPr>
                <w:rFonts w:ascii="Calibri" w:hAnsi="Calibri" w:cs="Calibri"/>
                <w:sz w:val="20"/>
                <w:szCs w:val="20"/>
                <w:lang w:val="en-US"/>
              </w:rPr>
              <w:br/>
            </w:r>
            <w:r w:rsidRPr="0097586B">
              <w:rPr>
                <w:rFonts w:ascii="Calibri" w:hAnsi="Calibri" w:cs="Calibri"/>
                <w:b/>
                <w:bCs/>
                <w:sz w:val="20"/>
                <w:szCs w:val="20"/>
                <w:u w:val="single"/>
                <w:lang w:val="en-US"/>
              </w:rPr>
              <w:t>Activity 2.2.2:</w:t>
            </w:r>
            <w:r w:rsidRPr="0097586B">
              <w:rPr>
                <w:rFonts w:ascii="Calibri" w:hAnsi="Calibri" w:cs="Calibri"/>
                <w:sz w:val="20"/>
                <w:szCs w:val="20"/>
                <w:lang w:val="en-US"/>
              </w:rPr>
              <w:t xml:space="preserve"> Activities described in community action plans are carried out at regular interval</w:t>
            </w:r>
            <w:r w:rsidR="008215B3" w:rsidRPr="0097586B">
              <w:rPr>
                <w:rFonts w:ascii="Calibri" w:hAnsi="Calibri" w:cs="Calibri"/>
                <w:sz w:val="20"/>
                <w:szCs w:val="20"/>
                <w:lang w:val="en-US"/>
              </w:rPr>
              <w:t>.</w:t>
            </w:r>
          </w:p>
        </w:tc>
      </w:tr>
      <w:tr w:rsidR="00124118" w:rsidRPr="001F67A6" w14:paraId="3306CED9" w14:textId="77777777" w:rsidTr="00E80B19">
        <w:trPr>
          <w:trHeight w:val="2967"/>
        </w:trPr>
        <w:tc>
          <w:tcPr>
            <w:tcW w:w="2547" w:type="dxa"/>
          </w:tcPr>
          <w:p w14:paraId="33715785" w14:textId="77777777" w:rsidR="00124118" w:rsidRPr="0097586B" w:rsidRDefault="00124118" w:rsidP="00FD1AC2">
            <w:pPr>
              <w:rPr>
                <w:rFonts w:ascii="Calibri" w:hAnsi="Calibri" w:cs="Calibri"/>
                <w:b/>
                <w:bCs/>
                <w:sz w:val="20"/>
                <w:szCs w:val="20"/>
                <w:lang w:val="en-US"/>
              </w:rPr>
            </w:pPr>
            <w:r w:rsidRPr="0097586B">
              <w:rPr>
                <w:rFonts w:ascii="Calibri" w:hAnsi="Calibri" w:cs="Calibri"/>
                <w:b/>
                <w:bCs/>
                <w:sz w:val="20"/>
                <w:szCs w:val="20"/>
                <w:lang w:val="en-US"/>
              </w:rPr>
              <w:t xml:space="preserve">In pursuit of immediate objective 3: </w:t>
            </w:r>
            <w:r w:rsidRPr="0097586B">
              <w:rPr>
                <w:rFonts w:ascii="Calibri" w:hAnsi="Calibri" w:cs="Calibri"/>
                <w:sz w:val="20"/>
                <w:szCs w:val="20"/>
                <w:lang w:val="en-US"/>
              </w:rPr>
              <w:t xml:space="preserve">Community capacity to engage in dialogue with the health authorities has increased and positively contributed to advocacy for increased resources at the local health centers. </w:t>
            </w:r>
          </w:p>
        </w:tc>
        <w:tc>
          <w:tcPr>
            <w:tcW w:w="2977" w:type="dxa"/>
          </w:tcPr>
          <w:p w14:paraId="1E375CB7" w14:textId="77777777" w:rsidR="00124118" w:rsidRPr="00671BC1" w:rsidRDefault="00124118" w:rsidP="00FD1AC2">
            <w:pPr>
              <w:rPr>
                <w:rFonts w:ascii="Calibri" w:hAnsi="Calibri" w:cs="Calibri"/>
                <w:b/>
                <w:bCs/>
                <w:sz w:val="20"/>
                <w:szCs w:val="20"/>
                <w:lang w:val="en-US"/>
              </w:rPr>
            </w:pPr>
            <w:r w:rsidRPr="00671BC1">
              <w:rPr>
                <w:rFonts w:ascii="Calibri" w:hAnsi="Calibri" w:cs="Calibri"/>
                <w:b/>
                <w:bCs/>
                <w:sz w:val="20"/>
                <w:szCs w:val="20"/>
                <w:lang w:val="en-US"/>
              </w:rPr>
              <w:t>Indicators objective 3</w:t>
            </w:r>
          </w:p>
          <w:p w14:paraId="2AB65CAF" w14:textId="18A1F6F2" w:rsidR="00124118" w:rsidRPr="00671BC1" w:rsidRDefault="00990C86" w:rsidP="00E12C35">
            <w:pPr>
              <w:rPr>
                <w:rFonts w:ascii="Calibri" w:hAnsi="Calibri" w:cs="Calibri"/>
                <w:color w:val="000000" w:themeColor="text1"/>
                <w:sz w:val="20"/>
                <w:szCs w:val="20"/>
                <w:lang w:val="en-US"/>
              </w:rPr>
            </w:pPr>
            <w:r>
              <w:rPr>
                <w:rFonts w:ascii="Calibri" w:hAnsi="Calibri" w:cs="Calibri"/>
                <w:b/>
                <w:bCs/>
                <w:color w:val="000000" w:themeColor="text1"/>
                <w:sz w:val="20"/>
                <w:szCs w:val="20"/>
                <w:lang w:val="en-US"/>
              </w:rPr>
              <w:t>*</w:t>
            </w:r>
            <w:r w:rsidR="0056646E" w:rsidRPr="00990C86">
              <w:rPr>
                <w:rFonts w:ascii="Calibri" w:hAnsi="Calibri" w:cs="Calibri"/>
                <w:b/>
                <w:bCs/>
                <w:color w:val="000000" w:themeColor="text1"/>
                <w:sz w:val="20"/>
                <w:szCs w:val="20"/>
                <w:lang w:val="en-US"/>
              </w:rPr>
              <w:t>A)</w:t>
            </w:r>
            <w:r w:rsidR="0056646E" w:rsidRPr="00671BC1">
              <w:rPr>
                <w:rFonts w:ascii="Calibri" w:hAnsi="Calibri" w:cs="Calibri"/>
                <w:color w:val="000000" w:themeColor="text1"/>
                <w:sz w:val="20"/>
                <w:szCs w:val="20"/>
                <w:lang w:val="en-US"/>
              </w:rPr>
              <w:t xml:space="preserve"> </w:t>
            </w:r>
            <w:r w:rsidR="00124118" w:rsidRPr="00671BC1">
              <w:rPr>
                <w:rFonts w:ascii="Calibri" w:hAnsi="Calibri" w:cs="Calibri"/>
                <w:color w:val="000000" w:themeColor="text1"/>
                <w:sz w:val="20"/>
                <w:szCs w:val="20"/>
                <w:lang w:val="en-US"/>
              </w:rPr>
              <w:t>Communities have discussed and become aware of their health conditions and the challenges they face in preventing these, increasing their capacity to engage in dialogue and advocacy meetings with health authorities</w:t>
            </w:r>
            <w:r w:rsidR="00FC7C3E" w:rsidRPr="00671BC1">
              <w:rPr>
                <w:rFonts w:ascii="Calibri" w:hAnsi="Calibri" w:cs="Calibri"/>
                <w:color w:val="000000" w:themeColor="text1"/>
                <w:sz w:val="20"/>
                <w:szCs w:val="20"/>
                <w:lang w:val="en-US"/>
              </w:rPr>
              <w:t>.</w:t>
            </w:r>
          </w:p>
          <w:p w14:paraId="310E79F2" w14:textId="188B728A" w:rsidR="00124118" w:rsidRPr="00671BC1" w:rsidRDefault="00990C86" w:rsidP="0056646E">
            <w:pPr>
              <w:rPr>
                <w:rFonts w:ascii="Calibri" w:hAnsi="Calibri" w:cs="Calibri"/>
                <w:color w:val="000000" w:themeColor="text1"/>
                <w:sz w:val="20"/>
                <w:szCs w:val="20"/>
                <w:lang w:val="en-US"/>
              </w:rPr>
            </w:pPr>
            <w:r>
              <w:rPr>
                <w:rFonts w:ascii="Calibri" w:hAnsi="Calibri" w:cs="Calibri"/>
                <w:b/>
                <w:bCs/>
                <w:color w:val="000000" w:themeColor="text1"/>
                <w:sz w:val="20"/>
                <w:szCs w:val="20"/>
                <w:lang w:val="en-US"/>
              </w:rPr>
              <w:t>*</w:t>
            </w:r>
            <w:r w:rsidR="0056646E" w:rsidRPr="00990C86">
              <w:rPr>
                <w:rFonts w:ascii="Calibri" w:hAnsi="Calibri" w:cs="Calibri"/>
                <w:b/>
                <w:bCs/>
                <w:color w:val="000000" w:themeColor="text1"/>
                <w:sz w:val="20"/>
                <w:szCs w:val="20"/>
                <w:lang w:val="en-US"/>
              </w:rPr>
              <w:t>B)</w:t>
            </w:r>
            <w:r w:rsidR="0056646E" w:rsidRPr="00671BC1">
              <w:rPr>
                <w:rFonts w:ascii="Calibri" w:hAnsi="Calibri" w:cs="Calibri"/>
                <w:color w:val="000000" w:themeColor="text1"/>
                <w:sz w:val="20"/>
                <w:szCs w:val="20"/>
                <w:lang w:val="en-US"/>
              </w:rPr>
              <w:t xml:space="preserve"> </w:t>
            </w:r>
            <w:r w:rsidR="00124118" w:rsidRPr="00671BC1">
              <w:rPr>
                <w:rFonts w:ascii="Calibri" w:hAnsi="Calibri" w:cs="Calibri"/>
                <w:color w:val="000000" w:themeColor="text1"/>
                <w:sz w:val="20"/>
                <w:szCs w:val="20"/>
                <w:lang w:val="en-US"/>
              </w:rPr>
              <w:t>Increased coordination with health authorities has led to improved resources at local health centers</w:t>
            </w:r>
            <w:r w:rsidR="00FC7C3E" w:rsidRPr="00671BC1">
              <w:rPr>
                <w:rFonts w:ascii="Calibri" w:hAnsi="Calibri" w:cs="Calibri"/>
                <w:color w:val="000000" w:themeColor="text1"/>
                <w:sz w:val="20"/>
                <w:szCs w:val="20"/>
                <w:lang w:val="en-US"/>
              </w:rPr>
              <w:t>.</w:t>
            </w:r>
          </w:p>
        </w:tc>
        <w:tc>
          <w:tcPr>
            <w:tcW w:w="5103" w:type="dxa"/>
          </w:tcPr>
          <w:p w14:paraId="3E49A715" w14:textId="77777777" w:rsidR="00124118" w:rsidRPr="0097586B" w:rsidRDefault="00124118" w:rsidP="00FD1AC2">
            <w:pPr>
              <w:rPr>
                <w:rFonts w:ascii="Calibri" w:hAnsi="Calibri" w:cs="Calibri"/>
                <w:sz w:val="20"/>
                <w:szCs w:val="20"/>
                <w:lang w:val="en-US"/>
              </w:rPr>
            </w:pPr>
            <w:r w:rsidRPr="0097586B">
              <w:rPr>
                <w:rFonts w:ascii="Calibri" w:hAnsi="Calibri" w:cs="Calibri"/>
                <w:b/>
                <w:bCs/>
                <w:sz w:val="20"/>
                <w:szCs w:val="20"/>
                <w:u w:val="single"/>
                <w:lang w:val="en-US"/>
              </w:rPr>
              <w:t>Activity 3.1.1:</w:t>
            </w:r>
            <w:r w:rsidRPr="0097586B">
              <w:rPr>
                <w:rFonts w:ascii="Calibri" w:hAnsi="Calibri" w:cs="Calibri"/>
                <w:sz w:val="20"/>
                <w:szCs w:val="20"/>
                <w:lang w:val="en-US"/>
              </w:rPr>
              <w:t xml:space="preserve"> Community meetings to analyze and discuss health baseline assessments and inventory of health clinics.</w:t>
            </w:r>
          </w:p>
          <w:p w14:paraId="30D0904D" w14:textId="16FD6428" w:rsidR="00124118" w:rsidRPr="0097586B" w:rsidRDefault="00124118" w:rsidP="00FD1AC2">
            <w:pPr>
              <w:rPr>
                <w:rFonts w:ascii="Calibri" w:hAnsi="Calibri" w:cs="Calibri"/>
                <w:sz w:val="20"/>
                <w:szCs w:val="20"/>
                <w:lang w:val="en-US"/>
              </w:rPr>
            </w:pPr>
            <w:r w:rsidRPr="0097586B">
              <w:rPr>
                <w:rFonts w:ascii="Calibri" w:hAnsi="Calibri" w:cs="Calibri"/>
                <w:b/>
                <w:bCs/>
                <w:sz w:val="20"/>
                <w:szCs w:val="20"/>
                <w:u w:val="single"/>
                <w:lang w:val="en-US"/>
              </w:rPr>
              <w:t>Activity 3.1.2:</w:t>
            </w:r>
            <w:r w:rsidRPr="0097586B">
              <w:rPr>
                <w:rFonts w:ascii="Calibri" w:hAnsi="Calibri" w:cs="Calibri"/>
                <w:sz w:val="20"/>
                <w:szCs w:val="20"/>
                <w:lang w:val="en-US"/>
              </w:rPr>
              <w:t xml:space="preserve"> Focus group meetings to discuss common diseases in the communities.</w:t>
            </w:r>
          </w:p>
          <w:p w14:paraId="4EEACE52" w14:textId="40808BE4" w:rsidR="00124118" w:rsidRPr="0097586B" w:rsidRDefault="00124118" w:rsidP="00FD1AC2">
            <w:pPr>
              <w:pStyle w:val="BodyText31"/>
              <w:widowControl/>
              <w:tabs>
                <w:tab w:val="clear" w:pos="-653"/>
                <w:tab w:val="clear" w:pos="367"/>
                <w:tab w:val="clear" w:pos="648"/>
                <w:tab w:val="clear" w:pos="1305"/>
              </w:tabs>
              <w:spacing w:before="0" w:after="0"/>
              <w:rPr>
                <w:rFonts w:ascii="Calibri" w:hAnsi="Calibri" w:cs="Calibri"/>
                <w:color w:val="000000" w:themeColor="text1"/>
                <w:spacing w:val="0"/>
                <w:lang w:val="en-GB"/>
              </w:rPr>
            </w:pPr>
            <w:r w:rsidRPr="0097586B">
              <w:rPr>
                <w:rFonts w:ascii="Calibri" w:hAnsi="Calibri" w:cs="Calibri"/>
                <w:b/>
                <w:bCs/>
                <w:color w:val="000000" w:themeColor="text1"/>
                <w:spacing w:val="0"/>
                <w:u w:val="single"/>
                <w:lang w:val="en-GB"/>
              </w:rPr>
              <w:t>Activity 3.2.1:</w:t>
            </w:r>
            <w:r w:rsidRPr="0097586B">
              <w:rPr>
                <w:rFonts w:ascii="Calibri" w:hAnsi="Calibri" w:cs="Calibri"/>
                <w:color w:val="000000" w:themeColor="text1"/>
                <w:spacing w:val="0"/>
                <w:lang w:val="en-GB"/>
              </w:rPr>
              <w:t xml:space="preserve"> Creation of health advocacy flowchart</w:t>
            </w:r>
            <w:r w:rsidR="00FC7C3E" w:rsidRPr="0097586B">
              <w:rPr>
                <w:rFonts w:ascii="Calibri" w:hAnsi="Calibri" w:cs="Calibri"/>
                <w:color w:val="000000" w:themeColor="text1"/>
                <w:spacing w:val="0"/>
                <w:lang w:val="en-GB"/>
              </w:rPr>
              <w:t>.</w:t>
            </w:r>
          </w:p>
          <w:p w14:paraId="20FA07B8" w14:textId="43E843DF" w:rsidR="00124118" w:rsidRPr="0097586B" w:rsidRDefault="00124118" w:rsidP="00FD1AC2">
            <w:pPr>
              <w:rPr>
                <w:rFonts w:ascii="Calibri" w:hAnsi="Calibri" w:cs="Calibri"/>
                <w:sz w:val="20"/>
                <w:szCs w:val="20"/>
                <w:lang w:val="en-US"/>
              </w:rPr>
            </w:pPr>
            <w:r w:rsidRPr="0097586B">
              <w:rPr>
                <w:rFonts w:ascii="Calibri" w:hAnsi="Calibri" w:cs="Calibri"/>
                <w:b/>
                <w:bCs/>
                <w:color w:val="000000" w:themeColor="text1"/>
                <w:sz w:val="20"/>
                <w:szCs w:val="20"/>
                <w:u w:val="single"/>
                <w:lang w:val="en-GB"/>
              </w:rPr>
              <w:t>Activity 3.2.2:</w:t>
            </w:r>
            <w:r w:rsidRPr="0097586B">
              <w:rPr>
                <w:rFonts w:ascii="Calibri" w:hAnsi="Calibri" w:cs="Calibri"/>
                <w:color w:val="000000" w:themeColor="text1"/>
                <w:sz w:val="20"/>
                <w:szCs w:val="20"/>
                <w:lang w:val="en-GB"/>
              </w:rPr>
              <w:t xml:space="preserve"> Coordination meetings with health authorities</w:t>
            </w:r>
            <w:r w:rsidR="00FC7C3E" w:rsidRPr="0097586B">
              <w:rPr>
                <w:rFonts w:ascii="Calibri" w:hAnsi="Calibri" w:cs="Calibri"/>
                <w:color w:val="000000" w:themeColor="text1"/>
                <w:sz w:val="20"/>
                <w:szCs w:val="20"/>
                <w:lang w:val="en-GB"/>
              </w:rPr>
              <w:t>.</w:t>
            </w:r>
            <w:r w:rsidRPr="0097586B">
              <w:rPr>
                <w:rFonts w:ascii="Calibri" w:hAnsi="Calibri" w:cs="Calibri"/>
                <w:color w:val="000000" w:themeColor="text1"/>
                <w:sz w:val="20"/>
                <w:szCs w:val="20"/>
                <w:lang w:val="en-GB"/>
              </w:rPr>
              <w:t xml:space="preserve"> </w:t>
            </w:r>
          </w:p>
        </w:tc>
      </w:tr>
      <w:tr w:rsidR="00124118" w:rsidRPr="001F67A6" w14:paraId="7D6EFBA7" w14:textId="77777777" w:rsidTr="00E80B19">
        <w:trPr>
          <w:trHeight w:val="2156"/>
        </w:trPr>
        <w:tc>
          <w:tcPr>
            <w:tcW w:w="2547" w:type="dxa"/>
          </w:tcPr>
          <w:p w14:paraId="273A2CBB" w14:textId="77777777" w:rsidR="00124118" w:rsidRPr="0097586B" w:rsidRDefault="00124118" w:rsidP="00FD1AC2">
            <w:pPr>
              <w:rPr>
                <w:rFonts w:ascii="Calibri" w:hAnsi="Calibri" w:cs="Calibri"/>
                <w:b/>
                <w:bCs/>
                <w:sz w:val="20"/>
                <w:szCs w:val="20"/>
                <w:lang w:val="en-US"/>
              </w:rPr>
            </w:pPr>
            <w:r w:rsidRPr="0097586B">
              <w:rPr>
                <w:rFonts w:ascii="Calibri" w:hAnsi="Calibri" w:cs="Calibri"/>
                <w:b/>
                <w:bCs/>
                <w:sz w:val="20"/>
                <w:szCs w:val="20"/>
                <w:lang w:val="en-US"/>
              </w:rPr>
              <w:lastRenderedPageBreak/>
              <w:t xml:space="preserve">In pursuit of more than one objective: </w:t>
            </w:r>
            <w:r w:rsidRPr="0097586B">
              <w:rPr>
                <w:rFonts w:ascii="Calibri" w:hAnsi="Calibri" w:cs="Calibri"/>
                <w:sz w:val="20"/>
                <w:szCs w:val="20"/>
                <w:lang w:val="en-US"/>
              </w:rPr>
              <w:t xml:space="preserve">Assessments, plans, monitoring and evaluation have been carried out to ensure that partners, target groups and the involved stakeholders are able to successfully implement and learn from the intervention. </w:t>
            </w:r>
          </w:p>
        </w:tc>
        <w:tc>
          <w:tcPr>
            <w:tcW w:w="2977" w:type="dxa"/>
          </w:tcPr>
          <w:p w14:paraId="7DD2C9DC" w14:textId="77777777" w:rsidR="00124118" w:rsidRPr="0097586B" w:rsidRDefault="00124118" w:rsidP="00FD1AC2">
            <w:pPr>
              <w:rPr>
                <w:rFonts w:ascii="Calibri" w:hAnsi="Calibri" w:cs="Calibri"/>
                <w:b/>
                <w:bCs/>
                <w:sz w:val="20"/>
                <w:szCs w:val="20"/>
                <w:lang w:val="en-US"/>
              </w:rPr>
            </w:pPr>
          </w:p>
        </w:tc>
        <w:tc>
          <w:tcPr>
            <w:tcW w:w="5103" w:type="dxa"/>
          </w:tcPr>
          <w:p w14:paraId="78F3ED1A" w14:textId="2A5E3D25" w:rsidR="00CE2BD3" w:rsidRPr="0097586B" w:rsidRDefault="00B157EE" w:rsidP="002D2682">
            <w:pPr>
              <w:rPr>
                <w:rFonts w:ascii="Calibri" w:hAnsi="Calibri" w:cs="Calibri"/>
                <w:color w:val="000000" w:themeColor="text1"/>
                <w:sz w:val="20"/>
                <w:szCs w:val="20"/>
                <w:lang w:val="en-US"/>
              </w:rPr>
            </w:pPr>
            <w:r w:rsidRPr="0097586B">
              <w:rPr>
                <w:rFonts w:ascii="Calibri" w:hAnsi="Calibri" w:cs="Calibri"/>
                <w:b/>
                <w:bCs/>
                <w:color w:val="000000" w:themeColor="text1"/>
                <w:sz w:val="20"/>
                <w:szCs w:val="20"/>
                <w:u w:val="single"/>
                <w:lang w:val="en-US"/>
              </w:rPr>
              <w:t xml:space="preserve">Activity 4.1.1. </w:t>
            </w:r>
            <w:proofErr w:type="spellStart"/>
            <w:r w:rsidR="00CE2BD3" w:rsidRPr="0097586B">
              <w:rPr>
                <w:rFonts w:ascii="Calibri" w:hAnsi="Calibri" w:cs="Calibri"/>
                <w:color w:val="000000" w:themeColor="text1"/>
                <w:sz w:val="20"/>
                <w:szCs w:val="20"/>
                <w:lang w:val="en-US"/>
              </w:rPr>
              <w:t>StO</w:t>
            </w:r>
            <w:proofErr w:type="spellEnd"/>
            <w:r w:rsidR="00CE2BD3" w:rsidRPr="0097586B">
              <w:rPr>
                <w:rFonts w:ascii="Calibri" w:hAnsi="Calibri" w:cs="Calibri"/>
                <w:color w:val="000000" w:themeColor="text1"/>
                <w:sz w:val="20"/>
                <w:szCs w:val="20"/>
                <w:lang w:val="en-US"/>
              </w:rPr>
              <w:t xml:space="preserve"> start-up workshop including facilitation of One Health </w:t>
            </w:r>
            <w:r w:rsidR="001B0C47" w:rsidRPr="0097586B">
              <w:rPr>
                <w:rFonts w:ascii="Calibri" w:hAnsi="Calibri" w:cs="Calibri"/>
                <w:color w:val="000000" w:themeColor="text1"/>
                <w:sz w:val="20"/>
                <w:szCs w:val="20"/>
                <w:lang w:val="en-US"/>
              </w:rPr>
              <w:t>theory</w:t>
            </w:r>
            <w:r w:rsidR="00FC7C3E" w:rsidRPr="0097586B">
              <w:rPr>
                <w:rFonts w:ascii="Calibri" w:hAnsi="Calibri" w:cs="Calibri"/>
                <w:color w:val="000000" w:themeColor="text1"/>
                <w:sz w:val="20"/>
                <w:szCs w:val="20"/>
                <w:lang w:val="en-US"/>
              </w:rPr>
              <w:t>.</w:t>
            </w:r>
          </w:p>
          <w:p w14:paraId="2FA16D8B" w14:textId="16982A23" w:rsidR="00124118" w:rsidRPr="0097586B" w:rsidRDefault="00124118" w:rsidP="002D2682">
            <w:pPr>
              <w:rPr>
                <w:rFonts w:ascii="Calibri" w:hAnsi="Calibri" w:cs="Calibri"/>
                <w:color w:val="000000" w:themeColor="text1"/>
                <w:sz w:val="20"/>
                <w:szCs w:val="20"/>
                <w:lang w:val="en-US"/>
              </w:rPr>
            </w:pPr>
            <w:r w:rsidRPr="0097586B">
              <w:rPr>
                <w:rFonts w:ascii="Calibri" w:hAnsi="Calibri" w:cs="Calibri"/>
                <w:b/>
                <w:bCs/>
                <w:color w:val="000000" w:themeColor="text1"/>
                <w:sz w:val="20"/>
                <w:szCs w:val="20"/>
                <w:u w:val="single"/>
                <w:lang w:val="en-US"/>
              </w:rPr>
              <w:t>Activity 4.1.</w:t>
            </w:r>
            <w:r w:rsidR="00B157EE" w:rsidRPr="0097586B">
              <w:rPr>
                <w:rFonts w:ascii="Calibri" w:hAnsi="Calibri" w:cs="Calibri"/>
                <w:b/>
                <w:bCs/>
                <w:color w:val="000000" w:themeColor="text1"/>
                <w:sz w:val="20"/>
                <w:szCs w:val="20"/>
                <w:u w:val="single"/>
                <w:lang w:val="en-US"/>
              </w:rPr>
              <w:t>2</w:t>
            </w:r>
            <w:r w:rsidRPr="0097586B">
              <w:rPr>
                <w:rFonts w:ascii="Calibri" w:hAnsi="Calibri" w:cs="Calibri"/>
                <w:b/>
                <w:bCs/>
                <w:color w:val="000000" w:themeColor="text1"/>
                <w:sz w:val="20"/>
                <w:szCs w:val="20"/>
                <w:u w:val="single"/>
                <w:lang w:val="en-US"/>
              </w:rPr>
              <w:t>:</w:t>
            </w:r>
            <w:r w:rsidRPr="0097586B">
              <w:rPr>
                <w:rFonts w:ascii="Calibri" w:hAnsi="Calibri" w:cs="Calibri"/>
                <w:color w:val="000000" w:themeColor="text1"/>
                <w:sz w:val="20"/>
                <w:szCs w:val="20"/>
                <w:lang w:val="en-US"/>
              </w:rPr>
              <w:t xml:space="preserve"> Health baseline study mapping village health, hygiene habits, risky behaviors etc.</w:t>
            </w:r>
          </w:p>
          <w:p w14:paraId="455EACDF" w14:textId="6DAB1BFD" w:rsidR="00124118" w:rsidRPr="0097586B" w:rsidRDefault="00124118" w:rsidP="002D2682">
            <w:pPr>
              <w:rPr>
                <w:rFonts w:ascii="Calibri" w:hAnsi="Calibri" w:cs="Calibri"/>
                <w:sz w:val="20"/>
                <w:szCs w:val="20"/>
                <w:lang w:val="en-US"/>
              </w:rPr>
            </w:pPr>
            <w:r w:rsidRPr="0097586B">
              <w:rPr>
                <w:rFonts w:ascii="Calibri" w:hAnsi="Calibri" w:cs="Calibri"/>
                <w:b/>
                <w:bCs/>
                <w:sz w:val="20"/>
                <w:szCs w:val="20"/>
                <w:u w:val="single"/>
                <w:lang w:val="en-US"/>
              </w:rPr>
              <w:t>Activity 4.1.</w:t>
            </w:r>
            <w:r w:rsidR="004C4ED5">
              <w:rPr>
                <w:rFonts w:ascii="Calibri" w:hAnsi="Calibri" w:cs="Calibri"/>
                <w:b/>
                <w:bCs/>
                <w:sz w:val="20"/>
                <w:szCs w:val="20"/>
                <w:u w:val="single"/>
                <w:lang w:val="en-US"/>
              </w:rPr>
              <w:t>3</w:t>
            </w:r>
            <w:r w:rsidRPr="0097586B">
              <w:rPr>
                <w:rFonts w:ascii="Calibri" w:hAnsi="Calibri" w:cs="Calibri"/>
                <w:b/>
                <w:bCs/>
                <w:sz w:val="20"/>
                <w:szCs w:val="20"/>
                <w:u w:val="single"/>
                <w:lang w:val="en-US"/>
              </w:rPr>
              <w:t>:</w:t>
            </w:r>
            <w:r w:rsidRPr="0097586B">
              <w:rPr>
                <w:rFonts w:ascii="Calibri" w:hAnsi="Calibri" w:cs="Calibri"/>
                <w:sz w:val="20"/>
                <w:szCs w:val="20"/>
                <w:lang w:val="en-US"/>
              </w:rPr>
              <w:t xml:space="preserve"> Project work plan preparation</w:t>
            </w:r>
            <w:r w:rsidR="00FC7C3E" w:rsidRPr="0097586B">
              <w:rPr>
                <w:rFonts w:ascii="Calibri" w:hAnsi="Calibri" w:cs="Calibri"/>
                <w:sz w:val="20"/>
                <w:szCs w:val="20"/>
                <w:lang w:val="en-US"/>
              </w:rPr>
              <w:t>,</w:t>
            </w:r>
          </w:p>
          <w:p w14:paraId="0BD220F0" w14:textId="1E9F9971" w:rsidR="00124118" w:rsidRPr="0097586B" w:rsidRDefault="00124118" w:rsidP="002D2682">
            <w:pPr>
              <w:rPr>
                <w:rFonts w:ascii="Calibri" w:hAnsi="Calibri" w:cs="Calibri"/>
                <w:sz w:val="20"/>
                <w:szCs w:val="20"/>
                <w:lang w:val="en-US"/>
              </w:rPr>
            </w:pPr>
            <w:r w:rsidRPr="0097586B">
              <w:rPr>
                <w:rFonts w:ascii="Calibri" w:hAnsi="Calibri" w:cs="Calibri"/>
                <w:b/>
                <w:bCs/>
                <w:sz w:val="20"/>
                <w:szCs w:val="20"/>
                <w:u w:val="single"/>
                <w:lang w:val="en-US"/>
              </w:rPr>
              <w:t>Activity 4.2.1:</w:t>
            </w:r>
            <w:r w:rsidRPr="0097586B">
              <w:rPr>
                <w:rFonts w:ascii="Calibri" w:hAnsi="Calibri" w:cs="Calibri"/>
                <w:sz w:val="20"/>
                <w:szCs w:val="20"/>
                <w:lang w:val="en-US"/>
              </w:rPr>
              <w:t xml:space="preserve"> </w:t>
            </w:r>
            <w:proofErr w:type="spellStart"/>
            <w:r w:rsidRPr="0097586B">
              <w:rPr>
                <w:rFonts w:ascii="Calibri" w:hAnsi="Calibri" w:cs="Calibri"/>
                <w:sz w:val="20"/>
                <w:szCs w:val="20"/>
                <w:lang w:val="en-US"/>
              </w:rPr>
              <w:t>StO</w:t>
            </w:r>
            <w:proofErr w:type="spellEnd"/>
            <w:r w:rsidR="00BE5DF6" w:rsidRPr="0097586B">
              <w:rPr>
                <w:rFonts w:ascii="Calibri" w:hAnsi="Calibri" w:cs="Calibri"/>
                <w:sz w:val="20"/>
                <w:szCs w:val="20"/>
                <w:lang w:val="en-US"/>
              </w:rPr>
              <w:t xml:space="preserve"> </w:t>
            </w:r>
            <w:r w:rsidR="00BE5DF6" w:rsidRPr="0097586B">
              <w:rPr>
                <w:rFonts w:ascii="Calibri" w:hAnsi="Calibri" w:cs="Calibri"/>
                <w:color w:val="000000" w:themeColor="text1"/>
                <w:sz w:val="20"/>
                <w:szCs w:val="20"/>
                <w:lang w:val="en-US"/>
              </w:rPr>
              <w:t>online</w:t>
            </w:r>
            <w:r w:rsidRPr="0097586B">
              <w:rPr>
                <w:rFonts w:ascii="Calibri" w:hAnsi="Calibri" w:cs="Calibri"/>
                <w:color w:val="000000" w:themeColor="text1"/>
                <w:sz w:val="20"/>
                <w:szCs w:val="20"/>
                <w:lang w:val="en-US"/>
              </w:rPr>
              <w:t xml:space="preserve"> </w:t>
            </w:r>
            <w:r w:rsidRPr="0097586B">
              <w:rPr>
                <w:rFonts w:ascii="Calibri" w:hAnsi="Calibri" w:cs="Calibri"/>
                <w:sz w:val="20"/>
                <w:szCs w:val="20"/>
                <w:lang w:val="en-US"/>
              </w:rPr>
              <w:t>monitoring assessing status and progress of project implementation.</w:t>
            </w:r>
          </w:p>
          <w:p w14:paraId="1746426D" w14:textId="7E28CB98" w:rsidR="00124118" w:rsidRPr="0097586B" w:rsidRDefault="00124118" w:rsidP="002D2682">
            <w:pPr>
              <w:rPr>
                <w:rFonts w:ascii="Calibri" w:hAnsi="Calibri" w:cs="Calibri"/>
                <w:color w:val="000000" w:themeColor="text1"/>
                <w:sz w:val="20"/>
                <w:szCs w:val="20"/>
                <w:lang w:val="en-US"/>
              </w:rPr>
            </w:pPr>
            <w:r w:rsidRPr="0097586B">
              <w:rPr>
                <w:rFonts w:ascii="Calibri" w:hAnsi="Calibri" w:cs="Calibri"/>
                <w:b/>
                <w:bCs/>
                <w:sz w:val="20"/>
                <w:szCs w:val="20"/>
                <w:u w:val="single"/>
                <w:lang w:val="en-US"/>
              </w:rPr>
              <w:t>Activity</w:t>
            </w:r>
            <w:r w:rsidR="002D2682">
              <w:rPr>
                <w:rFonts w:ascii="Calibri" w:hAnsi="Calibri" w:cs="Calibri"/>
                <w:b/>
                <w:bCs/>
                <w:sz w:val="20"/>
                <w:szCs w:val="20"/>
                <w:u w:val="single"/>
                <w:lang w:val="en-US"/>
              </w:rPr>
              <w:t xml:space="preserve"> </w:t>
            </w:r>
            <w:r w:rsidRPr="0097586B">
              <w:rPr>
                <w:rFonts w:ascii="Calibri" w:hAnsi="Calibri" w:cs="Calibri"/>
                <w:b/>
                <w:bCs/>
                <w:sz w:val="20"/>
                <w:szCs w:val="20"/>
                <w:u w:val="single"/>
                <w:lang w:val="en-US"/>
              </w:rPr>
              <w:t>4.2.</w:t>
            </w:r>
            <w:r w:rsidR="00A241AD" w:rsidRPr="0097586B">
              <w:rPr>
                <w:rFonts w:ascii="Calibri" w:hAnsi="Calibri" w:cs="Calibri"/>
                <w:b/>
                <w:bCs/>
                <w:sz w:val="20"/>
                <w:szCs w:val="20"/>
                <w:u w:val="single"/>
                <w:lang w:val="en-US"/>
              </w:rPr>
              <w:t xml:space="preserve">2: </w:t>
            </w:r>
            <w:r w:rsidR="00D76117" w:rsidRPr="0097586B">
              <w:rPr>
                <w:rFonts w:ascii="Calibri" w:hAnsi="Calibri" w:cs="Calibri"/>
                <w:color w:val="000000" w:themeColor="text1"/>
                <w:sz w:val="20"/>
                <w:szCs w:val="20"/>
                <w:lang w:val="en-US"/>
              </w:rPr>
              <w:t>Multi-stakeholder workshop assessing outcome of education and action plan</w:t>
            </w:r>
            <w:r w:rsidR="00FC7C3E" w:rsidRPr="0097586B">
              <w:rPr>
                <w:rFonts w:ascii="Calibri" w:hAnsi="Calibri" w:cs="Calibri"/>
                <w:color w:val="000000" w:themeColor="text1"/>
                <w:sz w:val="20"/>
                <w:szCs w:val="20"/>
                <w:lang w:val="en-US"/>
              </w:rPr>
              <w:t>.</w:t>
            </w:r>
          </w:p>
        </w:tc>
      </w:tr>
    </w:tbl>
    <w:p w14:paraId="551203CC" w14:textId="54559B5C" w:rsidR="00793831" w:rsidRPr="0028771C" w:rsidRDefault="0012275D" w:rsidP="00052825">
      <w:pPr>
        <w:rPr>
          <w:rFonts w:ascii="Calibri" w:hAnsi="Calibri" w:cs="Calibri"/>
          <w:color w:val="000000" w:themeColor="text1"/>
          <w:sz w:val="22"/>
          <w:szCs w:val="22"/>
          <w:lang w:val="en-US"/>
        </w:rPr>
      </w:pPr>
      <w:r w:rsidRPr="00355DF5">
        <w:rPr>
          <w:rFonts w:ascii="Calibri" w:hAnsi="Calibri" w:cs="Calibri"/>
          <w:b/>
          <w:bCs/>
          <w:sz w:val="22"/>
          <w:szCs w:val="22"/>
          <w:lang w:val="en-US"/>
        </w:rPr>
        <w:t xml:space="preserve">Strategy of the intervention </w:t>
      </w:r>
      <w:r w:rsidR="00A9602F" w:rsidRPr="00355DF5">
        <w:rPr>
          <w:rFonts w:ascii="Calibri" w:hAnsi="Calibri" w:cs="Calibri"/>
          <w:b/>
          <w:bCs/>
          <w:sz w:val="22"/>
          <w:szCs w:val="22"/>
          <w:lang w:val="en-US"/>
        </w:rPr>
        <w:t xml:space="preserve"> </w:t>
      </w:r>
      <w:r w:rsidR="00A9602F" w:rsidRPr="00355DF5">
        <w:rPr>
          <w:rFonts w:ascii="Calibri" w:hAnsi="Calibri" w:cs="Calibri"/>
          <w:b/>
          <w:bCs/>
          <w:sz w:val="22"/>
          <w:szCs w:val="22"/>
          <w:lang w:val="en-US"/>
        </w:rPr>
        <w:br/>
      </w:r>
      <w:r w:rsidR="009736E3" w:rsidRPr="009736E3">
        <w:rPr>
          <w:rFonts w:ascii="Calibri" w:hAnsi="Calibri" w:cs="Calibri"/>
          <w:color w:val="000000" w:themeColor="text1"/>
          <w:sz w:val="22"/>
          <w:szCs w:val="22"/>
          <w:lang w:val="en-US"/>
        </w:rPr>
        <w:t xml:space="preserve">The project </w:t>
      </w:r>
      <w:r w:rsidR="009736E3">
        <w:rPr>
          <w:rFonts w:ascii="Calibri" w:hAnsi="Calibri" w:cs="Calibri"/>
          <w:color w:val="000000" w:themeColor="text1"/>
          <w:sz w:val="22"/>
          <w:szCs w:val="22"/>
          <w:lang w:val="en-US"/>
        </w:rPr>
        <w:t>will start up in</w:t>
      </w:r>
      <w:r w:rsidR="009736E3" w:rsidRPr="009736E3">
        <w:rPr>
          <w:rFonts w:ascii="Calibri" w:hAnsi="Calibri" w:cs="Calibri"/>
          <w:color w:val="000000" w:themeColor="text1"/>
          <w:sz w:val="22"/>
          <w:szCs w:val="22"/>
          <w:lang w:val="en-US"/>
        </w:rPr>
        <w:t xml:space="preserve"> </w:t>
      </w:r>
      <w:r w:rsidR="009736E3">
        <w:rPr>
          <w:rFonts w:ascii="Calibri" w:hAnsi="Calibri" w:cs="Calibri"/>
          <w:color w:val="000000" w:themeColor="text1"/>
          <w:sz w:val="22"/>
          <w:szCs w:val="22"/>
          <w:lang w:val="en-US"/>
        </w:rPr>
        <w:t>November</w:t>
      </w:r>
      <w:r w:rsidR="009736E3" w:rsidRPr="009736E3">
        <w:rPr>
          <w:rFonts w:ascii="Calibri" w:hAnsi="Calibri" w:cs="Calibri"/>
          <w:color w:val="000000" w:themeColor="text1"/>
          <w:sz w:val="22"/>
          <w:szCs w:val="22"/>
          <w:lang w:val="en-US"/>
        </w:rPr>
        <w:t xml:space="preserve"> 2020 and will be implemented over a timeframe of 12 months. </w:t>
      </w:r>
      <w:r w:rsidR="00C63878" w:rsidRPr="0097586B">
        <w:rPr>
          <w:rFonts w:ascii="Calibri" w:hAnsi="Calibri" w:cs="Calibri"/>
          <w:color w:val="000000" w:themeColor="text1"/>
          <w:sz w:val="22"/>
          <w:szCs w:val="22"/>
          <w:lang w:val="en-US"/>
        </w:rPr>
        <w:t xml:space="preserve">Due to the current COVID-19 pandemic it is not possible for </w:t>
      </w:r>
      <w:proofErr w:type="spellStart"/>
      <w:r w:rsidR="00C63878" w:rsidRPr="0097586B">
        <w:rPr>
          <w:rFonts w:ascii="Calibri" w:hAnsi="Calibri" w:cs="Calibri"/>
          <w:color w:val="000000" w:themeColor="text1"/>
          <w:sz w:val="22"/>
          <w:szCs w:val="22"/>
          <w:lang w:val="en-US"/>
        </w:rPr>
        <w:t>StO</w:t>
      </w:r>
      <w:proofErr w:type="spellEnd"/>
      <w:r w:rsidR="00C63878" w:rsidRPr="0097586B">
        <w:rPr>
          <w:rFonts w:ascii="Calibri" w:hAnsi="Calibri" w:cs="Calibri"/>
          <w:color w:val="000000" w:themeColor="text1"/>
          <w:sz w:val="22"/>
          <w:szCs w:val="22"/>
          <w:lang w:val="en-US"/>
        </w:rPr>
        <w:t xml:space="preserve"> to travel to Indonesia</w:t>
      </w:r>
      <w:r w:rsidR="0001054A">
        <w:rPr>
          <w:rFonts w:ascii="Calibri" w:hAnsi="Calibri" w:cs="Calibri"/>
          <w:color w:val="000000" w:themeColor="text1"/>
          <w:sz w:val="22"/>
          <w:szCs w:val="22"/>
          <w:lang w:val="en-US"/>
        </w:rPr>
        <w:t xml:space="preserve"> as visa issuance in 2020 is paused at the moment. However, domestic travelling in Indonesia is possible, which means that BOSF-RHO is able to implement activities as planned. At</w:t>
      </w:r>
      <w:r w:rsidR="00243861" w:rsidRPr="0097586B">
        <w:rPr>
          <w:rFonts w:ascii="Calibri" w:hAnsi="Calibri" w:cs="Calibri"/>
          <w:color w:val="000000" w:themeColor="text1"/>
          <w:sz w:val="22"/>
          <w:szCs w:val="22"/>
          <w:lang w:val="en-US"/>
        </w:rPr>
        <w:t xml:space="preserve"> the very beginning of the project period, </w:t>
      </w:r>
      <w:proofErr w:type="spellStart"/>
      <w:r w:rsidR="00243861" w:rsidRPr="0097586B">
        <w:rPr>
          <w:rFonts w:ascii="Calibri" w:hAnsi="Calibri" w:cs="Calibri"/>
          <w:color w:val="000000" w:themeColor="text1"/>
          <w:sz w:val="22"/>
          <w:szCs w:val="22"/>
          <w:lang w:val="en-US"/>
        </w:rPr>
        <w:t>StO</w:t>
      </w:r>
      <w:proofErr w:type="spellEnd"/>
      <w:r w:rsidR="00243861" w:rsidRPr="0097586B">
        <w:rPr>
          <w:rFonts w:ascii="Calibri" w:hAnsi="Calibri" w:cs="Calibri"/>
          <w:color w:val="000000" w:themeColor="text1"/>
          <w:sz w:val="22"/>
          <w:szCs w:val="22"/>
          <w:lang w:val="en-US"/>
        </w:rPr>
        <w:t xml:space="preserve"> will facilitat</w:t>
      </w:r>
      <w:r w:rsidR="00C63878" w:rsidRPr="0097586B">
        <w:rPr>
          <w:rFonts w:ascii="Calibri" w:hAnsi="Calibri" w:cs="Calibri"/>
          <w:color w:val="000000" w:themeColor="text1"/>
          <w:sz w:val="22"/>
          <w:szCs w:val="22"/>
          <w:lang w:val="en-US"/>
        </w:rPr>
        <w:t>e</w:t>
      </w:r>
      <w:r w:rsidR="00243861" w:rsidRPr="0097586B">
        <w:rPr>
          <w:rFonts w:ascii="Calibri" w:hAnsi="Calibri" w:cs="Calibri"/>
          <w:color w:val="000000" w:themeColor="text1"/>
          <w:sz w:val="22"/>
          <w:szCs w:val="22"/>
          <w:lang w:val="en-US"/>
        </w:rPr>
        <w:t xml:space="preserve"> an online start-up workshop including inputs to</w:t>
      </w:r>
      <w:r w:rsidR="00C63878" w:rsidRPr="0097586B">
        <w:rPr>
          <w:rFonts w:ascii="Calibri" w:hAnsi="Calibri" w:cs="Calibri"/>
          <w:color w:val="000000" w:themeColor="text1"/>
          <w:sz w:val="22"/>
          <w:szCs w:val="22"/>
          <w:lang w:val="en-US"/>
        </w:rPr>
        <w:t xml:space="preserve"> the</w:t>
      </w:r>
      <w:r w:rsidR="00243861" w:rsidRPr="0097586B">
        <w:rPr>
          <w:rFonts w:ascii="Calibri" w:hAnsi="Calibri" w:cs="Calibri"/>
          <w:color w:val="000000" w:themeColor="text1"/>
          <w:sz w:val="22"/>
          <w:szCs w:val="22"/>
          <w:lang w:val="en-US"/>
        </w:rPr>
        <w:t xml:space="preserve"> project work plan</w:t>
      </w:r>
      <w:r w:rsidR="00C63878" w:rsidRPr="0097586B">
        <w:rPr>
          <w:rFonts w:ascii="Calibri" w:hAnsi="Calibri" w:cs="Calibri"/>
          <w:color w:val="000000" w:themeColor="text1"/>
          <w:sz w:val="22"/>
          <w:szCs w:val="22"/>
          <w:lang w:val="en-US"/>
        </w:rPr>
        <w:t xml:space="preserve"> and One Health theory</w:t>
      </w:r>
      <w:r w:rsidR="00243861" w:rsidRPr="0097586B">
        <w:rPr>
          <w:rFonts w:ascii="Calibri" w:hAnsi="Calibri" w:cs="Calibri"/>
          <w:color w:val="000000" w:themeColor="text1"/>
          <w:sz w:val="22"/>
          <w:szCs w:val="22"/>
          <w:lang w:val="en-US"/>
        </w:rPr>
        <w:t>.</w:t>
      </w:r>
      <w:r w:rsidR="00C63878" w:rsidRPr="0097586B">
        <w:rPr>
          <w:rFonts w:ascii="Calibri" w:hAnsi="Calibri" w:cs="Calibri"/>
          <w:color w:val="000000" w:themeColor="text1"/>
          <w:sz w:val="22"/>
          <w:szCs w:val="22"/>
          <w:lang w:val="en-US"/>
        </w:rPr>
        <w:t xml:space="preserve"> </w:t>
      </w:r>
      <w:r w:rsidR="008A3D78" w:rsidRPr="0097586B">
        <w:rPr>
          <w:rFonts w:ascii="Calibri" w:hAnsi="Calibri" w:cs="Calibri"/>
          <w:color w:val="000000" w:themeColor="text1"/>
          <w:sz w:val="22"/>
          <w:szCs w:val="22"/>
          <w:lang w:val="en-US"/>
        </w:rPr>
        <w:t xml:space="preserve">It is important to emphasize that </w:t>
      </w:r>
      <w:r w:rsidR="00701C64" w:rsidRPr="0097586B">
        <w:rPr>
          <w:rFonts w:ascii="Calibri" w:hAnsi="Calibri" w:cs="Calibri"/>
          <w:color w:val="000000" w:themeColor="text1"/>
          <w:sz w:val="22"/>
          <w:szCs w:val="22"/>
          <w:lang w:val="en-US"/>
        </w:rPr>
        <w:t>the</w:t>
      </w:r>
      <w:r w:rsidR="009C4615" w:rsidRPr="0097586B">
        <w:rPr>
          <w:rFonts w:ascii="Calibri" w:hAnsi="Calibri" w:cs="Calibri"/>
          <w:color w:val="000000" w:themeColor="text1"/>
          <w:sz w:val="22"/>
          <w:szCs w:val="22"/>
          <w:lang w:val="en-US"/>
        </w:rPr>
        <w:t xml:space="preserve"> proposed</w:t>
      </w:r>
      <w:r w:rsidR="00701C64" w:rsidRPr="0097586B">
        <w:rPr>
          <w:rFonts w:ascii="Calibri" w:hAnsi="Calibri" w:cs="Calibri"/>
          <w:color w:val="000000" w:themeColor="text1"/>
          <w:sz w:val="22"/>
          <w:szCs w:val="22"/>
          <w:lang w:val="en-US"/>
        </w:rPr>
        <w:t xml:space="preserve"> project i</w:t>
      </w:r>
      <w:r w:rsidR="009C4615" w:rsidRPr="0097586B">
        <w:rPr>
          <w:rFonts w:ascii="Calibri" w:hAnsi="Calibri" w:cs="Calibri"/>
          <w:color w:val="000000" w:themeColor="text1"/>
          <w:sz w:val="22"/>
          <w:szCs w:val="22"/>
          <w:lang w:val="en-US"/>
        </w:rPr>
        <w:t>s</w:t>
      </w:r>
      <w:r w:rsidR="00701C64" w:rsidRPr="0097586B">
        <w:rPr>
          <w:rFonts w:ascii="Calibri" w:hAnsi="Calibri" w:cs="Calibri"/>
          <w:color w:val="000000" w:themeColor="text1"/>
          <w:sz w:val="22"/>
          <w:szCs w:val="22"/>
          <w:lang w:val="en-US"/>
        </w:rPr>
        <w:t xml:space="preserve"> not</w:t>
      </w:r>
      <w:r w:rsidR="008F1E83" w:rsidRPr="0097586B">
        <w:rPr>
          <w:rFonts w:ascii="Calibri" w:hAnsi="Calibri" w:cs="Calibri"/>
          <w:color w:val="000000" w:themeColor="text1"/>
          <w:sz w:val="22"/>
          <w:szCs w:val="22"/>
          <w:lang w:val="en-US"/>
        </w:rPr>
        <w:t xml:space="preserve"> directly</w:t>
      </w:r>
      <w:r w:rsidR="000817F4" w:rsidRPr="0097586B">
        <w:rPr>
          <w:rFonts w:ascii="Calibri" w:hAnsi="Calibri" w:cs="Calibri"/>
          <w:color w:val="000000" w:themeColor="text1"/>
          <w:sz w:val="22"/>
          <w:szCs w:val="22"/>
          <w:lang w:val="en-US"/>
        </w:rPr>
        <w:t xml:space="preserve"> following a One Health implementation framework. Rather, t</w:t>
      </w:r>
      <w:r w:rsidR="008A3D78" w:rsidRPr="0097586B">
        <w:rPr>
          <w:rFonts w:ascii="Calibri" w:hAnsi="Calibri" w:cs="Calibri"/>
          <w:color w:val="000000" w:themeColor="text1"/>
          <w:sz w:val="22"/>
          <w:szCs w:val="22"/>
          <w:lang w:val="en-US"/>
        </w:rPr>
        <w:t>he theory behind is used</w:t>
      </w:r>
      <w:r w:rsidR="00C63878" w:rsidRPr="0097586B">
        <w:rPr>
          <w:rFonts w:ascii="Calibri" w:hAnsi="Calibri" w:cs="Calibri"/>
          <w:color w:val="000000" w:themeColor="text1"/>
          <w:sz w:val="22"/>
          <w:szCs w:val="22"/>
          <w:lang w:val="en-US"/>
        </w:rPr>
        <w:t xml:space="preserve"> as method</w:t>
      </w:r>
      <w:r w:rsidR="008A3D78" w:rsidRPr="0097586B">
        <w:rPr>
          <w:rFonts w:ascii="Calibri" w:hAnsi="Calibri" w:cs="Calibri"/>
          <w:color w:val="000000" w:themeColor="text1"/>
          <w:sz w:val="22"/>
          <w:szCs w:val="22"/>
          <w:lang w:val="en-US"/>
        </w:rPr>
        <w:t xml:space="preserve"> of how to view the challenges</w:t>
      </w:r>
      <w:r w:rsidR="00C63878" w:rsidRPr="0097586B">
        <w:rPr>
          <w:rFonts w:ascii="Calibri" w:hAnsi="Calibri" w:cs="Calibri"/>
          <w:color w:val="000000" w:themeColor="text1"/>
          <w:sz w:val="22"/>
          <w:szCs w:val="22"/>
          <w:lang w:val="en-US"/>
        </w:rPr>
        <w:t xml:space="preserve"> in the communities</w:t>
      </w:r>
      <w:r w:rsidR="008A3D78" w:rsidRPr="0097586B">
        <w:rPr>
          <w:rFonts w:ascii="Calibri" w:hAnsi="Calibri" w:cs="Calibri"/>
          <w:color w:val="000000" w:themeColor="text1"/>
          <w:sz w:val="22"/>
          <w:szCs w:val="22"/>
          <w:lang w:val="en-US"/>
        </w:rPr>
        <w:t xml:space="preserve">. </w:t>
      </w:r>
      <w:r w:rsidR="008F1E83" w:rsidRPr="0097586B">
        <w:rPr>
          <w:rFonts w:ascii="Calibri" w:hAnsi="Calibri" w:cs="Calibri"/>
          <w:color w:val="000000" w:themeColor="text1"/>
          <w:sz w:val="22"/>
          <w:szCs w:val="22"/>
          <w:lang w:val="en-US"/>
        </w:rPr>
        <w:t>Often used at a national or global scale, One Health implementation will</w:t>
      </w:r>
      <w:r w:rsidR="000817F4" w:rsidRPr="0097586B">
        <w:rPr>
          <w:rFonts w:ascii="Calibri" w:hAnsi="Calibri" w:cs="Calibri"/>
          <w:color w:val="000000" w:themeColor="text1"/>
          <w:sz w:val="22"/>
          <w:szCs w:val="22"/>
          <w:lang w:val="en-US"/>
        </w:rPr>
        <w:t xml:space="preserve"> besides engagement of civil society</w:t>
      </w:r>
      <w:r w:rsidR="008F1E83" w:rsidRPr="0097586B">
        <w:rPr>
          <w:rFonts w:ascii="Calibri" w:hAnsi="Calibri" w:cs="Calibri"/>
          <w:color w:val="000000" w:themeColor="text1"/>
          <w:sz w:val="22"/>
          <w:szCs w:val="22"/>
          <w:lang w:val="en-US"/>
        </w:rPr>
        <w:t xml:space="preserve"> typically incorporate</w:t>
      </w:r>
      <w:r w:rsidR="000817F4" w:rsidRPr="0097586B">
        <w:rPr>
          <w:rFonts w:ascii="Calibri" w:hAnsi="Calibri" w:cs="Calibri"/>
          <w:color w:val="000000" w:themeColor="text1"/>
          <w:sz w:val="22"/>
          <w:szCs w:val="22"/>
          <w:lang w:val="en-US"/>
        </w:rPr>
        <w:t xml:space="preserve"> </w:t>
      </w:r>
      <w:r w:rsidR="009C4615" w:rsidRPr="0097586B">
        <w:rPr>
          <w:rFonts w:ascii="Calibri" w:hAnsi="Calibri" w:cs="Calibri"/>
          <w:color w:val="000000" w:themeColor="text1"/>
          <w:sz w:val="22"/>
          <w:szCs w:val="22"/>
          <w:lang w:val="en-US"/>
        </w:rPr>
        <w:t>political commitment, policy formulation, knowledge sharing</w:t>
      </w:r>
      <w:r w:rsidR="000817F4" w:rsidRPr="0097586B">
        <w:rPr>
          <w:rFonts w:ascii="Calibri" w:hAnsi="Calibri" w:cs="Calibri"/>
          <w:color w:val="000000" w:themeColor="text1"/>
          <w:sz w:val="22"/>
          <w:szCs w:val="22"/>
          <w:lang w:val="en-US"/>
        </w:rPr>
        <w:t xml:space="preserve"> and</w:t>
      </w:r>
      <w:r w:rsidR="009C4615" w:rsidRPr="0097586B">
        <w:rPr>
          <w:rFonts w:ascii="Calibri" w:hAnsi="Calibri" w:cs="Calibri"/>
          <w:color w:val="000000" w:themeColor="text1"/>
          <w:sz w:val="22"/>
          <w:szCs w:val="22"/>
          <w:lang w:val="en-US"/>
        </w:rPr>
        <w:t xml:space="preserve"> institutional collaboration. One Health is</w:t>
      </w:r>
      <w:r w:rsidR="008F1E83" w:rsidRPr="0097586B">
        <w:rPr>
          <w:rFonts w:ascii="Calibri" w:hAnsi="Calibri" w:cs="Calibri"/>
          <w:color w:val="000000" w:themeColor="text1"/>
          <w:sz w:val="22"/>
          <w:szCs w:val="22"/>
          <w:lang w:val="en-US"/>
        </w:rPr>
        <w:t xml:space="preserve"> thus</w:t>
      </w:r>
      <w:r w:rsidR="009C4615" w:rsidRPr="0097586B">
        <w:rPr>
          <w:rFonts w:ascii="Calibri" w:hAnsi="Calibri" w:cs="Calibri"/>
          <w:color w:val="000000" w:themeColor="text1"/>
          <w:sz w:val="22"/>
          <w:szCs w:val="22"/>
          <w:lang w:val="en-US"/>
        </w:rPr>
        <w:t xml:space="preserve"> a simple and powerful concept with a</w:t>
      </w:r>
      <w:r w:rsidR="008F1E83" w:rsidRPr="0097586B">
        <w:rPr>
          <w:rFonts w:ascii="Calibri" w:hAnsi="Calibri" w:cs="Calibri"/>
          <w:color w:val="000000" w:themeColor="text1"/>
          <w:sz w:val="22"/>
          <w:szCs w:val="22"/>
          <w:lang w:val="en-US"/>
        </w:rPr>
        <w:t xml:space="preserve"> rather</w:t>
      </w:r>
      <w:r w:rsidR="009C4615" w:rsidRPr="0097586B">
        <w:rPr>
          <w:rFonts w:ascii="Calibri" w:hAnsi="Calibri" w:cs="Calibri"/>
          <w:color w:val="000000" w:themeColor="text1"/>
          <w:sz w:val="22"/>
          <w:szCs w:val="22"/>
          <w:lang w:val="en-US"/>
        </w:rPr>
        <w:t xml:space="preserve"> complex implementation process.</w:t>
      </w:r>
      <w:r w:rsidR="008F1E83" w:rsidRPr="0097586B">
        <w:rPr>
          <w:rFonts w:ascii="Calibri" w:hAnsi="Calibri" w:cs="Calibri"/>
          <w:color w:val="000000" w:themeColor="text1"/>
          <w:sz w:val="22"/>
          <w:szCs w:val="22"/>
          <w:lang w:val="en-US"/>
        </w:rPr>
        <w:t xml:space="preserve"> What this project will draw on, is the underlying thinking that </w:t>
      </w:r>
      <w:r w:rsidR="008A3D78" w:rsidRPr="0097586B">
        <w:rPr>
          <w:rFonts w:ascii="Calibri" w:hAnsi="Calibri" w:cs="Calibri"/>
          <w:color w:val="000000" w:themeColor="text1"/>
          <w:sz w:val="22"/>
          <w:szCs w:val="22"/>
          <w:lang w:val="en-US"/>
        </w:rPr>
        <w:t>the health of people, animals, and the environment are linked to one anothe</w:t>
      </w:r>
      <w:r w:rsidR="000817F4" w:rsidRPr="0097586B">
        <w:rPr>
          <w:rFonts w:ascii="Calibri" w:hAnsi="Calibri" w:cs="Calibri"/>
          <w:color w:val="000000" w:themeColor="text1"/>
          <w:sz w:val="22"/>
          <w:szCs w:val="22"/>
          <w:lang w:val="en-US"/>
        </w:rPr>
        <w:t>r</w:t>
      </w:r>
      <w:r w:rsidR="008A3D78" w:rsidRPr="0097586B">
        <w:rPr>
          <w:rFonts w:ascii="Calibri" w:hAnsi="Calibri" w:cs="Calibri"/>
          <w:color w:val="000000" w:themeColor="text1"/>
          <w:sz w:val="22"/>
          <w:szCs w:val="22"/>
          <w:lang w:val="en-US"/>
        </w:rPr>
        <w:t>.</w:t>
      </w:r>
      <w:r w:rsidR="000817F4" w:rsidRPr="0097586B">
        <w:rPr>
          <w:rFonts w:ascii="Calibri" w:hAnsi="Calibri" w:cs="Calibri"/>
          <w:color w:val="000000" w:themeColor="text1"/>
          <w:sz w:val="22"/>
          <w:szCs w:val="22"/>
          <w:lang w:val="en-US"/>
        </w:rPr>
        <w:t xml:space="preserve"> This thinking will be used in order to address the health and environmental threats in the target villages (environmental degradation, contamination and pollution, water- and vector-borne diseases). </w:t>
      </w:r>
      <w:r w:rsidR="008F1E83" w:rsidRPr="0097586B">
        <w:rPr>
          <w:rFonts w:ascii="Calibri" w:hAnsi="Calibri" w:cs="Calibri"/>
          <w:color w:val="000000" w:themeColor="text1"/>
          <w:sz w:val="22"/>
          <w:szCs w:val="22"/>
          <w:lang w:val="en-US"/>
        </w:rPr>
        <w:t xml:space="preserve">The proposed project is furthermore inspired by the One Health approach as it </w:t>
      </w:r>
      <w:r w:rsidR="008A3D78" w:rsidRPr="00671BC1">
        <w:rPr>
          <w:rFonts w:ascii="Calibri" w:hAnsi="Calibri" w:cs="Calibri"/>
          <w:color w:val="000000" w:themeColor="text1"/>
          <w:sz w:val="22"/>
          <w:szCs w:val="22"/>
          <w:lang w:val="en-US"/>
        </w:rPr>
        <w:t>builds on participation of all stakeholders across different sectors</w:t>
      </w:r>
      <w:r w:rsidR="00C63878" w:rsidRPr="00671BC1">
        <w:rPr>
          <w:rFonts w:ascii="Calibri" w:hAnsi="Calibri" w:cs="Calibri"/>
          <w:color w:val="000000" w:themeColor="text1"/>
          <w:sz w:val="22"/>
          <w:szCs w:val="22"/>
          <w:lang w:val="en-US"/>
        </w:rPr>
        <w:t xml:space="preserve"> and communication between disciplines</w:t>
      </w:r>
      <w:r w:rsidR="00A10EAF" w:rsidRPr="00671BC1">
        <w:rPr>
          <w:rFonts w:ascii="Calibri" w:hAnsi="Calibri" w:cs="Calibri"/>
          <w:color w:val="000000" w:themeColor="text1"/>
          <w:sz w:val="22"/>
          <w:szCs w:val="22"/>
          <w:lang w:val="en-US"/>
        </w:rPr>
        <w:t xml:space="preserve">. </w:t>
      </w:r>
      <w:r w:rsidR="008F1E83" w:rsidRPr="00671BC1">
        <w:rPr>
          <w:rFonts w:ascii="Calibri" w:hAnsi="Calibri" w:cs="Calibri"/>
          <w:color w:val="000000" w:themeColor="text1"/>
          <w:sz w:val="22"/>
          <w:szCs w:val="22"/>
          <w:lang w:val="en-US"/>
        </w:rPr>
        <w:t>The proposed project will thus</w:t>
      </w:r>
      <w:r w:rsidR="008537B3" w:rsidRPr="00671BC1">
        <w:rPr>
          <w:rFonts w:ascii="Calibri" w:hAnsi="Calibri" w:cs="Calibri"/>
          <w:color w:val="000000" w:themeColor="text1"/>
          <w:sz w:val="22"/>
          <w:szCs w:val="22"/>
          <w:lang w:val="en-US"/>
        </w:rPr>
        <w:t xml:space="preserve"> </w:t>
      </w:r>
      <w:r w:rsidR="008537B3" w:rsidRPr="0097586B">
        <w:rPr>
          <w:rFonts w:ascii="Calibri" w:hAnsi="Calibri" w:cs="Calibri"/>
          <w:color w:val="000000" w:themeColor="text1"/>
          <w:sz w:val="22"/>
          <w:szCs w:val="22"/>
          <w:lang w:val="en-US"/>
        </w:rPr>
        <w:t>involve different sectors to work together to</w:t>
      </w:r>
      <w:r w:rsidR="008F1E83" w:rsidRPr="0097586B">
        <w:rPr>
          <w:rFonts w:ascii="Calibri" w:hAnsi="Calibri" w:cs="Calibri"/>
          <w:color w:val="000000" w:themeColor="text1"/>
          <w:sz w:val="22"/>
          <w:szCs w:val="22"/>
          <w:lang w:val="en-US"/>
        </w:rPr>
        <w:t xml:space="preserve"> </w:t>
      </w:r>
      <w:r w:rsidR="008F1E83" w:rsidRPr="00671BC1">
        <w:rPr>
          <w:rFonts w:ascii="Calibri" w:hAnsi="Calibri" w:cs="Calibri"/>
          <w:color w:val="000000" w:themeColor="text1"/>
          <w:sz w:val="22"/>
          <w:szCs w:val="22"/>
          <w:lang w:val="en-US"/>
        </w:rPr>
        <w:t xml:space="preserve">manage health issues that intersect humans, animals and the environment </w:t>
      </w:r>
      <w:r w:rsidR="00B5743E" w:rsidRPr="00A51D36">
        <w:rPr>
          <w:rFonts w:ascii="Calibri" w:hAnsi="Calibri" w:cs="Calibri"/>
          <w:color w:val="000000" w:themeColor="text1"/>
          <w:sz w:val="22"/>
          <w:szCs w:val="22"/>
          <w:lang w:val="en-US"/>
        </w:rPr>
        <w:t>to</w:t>
      </w:r>
      <w:r w:rsidR="008F1E83" w:rsidRPr="00A51D36">
        <w:rPr>
          <w:rFonts w:ascii="Calibri" w:hAnsi="Calibri" w:cs="Calibri"/>
          <w:color w:val="000000" w:themeColor="text1"/>
          <w:sz w:val="22"/>
          <w:szCs w:val="22"/>
          <w:lang w:val="en-US"/>
        </w:rPr>
        <w:t xml:space="preserve"> </w:t>
      </w:r>
      <w:r w:rsidR="008537B3" w:rsidRPr="00A51D36">
        <w:rPr>
          <w:rFonts w:ascii="Calibri" w:hAnsi="Calibri" w:cs="Calibri"/>
          <w:color w:val="000000" w:themeColor="text1"/>
          <w:sz w:val="22"/>
          <w:szCs w:val="22"/>
          <w:lang w:val="en-US"/>
        </w:rPr>
        <w:t>achieve better public health outcomes.</w:t>
      </w:r>
      <w:r w:rsidR="008F1E83" w:rsidRPr="00A51D36">
        <w:rPr>
          <w:rFonts w:ascii="Calibri" w:hAnsi="Calibri" w:cs="Calibri"/>
          <w:color w:val="000000" w:themeColor="text1"/>
          <w:sz w:val="22"/>
          <w:szCs w:val="22"/>
          <w:lang w:val="en-US"/>
        </w:rPr>
        <w:t xml:space="preserve"> This includes the health sector and the educational system working together with the communities. </w:t>
      </w:r>
      <w:r w:rsidR="005142ED">
        <w:rPr>
          <w:rFonts w:ascii="Calibri" w:hAnsi="Calibri" w:cs="Calibri"/>
          <w:color w:val="000000" w:themeColor="text1"/>
          <w:sz w:val="22"/>
          <w:szCs w:val="22"/>
          <w:lang w:val="en-US"/>
        </w:rPr>
        <w:t>Improved knowledge and awareness will be coupled with concrete action. The communities will be at the frontline of the project creating a community action plan based on identified issues</w:t>
      </w:r>
      <w:r w:rsidR="00BE0150">
        <w:rPr>
          <w:rFonts w:ascii="Calibri" w:hAnsi="Calibri" w:cs="Calibri"/>
          <w:color w:val="000000" w:themeColor="text1"/>
          <w:sz w:val="22"/>
          <w:szCs w:val="22"/>
          <w:lang w:val="en-US"/>
        </w:rPr>
        <w:t xml:space="preserve">. </w:t>
      </w:r>
      <w:r w:rsidR="0083392A">
        <w:rPr>
          <w:rFonts w:ascii="Calibri" w:hAnsi="Calibri" w:cs="Calibri"/>
          <w:color w:val="000000" w:themeColor="text1"/>
          <w:sz w:val="22"/>
          <w:szCs w:val="22"/>
          <w:lang w:val="en-US"/>
        </w:rPr>
        <w:t xml:space="preserve">Finally, </w:t>
      </w:r>
      <w:r w:rsidR="005C48A9">
        <w:rPr>
          <w:rFonts w:ascii="Calibri" w:hAnsi="Calibri" w:cs="Calibri"/>
          <w:color w:val="000000" w:themeColor="text1"/>
          <w:sz w:val="22"/>
          <w:szCs w:val="22"/>
          <w:lang w:val="en-US"/>
        </w:rPr>
        <w:t xml:space="preserve">the project includes an advocacy component where community representatives and BOSF-RHO will lobby health authorities for improved resources at the local health centers. </w:t>
      </w:r>
      <w:r w:rsidR="0028771C">
        <w:rPr>
          <w:rFonts w:ascii="Calibri" w:hAnsi="Calibri" w:cs="Calibri"/>
          <w:color w:val="000000" w:themeColor="text1"/>
          <w:sz w:val="22"/>
          <w:szCs w:val="22"/>
          <w:lang w:val="en-US"/>
        </w:rPr>
        <w:t xml:space="preserve"> </w:t>
      </w:r>
      <w:r w:rsidR="0028771C">
        <w:rPr>
          <w:rFonts w:ascii="Calibri" w:hAnsi="Calibri" w:cs="Calibri"/>
          <w:color w:val="000000" w:themeColor="text1"/>
          <w:sz w:val="22"/>
          <w:szCs w:val="22"/>
          <w:lang w:val="en-US"/>
        </w:rPr>
        <w:br/>
      </w:r>
      <w:r w:rsidR="00052825" w:rsidRPr="0097586B">
        <w:rPr>
          <w:rFonts w:ascii="Calibri" w:hAnsi="Calibri" w:cs="Calibri"/>
          <w:color w:val="000000" w:themeColor="text1"/>
          <w:sz w:val="22"/>
          <w:szCs w:val="22"/>
          <w:lang w:val="en-US"/>
        </w:rPr>
        <w:t>As mentioned, the challenges</w:t>
      </w:r>
      <w:r w:rsidR="00D9421D" w:rsidRPr="0097586B">
        <w:rPr>
          <w:rFonts w:ascii="Calibri" w:hAnsi="Calibri" w:cs="Calibri"/>
          <w:color w:val="000000" w:themeColor="text1"/>
          <w:sz w:val="22"/>
          <w:szCs w:val="22"/>
          <w:lang w:val="en-US"/>
        </w:rPr>
        <w:t xml:space="preserve"> in the communities</w:t>
      </w:r>
      <w:r w:rsidR="00052825" w:rsidRPr="0097586B">
        <w:rPr>
          <w:rFonts w:ascii="Calibri" w:hAnsi="Calibri" w:cs="Calibri"/>
          <w:color w:val="000000" w:themeColor="text1"/>
          <w:sz w:val="22"/>
          <w:szCs w:val="22"/>
          <w:lang w:val="en-US"/>
        </w:rPr>
        <w:t xml:space="preserve"> are not new</w:t>
      </w:r>
      <w:r w:rsidR="00745AC7" w:rsidRPr="0097586B">
        <w:rPr>
          <w:rFonts w:ascii="Calibri" w:hAnsi="Calibri" w:cs="Calibri"/>
          <w:color w:val="000000" w:themeColor="text1"/>
          <w:sz w:val="22"/>
          <w:szCs w:val="22"/>
          <w:lang w:val="en-US"/>
        </w:rPr>
        <w:t>,</w:t>
      </w:r>
      <w:r w:rsidR="00052825" w:rsidRPr="0097586B">
        <w:rPr>
          <w:rFonts w:ascii="Calibri" w:hAnsi="Calibri" w:cs="Calibri"/>
          <w:color w:val="000000" w:themeColor="text1"/>
          <w:sz w:val="22"/>
          <w:szCs w:val="22"/>
          <w:lang w:val="en-US"/>
        </w:rPr>
        <w:t xml:space="preserve"> but has been further complicated by COVID-19. The partners are currently running another project in East Kalimantan </w:t>
      </w:r>
      <w:r w:rsidR="00214C5F" w:rsidRPr="0097586B">
        <w:rPr>
          <w:rFonts w:ascii="Calibri" w:hAnsi="Calibri" w:cs="Calibri"/>
          <w:color w:val="000000" w:themeColor="text1"/>
          <w:sz w:val="22"/>
          <w:szCs w:val="22"/>
          <w:lang w:val="en-US"/>
        </w:rPr>
        <w:t xml:space="preserve">with a focus on culture-based advocacy for achieving rights and recognition. </w:t>
      </w:r>
      <w:r w:rsidR="00052825" w:rsidRPr="0097586B">
        <w:rPr>
          <w:rFonts w:ascii="Calibri" w:hAnsi="Calibri" w:cs="Calibri"/>
          <w:color w:val="000000" w:themeColor="text1"/>
          <w:sz w:val="22"/>
          <w:lang w:val="en-GB"/>
        </w:rPr>
        <w:t xml:space="preserve">That project acknowledges that there are health issues in the communities, but have taken on another approach, which is equally important as the one in the proposed project. </w:t>
      </w:r>
      <w:r w:rsidR="00052825" w:rsidRPr="0097586B">
        <w:rPr>
          <w:rFonts w:ascii="Calibri" w:hAnsi="Calibri" w:cs="Calibri"/>
          <w:sz w:val="22"/>
          <w:szCs w:val="22"/>
          <w:lang w:val="en-US"/>
        </w:rPr>
        <w:t xml:space="preserve">The culture-based approach is expected to lead to proudness of the Dayak </w:t>
      </w:r>
      <w:proofErr w:type="spellStart"/>
      <w:r w:rsidR="00052825" w:rsidRPr="0097586B">
        <w:rPr>
          <w:rFonts w:ascii="Calibri" w:hAnsi="Calibri" w:cs="Calibri"/>
          <w:sz w:val="22"/>
          <w:szCs w:val="22"/>
          <w:lang w:val="en-US"/>
        </w:rPr>
        <w:t>Wehea</w:t>
      </w:r>
      <w:proofErr w:type="spellEnd"/>
      <w:r w:rsidR="00052825" w:rsidRPr="0097586B">
        <w:rPr>
          <w:rFonts w:ascii="Calibri" w:hAnsi="Calibri" w:cs="Calibri"/>
          <w:sz w:val="22"/>
          <w:szCs w:val="22"/>
          <w:lang w:val="en-US"/>
        </w:rPr>
        <w:t xml:space="preserve"> indigenous culture, and in turn </w:t>
      </w:r>
      <w:r w:rsidR="00052825" w:rsidRPr="0097586B">
        <w:rPr>
          <w:rFonts w:ascii="Calibri" w:hAnsi="Calibri" w:cs="Calibri"/>
          <w:color w:val="000000" w:themeColor="text1"/>
          <w:sz w:val="22"/>
          <w:szCs w:val="22"/>
          <w:lang w:val="en-US"/>
        </w:rPr>
        <w:t xml:space="preserve">strengthen the Dayak </w:t>
      </w:r>
      <w:proofErr w:type="spellStart"/>
      <w:r w:rsidR="00052825" w:rsidRPr="0097586B">
        <w:rPr>
          <w:rFonts w:ascii="Calibri" w:hAnsi="Calibri" w:cs="Calibri"/>
          <w:color w:val="000000" w:themeColor="text1"/>
          <w:sz w:val="22"/>
          <w:szCs w:val="22"/>
          <w:lang w:val="en-US"/>
        </w:rPr>
        <w:t>Wehea</w:t>
      </w:r>
      <w:proofErr w:type="spellEnd"/>
      <w:r w:rsidR="00052825" w:rsidRPr="0097586B">
        <w:rPr>
          <w:rFonts w:ascii="Calibri" w:hAnsi="Calibri" w:cs="Calibri"/>
          <w:color w:val="000000" w:themeColor="text1"/>
          <w:sz w:val="22"/>
          <w:szCs w:val="22"/>
          <w:lang w:val="en-US"/>
        </w:rPr>
        <w:t xml:space="preserve"> identity and reduce their feeling of despair related to their livelihood situation. </w:t>
      </w:r>
      <w:r w:rsidR="00052825" w:rsidRPr="0097586B">
        <w:rPr>
          <w:rFonts w:ascii="Calibri" w:hAnsi="Calibri" w:cs="Calibri"/>
          <w:sz w:val="22"/>
          <w:szCs w:val="22"/>
          <w:lang w:val="en-US"/>
        </w:rPr>
        <w:t xml:space="preserve">This is believed to contribute to the people’s feeling that they are still in charge of their own situation, and can take the lead in their future livelihood situation. </w:t>
      </w:r>
      <w:r w:rsidR="00052825" w:rsidRPr="0097586B">
        <w:rPr>
          <w:rFonts w:ascii="Calibri" w:hAnsi="Calibri" w:cs="Calibri"/>
          <w:color w:val="000000" w:themeColor="text1"/>
          <w:sz w:val="22"/>
          <w:szCs w:val="22"/>
          <w:lang w:val="en-US"/>
        </w:rPr>
        <w:t xml:space="preserve">However, </w:t>
      </w:r>
      <w:r w:rsidR="000C5F98" w:rsidRPr="0097586B">
        <w:rPr>
          <w:rFonts w:ascii="Calibri" w:hAnsi="Calibri" w:cs="Calibri"/>
          <w:color w:val="000000" w:themeColor="text1"/>
          <w:sz w:val="22"/>
          <w:szCs w:val="22"/>
          <w:lang w:val="en-US"/>
        </w:rPr>
        <w:t xml:space="preserve">as </w:t>
      </w:r>
      <w:r w:rsidR="00052825" w:rsidRPr="0097586B">
        <w:rPr>
          <w:rFonts w:ascii="Calibri" w:hAnsi="Calibri" w:cs="Calibri"/>
          <w:color w:val="000000" w:themeColor="text1"/>
          <w:sz w:val="22"/>
          <w:szCs w:val="22"/>
          <w:lang w:val="en-US"/>
        </w:rPr>
        <w:t>the situation has changed due to</w:t>
      </w:r>
      <w:r w:rsidR="00052825" w:rsidRPr="0097586B">
        <w:rPr>
          <w:rFonts w:ascii="Calibri" w:hAnsi="Calibri" w:cs="Calibri"/>
          <w:color w:val="000000" w:themeColor="text1"/>
          <w:sz w:val="22"/>
          <w:lang w:val="en-GB"/>
        </w:rPr>
        <w:t xml:space="preserve"> COVID-19 (people moving back to villages, more pressure on resources, greater disease risk etc), there is an urgent need to also work directly with health and environmental issues. Hence the proposed project </w:t>
      </w:r>
      <w:r w:rsidR="000817F4" w:rsidRPr="0097586B">
        <w:rPr>
          <w:rFonts w:ascii="Calibri" w:hAnsi="Calibri" w:cs="Calibri"/>
          <w:color w:val="000000" w:themeColor="text1"/>
          <w:sz w:val="22"/>
          <w:lang w:val="en-GB"/>
        </w:rPr>
        <w:t xml:space="preserve">and </w:t>
      </w:r>
      <w:r w:rsidR="00052825" w:rsidRPr="0097586B">
        <w:rPr>
          <w:rFonts w:ascii="Calibri" w:hAnsi="Calibri" w:cs="Calibri"/>
          <w:color w:val="000000" w:themeColor="text1"/>
          <w:sz w:val="22"/>
          <w:lang w:val="en-GB"/>
        </w:rPr>
        <w:t>the</w:t>
      </w:r>
      <w:r w:rsidR="000817F4" w:rsidRPr="0097586B">
        <w:rPr>
          <w:rFonts w:ascii="Calibri" w:hAnsi="Calibri" w:cs="Calibri"/>
          <w:color w:val="000000" w:themeColor="text1"/>
          <w:sz w:val="22"/>
          <w:lang w:val="en-GB"/>
        </w:rPr>
        <w:t xml:space="preserve"> other</w:t>
      </w:r>
      <w:r w:rsidR="00052825" w:rsidRPr="0097586B">
        <w:rPr>
          <w:rFonts w:ascii="Calibri" w:hAnsi="Calibri" w:cs="Calibri"/>
          <w:color w:val="000000" w:themeColor="text1"/>
          <w:sz w:val="22"/>
          <w:lang w:val="en-GB"/>
        </w:rPr>
        <w:t xml:space="preserve"> project will run simultaneously</w:t>
      </w:r>
      <w:r w:rsidR="000817F4" w:rsidRPr="0097586B">
        <w:rPr>
          <w:rFonts w:ascii="Calibri" w:hAnsi="Calibri" w:cs="Calibri"/>
          <w:color w:val="000000" w:themeColor="text1"/>
          <w:sz w:val="22"/>
          <w:lang w:val="en-GB"/>
        </w:rPr>
        <w:t xml:space="preserve"> and they </w:t>
      </w:r>
      <w:r w:rsidR="00C44BEC" w:rsidRPr="0097586B">
        <w:rPr>
          <w:rFonts w:ascii="Calibri" w:hAnsi="Calibri" w:cs="Calibri"/>
          <w:color w:val="000000" w:themeColor="text1"/>
          <w:sz w:val="22"/>
          <w:lang w:val="en-GB"/>
        </w:rPr>
        <w:t xml:space="preserve">are expected to complement and </w:t>
      </w:r>
      <w:r w:rsidR="000817F4" w:rsidRPr="0097586B">
        <w:rPr>
          <w:rFonts w:ascii="Calibri" w:hAnsi="Calibri" w:cs="Calibri"/>
          <w:color w:val="000000" w:themeColor="text1"/>
          <w:sz w:val="22"/>
          <w:lang w:val="en-GB"/>
        </w:rPr>
        <w:t>strengthen</w:t>
      </w:r>
      <w:r w:rsidR="00C44BEC" w:rsidRPr="0097586B">
        <w:rPr>
          <w:rFonts w:ascii="Calibri" w:hAnsi="Calibri" w:cs="Calibri"/>
          <w:color w:val="000000" w:themeColor="text1"/>
          <w:sz w:val="22"/>
          <w:lang w:val="en-GB"/>
        </w:rPr>
        <w:t xml:space="preserve"> the results of both interventions. </w:t>
      </w:r>
    </w:p>
    <w:p w14:paraId="6CAD60A1" w14:textId="03D68A67" w:rsidR="00052825" w:rsidRPr="0097586B" w:rsidRDefault="000817F4" w:rsidP="00052825">
      <w:pPr>
        <w:rPr>
          <w:rFonts w:ascii="Calibri" w:hAnsi="Calibri" w:cs="Calibri"/>
          <w:color w:val="000000" w:themeColor="text1"/>
          <w:sz w:val="22"/>
          <w:szCs w:val="22"/>
          <w:lang w:val="en-US"/>
        </w:rPr>
      </w:pPr>
      <w:r w:rsidRPr="0097586B">
        <w:rPr>
          <w:rFonts w:ascii="Calibri" w:hAnsi="Calibri" w:cs="Calibri"/>
          <w:color w:val="000000" w:themeColor="text1"/>
          <w:sz w:val="22"/>
          <w:lang w:val="en-GB"/>
        </w:rPr>
        <w:br/>
      </w:r>
      <w:r w:rsidR="00052825" w:rsidRPr="0097586B">
        <w:rPr>
          <w:rFonts w:ascii="Calibri" w:hAnsi="Calibri" w:cs="Calibri"/>
          <w:sz w:val="22"/>
          <w:szCs w:val="22"/>
          <w:u w:val="single"/>
          <w:lang w:val="en-US"/>
        </w:rPr>
        <w:t>School education</w:t>
      </w:r>
    </w:p>
    <w:p w14:paraId="3339B1FA" w14:textId="2788588C" w:rsidR="004B3259" w:rsidRPr="0097586B" w:rsidRDefault="00052825" w:rsidP="00052825">
      <w:pPr>
        <w:rPr>
          <w:rFonts w:ascii="Calibri" w:hAnsi="Calibri" w:cs="Calibri"/>
          <w:sz w:val="22"/>
          <w:szCs w:val="22"/>
          <w:lang w:val="en-US"/>
        </w:rPr>
      </w:pPr>
      <w:r w:rsidRPr="0097586B">
        <w:rPr>
          <w:rFonts w:ascii="Calibri" w:hAnsi="Calibri" w:cs="Calibri"/>
          <w:bCs/>
          <w:sz w:val="22"/>
          <w:szCs w:val="22"/>
          <w:lang w:val="en-US"/>
        </w:rPr>
        <w:t xml:space="preserve">Primary education is a crucial stage in the development of a person's </w:t>
      </w:r>
      <w:proofErr w:type="spellStart"/>
      <w:r w:rsidRPr="0097586B">
        <w:rPr>
          <w:rFonts w:ascii="Calibri" w:hAnsi="Calibri" w:cs="Calibri"/>
          <w:bCs/>
          <w:sz w:val="22"/>
          <w:szCs w:val="22"/>
          <w:lang w:val="en-US"/>
        </w:rPr>
        <w:t>behaviour</w:t>
      </w:r>
      <w:proofErr w:type="spellEnd"/>
      <w:r w:rsidRPr="0097586B">
        <w:rPr>
          <w:rFonts w:ascii="Calibri" w:hAnsi="Calibri" w:cs="Calibri"/>
          <w:bCs/>
          <w:sz w:val="22"/>
          <w:szCs w:val="22"/>
          <w:lang w:val="en-US"/>
        </w:rPr>
        <w:t>, social awareness and selflessness. At school, kids can learn values and behaviors that will stay with them throughout their adulthood and define who they are. Hence, it is important to spark an interest in</w:t>
      </w:r>
      <w:r w:rsidR="000817F4" w:rsidRPr="0097586B">
        <w:rPr>
          <w:rFonts w:ascii="Calibri" w:hAnsi="Calibri" w:cs="Calibri"/>
          <w:bCs/>
          <w:sz w:val="22"/>
          <w:szCs w:val="22"/>
          <w:lang w:val="en-US"/>
        </w:rPr>
        <w:t xml:space="preserve"> health issues and</w:t>
      </w:r>
      <w:r w:rsidRPr="0097586B">
        <w:rPr>
          <w:rFonts w:ascii="Calibri" w:hAnsi="Calibri" w:cs="Calibri"/>
          <w:bCs/>
          <w:sz w:val="22"/>
          <w:szCs w:val="22"/>
          <w:lang w:val="en-US"/>
        </w:rPr>
        <w:t xml:space="preserve"> caring </w:t>
      </w:r>
      <w:r w:rsidRPr="0097586B">
        <w:rPr>
          <w:rFonts w:ascii="Calibri" w:hAnsi="Calibri" w:cs="Calibri"/>
          <w:bCs/>
          <w:sz w:val="22"/>
          <w:szCs w:val="22"/>
          <w:lang w:val="en-US"/>
        </w:rPr>
        <w:lastRenderedPageBreak/>
        <w:t xml:space="preserve">for and protecting the environment while children are still at school. </w:t>
      </w:r>
      <w:r w:rsidRPr="0097586B">
        <w:rPr>
          <w:rFonts w:ascii="Calibri" w:hAnsi="Calibri" w:cs="Calibri"/>
          <w:color w:val="000000" w:themeColor="text1"/>
          <w:sz w:val="22"/>
          <w:szCs w:val="22"/>
          <w:lang w:val="en-US"/>
        </w:rPr>
        <w:t>BOSF-RHO and local health center staff will carry out capacity building of the local teachers in order for them to pass on the relevant knowledge to school kids. Environmental and health education material will be prepared by BOSF-RHO, the local health centers and local teachers</w:t>
      </w:r>
      <w:r w:rsidR="004B3259" w:rsidRPr="0097586B">
        <w:rPr>
          <w:rFonts w:ascii="Calibri" w:hAnsi="Calibri" w:cs="Calibri"/>
          <w:color w:val="000000" w:themeColor="text1"/>
          <w:sz w:val="22"/>
          <w:szCs w:val="22"/>
          <w:lang w:val="en-US"/>
        </w:rPr>
        <w:t xml:space="preserve">. </w:t>
      </w:r>
      <w:proofErr w:type="spellStart"/>
      <w:r w:rsidR="004B3259" w:rsidRPr="0097586B">
        <w:rPr>
          <w:rFonts w:ascii="Calibri" w:hAnsi="Calibri" w:cs="Calibri"/>
          <w:color w:val="000000" w:themeColor="text1"/>
          <w:sz w:val="22"/>
          <w:szCs w:val="22"/>
          <w:lang w:val="en-US"/>
        </w:rPr>
        <w:t>StO</w:t>
      </w:r>
      <w:proofErr w:type="spellEnd"/>
      <w:r w:rsidR="004B3259" w:rsidRPr="0097586B">
        <w:rPr>
          <w:rFonts w:ascii="Calibri" w:hAnsi="Calibri" w:cs="Calibri"/>
          <w:color w:val="000000" w:themeColor="text1"/>
          <w:sz w:val="22"/>
          <w:szCs w:val="22"/>
          <w:lang w:val="en-US"/>
        </w:rPr>
        <w:t xml:space="preserve"> will provide inputs to the environmental part of the </w:t>
      </w:r>
      <w:r w:rsidR="007839B1" w:rsidRPr="0097586B">
        <w:rPr>
          <w:rFonts w:ascii="Calibri" w:hAnsi="Calibri" w:cs="Calibri"/>
          <w:color w:val="000000" w:themeColor="text1"/>
          <w:sz w:val="22"/>
          <w:szCs w:val="22"/>
          <w:lang w:val="en-US"/>
        </w:rPr>
        <w:t>education material</w:t>
      </w:r>
      <w:r w:rsidR="00C367A0" w:rsidRPr="0097586B">
        <w:rPr>
          <w:rFonts w:ascii="Calibri" w:hAnsi="Calibri" w:cs="Calibri"/>
          <w:color w:val="000000" w:themeColor="text1"/>
          <w:sz w:val="22"/>
          <w:szCs w:val="22"/>
          <w:lang w:val="en-US"/>
        </w:rPr>
        <w:t>,</w:t>
      </w:r>
      <w:r w:rsidR="004B3259" w:rsidRPr="0097586B">
        <w:rPr>
          <w:rFonts w:ascii="Calibri" w:hAnsi="Calibri" w:cs="Calibri"/>
          <w:color w:val="000000" w:themeColor="text1"/>
          <w:sz w:val="22"/>
          <w:szCs w:val="22"/>
          <w:lang w:val="en-US"/>
        </w:rPr>
        <w:t xml:space="preserve"> </w:t>
      </w:r>
      <w:r w:rsidR="008215B3" w:rsidRPr="0097586B">
        <w:rPr>
          <w:rFonts w:ascii="Calibri" w:hAnsi="Calibri" w:cs="Calibri"/>
          <w:color w:val="000000" w:themeColor="text1"/>
          <w:sz w:val="22"/>
          <w:szCs w:val="22"/>
          <w:lang w:val="en-US"/>
        </w:rPr>
        <w:t>which</w:t>
      </w:r>
      <w:r w:rsidR="00E22838" w:rsidRPr="0097586B">
        <w:rPr>
          <w:rFonts w:ascii="Calibri" w:hAnsi="Calibri" w:cs="Calibri"/>
          <w:color w:val="000000" w:themeColor="text1"/>
          <w:sz w:val="22"/>
          <w:szCs w:val="22"/>
          <w:lang w:val="en-US"/>
        </w:rPr>
        <w:t xml:space="preserve"> at least will include thematic parts about ecosystems, basic living conditions and anthropogenic activities</w:t>
      </w:r>
      <w:r w:rsidRPr="0097586B">
        <w:rPr>
          <w:rFonts w:ascii="Calibri" w:hAnsi="Calibri" w:cs="Calibri"/>
          <w:color w:val="000000" w:themeColor="text1"/>
          <w:sz w:val="22"/>
          <w:szCs w:val="22"/>
          <w:lang w:val="en-US"/>
        </w:rPr>
        <w:t>.</w:t>
      </w:r>
      <w:r w:rsidR="008215B3" w:rsidRPr="0097586B">
        <w:rPr>
          <w:rFonts w:ascii="Calibri" w:hAnsi="Calibri" w:cs="Calibri"/>
          <w:color w:val="000000" w:themeColor="text1"/>
          <w:sz w:val="22"/>
          <w:szCs w:val="22"/>
          <w:lang w:val="en-US"/>
        </w:rPr>
        <w:t xml:space="preserve"> </w:t>
      </w:r>
      <w:proofErr w:type="spellStart"/>
      <w:r w:rsidR="008215B3" w:rsidRPr="0097586B">
        <w:rPr>
          <w:rFonts w:ascii="Calibri" w:hAnsi="Calibri" w:cs="Calibri"/>
          <w:color w:val="000000" w:themeColor="text1"/>
          <w:sz w:val="22"/>
          <w:szCs w:val="22"/>
          <w:lang w:val="en-US"/>
        </w:rPr>
        <w:t>StO</w:t>
      </w:r>
      <w:proofErr w:type="spellEnd"/>
      <w:r w:rsidR="008215B3" w:rsidRPr="0097586B">
        <w:rPr>
          <w:rFonts w:ascii="Calibri" w:hAnsi="Calibri" w:cs="Calibri"/>
          <w:color w:val="000000" w:themeColor="text1"/>
          <w:sz w:val="22"/>
          <w:szCs w:val="22"/>
          <w:lang w:val="en-US"/>
        </w:rPr>
        <w:t xml:space="preserve"> will also contribute in terms of making the education material participant-oriented and user</w:t>
      </w:r>
      <w:r w:rsidR="00C367A0" w:rsidRPr="0097586B">
        <w:rPr>
          <w:rFonts w:ascii="Calibri" w:hAnsi="Calibri" w:cs="Calibri"/>
          <w:color w:val="000000" w:themeColor="text1"/>
          <w:sz w:val="22"/>
          <w:szCs w:val="22"/>
          <w:lang w:val="en-US"/>
        </w:rPr>
        <w:t>-</w:t>
      </w:r>
      <w:r w:rsidR="008215B3" w:rsidRPr="0097586B">
        <w:rPr>
          <w:rFonts w:ascii="Calibri" w:hAnsi="Calibri" w:cs="Calibri"/>
          <w:color w:val="000000" w:themeColor="text1"/>
          <w:sz w:val="22"/>
          <w:szCs w:val="22"/>
          <w:lang w:val="en-US"/>
        </w:rPr>
        <w:t xml:space="preserve">friendly. </w:t>
      </w:r>
      <w:r w:rsidRPr="0097586B">
        <w:rPr>
          <w:rFonts w:ascii="Calibri" w:hAnsi="Calibri" w:cs="Calibri"/>
          <w:color w:val="000000" w:themeColor="text1"/>
          <w:sz w:val="22"/>
          <w:szCs w:val="22"/>
          <w:lang w:val="en-US"/>
        </w:rPr>
        <w:t>The</w:t>
      </w:r>
      <w:r w:rsidR="005142ED">
        <w:rPr>
          <w:rFonts w:ascii="Calibri" w:hAnsi="Calibri" w:cs="Calibri"/>
          <w:color w:val="000000" w:themeColor="text1"/>
          <w:sz w:val="22"/>
          <w:szCs w:val="22"/>
          <w:lang w:val="en-US"/>
        </w:rPr>
        <w:t xml:space="preserve"> final</w:t>
      </w:r>
      <w:r w:rsidRPr="0097586B">
        <w:rPr>
          <w:rFonts w:ascii="Calibri" w:hAnsi="Calibri" w:cs="Calibri"/>
          <w:color w:val="000000" w:themeColor="text1"/>
          <w:sz w:val="22"/>
          <w:szCs w:val="22"/>
          <w:lang w:val="en-US"/>
        </w:rPr>
        <w:t xml:space="preserve"> education material will be</w:t>
      </w:r>
      <w:r w:rsidR="005142ED">
        <w:rPr>
          <w:rFonts w:ascii="Calibri" w:hAnsi="Calibri" w:cs="Calibri"/>
          <w:color w:val="000000" w:themeColor="text1"/>
          <w:sz w:val="22"/>
          <w:szCs w:val="22"/>
          <w:lang w:val="en-US"/>
        </w:rPr>
        <w:t xml:space="preserve"> in Bahasa Indonesia and</w:t>
      </w:r>
      <w:r w:rsidRPr="0097586B">
        <w:rPr>
          <w:rFonts w:ascii="Calibri" w:hAnsi="Calibri" w:cs="Calibri"/>
          <w:color w:val="000000" w:themeColor="text1"/>
          <w:sz w:val="22"/>
          <w:szCs w:val="22"/>
          <w:lang w:val="en-US"/>
        </w:rPr>
        <w:t xml:space="preserve"> divided into 5/6 grade, 7/8 grade and junior high school. </w:t>
      </w:r>
      <w:r w:rsidRPr="0097586B">
        <w:rPr>
          <w:rFonts w:ascii="Calibri" w:hAnsi="Calibri" w:cs="Calibri"/>
          <w:bCs/>
          <w:sz w:val="22"/>
          <w:szCs w:val="22"/>
          <w:lang w:val="en-US"/>
        </w:rPr>
        <w:t>The education materials and the teaching will be adapted to the age and maturity of the children and will not only be theoretical but also practical, entertaining and fun (depending on age, lessons will include quizzes, coloring etc.).</w:t>
      </w:r>
      <w:r w:rsidR="00200E73" w:rsidRPr="0097586B">
        <w:rPr>
          <w:rFonts w:ascii="Calibri" w:hAnsi="Calibri" w:cs="Calibri"/>
          <w:b/>
          <w:color w:val="000000" w:themeColor="text1"/>
          <w:sz w:val="22"/>
          <w:szCs w:val="22"/>
          <w:lang w:val="en-US"/>
        </w:rPr>
        <w:t xml:space="preserve"> </w:t>
      </w:r>
      <w:r w:rsidRPr="0097586B">
        <w:rPr>
          <w:rFonts w:ascii="Calibri" w:hAnsi="Calibri" w:cs="Calibri"/>
          <w:color w:val="000000" w:themeColor="text1"/>
          <w:sz w:val="22"/>
          <w:szCs w:val="22"/>
          <w:lang w:val="en-US"/>
        </w:rPr>
        <w:t xml:space="preserve">The teaching material will form basis for </w:t>
      </w:r>
      <w:r w:rsidRPr="0097586B">
        <w:rPr>
          <w:rFonts w:ascii="Calibri" w:hAnsi="Calibri" w:cs="Calibri"/>
          <w:sz w:val="22"/>
          <w:szCs w:val="22"/>
          <w:lang w:val="en-US"/>
        </w:rPr>
        <w:t>environmental and health education in schools twice a month</w:t>
      </w:r>
      <w:r w:rsidR="000429E0">
        <w:rPr>
          <w:rFonts w:ascii="Calibri" w:hAnsi="Calibri" w:cs="Calibri"/>
          <w:sz w:val="22"/>
          <w:szCs w:val="22"/>
          <w:lang w:val="en-US"/>
        </w:rPr>
        <w:t xml:space="preserve"> in elementary schools</w:t>
      </w:r>
      <w:r w:rsidR="00BE5D44" w:rsidRPr="0097586B">
        <w:rPr>
          <w:rFonts w:ascii="Calibri" w:hAnsi="Calibri" w:cs="Calibri"/>
          <w:sz w:val="22"/>
          <w:szCs w:val="22"/>
          <w:lang w:val="en-US"/>
        </w:rPr>
        <w:t xml:space="preserve"> beginning in 2021. </w:t>
      </w:r>
      <w:r w:rsidRPr="0097586B">
        <w:rPr>
          <w:rFonts w:ascii="Calibri" w:hAnsi="Calibri" w:cs="Calibri"/>
          <w:color w:val="000000" w:themeColor="text1"/>
          <w:sz w:val="22"/>
          <w:szCs w:val="22"/>
          <w:lang w:val="en-US"/>
        </w:rPr>
        <w:t xml:space="preserve">Besides lessons twice a month, </w:t>
      </w:r>
      <w:r w:rsidRPr="0097586B">
        <w:rPr>
          <w:rFonts w:ascii="Calibri" w:hAnsi="Calibri" w:cs="Calibri"/>
          <w:bCs/>
          <w:sz w:val="22"/>
          <w:szCs w:val="22"/>
          <w:lang w:val="en-US"/>
        </w:rPr>
        <w:t>class debates and discussions will be conducted regularly at the</w:t>
      </w:r>
      <w:r w:rsidR="000429E0">
        <w:rPr>
          <w:rFonts w:ascii="Calibri" w:hAnsi="Calibri" w:cs="Calibri"/>
          <w:bCs/>
          <w:sz w:val="22"/>
          <w:szCs w:val="22"/>
          <w:lang w:val="en-US"/>
        </w:rPr>
        <w:t xml:space="preserve"> junior high</w:t>
      </w:r>
      <w:r w:rsidRPr="0097586B">
        <w:rPr>
          <w:rFonts w:ascii="Calibri" w:hAnsi="Calibri" w:cs="Calibri"/>
          <w:bCs/>
          <w:sz w:val="22"/>
          <w:szCs w:val="22"/>
          <w:lang w:val="en-US"/>
        </w:rPr>
        <w:t xml:space="preserve"> schools, led by the school teacher</w:t>
      </w:r>
      <w:r w:rsidR="00742557" w:rsidRPr="0097586B">
        <w:rPr>
          <w:rFonts w:ascii="Calibri" w:hAnsi="Calibri" w:cs="Calibri"/>
          <w:bCs/>
          <w:sz w:val="22"/>
          <w:szCs w:val="22"/>
          <w:lang w:val="en-US"/>
        </w:rPr>
        <w:t>s</w:t>
      </w:r>
      <w:r w:rsidRPr="0097586B">
        <w:rPr>
          <w:rFonts w:ascii="Calibri" w:hAnsi="Calibri" w:cs="Calibri"/>
          <w:bCs/>
          <w:sz w:val="22"/>
          <w:szCs w:val="22"/>
          <w:lang w:val="en-US"/>
        </w:rPr>
        <w:t xml:space="preserve"> and assisted by BOSF-RHO. These sessions will serve as a platform to discuss </w:t>
      </w:r>
      <w:r w:rsidRPr="0097586B">
        <w:rPr>
          <w:rFonts w:ascii="Calibri" w:hAnsi="Calibri" w:cs="Calibri"/>
          <w:color w:val="000000" w:themeColor="text1"/>
          <w:sz w:val="22"/>
          <w:szCs w:val="22"/>
          <w:lang w:val="en-US"/>
        </w:rPr>
        <w:t xml:space="preserve">environmental and health problems in order to think about the causes, </w:t>
      </w:r>
      <w:r w:rsidRPr="0097586B">
        <w:rPr>
          <w:rFonts w:ascii="Calibri" w:hAnsi="Calibri" w:cs="Calibri"/>
          <w:sz w:val="22"/>
          <w:szCs w:val="22"/>
          <w:lang w:val="en-US"/>
        </w:rPr>
        <w:t>Finally, the schools and BOSF-RHO will arrange field trips for the school kids</w:t>
      </w:r>
      <w:r w:rsidR="000429E0">
        <w:rPr>
          <w:rFonts w:ascii="Calibri" w:hAnsi="Calibri" w:cs="Calibri"/>
          <w:sz w:val="22"/>
          <w:szCs w:val="22"/>
          <w:lang w:val="en-US"/>
        </w:rPr>
        <w:t xml:space="preserve"> and young</w:t>
      </w:r>
      <w:r w:rsidRPr="0097586B">
        <w:rPr>
          <w:rFonts w:ascii="Calibri" w:hAnsi="Calibri" w:cs="Calibri"/>
          <w:sz w:val="22"/>
          <w:szCs w:val="22"/>
          <w:lang w:val="en-US"/>
        </w:rPr>
        <w:t xml:space="preserve"> to enjoy natural areas</w:t>
      </w:r>
      <w:r w:rsidR="004B3259" w:rsidRPr="0097586B">
        <w:rPr>
          <w:rFonts w:ascii="Calibri" w:hAnsi="Calibri" w:cs="Calibri"/>
          <w:sz w:val="22"/>
          <w:szCs w:val="22"/>
          <w:lang w:val="en-US"/>
        </w:rPr>
        <w:t>, as well as to see environmental problems such as pollution and degradation with their own eyes.</w:t>
      </w:r>
      <w:r w:rsidRPr="0097586B">
        <w:rPr>
          <w:rFonts w:ascii="Calibri" w:hAnsi="Calibri" w:cs="Calibri"/>
          <w:sz w:val="22"/>
          <w:szCs w:val="22"/>
          <w:lang w:val="en-US"/>
        </w:rPr>
        <w:t xml:space="preserve"> </w:t>
      </w:r>
    </w:p>
    <w:p w14:paraId="4E966032" w14:textId="77777777" w:rsidR="00467840" w:rsidRPr="0097586B" w:rsidRDefault="00467840" w:rsidP="00052825">
      <w:pPr>
        <w:rPr>
          <w:rFonts w:ascii="Calibri" w:hAnsi="Calibri" w:cs="Calibri"/>
          <w:color w:val="000000" w:themeColor="text1"/>
          <w:sz w:val="22"/>
          <w:szCs w:val="22"/>
          <w:lang w:val="en-US"/>
        </w:rPr>
      </w:pPr>
    </w:p>
    <w:p w14:paraId="38460103" w14:textId="77777777" w:rsidR="00052825" w:rsidRPr="0097586B" w:rsidRDefault="00052825" w:rsidP="00052825">
      <w:pPr>
        <w:rPr>
          <w:rFonts w:ascii="Calibri" w:hAnsi="Calibri" w:cs="Calibri"/>
          <w:bCs/>
          <w:sz w:val="22"/>
          <w:szCs w:val="22"/>
          <w:u w:val="single"/>
          <w:lang w:val="en-US"/>
        </w:rPr>
      </w:pPr>
      <w:r w:rsidRPr="0097586B">
        <w:rPr>
          <w:rFonts w:ascii="Calibri" w:hAnsi="Calibri" w:cs="Calibri"/>
          <w:bCs/>
          <w:sz w:val="22"/>
          <w:szCs w:val="22"/>
          <w:u w:val="single"/>
          <w:lang w:val="en-US"/>
        </w:rPr>
        <w:t>Community awareness and One Health action plan for risk mitigation</w:t>
      </w:r>
    </w:p>
    <w:p w14:paraId="355B9F71" w14:textId="4A9D9298" w:rsidR="000718B7" w:rsidRPr="0097586B" w:rsidRDefault="00052825" w:rsidP="00052825">
      <w:pPr>
        <w:rPr>
          <w:rFonts w:ascii="Calibri" w:hAnsi="Calibri" w:cs="Calibri"/>
          <w:color w:val="000000" w:themeColor="text1"/>
          <w:sz w:val="22"/>
          <w:szCs w:val="22"/>
          <w:lang w:val="en-US"/>
        </w:rPr>
      </w:pPr>
      <w:r w:rsidRPr="0097586B">
        <w:rPr>
          <w:rFonts w:ascii="Calibri" w:hAnsi="Calibri" w:cs="Calibri"/>
          <w:color w:val="000000" w:themeColor="text1"/>
          <w:sz w:val="22"/>
          <w:szCs w:val="22"/>
          <w:lang w:val="en-US"/>
        </w:rPr>
        <w:t xml:space="preserve">At the beginning of the project period, </w:t>
      </w:r>
      <w:r w:rsidR="000C5F98" w:rsidRPr="0097586B">
        <w:rPr>
          <w:rFonts w:ascii="Calibri" w:hAnsi="Calibri" w:cs="Calibri"/>
          <w:color w:val="000000" w:themeColor="text1"/>
          <w:sz w:val="22"/>
          <w:szCs w:val="22"/>
          <w:lang w:val="en-US"/>
        </w:rPr>
        <w:t xml:space="preserve">a </w:t>
      </w:r>
      <w:r w:rsidRPr="0097586B">
        <w:rPr>
          <w:rFonts w:ascii="Calibri" w:hAnsi="Calibri" w:cs="Calibri"/>
          <w:color w:val="000000" w:themeColor="text1"/>
          <w:sz w:val="22"/>
          <w:szCs w:val="22"/>
          <w:lang w:val="en-US"/>
        </w:rPr>
        <w:t xml:space="preserve">baseline study </w:t>
      </w:r>
      <w:r w:rsidR="000C5F98" w:rsidRPr="0097586B">
        <w:rPr>
          <w:rFonts w:ascii="Calibri" w:hAnsi="Calibri" w:cs="Calibri"/>
          <w:color w:val="000000" w:themeColor="text1"/>
          <w:sz w:val="22"/>
          <w:szCs w:val="22"/>
          <w:lang w:val="en-US"/>
        </w:rPr>
        <w:t>will be carried out</w:t>
      </w:r>
      <w:r w:rsidRPr="0097586B">
        <w:rPr>
          <w:rFonts w:ascii="Calibri" w:hAnsi="Calibri" w:cs="Calibri"/>
          <w:color w:val="000000" w:themeColor="text1"/>
          <w:sz w:val="22"/>
          <w:szCs w:val="22"/>
          <w:lang w:val="en-US"/>
        </w:rPr>
        <w:t>, in coordination with the local health centers</w:t>
      </w:r>
      <w:r w:rsidR="000871AF" w:rsidRPr="0097586B">
        <w:rPr>
          <w:rFonts w:ascii="Calibri" w:hAnsi="Calibri" w:cs="Calibri"/>
          <w:color w:val="000000" w:themeColor="text1"/>
          <w:sz w:val="22"/>
          <w:szCs w:val="22"/>
          <w:lang w:val="en-US"/>
        </w:rPr>
        <w:t xml:space="preserve"> - in order to map health conditions, hygiene habits, risky behaviors and resources at local health centers. Information obtained through this study is crucial for workshop planning.</w:t>
      </w:r>
      <w:r w:rsidR="006D1B34" w:rsidRPr="0097586B">
        <w:rPr>
          <w:rFonts w:ascii="Calibri" w:hAnsi="Calibri" w:cs="Calibri"/>
          <w:color w:val="000000" w:themeColor="text1"/>
          <w:sz w:val="22"/>
          <w:szCs w:val="22"/>
          <w:lang w:val="en-US"/>
        </w:rPr>
        <w:t xml:space="preserve"> Afterwards, BOSF-RHO will conduct meetings with health staff and village leaders in each of the villages in order to discuss environmental and health education of the villagers. A community committee</w:t>
      </w:r>
      <w:r w:rsidR="007A296B" w:rsidRPr="0097586B">
        <w:rPr>
          <w:rFonts w:ascii="Calibri" w:hAnsi="Calibri" w:cs="Calibri"/>
          <w:color w:val="000000" w:themeColor="text1"/>
          <w:sz w:val="22"/>
          <w:szCs w:val="22"/>
          <w:lang w:val="en-US"/>
        </w:rPr>
        <w:t>, including village leaders and health center representatives</w:t>
      </w:r>
      <w:r w:rsidR="006D1B34" w:rsidRPr="0097586B">
        <w:rPr>
          <w:rFonts w:ascii="Calibri" w:hAnsi="Calibri" w:cs="Calibri"/>
          <w:color w:val="000000" w:themeColor="text1"/>
          <w:sz w:val="22"/>
          <w:szCs w:val="22"/>
          <w:lang w:val="en-US"/>
        </w:rPr>
        <w:t xml:space="preserve"> will be established</w:t>
      </w:r>
      <w:r w:rsidR="007A296B" w:rsidRPr="0097586B">
        <w:rPr>
          <w:rFonts w:ascii="Calibri" w:hAnsi="Calibri" w:cs="Calibri"/>
          <w:color w:val="000000" w:themeColor="text1"/>
          <w:sz w:val="22"/>
          <w:szCs w:val="22"/>
          <w:lang w:val="en-US"/>
        </w:rPr>
        <w:t xml:space="preserve"> with the purpose of engaging the community in health and environmental issues</w:t>
      </w:r>
      <w:r w:rsidR="00B7262F" w:rsidRPr="0097586B">
        <w:rPr>
          <w:rFonts w:ascii="Calibri" w:hAnsi="Calibri" w:cs="Calibri"/>
          <w:color w:val="000000" w:themeColor="text1"/>
          <w:sz w:val="22"/>
          <w:szCs w:val="22"/>
          <w:lang w:val="en-US"/>
        </w:rPr>
        <w:t>.</w:t>
      </w:r>
      <w:r w:rsidR="006D1B34" w:rsidRPr="0097586B">
        <w:rPr>
          <w:rFonts w:ascii="Calibri" w:hAnsi="Calibri" w:cs="Calibri"/>
          <w:color w:val="000000" w:themeColor="text1"/>
          <w:sz w:val="22"/>
          <w:szCs w:val="22"/>
          <w:lang w:val="en-US"/>
        </w:rPr>
        <w:t xml:space="preserve"> BOSF-RHO, health staff and this committee will be responsible for facilitating</w:t>
      </w:r>
      <w:r w:rsidR="00185FEB" w:rsidRPr="0097586B">
        <w:rPr>
          <w:rFonts w:ascii="Calibri" w:hAnsi="Calibri" w:cs="Calibri"/>
          <w:color w:val="000000" w:themeColor="text1"/>
          <w:sz w:val="22"/>
          <w:szCs w:val="22"/>
          <w:lang w:val="en-US"/>
        </w:rPr>
        <w:t xml:space="preserve"> </w:t>
      </w:r>
      <w:r w:rsidR="006D1B34" w:rsidRPr="0097586B">
        <w:rPr>
          <w:rFonts w:ascii="Calibri" w:hAnsi="Calibri" w:cs="Calibri"/>
          <w:color w:val="000000" w:themeColor="text1"/>
          <w:sz w:val="22"/>
          <w:szCs w:val="22"/>
          <w:lang w:val="en-US"/>
        </w:rPr>
        <w:t>village meetings</w:t>
      </w:r>
      <w:r w:rsidR="002D03EE" w:rsidRPr="0097586B">
        <w:rPr>
          <w:rFonts w:ascii="Calibri" w:hAnsi="Calibri" w:cs="Calibri"/>
          <w:color w:val="000000" w:themeColor="text1"/>
          <w:sz w:val="22"/>
          <w:szCs w:val="22"/>
          <w:lang w:val="en-US"/>
        </w:rPr>
        <w:t xml:space="preserve"> and </w:t>
      </w:r>
      <w:r w:rsidR="00185FEB" w:rsidRPr="0097586B">
        <w:rPr>
          <w:rFonts w:ascii="Calibri" w:hAnsi="Calibri" w:cs="Calibri"/>
          <w:color w:val="000000" w:themeColor="text1"/>
          <w:sz w:val="22"/>
          <w:szCs w:val="22"/>
          <w:lang w:val="en-US"/>
        </w:rPr>
        <w:t>workshops</w:t>
      </w:r>
      <w:r w:rsidR="006D1B34" w:rsidRPr="0097586B">
        <w:rPr>
          <w:rFonts w:ascii="Calibri" w:hAnsi="Calibri" w:cs="Calibri"/>
          <w:color w:val="000000" w:themeColor="text1"/>
          <w:sz w:val="22"/>
          <w:szCs w:val="22"/>
          <w:lang w:val="en-US"/>
        </w:rPr>
        <w:t xml:space="preserve"> about health and environmental issues.</w:t>
      </w:r>
      <w:r w:rsidR="00845644" w:rsidRPr="0097586B">
        <w:rPr>
          <w:rFonts w:ascii="Calibri" w:hAnsi="Calibri" w:cs="Calibri"/>
          <w:color w:val="000000" w:themeColor="text1"/>
          <w:sz w:val="22"/>
          <w:szCs w:val="22"/>
          <w:lang w:val="en-US"/>
        </w:rPr>
        <w:t xml:space="preserve"> </w:t>
      </w:r>
      <w:r w:rsidR="002D03EE" w:rsidRPr="0097586B">
        <w:rPr>
          <w:rFonts w:ascii="Calibri" w:hAnsi="Calibri" w:cs="Calibri"/>
          <w:color w:val="000000" w:themeColor="text1"/>
          <w:sz w:val="22"/>
          <w:szCs w:val="22"/>
          <w:lang w:val="en-US"/>
        </w:rPr>
        <w:t>Debates</w:t>
      </w:r>
      <w:r w:rsidR="00845644" w:rsidRPr="0097586B">
        <w:rPr>
          <w:rFonts w:ascii="Calibri" w:hAnsi="Calibri" w:cs="Calibri"/>
          <w:color w:val="000000" w:themeColor="text1"/>
          <w:sz w:val="22"/>
          <w:szCs w:val="22"/>
          <w:lang w:val="en-US"/>
        </w:rPr>
        <w:t xml:space="preserve"> about environmental and health problems and their link</w:t>
      </w:r>
      <w:r w:rsidR="002D03EE" w:rsidRPr="0097586B">
        <w:rPr>
          <w:rFonts w:ascii="Calibri" w:hAnsi="Calibri" w:cs="Calibri"/>
          <w:color w:val="000000" w:themeColor="text1"/>
          <w:sz w:val="22"/>
          <w:szCs w:val="22"/>
          <w:lang w:val="en-US"/>
        </w:rPr>
        <w:t xml:space="preserve"> will also be arranged</w:t>
      </w:r>
      <w:r w:rsidR="00845644" w:rsidRPr="0097586B">
        <w:rPr>
          <w:rFonts w:ascii="Calibri" w:hAnsi="Calibri" w:cs="Calibri"/>
          <w:color w:val="000000" w:themeColor="text1"/>
          <w:sz w:val="22"/>
          <w:szCs w:val="22"/>
          <w:lang w:val="en-US"/>
        </w:rPr>
        <w:t xml:space="preserve"> in order for the community members to </w:t>
      </w:r>
      <w:r w:rsidR="00B5743E">
        <w:rPr>
          <w:rFonts w:ascii="Calibri" w:hAnsi="Calibri" w:cs="Calibri"/>
          <w:color w:val="000000" w:themeColor="text1"/>
          <w:sz w:val="22"/>
          <w:szCs w:val="22"/>
          <w:lang w:val="en-US"/>
        </w:rPr>
        <w:t>consider</w:t>
      </w:r>
      <w:r w:rsidR="00845644" w:rsidRPr="0097586B">
        <w:rPr>
          <w:rFonts w:ascii="Calibri" w:hAnsi="Calibri" w:cs="Calibri"/>
          <w:color w:val="000000" w:themeColor="text1"/>
          <w:sz w:val="22"/>
          <w:szCs w:val="22"/>
          <w:lang w:val="en-US"/>
        </w:rPr>
        <w:t xml:space="preserve"> the causes and come up with potential solutions.</w:t>
      </w:r>
      <w:r w:rsidR="0057727B">
        <w:rPr>
          <w:rFonts w:ascii="Calibri" w:hAnsi="Calibri" w:cs="Calibri"/>
          <w:color w:val="000000" w:themeColor="text1"/>
          <w:sz w:val="22"/>
          <w:szCs w:val="22"/>
          <w:lang w:val="en-US"/>
        </w:rPr>
        <w:t xml:space="preserve"> Keynote speakers (doctors or nurses) from the public health center (</w:t>
      </w:r>
      <w:proofErr w:type="spellStart"/>
      <w:r w:rsidR="0057727B">
        <w:rPr>
          <w:rFonts w:ascii="Calibri" w:hAnsi="Calibri" w:cs="Calibri"/>
          <w:color w:val="000000" w:themeColor="text1"/>
          <w:sz w:val="22"/>
          <w:szCs w:val="22"/>
          <w:lang w:val="en-US"/>
        </w:rPr>
        <w:t>Puskesmas</w:t>
      </w:r>
      <w:proofErr w:type="spellEnd"/>
      <w:r w:rsidR="0057727B">
        <w:rPr>
          <w:rFonts w:ascii="Calibri" w:hAnsi="Calibri" w:cs="Calibri"/>
          <w:color w:val="000000" w:themeColor="text1"/>
          <w:sz w:val="22"/>
          <w:szCs w:val="22"/>
          <w:lang w:val="en-US"/>
        </w:rPr>
        <w:t xml:space="preserve">) in </w:t>
      </w:r>
      <w:proofErr w:type="spellStart"/>
      <w:r w:rsidR="0057727B">
        <w:rPr>
          <w:rFonts w:ascii="Calibri" w:hAnsi="Calibri" w:cs="Calibri"/>
          <w:color w:val="000000" w:themeColor="text1"/>
          <w:sz w:val="22"/>
          <w:szCs w:val="22"/>
          <w:lang w:val="en-US"/>
        </w:rPr>
        <w:t>Muara</w:t>
      </w:r>
      <w:proofErr w:type="spellEnd"/>
      <w:r w:rsidR="0057727B">
        <w:rPr>
          <w:rFonts w:ascii="Calibri" w:hAnsi="Calibri" w:cs="Calibri"/>
          <w:color w:val="000000" w:themeColor="text1"/>
          <w:sz w:val="22"/>
          <w:szCs w:val="22"/>
          <w:lang w:val="en-US"/>
        </w:rPr>
        <w:t xml:space="preserve"> </w:t>
      </w:r>
      <w:proofErr w:type="spellStart"/>
      <w:r w:rsidR="0057727B">
        <w:rPr>
          <w:rFonts w:ascii="Calibri" w:hAnsi="Calibri" w:cs="Calibri"/>
          <w:color w:val="000000" w:themeColor="text1"/>
          <w:sz w:val="22"/>
          <w:szCs w:val="22"/>
          <w:lang w:val="en-US"/>
        </w:rPr>
        <w:t>Wahau</w:t>
      </w:r>
      <w:proofErr w:type="spellEnd"/>
      <w:r w:rsidR="0057727B">
        <w:rPr>
          <w:rFonts w:ascii="Calibri" w:hAnsi="Calibri" w:cs="Calibri"/>
          <w:color w:val="000000" w:themeColor="text1"/>
          <w:sz w:val="22"/>
          <w:szCs w:val="22"/>
          <w:lang w:val="en-US"/>
        </w:rPr>
        <w:t xml:space="preserve"> will be invited to facilitate meetings or debates.</w:t>
      </w:r>
      <w:r w:rsidR="00845644" w:rsidRPr="0097586B">
        <w:rPr>
          <w:rFonts w:ascii="Calibri" w:hAnsi="Calibri" w:cs="Calibri"/>
          <w:color w:val="000000" w:themeColor="text1"/>
          <w:sz w:val="22"/>
          <w:szCs w:val="22"/>
          <w:lang w:val="en-US"/>
        </w:rPr>
        <w:t xml:space="preserve"> </w:t>
      </w:r>
      <w:r w:rsidR="006D1B34" w:rsidRPr="0097586B">
        <w:rPr>
          <w:rFonts w:ascii="Calibri" w:hAnsi="Calibri" w:cs="Calibri"/>
          <w:color w:val="000000" w:themeColor="text1"/>
          <w:sz w:val="22"/>
          <w:szCs w:val="22"/>
          <w:lang w:val="en-US"/>
        </w:rPr>
        <w:t xml:space="preserve">Workshops will be conducted to </w:t>
      </w:r>
      <w:proofErr w:type="spellStart"/>
      <w:r w:rsidR="006D1B34" w:rsidRPr="0097586B">
        <w:rPr>
          <w:rFonts w:ascii="Calibri" w:hAnsi="Calibri" w:cs="Calibri"/>
          <w:color w:val="000000" w:themeColor="text1"/>
          <w:sz w:val="22"/>
          <w:szCs w:val="22"/>
          <w:lang w:val="en-US"/>
        </w:rPr>
        <w:t>i</w:t>
      </w:r>
      <w:proofErr w:type="spellEnd"/>
      <w:r w:rsidR="006D1B34" w:rsidRPr="0097586B">
        <w:rPr>
          <w:rFonts w:ascii="Calibri" w:hAnsi="Calibri" w:cs="Calibri"/>
          <w:color w:val="000000" w:themeColor="text1"/>
          <w:sz w:val="22"/>
          <w:szCs w:val="22"/>
          <w:lang w:val="en-US"/>
        </w:rPr>
        <w:t>) identify</w:t>
      </w:r>
      <w:r w:rsidR="009B72A3">
        <w:rPr>
          <w:rFonts w:ascii="Calibri" w:hAnsi="Calibri" w:cs="Calibri"/>
          <w:color w:val="000000" w:themeColor="text1"/>
          <w:sz w:val="22"/>
          <w:szCs w:val="22"/>
          <w:lang w:val="en-US"/>
        </w:rPr>
        <w:t xml:space="preserve"> </w:t>
      </w:r>
      <w:r w:rsidRPr="0097586B">
        <w:rPr>
          <w:rFonts w:ascii="Calibri" w:hAnsi="Calibri" w:cs="Calibri"/>
          <w:sz w:val="22"/>
          <w:szCs w:val="22"/>
          <w:lang w:val="en-US"/>
        </w:rPr>
        <w:t>practice</w:t>
      </w:r>
      <w:r w:rsidR="0057727B">
        <w:rPr>
          <w:rFonts w:ascii="Calibri" w:hAnsi="Calibri" w:cs="Calibri"/>
          <w:sz w:val="22"/>
          <w:szCs w:val="22"/>
          <w:lang w:val="en-US"/>
        </w:rPr>
        <w:t>s</w:t>
      </w:r>
      <w:r w:rsidRPr="0097586B">
        <w:rPr>
          <w:rFonts w:ascii="Calibri" w:hAnsi="Calibri" w:cs="Calibri"/>
          <w:sz w:val="22"/>
          <w:szCs w:val="22"/>
          <w:lang w:val="en-US"/>
        </w:rPr>
        <w:t xml:space="preserve"> support</w:t>
      </w:r>
      <w:r w:rsidR="0057727B">
        <w:rPr>
          <w:rFonts w:ascii="Calibri" w:hAnsi="Calibri" w:cs="Calibri"/>
          <w:sz w:val="22"/>
          <w:szCs w:val="22"/>
          <w:lang w:val="en-US"/>
        </w:rPr>
        <w:t>ing</w:t>
      </w:r>
      <w:r w:rsidRPr="0097586B">
        <w:rPr>
          <w:rFonts w:ascii="Calibri" w:hAnsi="Calibri" w:cs="Calibri"/>
          <w:sz w:val="22"/>
          <w:szCs w:val="22"/>
          <w:lang w:val="en-US"/>
        </w:rPr>
        <w:t xml:space="preserve"> personal human health (e.g. personal/domestic hygiene, property maintenance, </w:t>
      </w:r>
      <w:r w:rsidR="005E780A" w:rsidRPr="0097586B">
        <w:rPr>
          <w:rFonts w:ascii="Calibri" w:hAnsi="Calibri" w:cs="Calibri"/>
          <w:sz w:val="22"/>
          <w:szCs w:val="22"/>
          <w:lang w:val="en-US"/>
        </w:rPr>
        <w:t>waste disposal and sorting</w:t>
      </w:r>
      <w:r w:rsidRPr="0097586B">
        <w:rPr>
          <w:rFonts w:ascii="Calibri" w:hAnsi="Calibri" w:cs="Calibri"/>
          <w:sz w:val="22"/>
          <w:szCs w:val="22"/>
          <w:lang w:val="en-US"/>
        </w:rPr>
        <w:t>, food/water storage</w:t>
      </w:r>
      <w:r w:rsidR="006D1B34" w:rsidRPr="0097586B">
        <w:rPr>
          <w:rFonts w:ascii="Calibri" w:hAnsi="Calibri" w:cs="Calibri"/>
          <w:sz w:val="22"/>
          <w:szCs w:val="22"/>
          <w:lang w:val="en-US"/>
        </w:rPr>
        <w:t>), and ii) discuss</w:t>
      </w:r>
      <w:r w:rsidRPr="0097586B">
        <w:rPr>
          <w:rFonts w:ascii="Calibri" w:hAnsi="Calibri" w:cs="Calibri"/>
          <w:sz w:val="22"/>
          <w:szCs w:val="22"/>
          <w:lang w:val="en-US"/>
        </w:rPr>
        <w:t xml:space="preserve"> mitigat</w:t>
      </w:r>
      <w:r w:rsidR="006D1B34" w:rsidRPr="0097586B">
        <w:rPr>
          <w:rFonts w:ascii="Calibri" w:hAnsi="Calibri" w:cs="Calibri"/>
          <w:sz w:val="22"/>
          <w:szCs w:val="22"/>
          <w:lang w:val="en-US"/>
        </w:rPr>
        <w:t>ion of</w:t>
      </w:r>
      <w:r w:rsidRPr="0097586B">
        <w:rPr>
          <w:rFonts w:ascii="Calibri" w:hAnsi="Calibri" w:cs="Calibri"/>
          <w:sz w:val="22"/>
          <w:szCs w:val="22"/>
          <w:lang w:val="en-US"/>
        </w:rPr>
        <w:t xml:space="preserve"> disease risk in people/animals. </w:t>
      </w:r>
      <w:r w:rsidR="005236EA" w:rsidRPr="0097586B">
        <w:rPr>
          <w:rFonts w:ascii="Calibri" w:hAnsi="Calibri" w:cs="Calibri"/>
          <w:sz w:val="22"/>
          <w:szCs w:val="22"/>
          <w:lang w:val="en-US"/>
        </w:rPr>
        <w:t>Based on the findings of the initial workshops, the community members will formulate a community One Health action plan, including human and environmental health guidelines, describing community mitigation activities to be carried out regularly</w:t>
      </w:r>
      <w:r w:rsidR="00597896" w:rsidRPr="0097586B">
        <w:rPr>
          <w:rFonts w:ascii="Calibri" w:hAnsi="Calibri" w:cs="Calibri"/>
          <w:sz w:val="22"/>
          <w:szCs w:val="22"/>
          <w:lang w:val="en-US"/>
        </w:rPr>
        <w:t>, also at a household level</w:t>
      </w:r>
      <w:r w:rsidR="005236EA" w:rsidRPr="0097586B">
        <w:rPr>
          <w:rFonts w:ascii="Calibri" w:hAnsi="Calibri" w:cs="Calibri"/>
          <w:sz w:val="22"/>
          <w:szCs w:val="22"/>
          <w:lang w:val="en-US"/>
        </w:rPr>
        <w:t xml:space="preserve">. </w:t>
      </w:r>
      <w:r w:rsidR="007E3560" w:rsidRPr="0097586B">
        <w:rPr>
          <w:rFonts w:ascii="Calibri" w:hAnsi="Calibri" w:cs="Calibri"/>
          <w:sz w:val="22"/>
          <w:szCs w:val="22"/>
          <w:lang w:val="en-US"/>
        </w:rPr>
        <w:t>The action plan is termed a “One</w:t>
      </w:r>
      <w:r w:rsidR="005236EA" w:rsidRPr="0097586B">
        <w:rPr>
          <w:rFonts w:ascii="Calibri" w:hAnsi="Calibri" w:cs="Calibri"/>
          <w:sz w:val="22"/>
          <w:szCs w:val="22"/>
          <w:lang w:val="en-US"/>
        </w:rPr>
        <w:t xml:space="preserve"> Health</w:t>
      </w:r>
      <w:r w:rsidR="007E3560" w:rsidRPr="0097586B">
        <w:rPr>
          <w:rFonts w:ascii="Calibri" w:hAnsi="Calibri" w:cs="Calibri"/>
          <w:sz w:val="22"/>
          <w:szCs w:val="22"/>
          <w:lang w:val="en-US"/>
        </w:rPr>
        <w:t xml:space="preserve"> action plan” as</w:t>
      </w:r>
      <w:r w:rsidR="00B7262F" w:rsidRPr="0097586B">
        <w:rPr>
          <w:rFonts w:ascii="Calibri" w:hAnsi="Calibri" w:cs="Calibri"/>
          <w:sz w:val="22"/>
          <w:szCs w:val="22"/>
          <w:lang w:val="en-US"/>
        </w:rPr>
        <w:t xml:space="preserve"> the well-being of the villagers is closely related to the environment which surrounds them. The plan will </w:t>
      </w:r>
      <w:r w:rsidR="00597896" w:rsidRPr="0097586B">
        <w:rPr>
          <w:rFonts w:ascii="Calibri" w:hAnsi="Calibri" w:cs="Calibri"/>
          <w:sz w:val="22"/>
          <w:szCs w:val="22"/>
          <w:lang w:val="en-US"/>
        </w:rPr>
        <w:t xml:space="preserve">summarize </w:t>
      </w:r>
      <w:r w:rsidR="00185FEB" w:rsidRPr="0097586B">
        <w:rPr>
          <w:rFonts w:ascii="Calibri" w:hAnsi="Calibri" w:cs="Calibri"/>
          <w:sz w:val="22"/>
          <w:szCs w:val="22"/>
          <w:lang w:val="en-US"/>
        </w:rPr>
        <w:t xml:space="preserve">and </w:t>
      </w:r>
      <w:r w:rsidR="00597896" w:rsidRPr="0097586B">
        <w:rPr>
          <w:rFonts w:ascii="Calibri" w:hAnsi="Calibri" w:cs="Calibri"/>
          <w:sz w:val="22"/>
          <w:szCs w:val="22"/>
          <w:lang w:val="en-US"/>
        </w:rPr>
        <w:t>classify</w:t>
      </w:r>
      <w:r w:rsidR="00185FEB" w:rsidRPr="0097586B">
        <w:rPr>
          <w:rFonts w:ascii="Calibri" w:hAnsi="Calibri" w:cs="Calibri"/>
          <w:sz w:val="22"/>
          <w:szCs w:val="22"/>
          <w:lang w:val="en-US"/>
        </w:rPr>
        <w:t xml:space="preserve"> risks</w:t>
      </w:r>
      <w:r w:rsidR="00597896" w:rsidRPr="0097586B">
        <w:rPr>
          <w:rFonts w:ascii="Calibri" w:hAnsi="Calibri" w:cs="Calibri"/>
          <w:sz w:val="22"/>
          <w:szCs w:val="22"/>
          <w:lang w:val="en-US"/>
        </w:rPr>
        <w:t xml:space="preserve"> whether they are considered a risk to human, animal or environmental health.</w:t>
      </w:r>
      <w:r w:rsidR="00597896" w:rsidRPr="0097586B">
        <w:rPr>
          <w:rFonts w:ascii="Calibri" w:hAnsi="Calibri" w:cs="Calibri"/>
          <w:b/>
          <w:bCs/>
          <w:sz w:val="22"/>
          <w:szCs w:val="22"/>
          <w:lang w:val="en-US"/>
        </w:rPr>
        <w:t xml:space="preserve"> </w:t>
      </w:r>
      <w:r w:rsidRPr="0097586B">
        <w:rPr>
          <w:rFonts w:ascii="Calibri" w:hAnsi="Calibri" w:cs="Calibri"/>
          <w:sz w:val="22"/>
          <w:szCs w:val="22"/>
          <w:lang w:val="en-US"/>
        </w:rPr>
        <w:t xml:space="preserve">Based on the community One Health action plan, </w:t>
      </w:r>
      <w:r w:rsidRPr="0097586B">
        <w:rPr>
          <w:rFonts w:ascii="Calibri" w:hAnsi="Calibri" w:cs="Calibri"/>
          <w:color w:val="000000" w:themeColor="text1"/>
          <w:sz w:val="22"/>
          <w:szCs w:val="22"/>
          <w:lang w:val="en-US"/>
        </w:rPr>
        <w:t>awareness raising material will be developed, produced and printed</w:t>
      </w:r>
      <w:r w:rsidR="00B27B5A" w:rsidRPr="0097586B">
        <w:rPr>
          <w:rFonts w:ascii="Calibri" w:hAnsi="Calibri" w:cs="Calibri"/>
          <w:color w:val="000000" w:themeColor="text1"/>
          <w:sz w:val="22"/>
          <w:szCs w:val="22"/>
          <w:lang w:val="en-US"/>
        </w:rPr>
        <w:t xml:space="preserve">. </w:t>
      </w:r>
      <w:r w:rsidRPr="0097586B">
        <w:rPr>
          <w:rFonts w:ascii="Calibri" w:hAnsi="Calibri" w:cs="Calibri"/>
          <w:color w:val="000000" w:themeColor="text1"/>
          <w:sz w:val="22"/>
          <w:szCs w:val="22"/>
          <w:lang w:val="en-US"/>
        </w:rPr>
        <w:t xml:space="preserve">Subsequently, </w:t>
      </w:r>
      <w:r w:rsidR="00185FEB" w:rsidRPr="0097586B">
        <w:rPr>
          <w:rFonts w:ascii="Calibri" w:hAnsi="Calibri" w:cs="Calibri"/>
          <w:color w:val="000000" w:themeColor="text1"/>
          <w:sz w:val="22"/>
          <w:szCs w:val="22"/>
          <w:lang w:val="en-US"/>
        </w:rPr>
        <w:t>this</w:t>
      </w:r>
      <w:r w:rsidRPr="0097586B">
        <w:rPr>
          <w:rFonts w:ascii="Calibri" w:hAnsi="Calibri" w:cs="Calibri"/>
          <w:color w:val="000000" w:themeColor="text1"/>
          <w:sz w:val="22"/>
          <w:szCs w:val="22"/>
          <w:lang w:val="en-US"/>
        </w:rPr>
        <w:t xml:space="preserve"> will be displayed central places in the villages (standing banners) and disseminated at village meetings, at the local health centers and schools (guidance books and pamphlets). </w:t>
      </w:r>
      <w:r w:rsidR="00893FEA" w:rsidRPr="0097586B">
        <w:rPr>
          <w:rFonts w:ascii="Calibri" w:hAnsi="Calibri" w:cs="Calibri"/>
          <w:bCs/>
          <w:sz w:val="22"/>
          <w:szCs w:val="22"/>
          <w:lang w:val="en-US"/>
        </w:rPr>
        <w:t>T</w:t>
      </w:r>
      <w:r w:rsidRPr="0097586B">
        <w:rPr>
          <w:rFonts w:ascii="Calibri" w:hAnsi="Calibri" w:cs="Calibri"/>
          <w:bCs/>
          <w:sz w:val="22"/>
          <w:szCs w:val="22"/>
          <w:lang w:val="en-US"/>
        </w:rPr>
        <w:t>opics that are mentioned in the action plan</w:t>
      </w:r>
      <w:r w:rsidR="00893FEA" w:rsidRPr="0097586B">
        <w:rPr>
          <w:rFonts w:ascii="Calibri" w:hAnsi="Calibri" w:cs="Calibri"/>
          <w:bCs/>
          <w:sz w:val="22"/>
          <w:szCs w:val="22"/>
          <w:lang w:val="en-US"/>
        </w:rPr>
        <w:t xml:space="preserve"> will be taught at village meetings</w:t>
      </w:r>
      <w:r w:rsidRPr="0097586B">
        <w:rPr>
          <w:rFonts w:ascii="Calibri" w:hAnsi="Calibri" w:cs="Calibri"/>
          <w:bCs/>
          <w:sz w:val="22"/>
          <w:szCs w:val="22"/>
          <w:lang w:val="en-US"/>
        </w:rPr>
        <w:t xml:space="preserve">. The </w:t>
      </w:r>
      <w:r w:rsidR="00185FEB" w:rsidRPr="0097586B">
        <w:rPr>
          <w:rFonts w:ascii="Calibri" w:hAnsi="Calibri" w:cs="Calibri"/>
          <w:bCs/>
          <w:sz w:val="22"/>
          <w:szCs w:val="22"/>
          <w:lang w:val="en-US"/>
        </w:rPr>
        <w:t>lessons</w:t>
      </w:r>
      <w:r w:rsidRPr="0097586B">
        <w:rPr>
          <w:rFonts w:ascii="Calibri" w:hAnsi="Calibri" w:cs="Calibri"/>
          <w:bCs/>
          <w:sz w:val="22"/>
          <w:szCs w:val="22"/>
          <w:lang w:val="en-US"/>
        </w:rPr>
        <w:t xml:space="preserve"> at these meetings will be combined with </w:t>
      </w:r>
      <w:proofErr w:type="gramStart"/>
      <w:r w:rsidRPr="0097586B">
        <w:rPr>
          <w:rFonts w:ascii="Calibri" w:hAnsi="Calibri" w:cs="Calibri"/>
          <w:bCs/>
          <w:sz w:val="22"/>
          <w:szCs w:val="22"/>
          <w:lang w:val="en-US"/>
        </w:rPr>
        <w:t>an ”action</w:t>
      </w:r>
      <w:proofErr w:type="gramEnd"/>
      <w:r w:rsidRPr="0097586B">
        <w:rPr>
          <w:rFonts w:ascii="Calibri" w:hAnsi="Calibri" w:cs="Calibri"/>
          <w:bCs/>
          <w:sz w:val="22"/>
          <w:szCs w:val="22"/>
          <w:lang w:val="en-US"/>
        </w:rPr>
        <w:t xml:space="preserve"> mode” such as gymnastics or cleaning of an area of the village (e.g. waste removal and collection).</w:t>
      </w:r>
      <w:r w:rsidR="00845644" w:rsidRPr="0097586B">
        <w:rPr>
          <w:rFonts w:ascii="Calibri" w:hAnsi="Calibri" w:cs="Calibri"/>
          <w:bCs/>
          <w:sz w:val="22"/>
          <w:szCs w:val="22"/>
          <w:lang w:val="en-US"/>
        </w:rPr>
        <w:t xml:space="preserve"> An instructor from the </w:t>
      </w:r>
      <w:proofErr w:type="spellStart"/>
      <w:r w:rsidR="00845644" w:rsidRPr="0097586B">
        <w:rPr>
          <w:rFonts w:ascii="Calibri" w:hAnsi="Calibri" w:cs="Calibri"/>
          <w:bCs/>
          <w:sz w:val="22"/>
          <w:szCs w:val="22"/>
          <w:lang w:val="en-US"/>
        </w:rPr>
        <w:t>Muara</w:t>
      </w:r>
      <w:proofErr w:type="spellEnd"/>
      <w:r w:rsidR="00845644" w:rsidRPr="0097586B">
        <w:rPr>
          <w:rFonts w:ascii="Calibri" w:hAnsi="Calibri" w:cs="Calibri"/>
          <w:bCs/>
          <w:sz w:val="22"/>
          <w:szCs w:val="22"/>
          <w:lang w:val="en-US"/>
        </w:rPr>
        <w:t xml:space="preserve"> </w:t>
      </w:r>
      <w:proofErr w:type="spellStart"/>
      <w:r w:rsidR="00845644" w:rsidRPr="0097586B">
        <w:rPr>
          <w:rFonts w:ascii="Calibri" w:hAnsi="Calibri" w:cs="Calibri"/>
          <w:bCs/>
          <w:sz w:val="22"/>
          <w:szCs w:val="22"/>
          <w:lang w:val="en-US"/>
        </w:rPr>
        <w:t>Wahau</w:t>
      </w:r>
      <w:proofErr w:type="spellEnd"/>
      <w:r w:rsidR="00845644" w:rsidRPr="0097586B">
        <w:rPr>
          <w:rFonts w:ascii="Calibri" w:hAnsi="Calibri" w:cs="Calibri"/>
          <w:bCs/>
          <w:sz w:val="22"/>
          <w:szCs w:val="22"/>
          <w:lang w:val="en-US"/>
        </w:rPr>
        <w:t xml:space="preserve"> health center (</w:t>
      </w:r>
      <w:proofErr w:type="spellStart"/>
      <w:r w:rsidR="00845644" w:rsidRPr="0097586B">
        <w:rPr>
          <w:rFonts w:ascii="Calibri" w:hAnsi="Calibri" w:cs="Calibri"/>
          <w:bCs/>
          <w:sz w:val="22"/>
          <w:szCs w:val="22"/>
          <w:lang w:val="en-US"/>
        </w:rPr>
        <w:t>Puskemas</w:t>
      </w:r>
      <w:proofErr w:type="spellEnd"/>
      <w:r w:rsidR="00845644" w:rsidRPr="0097586B">
        <w:rPr>
          <w:rFonts w:ascii="Calibri" w:hAnsi="Calibri" w:cs="Calibri"/>
          <w:bCs/>
          <w:sz w:val="22"/>
          <w:szCs w:val="22"/>
          <w:lang w:val="en-US"/>
        </w:rPr>
        <w:t xml:space="preserve"> PKM1) will be invited to conduct gymnastics. </w:t>
      </w:r>
      <w:r w:rsidRPr="0097586B">
        <w:rPr>
          <w:rFonts w:ascii="Calibri" w:hAnsi="Calibri" w:cs="Calibri"/>
          <w:bCs/>
          <w:sz w:val="22"/>
          <w:szCs w:val="22"/>
          <w:lang w:val="en-US"/>
        </w:rPr>
        <w:t xml:space="preserve">This </w:t>
      </w:r>
      <w:r w:rsidR="00B5743E">
        <w:rPr>
          <w:rFonts w:ascii="Calibri" w:hAnsi="Calibri" w:cs="Calibri"/>
          <w:bCs/>
          <w:sz w:val="22"/>
          <w:szCs w:val="22"/>
          <w:lang w:val="en-US"/>
        </w:rPr>
        <w:t xml:space="preserve">aims to </w:t>
      </w:r>
      <w:r w:rsidRPr="0097586B">
        <w:rPr>
          <w:rFonts w:ascii="Calibri" w:hAnsi="Calibri" w:cs="Calibri"/>
          <w:bCs/>
          <w:sz w:val="22"/>
          <w:szCs w:val="22"/>
          <w:lang w:val="en-US"/>
        </w:rPr>
        <w:t>make it more interesting and fun for community members and also serve to</w:t>
      </w:r>
      <w:r w:rsidR="00893FEA" w:rsidRPr="0097586B">
        <w:rPr>
          <w:rFonts w:ascii="Calibri" w:hAnsi="Calibri" w:cs="Calibri"/>
          <w:bCs/>
          <w:sz w:val="22"/>
          <w:szCs w:val="22"/>
          <w:lang w:val="en-US"/>
        </w:rPr>
        <w:t xml:space="preserve"> foster motivation and</w:t>
      </w:r>
      <w:r w:rsidRPr="0097586B">
        <w:rPr>
          <w:rFonts w:ascii="Calibri" w:hAnsi="Calibri" w:cs="Calibri"/>
          <w:bCs/>
          <w:sz w:val="22"/>
          <w:szCs w:val="22"/>
          <w:lang w:val="en-US"/>
        </w:rPr>
        <w:t xml:space="preserve"> connect learning and behavioral change. </w:t>
      </w:r>
      <w:r w:rsidRPr="0097586B">
        <w:rPr>
          <w:rFonts w:ascii="Calibri" w:hAnsi="Calibri" w:cs="Calibri"/>
          <w:bCs/>
          <w:sz w:val="22"/>
          <w:szCs w:val="22"/>
          <w:lang w:val="en-US"/>
        </w:rPr>
        <w:br/>
      </w:r>
    </w:p>
    <w:p w14:paraId="0A6282BF" w14:textId="235DDDA6" w:rsidR="000718B7" w:rsidRPr="0097586B" w:rsidRDefault="000718B7" w:rsidP="00052825">
      <w:pPr>
        <w:rPr>
          <w:rFonts w:ascii="Calibri" w:hAnsi="Calibri" w:cs="Calibri"/>
          <w:bCs/>
          <w:color w:val="000000" w:themeColor="text1"/>
          <w:sz w:val="22"/>
          <w:szCs w:val="22"/>
          <w:u w:val="single"/>
          <w:lang w:val="en-US"/>
        </w:rPr>
      </w:pPr>
      <w:proofErr w:type="spellStart"/>
      <w:r w:rsidRPr="0097586B">
        <w:rPr>
          <w:rFonts w:ascii="Calibri" w:hAnsi="Calibri" w:cs="Calibri"/>
          <w:bCs/>
          <w:color w:val="000000" w:themeColor="text1"/>
          <w:sz w:val="22"/>
          <w:szCs w:val="22"/>
          <w:u w:val="single"/>
          <w:lang w:val="en-US"/>
        </w:rPr>
        <w:t>Pelangsiran</w:t>
      </w:r>
      <w:proofErr w:type="spellEnd"/>
      <w:r w:rsidR="00D16B08" w:rsidRPr="0097586B">
        <w:rPr>
          <w:rFonts w:ascii="Calibri" w:hAnsi="Calibri" w:cs="Calibri"/>
          <w:bCs/>
          <w:color w:val="000000" w:themeColor="text1"/>
          <w:sz w:val="22"/>
          <w:szCs w:val="22"/>
          <w:u w:val="single"/>
          <w:lang w:val="en-US"/>
        </w:rPr>
        <w:t xml:space="preserve"> </w:t>
      </w:r>
      <w:r w:rsidR="00BC35BD" w:rsidRPr="0097586B">
        <w:rPr>
          <w:rFonts w:ascii="Calibri" w:hAnsi="Calibri" w:cs="Calibri"/>
          <w:bCs/>
          <w:color w:val="000000" w:themeColor="text1"/>
          <w:sz w:val="22"/>
          <w:szCs w:val="22"/>
          <w:u w:val="single"/>
          <w:lang w:val="en-US"/>
        </w:rPr>
        <w:t>community</w:t>
      </w:r>
    </w:p>
    <w:p w14:paraId="58233BBE" w14:textId="3D3A5515" w:rsidR="00052825" w:rsidRPr="00325F9A" w:rsidRDefault="00325F9A" w:rsidP="00052825">
      <w:pPr>
        <w:rPr>
          <w:rFonts w:ascii="Calibri" w:hAnsi="Calibri" w:cs="Calibri"/>
          <w:color w:val="000000" w:themeColor="text1"/>
          <w:sz w:val="22"/>
          <w:szCs w:val="22"/>
          <w:u w:val="single"/>
          <w:lang w:val="en-US"/>
        </w:rPr>
      </w:pPr>
      <w:r>
        <w:rPr>
          <w:rFonts w:ascii="Calibri" w:hAnsi="Calibri" w:cs="Calibri"/>
          <w:sz w:val="22"/>
          <w:szCs w:val="22"/>
          <w:lang w:val="en-US"/>
        </w:rPr>
        <w:t xml:space="preserve">Little information is available, as </w:t>
      </w:r>
      <w:r w:rsidR="0032030E" w:rsidRPr="00671BC1">
        <w:rPr>
          <w:rFonts w:ascii="Calibri" w:hAnsi="Calibri" w:cs="Calibri"/>
          <w:sz w:val="22"/>
          <w:szCs w:val="22"/>
          <w:lang w:val="en-US"/>
        </w:rPr>
        <w:t xml:space="preserve">the </w:t>
      </w:r>
      <w:proofErr w:type="spellStart"/>
      <w:r w:rsidR="0032030E" w:rsidRPr="00671BC1">
        <w:rPr>
          <w:rFonts w:ascii="Calibri" w:hAnsi="Calibri" w:cs="Calibri"/>
          <w:sz w:val="22"/>
          <w:szCs w:val="22"/>
          <w:lang w:val="en-US"/>
        </w:rPr>
        <w:t xml:space="preserve">Pelangsiran is a </w:t>
      </w:r>
      <w:proofErr w:type="spellEnd"/>
      <w:r w:rsidR="0032030E" w:rsidRPr="00671BC1">
        <w:rPr>
          <w:rFonts w:ascii="Calibri" w:hAnsi="Calibri" w:cs="Calibri"/>
          <w:sz w:val="22"/>
          <w:szCs w:val="22"/>
          <w:lang w:val="en-US"/>
        </w:rPr>
        <w:t>semi-nomadic community with</w:t>
      </w:r>
      <w:r w:rsidR="00943E52">
        <w:rPr>
          <w:rFonts w:ascii="Calibri" w:hAnsi="Calibri" w:cs="Calibri"/>
          <w:sz w:val="22"/>
          <w:szCs w:val="22"/>
          <w:lang w:val="en-US"/>
        </w:rPr>
        <w:t xml:space="preserve"> </w:t>
      </w:r>
      <w:r w:rsidR="0032030E" w:rsidRPr="00671BC1">
        <w:rPr>
          <w:rFonts w:ascii="Calibri" w:hAnsi="Calibri" w:cs="Calibri"/>
          <w:sz w:val="22"/>
          <w:szCs w:val="22"/>
          <w:lang w:val="en-US"/>
        </w:rPr>
        <w:t>a changing number of community members</w:t>
      </w:r>
      <w:r w:rsidR="00B5743E">
        <w:rPr>
          <w:rFonts w:ascii="Calibri" w:hAnsi="Calibri" w:cs="Calibri"/>
          <w:sz w:val="22"/>
          <w:szCs w:val="22"/>
          <w:lang w:val="en-US"/>
        </w:rPr>
        <w:t xml:space="preserve"> present in the village</w:t>
      </w:r>
      <w:r>
        <w:rPr>
          <w:rFonts w:ascii="Calibri" w:hAnsi="Calibri" w:cs="Calibri"/>
          <w:sz w:val="22"/>
          <w:szCs w:val="22"/>
          <w:lang w:val="en-US"/>
        </w:rPr>
        <w:t>.</w:t>
      </w:r>
      <w:r w:rsidR="00943E52">
        <w:rPr>
          <w:rFonts w:ascii="Calibri" w:hAnsi="Calibri" w:cs="Calibri"/>
          <w:sz w:val="22"/>
          <w:szCs w:val="22"/>
          <w:lang w:val="en-US"/>
        </w:rPr>
        <w:t xml:space="preserve"> </w:t>
      </w:r>
      <w:r>
        <w:rPr>
          <w:rFonts w:ascii="Calibri" w:hAnsi="Calibri" w:cs="Calibri"/>
          <w:sz w:val="22"/>
          <w:szCs w:val="22"/>
          <w:lang w:val="en-US"/>
        </w:rPr>
        <w:t xml:space="preserve">With </w:t>
      </w:r>
      <w:r w:rsidR="0012581E" w:rsidRPr="00671BC1">
        <w:rPr>
          <w:rFonts w:ascii="Calibri" w:hAnsi="Calibri" w:cs="Calibri"/>
          <w:sz w:val="22"/>
          <w:szCs w:val="22"/>
          <w:lang w:val="en-US"/>
        </w:rPr>
        <w:t>no schools and health centers,</w:t>
      </w:r>
      <w:r w:rsidR="0032030E" w:rsidRPr="00671BC1">
        <w:rPr>
          <w:rFonts w:ascii="Calibri" w:hAnsi="Calibri" w:cs="Calibri"/>
          <w:sz w:val="22"/>
          <w:szCs w:val="22"/>
          <w:lang w:val="en-US"/>
        </w:rPr>
        <w:t xml:space="preserve"> the</w:t>
      </w:r>
      <w:r w:rsidR="00C617A9" w:rsidRPr="00671BC1">
        <w:rPr>
          <w:rFonts w:ascii="Calibri" w:hAnsi="Calibri" w:cs="Calibri"/>
          <w:sz w:val="22"/>
          <w:szCs w:val="22"/>
          <w:lang w:val="en-US"/>
        </w:rPr>
        <w:t xml:space="preserve"> implementation</w:t>
      </w:r>
      <w:r w:rsidR="0032030E" w:rsidRPr="00671BC1">
        <w:rPr>
          <w:rFonts w:ascii="Calibri" w:hAnsi="Calibri" w:cs="Calibri"/>
          <w:sz w:val="22"/>
          <w:szCs w:val="22"/>
          <w:lang w:val="en-US"/>
        </w:rPr>
        <w:t xml:space="preserve"> approach will be</w:t>
      </w:r>
      <w:r w:rsidR="00120C76" w:rsidRPr="00671BC1">
        <w:rPr>
          <w:rFonts w:ascii="Calibri" w:hAnsi="Calibri" w:cs="Calibri"/>
          <w:sz w:val="22"/>
          <w:szCs w:val="22"/>
          <w:lang w:val="en-US"/>
        </w:rPr>
        <w:t xml:space="preserve"> </w:t>
      </w:r>
      <w:r w:rsidR="0032030E" w:rsidRPr="00671BC1">
        <w:rPr>
          <w:rFonts w:ascii="Calibri" w:hAnsi="Calibri" w:cs="Calibri"/>
          <w:sz w:val="22"/>
          <w:szCs w:val="22"/>
          <w:lang w:val="en-US"/>
        </w:rPr>
        <w:t xml:space="preserve">different </w:t>
      </w:r>
      <w:r w:rsidR="00CE4A1E" w:rsidRPr="00671BC1">
        <w:rPr>
          <w:rFonts w:ascii="Calibri" w:hAnsi="Calibri" w:cs="Calibri"/>
          <w:sz w:val="22"/>
          <w:szCs w:val="22"/>
          <w:lang w:val="en-US"/>
        </w:rPr>
        <w:t xml:space="preserve">and </w:t>
      </w:r>
      <w:r w:rsidR="0028642B" w:rsidRPr="00671BC1">
        <w:rPr>
          <w:rFonts w:ascii="Calibri" w:hAnsi="Calibri" w:cs="Calibri"/>
          <w:sz w:val="22"/>
          <w:szCs w:val="22"/>
          <w:lang w:val="en-US"/>
        </w:rPr>
        <w:t>can</w:t>
      </w:r>
      <w:r w:rsidR="00CE4A1E" w:rsidRPr="00671BC1">
        <w:rPr>
          <w:rFonts w:ascii="Calibri" w:hAnsi="Calibri" w:cs="Calibri"/>
          <w:sz w:val="22"/>
          <w:szCs w:val="22"/>
          <w:lang w:val="en-US"/>
        </w:rPr>
        <w:t xml:space="preserve">not include school education and community action planning in the same </w:t>
      </w:r>
      <w:r w:rsidR="00CE4A1E" w:rsidRPr="00671BC1">
        <w:rPr>
          <w:rFonts w:ascii="Calibri" w:hAnsi="Calibri" w:cs="Calibri"/>
          <w:sz w:val="22"/>
          <w:szCs w:val="22"/>
          <w:lang w:val="en-US"/>
        </w:rPr>
        <w:lastRenderedPageBreak/>
        <w:t xml:space="preserve">way. </w:t>
      </w:r>
      <w:r w:rsidR="009838C4" w:rsidRPr="00671BC1">
        <w:rPr>
          <w:rFonts w:ascii="Calibri" w:hAnsi="Calibri" w:cs="Calibri"/>
          <w:sz w:val="22"/>
          <w:szCs w:val="22"/>
          <w:lang w:val="en-US"/>
        </w:rPr>
        <w:t>However, t</w:t>
      </w:r>
      <w:r w:rsidR="00CE4A1E" w:rsidRPr="00671BC1">
        <w:rPr>
          <w:rFonts w:ascii="Calibri" w:hAnsi="Calibri" w:cs="Calibri"/>
          <w:sz w:val="22"/>
          <w:szCs w:val="22"/>
          <w:lang w:val="en-US"/>
        </w:rPr>
        <w:t xml:space="preserve">he baseline study will include </w:t>
      </w:r>
      <w:proofErr w:type="spellStart"/>
      <w:r w:rsidR="00CE4A1E" w:rsidRPr="00671BC1">
        <w:rPr>
          <w:rFonts w:ascii="Calibri" w:hAnsi="Calibri" w:cs="Calibri"/>
          <w:sz w:val="22"/>
          <w:szCs w:val="22"/>
          <w:lang w:val="en-US"/>
        </w:rPr>
        <w:t>Pelangsiran</w:t>
      </w:r>
      <w:proofErr w:type="spellEnd"/>
      <w:r w:rsidR="00C57137">
        <w:rPr>
          <w:rFonts w:ascii="Calibri" w:hAnsi="Calibri" w:cs="Calibri"/>
          <w:sz w:val="22"/>
          <w:szCs w:val="22"/>
          <w:lang w:val="en-US"/>
        </w:rPr>
        <w:t xml:space="preserve">. </w:t>
      </w:r>
      <w:r w:rsidR="00CE4A1E" w:rsidRPr="00671BC1">
        <w:rPr>
          <w:rFonts w:ascii="Calibri" w:hAnsi="Calibri" w:cs="Calibri"/>
          <w:sz w:val="22"/>
          <w:szCs w:val="22"/>
          <w:lang w:val="en-US"/>
        </w:rPr>
        <w:t>Based on th</w:t>
      </w:r>
      <w:r w:rsidR="00C57137">
        <w:rPr>
          <w:rFonts w:ascii="Calibri" w:hAnsi="Calibri" w:cs="Calibri"/>
          <w:sz w:val="22"/>
          <w:szCs w:val="22"/>
          <w:lang w:val="en-US"/>
        </w:rPr>
        <w:t>e</w:t>
      </w:r>
      <w:r w:rsidR="00CE4A1E" w:rsidRPr="00671BC1">
        <w:rPr>
          <w:rFonts w:ascii="Calibri" w:hAnsi="Calibri" w:cs="Calibri"/>
          <w:sz w:val="22"/>
          <w:szCs w:val="22"/>
          <w:lang w:val="en-US"/>
        </w:rPr>
        <w:t xml:space="preserve"> information</w:t>
      </w:r>
      <w:r w:rsidR="00C57137">
        <w:rPr>
          <w:rFonts w:ascii="Calibri" w:hAnsi="Calibri" w:cs="Calibri"/>
          <w:sz w:val="22"/>
          <w:szCs w:val="22"/>
          <w:lang w:val="en-US"/>
        </w:rPr>
        <w:t xml:space="preserve"> obtained from the study</w:t>
      </w:r>
      <w:r w:rsidR="00CE4A1E" w:rsidRPr="00671BC1">
        <w:rPr>
          <w:rFonts w:ascii="Calibri" w:hAnsi="Calibri" w:cs="Calibri"/>
          <w:sz w:val="22"/>
          <w:szCs w:val="22"/>
          <w:lang w:val="en-US"/>
        </w:rPr>
        <w:t>, BOSF-RHO and health center staff will conduct</w:t>
      </w:r>
      <w:r w:rsidR="008634AB" w:rsidRPr="00671BC1">
        <w:rPr>
          <w:rFonts w:ascii="Calibri" w:hAnsi="Calibri" w:cs="Calibri"/>
          <w:color w:val="000000" w:themeColor="text1"/>
          <w:sz w:val="22"/>
          <w:szCs w:val="22"/>
          <w:lang w:val="en-US"/>
        </w:rPr>
        <w:t xml:space="preserve"> four</w:t>
      </w:r>
      <w:r w:rsidR="00CE4A1E" w:rsidRPr="00671BC1">
        <w:rPr>
          <w:rFonts w:ascii="Calibri" w:hAnsi="Calibri" w:cs="Calibri"/>
          <w:color w:val="000000" w:themeColor="text1"/>
          <w:sz w:val="22"/>
          <w:szCs w:val="22"/>
          <w:lang w:val="en-US"/>
        </w:rPr>
        <w:t xml:space="preserve"> </w:t>
      </w:r>
      <w:r w:rsidR="00120C76" w:rsidRPr="00671BC1">
        <w:rPr>
          <w:rFonts w:ascii="Calibri" w:hAnsi="Calibri" w:cs="Calibri"/>
          <w:color w:val="000000" w:themeColor="text1"/>
          <w:sz w:val="22"/>
          <w:szCs w:val="22"/>
          <w:lang w:val="en-US"/>
        </w:rPr>
        <w:t xml:space="preserve">thorough </w:t>
      </w:r>
      <w:r w:rsidR="00CE4A1E" w:rsidRPr="00671BC1">
        <w:rPr>
          <w:rFonts w:ascii="Calibri" w:hAnsi="Calibri" w:cs="Calibri"/>
          <w:sz w:val="22"/>
          <w:szCs w:val="22"/>
          <w:lang w:val="en-US"/>
        </w:rPr>
        <w:t xml:space="preserve">educational meetings in </w:t>
      </w:r>
      <w:proofErr w:type="spellStart"/>
      <w:r w:rsidR="00CE4A1E" w:rsidRPr="00671BC1">
        <w:rPr>
          <w:rFonts w:ascii="Calibri" w:hAnsi="Calibri" w:cs="Calibri"/>
          <w:sz w:val="22"/>
          <w:szCs w:val="22"/>
          <w:lang w:val="en-US"/>
        </w:rPr>
        <w:t>Pelangsiran</w:t>
      </w:r>
      <w:proofErr w:type="spellEnd"/>
      <w:r w:rsidR="008634AB" w:rsidRPr="00671BC1">
        <w:rPr>
          <w:rFonts w:ascii="Calibri" w:hAnsi="Calibri" w:cs="Calibri"/>
          <w:sz w:val="22"/>
          <w:szCs w:val="22"/>
          <w:lang w:val="en-US"/>
        </w:rPr>
        <w:t xml:space="preserve"> throughout the project period</w:t>
      </w:r>
      <w:r w:rsidR="00CE4A1E" w:rsidRPr="00671BC1">
        <w:rPr>
          <w:rFonts w:ascii="Calibri" w:hAnsi="Calibri" w:cs="Calibri"/>
          <w:sz w:val="22"/>
          <w:szCs w:val="22"/>
          <w:lang w:val="en-US"/>
        </w:rPr>
        <w:t>,</w:t>
      </w:r>
      <w:r>
        <w:rPr>
          <w:rFonts w:ascii="Calibri" w:hAnsi="Calibri" w:cs="Calibri"/>
          <w:sz w:val="22"/>
          <w:szCs w:val="22"/>
          <w:lang w:val="en-US"/>
        </w:rPr>
        <w:t xml:space="preserve"> including</w:t>
      </w:r>
      <w:r w:rsidR="007E0179">
        <w:rPr>
          <w:rFonts w:ascii="Calibri" w:hAnsi="Calibri" w:cs="Calibri"/>
          <w:sz w:val="22"/>
          <w:szCs w:val="22"/>
          <w:lang w:val="en-US"/>
        </w:rPr>
        <w:t xml:space="preserve"> </w:t>
      </w:r>
      <w:r>
        <w:rPr>
          <w:rFonts w:ascii="Calibri" w:hAnsi="Calibri" w:cs="Calibri"/>
          <w:sz w:val="22"/>
          <w:szCs w:val="22"/>
          <w:lang w:val="en-US"/>
        </w:rPr>
        <w:t>the dissemination of</w:t>
      </w:r>
      <w:r w:rsidR="007E0179">
        <w:rPr>
          <w:rFonts w:ascii="Calibri" w:hAnsi="Calibri" w:cs="Calibri"/>
          <w:sz w:val="22"/>
          <w:szCs w:val="22"/>
          <w:lang w:val="en-US"/>
        </w:rPr>
        <w:t xml:space="preserve"> awareness material</w:t>
      </w:r>
      <w:r>
        <w:rPr>
          <w:rFonts w:ascii="Calibri" w:hAnsi="Calibri" w:cs="Calibri"/>
          <w:sz w:val="22"/>
          <w:szCs w:val="22"/>
          <w:lang w:val="en-US"/>
        </w:rPr>
        <w:t>.</w:t>
      </w:r>
      <w:r w:rsidR="001E6242">
        <w:rPr>
          <w:rFonts w:ascii="Calibri" w:hAnsi="Calibri" w:cs="Calibri"/>
          <w:sz w:val="22"/>
          <w:szCs w:val="22"/>
          <w:lang w:val="en-US"/>
        </w:rPr>
        <w:t xml:space="preserve"> </w:t>
      </w:r>
      <w:r w:rsidR="001E6242">
        <w:rPr>
          <w:rFonts w:ascii="Calibri" w:hAnsi="Calibri" w:cs="Calibri"/>
          <w:sz w:val="22"/>
          <w:szCs w:val="22"/>
          <w:lang w:val="en-US"/>
        </w:rPr>
        <w:t xml:space="preserve">These meetings are expected to create </w:t>
      </w:r>
      <w:r w:rsidR="001E6242">
        <w:rPr>
          <w:rFonts w:ascii="Calibri" w:hAnsi="Calibri" w:cs="Calibri"/>
          <w:sz w:val="22"/>
          <w:szCs w:val="22"/>
          <w:lang w:val="en-US"/>
        </w:rPr>
        <w:t>an understanding</w:t>
      </w:r>
      <w:r w:rsidR="00BE0150">
        <w:rPr>
          <w:rFonts w:ascii="Calibri" w:hAnsi="Calibri" w:cs="Calibri"/>
          <w:sz w:val="22"/>
          <w:szCs w:val="22"/>
          <w:lang w:val="en-US"/>
        </w:rPr>
        <w:t xml:space="preserve"> of the link between human and environmental health, and will also discuss </w:t>
      </w:r>
      <w:r w:rsidR="001E6242">
        <w:rPr>
          <w:rFonts w:ascii="Calibri" w:hAnsi="Calibri" w:cs="Calibri"/>
          <w:sz w:val="22"/>
          <w:szCs w:val="22"/>
          <w:lang w:val="en-US"/>
        </w:rPr>
        <w:t xml:space="preserve">where and how to seek medical care. </w:t>
      </w:r>
      <w:r>
        <w:rPr>
          <w:rFonts w:ascii="Calibri" w:hAnsi="Calibri" w:cs="Calibri"/>
          <w:sz w:val="22"/>
          <w:szCs w:val="22"/>
          <w:lang w:val="en-US"/>
        </w:rPr>
        <w:t>Meetings here will</w:t>
      </w:r>
      <w:r w:rsidR="00CE4A1E" w:rsidRPr="00671BC1">
        <w:rPr>
          <w:rFonts w:ascii="Calibri" w:hAnsi="Calibri" w:cs="Calibri"/>
          <w:sz w:val="22"/>
          <w:szCs w:val="22"/>
          <w:lang w:val="en-US"/>
        </w:rPr>
        <w:t xml:space="preserve"> also</w:t>
      </w:r>
      <w:r>
        <w:rPr>
          <w:rFonts w:ascii="Calibri" w:hAnsi="Calibri" w:cs="Calibri"/>
          <w:sz w:val="22"/>
          <w:szCs w:val="22"/>
          <w:lang w:val="en-US"/>
        </w:rPr>
        <w:t xml:space="preserve"> be</w:t>
      </w:r>
      <w:r w:rsidR="00CE4A1E" w:rsidRPr="00671BC1">
        <w:rPr>
          <w:rFonts w:ascii="Calibri" w:hAnsi="Calibri" w:cs="Calibri"/>
          <w:sz w:val="22"/>
          <w:szCs w:val="22"/>
          <w:lang w:val="en-US"/>
        </w:rPr>
        <w:t xml:space="preserve"> coupled with</w:t>
      </w:r>
      <w:r w:rsidR="00C617A9" w:rsidRPr="00671BC1">
        <w:rPr>
          <w:rFonts w:ascii="Calibri" w:hAnsi="Calibri" w:cs="Calibri"/>
          <w:sz w:val="22"/>
          <w:szCs w:val="22"/>
          <w:lang w:val="en-US"/>
        </w:rPr>
        <w:t xml:space="preserve"> </w:t>
      </w:r>
      <w:proofErr w:type="gramStart"/>
      <w:r w:rsidR="00C617A9" w:rsidRPr="00671BC1">
        <w:rPr>
          <w:rFonts w:ascii="Calibri" w:hAnsi="Calibri" w:cs="Calibri"/>
          <w:sz w:val="22"/>
          <w:szCs w:val="22"/>
          <w:lang w:val="en-US"/>
        </w:rPr>
        <w:t>an</w:t>
      </w:r>
      <w:r w:rsidR="00CE4A1E" w:rsidRPr="00671BC1">
        <w:rPr>
          <w:rFonts w:ascii="Calibri" w:hAnsi="Calibri" w:cs="Calibri"/>
          <w:sz w:val="22"/>
          <w:szCs w:val="22"/>
          <w:lang w:val="en-US"/>
        </w:rPr>
        <w:t xml:space="preserve"> </w:t>
      </w:r>
      <w:r w:rsidR="00C617A9" w:rsidRPr="00671BC1">
        <w:rPr>
          <w:rFonts w:ascii="Calibri" w:hAnsi="Calibri" w:cs="Calibri"/>
          <w:sz w:val="22"/>
          <w:szCs w:val="22"/>
          <w:lang w:val="en-US"/>
        </w:rPr>
        <w:t>”</w:t>
      </w:r>
      <w:r w:rsidR="00CE4A1E" w:rsidRPr="00671BC1">
        <w:rPr>
          <w:rFonts w:ascii="Calibri" w:hAnsi="Calibri" w:cs="Calibri"/>
          <w:sz w:val="22"/>
          <w:szCs w:val="22"/>
          <w:lang w:val="en-US"/>
        </w:rPr>
        <w:t>action</w:t>
      </w:r>
      <w:proofErr w:type="gramEnd"/>
      <w:r w:rsidR="00CE4A1E" w:rsidRPr="00671BC1">
        <w:rPr>
          <w:rFonts w:ascii="Calibri" w:hAnsi="Calibri" w:cs="Calibri"/>
          <w:sz w:val="22"/>
          <w:szCs w:val="22"/>
          <w:lang w:val="en-US"/>
        </w:rPr>
        <w:t xml:space="preserve"> mode</w:t>
      </w:r>
      <w:r w:rsidR="00C617A9" w:rsidRPr="00671BC1">
        <w:rPr>
          <w:rFonts w:ascii="Calibri" w:hAnsi="Calibri" w:cs="Calibri"/>
          <w:sz w:val="22"/>
          <w:szCs w:val="22"/>
          <w:lang w:val="en-US"/>
        </w:rPr>
        <w:t>” in order to</w:t>
      </w:r>
      <w:r w:rsidR="00D41105" w:rsidRPr="00671BC1">
        <w:rPr>
          <w:rFonts w:ascii="Calibri" w:hAnsi="Calibri" w:cs="Calibri"/>
          <w:sz w:val="22"/>
          <w:szCs w:val="22"/>
          <w:lang w:val="en-US"/>
        </w:rPr>
        <w:t xml:space="preserve"> foster motivation and</w:t>
      </w:r>
      <w:r w:rsidR="00C617A9" w:rsidRPr="00671BC1">
        <w:rPr>
          <w:rFonts w:ascii="Calibri" w:hAnsi="Calibri" w:cs="Calibri"/>
          <w:sz w:val="22"/>
          <w:szCs w:val="22"/>
          <w:lang w:val="en-US"/>
        </w:rPr>
        <w:t xml:space="preserve"> </w:t>
      </w:r>
      <w:r w:rsidR="008634AB" w:rsidRPr="00671BC1">
        <w:rPr>
          <w:rFonts w:ascii="Calibri" w:hAnsi="Calibri" w:cs="Calibri"/>
          <w:sz w:val="22"/>
          <w:szCs w:val="22"/>
          <w:lang w:val="en-US"/>
        </w:rPr>
        <w:t>couple behavior and learning</w:t>
      </w:r>
      <w:r w:rsidR="00CE4A1E" w:rsidRPr="00671BC1">
        <w:rPr>
          <w:rFonts w:ascii="Calibri" w:hAnsi="Calibri" w:cs="Calibri"/>
          <w:sz w:val="22"/>
          <w:szCs w:val="22"/>
          <w:lang w:val="en-US"/>
        </w:rPr>
        <w:t xml:space="preserve">. </w:t>
      </w:r>
      <w:r w:rsidR="005142ED">
        <w:rPr>
          <w:rFonts w:ascii="Calibri" w:hAnsi="Calibri" w:cs="Calibri"/>
          <w:sz w:val="22"/>
          <w:szCs w:val="22"/>
          <w:lang w:val="en-US"/>
        </w:rPr>
        <w:br/>
      </w:r>
      <w:r>
        <w:rPr>
          <w:rFonts w:ascii="Calibri" w:hAnsi="Calibri" w:cs="Calibri"/>
          <w:color w:val="000000" w:themeColor="text1"/>
          <w:sz w:val="22"/>
          <w:szCs w:val="22"/>
          <w:u w:val="single"/>
          <w:lang w:val="en-US"/>
        </w:rPr>
        <w:br/>
      </w:r>
      <w:r w:rsidR="00461BAB" w:rsidRPr="00671BC1">
        <w:rPr>
          <w:rFonts w:ascii="Calibri" w:hAnsi="Calibri" w:cs="Calibri"/>
          <w:color w:val="000000" w:themeColor="text1"/>
          <w:sz w:val="22"/>
          <w:szCs w:val="22"/>
          <w:u w:val="single"/>
          <w:lang w:val="en-US"/>
        </w:rPr>
        <w:t>Health advocacy</w:t>
      </w:r>
    </w:p>
    <w:p w14:paraId="75C3FE62" w14:textId="6228A80F" w:rsidR="00BD5BC1" w:rsidRPr="00671BC1" w:rsidRDefault="00F36203" w:rsidP="00E853CF">
      <w:pPr>
        <w:shd w:val="clear" w:color="auto" w:fill="FFFFFF"/>
        <w:rPr>
          <w:rFonts w:ascii="Calibri" w:eastAsia="Times New Roman" w:hAnsi="Calibri" w:cs="Calibri"/>
          <w:b/>
          <w:bCs/>
          <w:color w:val="000000" w:themeColor="text1"/>
          <w:sz w:val="22"/>
          <w:szCs w:val="22"/>
          <w:lang w:val="en-US"/>
        </w:rPr>
      </w:pPr>
      <w:r>
        <w:rPr>
          <w:rFonts w:ascii="Calibri" w:eastAsia="Times New Roman" w:hAnsi="Calibri" w:cs="Calibri"/>
          <w:color w:val="000000" w:themeColor="text1"/>
          <w:sz w:val="22"/>
          <w:szCs w:val="22"/>
          <w:lang w:val="en-US"/>
        </w:rPr>
        <w:t xml:space="preserve">This </w:t>
      </w:r>
      <w:r w:rsidR="00476904" w:rsidRPr="00671BC1">
        <w:rPr>
          <w:rFonts w:ascii="Calibri" w:eastAsia="Times New Roman" w:hAnsi="Calibri" w:cs="Calibri"/>
          <w:color w:val="000000" w:themeColor="text1"/>
          <w:sz w:val="22"/>
          <w:szCs w:val="22"/>
          <w:lang w:val="en-US"/>
        </w:rPr>
        <w:t>part of the project will supplement the awareness and risk mitigation work, and target</w:t>
      </w:r>
      <w:r w:rsidR="001B7F78" w:rsidRPr="00671BC1">
        <w:rPr>
          <w:rFonts w:ascii="Calibri" w:eastAsia="Times New Roman" w:hAnsi="Calibri" w:cs="Calibri"/>
          <w:color w:val="000000" w:themeColor="text1"/>
          <w:sz w:val="22"/>
          <w:szCs w:val="22"/>
          <w:lang w:val="en-US"/>
        </w:rPr>
        <w:t xml:space="preserve"> gener</w:t>
      </w:r>
      <w:r w:rsidR="00B5743E">
        <w:rPr>
          <w:rFonts w:ascii="Calibri" w:eastAsia="Times New Roman" w:hAnsi="Calibri" w:cs="Calibri"/>
          <w:color w:val="000000" w:themeColor="text1"/>
          <w:sz w:val="22"/>
          <w:szCs w:val="22"/>
          <w:lang w:val="en-US"/>
        </w:rPr>
        <w:t>al</w:t>
      </w:r>
      <w:r w:rsidR="001B7F78" w:rsidRPr="00671BC1">
        <w:rPr>
          <w:rFonts w:ascii="Calibri" w:eastAsia="Times New Roman" w:hAnsi="Calibri" w:cs="Calibri"/>
          <w:color w:val="000000" w:themeColor="text1"/>
          <w:sz w:val="22"/>
          <w:szCs w:val="22"/>
          <w:lang w:val="en-US"/>
        </w:rPr>
        <w:t xml:space="preserve"> health issues and</w:t>
      </w:r>
      <w:r w:rsidR="00476904" w:rsidRPr="00671BC1">
        <w:rPr>
          <w:rFonts w:ascii="Calibri" w:eastAsia="Times New Roman" w:hAnsi="Calibri" w:cs="Calibri"/>
          <w:color w:val="000000" w:themeColor="text1"/>
          <w:sz w:val="22"/>
          <w:szCs w:val="22"/>
          <w:lang w:val="en-US"/>
        </w:rPr>
        <w:t xml:space="preserve"> health center resources.</w:t>
      </w:r>
      <w:r w:rsidR="001B7F78" w:rsidRPr="00671BC1">
        <w:rPr>
          <w:rFonts w:ascii="Calibri" w:eastAsia="Times New Roman" w:hAnsi="Calibri" w:cs="Calibri"/>
          <w:b/>
          <w:bCs/>
          <w:color w:val="000000" w:themeColor="text1"/>
          <w:sz w:val="22"/>
          <w:szCs w:val="22"/>
          <w:lang w:val="en-US"/>
        </w:rPr>
        <w:t xml:space="preserve"> </w:t>
      </w:r>
      <w:r w:rsidR="003D5E76" w:rsidRPr="0097586B">
        <w:rPr>
          <w:rFonts w:ascii="Calibri" w:hAnsi="Calibri" w:cs="Calibri"/>
          <w:color w:val="000000" w:themeColor="text1"/>
          <w:sz w:val="22"/>
          <w:szCs w:val="22"/>
          <w:lang w:val="en-US"/>
        </w:rPr>
        <w:t xml:space="preserve">Community meetings will be conducted in order to analyze and discuss the health baseline study and inventory of health clinics. </w:t>
      </w:r>
      <w:proofErr w:type="spellStart"/>
      <w:r w:rsidR="008356B2">
        <w:rPr>
          <w:rFonts w:ascii="Calibri" w:hAnsi="Calibri" w:cs="Calibri"/>
          <w:color w:val="000000" w:themeColor="text1"/>
          <w:sz w:val="22"/>
          <w:szCs w:val="22"/>
          <w:lang w:val="en-US"/>
        </w:rPr>
        <w:t>StO</w:t>
      </w:r>
      <w:proofErr w:type="spellEnd"/>
      <w:r w:rsidR="008356B2">
        <w:rPr>
          <w:rFonts w:ascii="Calibri" w:hAnsi="Calibri" w:cs="Calibri"/>
          <w:color w:val="000000" w:themeColor="text1"/>
          <w:sz w:val="22"/>
          <w:szCs w:val="22"/>
          <w:lang w:val="en-US"/>
        </w:rPr>
        <w:t xml:space="preserve"> will provide their input to the baseline study results in a short report.</w:t>
      </w:r>
      <w:r>
        <w:rPr>
          <w:rFonts w:ascii="Calibri" w:hAnsi="Calibri" w:cs="Calibri"/>
          <w:color w:val="000000" w:themeColor="text1"/>
          <w:sz w:val="22"/>
          <w:szCs w:val="22"/>
          <w:lang w:val="en-US"/>
        </w:rPr>
        <w:t xml:space="preserve"> </w:t>
      </w:r>
      <w:r w:rsidR="003D5E76" w:rsidRPr="0097586B">
        <w:rPr>
          <w:rFonts w:ascii="Calibri" w:hAnsi="Calibri" w:cs="Calibri"/>
          <w:color w:val="000000" w:themeColor="text1"/>
          <w:sz w:val="22"/>
          <w:szCs w:val="22"/>
          <w:lang w:val="en-US"/>
        </w:rPr>
        <w:t>Furthermore</w:t>
      </w:r>
      <w:r w:rsidR="00E853CF" w:rsidRPr="0097586B">
        <w:rPr>
          <w:rFonts w:ascii="Calibri" w:hAnsi="Calibri" w:cs="Calibri"/>
          <w:color w:val="000000" w:themeColor="text1"/>
          <w:sz w:val="22"/>
          <w:szCs w:val="22"/>
          <w:lang w:val="en-US"/>
        </w:rPr>
        <w:t>,</w:t>
      </w:r>
      <w:r w:rsidR="003D5E76" w:rsidRPr="0097586B">
        <w:rPr>
          <w:rFonts w:ascii="Calibri" w:hAnsi="Calibri" w:cs="Calibri"/>
          <w:color w:val="000000" w:themeColor="text1"/>
          <w:sz w:val="22"/>
          <w:szCs w:val="22"/>
          <w:lang w:val="en-US"/>
        </w:rPr>
        <w:t xml:space="preserve"> focus group meetings will be</w:t>
      </w:r>
      <w:r w:rsidR="00A95823" w:rsidRPr="0097586B">
        <w:rPr>
          <w:rFonts w:ascii="Calibri" w:hAnsi="Calibri" w:cs="Calibri"/>
          <w:color w:val="000000" w:themeColor="text1"/>
          <w:sz w:val="22"/>
          <w:szCs w:val="22"/>
          <w:lang w:val="en-US"/>
        </w:rPr>
        <w:t xml:space="preserve"> </w:t>
      </w:r>
      <w:r w:rsidR="00E853CF" w:rsidRPr="0097586B">
        <w:rPr>
          <w:rFonts w:ascii="Calibri" w:hAnsi="Calibri" w:cs="Calibri"/>
          <w:color w:val="000000" w:themeColor="text1"/>
          <w:sz w:val="22"/>
          <w:szCs w:val="22"/>
          <w:lang w:val="en-US"/>
        </w:rPr>
        <w:t xml:space="preserve">conducted in order to discuss common diseases in the villages. </w:t>
      </w:r>
      <w:r w:rsidR="00A95823" w:rsidRPr="0097586B">
        <w:rPr>
          <w:rFonts w:ascii="Calibri" w:hAnsi="Calibri" w:cs="Calibri"/>
          <w:color w:val="000000" w:themeColor="text1"/>
          <w:sz w:val="22"/>
          <w:szCs w:val="22"/>
          <w:lang w:val="en-US"/>
        </w:rPr>
        <w:t>Altogether</w:t>
      </w:r>
      <w:r w:rsidR="003D5E76" w:rsidRPr="0097586B">
        <w:rPr>
          <w:rFonts w:ascii="Calibri" w:hAnsi="Calibri" w:cs="Calibri"/>
          <w:color w:val="000000" w:themeColor="text1"/>
          <w:sz w:val="22"/>
          <w:szCs w:val="22"/>
          <w:lang w:val="en-US"/>
        </w:rPr>
        <w:t>, this</w:t>
      </w:r>
      <w:r w:rsidR="00010B39" w:rsidRPr="0097586B">
        <w:rPr>
          <w:rFonts w:ascii="Calibri" w:hAnsi="Calibri" w:cs="Calibri"/>
          <w:color w:val="000000" w:themeColor="text1"/>
          <w:sz w:val="22"/>
          <w:szCs w:val="22"/>
          <w:lang w:val="en-US"/>
        </w:rPr>
        <w:t xml:space="preserve"> will</w:t>
      </w:r>
      <w:r w:rsidR="003D5E76" w:rsidRPr="0097586B">
        <w:rPr>
          <w:rFonts w:ascii="Calibri" w:hAnsi="Calibri" w:cs="Calibri"/>
          <w:color w:val="000000" w:themeColor="text1"/>
          <w:sz w:val="22"/>
          <w:szCs w:val="22"/>
          <w:lang w:val="en-US"/>
        </w:rPr>
        <w:t xml:space="preserve"> create awareness of the health situation in the village</w:t>
      </w:r>
      <w:r w:rsidR="00A95823" w:rsidRPr="0097586B">
        <w:rPr>
          <w:rFonts w:ascii="Calibri" w:hAnsi="Calibri" w:cs="Calibri"/>
          <w:color w:val="000000" w:themeColor="text1"/>
          <w:sz w:val="22"/>
          <w:szCs w:val="22"/>
          <w:lang w:val="en-US"/>
        </w:rPr>
        <w:t>s</w:t>
      </w:r>
      <w:r w:rsidR="003D5E76" w:rsidRPr="0097586B">
        <w:rPr>
          <w:rFonts w:ascii="Calibri" w:hAnsi="Calibri" w:cs="Calibri"/>
          <w:color w:val="000000" w:themeColor="text1"/>
          <w:sz w:val="22"/>
          <w:szCs w:val="22"/>
          <w:lang w:val="en-US"/>
        </w:rPr>
        <w:t xml:space="preserve"> and</w:t>
      </w:r>
      <w:r w:rsidR="00A95823" w:rsidRPr="0097586B">
        <w:rPr>
          <w:rFonts w:ascii="Calibri" w:hAnsi="Calibri" w:cs="Calibri"/>
          <w:color w:val="000000" w:themeColor="text1"/>
          <w:sz w:val="22"/>
          <w:szCs w:val="22"/>
          <w:lang w:val="en-US"/>
        </w:rPr>
        <w:t xml:space="preserve"> will prepare community representatives to engage in dialogue meetings with authorities together with health staff and BOSF-RHO.</w:t>
      </w:r>
      <w:r w:rsidR="00BD5BC1" w:rsidRPr="0097586B">
        <w:rPr>
          <w:rFonts w:ascii="Calibri" w:hAnsi="Calibri" w:cs="Calibri"/>
          <w:color w:val="000000" w:themeColor="text1"/>
          <w:sz w:val="22"/>
          <w:szCs w:val="22"/>
          <w:lang w:val="en-US"/>
        </w:rPr>
        <w:t xml:space="preserve"> Relevant health authorities will be mapped through an advocacy flow chart. Subsequently, the relevant health authorities will be informed about community health issues. This will include lobbying for improved facilities and resources at the local health centers, including</w:t>
      </w:r>
      <w:r w:rsidR="00972764" w:rsidRPr="0097586B">
        <w:rPr>
          <w:rFonts w:ascii="Calibri" w:hAnsi="Calibri" w:cs="Calibri"/>
          <w:color w:val="000000" w:themeColor="text1"/>
          <w:sz w:val="22"/>
          <w:szCs w:val="22"/>
          <w:lang w:val="en-US"/>
        </w:rPr>
        <w:t xml:space="preserve"> improved</w:t>
      </w:r>
      <w:r w:rsidR="00BD5BC1" w:rsidRPr="0097586B">
        <w:rPr>
          <w:rFonts w:ascii="Calibri" w:hAnsi="Calibri" w:cs="Calibri"/>
          <w:color w:val="000000" w:themeColor="text1"/>
          <w:sz w:val="22"/>
          <w:szCs w:val="22"/>
          <w:lang w:val="en-US"/>
        </w:rPr>
        <w:t xml:space="preserve"> medicine distribution, </w:t>
      </w:r>
      <w:r w:rsidR="00972764" w:rsidRPr="0097586B">
        <w:rPr>
          <w:rFonts w:ascii="Calibri" w:hAnsi="Calibri" w:cs="Calibri"/>
          <w:color w:val="000000" w:themeColor="text1"/>
          <w:sz w:val="22"/>
          <w:szCs w:val="22"/>
          <w:lang w:val="en-US"/>
        </w:rPr>
        <w:t>improved</w:t>
      </w:r>
      <w:r w:rsidR="00596C3C" w:rsidRPr="0097586B">
        <w:rPr>
          <w:rFonts w:ascii="Calibri" w:hAnsi="Calibri" w:cs="Calibri"/>
          <w:color w:val="000000" w:themeColor="text1"/>
          <w:sz w:val="22"/>
          <w:szCs w:val="22"/>
          <w:lang w:val="en-US"/>
        </w:rPr>
        <w:t xml:space="preserve"> opportunities for health parameter tests</w:t>
      </w:r>
      <w:r w:rsidR="00476904" w:rsidRPr="0097586B">
        <w:rPr>
          <w:rFonts w:ascii="Calibri" w:hAnsi="Calibri" w:cs="Calibri"/>
          <w:color w:val="000000" w:themeColor="text1"/>
          <w:sz w:val="22"/>
          <w:szCs w:val="22"/>
          <w:lang w:val="en-US"/>
        </w:rPr>
        <w:t xml:space="preserve"> </w:t>
      </w:r>
      <w:r w:rsidR="00BD5BC1" w:rsidRPr="0097586B">
        <w:rPr>
          <w:rFonts w:ascii="Calibri" w:hAnsi="Calibri" w:cs="Calibri"/>
          <w:color w:val="000000" w:themeColor="text1"/>
          <w:sz w:val="22"/>
          <w:szCs w:val="22"/>
          <w:lang w:val="en-US"/>
        </w:rPr>
        <w:t xml:space="preserve">(diabetes, cholesterol </w:t>
      </w:r>
      <w:proofErr w:type="spellStart"/>
      <w:r w:rsidR="00BD5BC1" w:rsidRPr="0097586B">
        <w:rPr>
          <w:rFonts w:ascii="Calibri" w:hAnsi="Calibri" w:cs="Calibri"/>
          <w:color w:val="000000" w:themeColor="text1"/>
          <w:sz w:val="22"/>
          <w:szCs w:val="22"/>
          <w:lang w:val="en-US"/>
        </w:rPr>
        <w:t>etc</w:t>
      </w:r>
      <w:proofErr w:type="spellEnd"/>
      <w:r w:rsidR="00BD5BC1" w:rsidRPr="0097586B">
        <w:rPr>
          <w:rFonts w:ascii="Calibri" w:hAnsi="Calibri" w:cs="Calibri"/>
          <w:color w:val="000000" w:themeColor="text1"/>
          <w:sz w:val="22"/>
          <w:szCs w:val="22"/>
          <w:lang w:val="en-US"/>
        </w:rPr>
        <w:t>)</w:t>
      </w:r>
      <w:r w:rsidR="00972764" w:rsidRPr="0097586B">
        <w:rPr>
          <w:rFonts w:ascii="Calibri" w:hAnsi="Calibri" w:cs="Calibri"/>
          <w:color w:val="000000" w:themeColor="text1"/>
          <w:sz w:val="22"/>
          <w:szCs w:val="22"/>
          <w:lang w:val="en-US"/>
        </w:rPr>
        <w:t xml:space="preserve"> and </w:t>
      </w:r>
      <w:r w:rsidRPr="0097586B">
        <w:rPr>
          <w:rFonts w:ascii="Calibri" w:hAnsi="Calibri" w:cs="Calibri"/>
          <w:color w:val="000000" w:themeColor="text1"/>
          <w:sz w:val="22"/>
          <w:szCs w:val="22"/>
          <w:lang w:val="en-US"/>
        </w:rPr>
        <w:t>finally improved skills of local midwifes.</w:t>
      </w:r>
      <w:r w:rsidR="00972764" w:rsidRPr="0097586B">
        <w:rPr>
          <w:rFonts w:ascii="Calibri" w:hAnsi="Calibri" w:cs="Calibri"/>
          <w:sz w:val="22"/>
          <w:szCs w:val="22"/>
          <w:lang w:val="en-US"/>
        </w:rPr>
        <w:br/>
      </w:r>
      <w:r w:rsidR="00D20C0A" w:rsidRPr="0097586B">
        <w:rPr>
          <w:rFonts w:ascii="Calibri" w:hAnsi="Calibri" w:cs="Calibri"/>
          <w:sz w:val="22"/>
          <w:szCs w:val="22"/>
          <w:lang w:val="en-US"/>
        </w:rPr>
        <w:t xml:space="preserve"> </w:t>
      </w:r>
    </w:p>
    <w:p w14:paraId="3CA3F6E3" w14:textId="6B9C1AA2" w:rsidR="00272F2F" w:rsidRDefault="00562559" w:rsidP="00052825">
      <w:pPr>
        <w:rPr>
          <w:rFonts w:ascii="Calibri" w:hAnsi="Calibri" w:cs="Calibri"/>
          <w:color w:val="000000" w:themeColor="text1"/>
          <w:sz w:val="22"/>
          <w:szCs w:val="22"/>
          <w:lang w:val="en-US"/>
        </w:rPr>
      </w:pPr>
      <w:r w:rsidRPr="00671BC1">
        <w:rPr>
          <w:rFonts w:ascii="Calibri" w:hAnsi="Calibri" w:cs="Calibri"/>
          <w:color w:val="000000" w:themeColor="text1"/>
          <w:sz w:val="22"/>
          <w:szCs w:val="22"/>
          <w:u w:val="single"/>
          <w:lang w:val="en-US"/>
        </w:rPr>
        <w:t>Final Multi-stakeholder workshop</w:t>
      </w:r>
      <w:r w:rsidRPr="00671BC1">
        <w:rPr>
          <w:rFonts w:ascii="Calibri" w:hAnsi="Calibri" w:cs="Calibri"/>
          <w:color w:val="000000" w:themeColor="text1"/>
          <w:sz w:val="22"/>
          <w:szCs w:val="22"/>
          <w:u w:val="single"/>
          <w:lang w:val="en-US"/>
        </w:rPr>
        <w:br/>
      </w:r>
      <w:r w:rsidRPr="00671BC1">
        <w:rPr>
          <w:rFonts w:ascii="Calibri" w:hAnsi="Calibri" w:cs="Calibri"/>
          <w:color w:val="000000" w:themeColor="text1"/>
          <w:sz w:val="22"/>
          <w:szCs w:val="22"/>
          <w:lang w:val="en-US"/>
        </w:rPr>
        <w:t xml:space="preserve">In the end of the project, </w:t>
      </w:r>
      <w:proofErr w:type="spellStart"/>
      <w:r w:rsidR="00D76117" w:rsidRPr="00671BC1">
        <w:rPr>
          <w:rFonts w:ascii="Calibri" w:hAnsi="Calibri" w:cs="Calibri"/>
          <w:color w:val="000000" w:themeColor="text1"/>
          <w:sz w:val="22"/>
          <w:szCs w:val="22"/>
          <w:lang w:val="en-US"/>
        </w:rPr>
        <w:t>StO</w:t>
      </w:r>
      <w:proofErr w:type="spellEnd"/>
      <w:r w:rsidR="00D76117" w:rsidRPr="00671BC1">
        <w:rPr>
          <w:rFonts w:ascii="Calibri" w:hAnsi="Calibri" w:cs="Calibri"/>
          <w:color w:val="000000" w:themeColor="text1"/>
          <w:sz w:val="22"/>
          <w:szCs w:val="22"/>
          <w:lang w:val="en-US"/>
        </w:rPr>
        <w:t xml:space="preserve"> will facilitate a multi-stakeholder workshop in Indonesia</w:t>
      </w:r>
      <w:r w:rsidR="001B0C47" w:rsidRPr="00671BC1">
        <w:rPr>
          <w:rFonts w:ascii="Calibri" w:hAnsi="Calibri" w:cs="Calibri"/>
          <w:color w:val="000000" w:themeColor="text1"/>
          <w:sz w:val="22"/>
          <w:szCs w:val="22"/>
          <w:lang w:val="en-US"/>
        </w:rPr>
        <w:t xml:space="preserve"> in</w:t>
      </w:r>
      <w:r w:rsidR="00D76117" w:rsidRPr="00671BC1">
        <w:rPr>
          <w:rFonts w:ascii="Calibri" w:hAnsi="Calibri" w:cs="Calibri"/>
          <w:color w:val="000000" w:themeColor="text1"/>
          <w:sz w:val="22"/>
          <w:szCs w:val="22"/>
          <w:lang w:val="en-US"/>
        </w:rPr>
        <w:t xml:space="preserve"> order to assess outcomes of the education </w:t>
      </w:r>
      <w:proofErr w:type="spellStart"/>
      <w:r w:rsidR="00D76117" w:rsidRPr="00671BC1">
        <w:rPr>
          <w:rFonts w:ascii="Calibri" w:hAnsi="Calibri" w:cs="Calibri"/>
          <w:color w:val="000000" w:themeColor="text1"/>
          <w:sz w:val="22"/>
          <w:szCs w:val="22"/>
          <w:lang w:val="en-US"/>
        </w:rPr>
        <w:t>programme</w:t>
      </w:r>
      <w:proofErr w:type="spellEnd"/>
      <w:r w:rsidR="00D76117" w:rsidRPr="00671BC1">
        <w:rPr>
          <w:rFonts w:ascii="Calibri" w:hAnsi="Calibri" w:cs="Calibri"/>
          <w:color w:val="000000" w:themeColor="text1"/>
          <w:sz w:val="22"/>
          <w:szCs w:val="22"/>
          <w:lang w:val="en-US"/>
        </w:rPr>
        <w:t xml:space="preserve"> as well as the Community action plan – and to compare with the baseline study. All involved actors in the project will participate</w:t>
      </w:r>
      <w:r w:rsidR="001B0C47" w:rsidRPr="00671BC1">
        <w:rPr>
          <w:rFonts w:ascii="Calibri" w:hAnsi="Calibri" w:cs="Calibri"/>
          <w:color w:val="000000" w:themeColor="text1"/>
          <w:sz w:val="22"/>
          <w:szCs w:val="22"/>
          <w:lang w:val="en-US"/>
        </w:rPr>
        <w:t xml:space="preserve"> </w:t>
      </w:r>
      <w:r w:rsidR="00A01C38">
        <w:rPr>
          <w:rFonts w:ascii="Calibri" w:hAnsi="Calibri" w:cs="Calibri"/>
          <w:color w:val="000000" w:themeColor="text1"/>
          <w:sz w:val="22"/>
          <w:szCs w:val="22"/>
          <w:lang w:val="en-US"/>
        </w:rPr>
        <w:t>in</w:t>
      </w:r>
      <w:r w:rsidR="001B0C47" w:rsidRPr="00671BC1">
        <w:rPr>
          <w:rFonts w:ascii="Calibri" w:hAnsi="Calibri" w:cs="Calibri"/>
          <w:color w:val="000000" w:themeColor="text1"/>
          <w:sz w:val="22"/>
          <w:szCs w:val="22"/>
          <w:lang w:val="en-US"/>
        </w:rPr>
        <w:t xml:space="preserve"> the first days of meeting</w:t>
      </w:r>
      <w:r w:rsidR="00CE1030" w:rsidRPr="00671BC1">
        <w:rPr>
          <w:rFonts w:ascii="Calibri" w:hAnsi="Calibri" w:cs="Calibri"/>
          <w:color w:val="000000" w:themeColor="text1"/>
          <w:sz w:val="22"/>
          <w:szCs w:val="22"/>
          <w:lang w:val="en-US"/>
        </w:rPr>
        <w:t>s</w:t>
      </w:r>
      <w:r w:rsidR="00A01C38">
        <w:rPr>
          <w:rFonts w:ascii="Calibri" w:hAnsi="Calibri" w:cs="Calibri"/>
          <w:color w:val="000000" w:themeColor="text1"/>
          <w:sz w:val="22"/>
          <w:szCs w:val="22"/>
          <w:lang w:val="en-US"/>
        </w:rPr>
        <w:t>, which</w:t>
      </w:r>
      <w:r w:rsidR="001B0C47" w:rsidRPr="00671BC1">
        <w:rPr>
          <w:rFonts w:ascii="Calibri" w:hAnsi="Calibri" w:cs="Calibri"/>
          <w:color w:val="000000" w:themeColor="text1"/>
          <w:sz w:val="22"/>
          <w:szCs w:val="22"/>
          <w:lang w:val="en-US"/>
        </w:rPr>
        <w:t xml:space="preserve"> will be conducted in the communities in order to </w:t>
      </w:r>
      <w:r w:rsidR="00CE1030" w:rsidRPr="00671BC1">
        <w:rPr>
          <w:rFonts w:ascii="Calibri" w:hAnsi="Calibri" w:cs="Calibri"/>
          <w:color w:val="000000" w:themeColor="text1"/>
          <w:sz w:val="22"/>
          <w:szCs w:val="22"/>
          <w:lang w:val="en-US"/>
        </w:rPr>
        <w:t>discuss local experiences</w:t>
      </w:r>
      <w:r w:rsidR="001B0C47" w:rsidRPr="00671BC1">
        <w:rPr>
          <w:rFonts w:ascii="Calibri" w:hAnsi="Calibri" w:cs="Calibri"/>
          <w:color w:val="000000" w:themeColor="text1"/>
          <w:sz w:val="22"/>
          <w:szCs w:val="22"/>
          <w:lang w:val="en-US"/>
        </w:rPr>
        <w:t xml:space="preserve">. </w:t>
      </w:r>
      <w:r w:rsidR="00A01C38">
        <w:rPr>
          <w:rFonts w:ascii="Calibri" w:hAnsi="Calibri" w:cs="Calibri"/>
          <w:color w:val="000000" w:themeColor="text1"/>
          <w:sz w:val="22"/>
          <w:szCs w:val="22"/>
          <w:lang w:val="en-US"/>
        </w:rPr>
        <w:t xml:space="preserve">Subsequently BOSF-RHO and </w:t>
      </w:r>
      <w:proofErr w:type="spellStart"/>
      <w:r w:rsidR="00A01C38">
        <w:rPr>
          <w:rFonts w:ascii="Calibri" w:hAnsi="Calibri" w:cs="Calibri"/>
          <w:color w:val="000000" w:themeColor="text1"/>
          <w:sz w:val="22"/>
          <w:szCs w:val="22"/>
          <w:lang w:val="en-US"/>
        </w:rPr>
        <w:t>StO</w:t>
      </w:r>
      <w:proofErr w:type="spellEnd"/>
      <w:r w:rsidR="00A01C38">
        <w:rPr>
          <w:rFonts w:ascii="Calibri" w:hAnsi="Calibri" w:cs="Calibri"/>
          <w:color w:val="000000" w:themeColor="text1"/>
          <w:sz w:val="22"/>
          <w:szCs w:val="22"/>
          <w:lang w:val="en-US"/>
        </w:rPr>
        <w:t xml:space="preserve"> will conduct a partner meeting in </w:t>
      </w:r>
      <w:proofErr w:type="spellStart"/>
      <w:r w:rsidR="00A01C38">
        <w:rPr>
          <w:rFonts w:ascii="Calibri" w:hAnsi="Calibri" w:cs="Calibri"/>
          <w:color w:val="000000" w:themeColor="text1"/>
          <w:sz w:val="22"/>
          <w:szCs w:val="22"/>
          <w:lang w:val="en-US"/>
        </w:rPr>
        <w:t>Samarinda</w:t>
      </w:r>
      <w:proofErr w:type="spellEnd"/>
      <w:r w:rsidR="00A01C38">
        <w:rPr>
          <w:rFonts w:ascii="Calibri" w:hAnsi="Calibri" w:cs="Calibri"/>
          <w:color w:val="000000" w:themeColor="text1"/>
          <w:sz w:val="22"/>
          <w:szCs w:val="22"/>
          <w:lang w:val="en-US"/>
        </w:rPr>
        <w:t xml:space="preserve">. </w:t>
      </w:r>
      <w:r w:rsidR="001B0C47" w:rsidRPr="00B5743E">
        <w:rPr>
          <w:rFonts w:ascii="Calibri" w:hAnsi="Calibri" w:cs="Calibri"/>
          <w:color w:val="000000" w:themeColor="text1"/>
          <w:sz w:val="22"/>
          <w:szCs w:val="22"/>
          <w:lang w:val="en-US"/>
        </w:rPr>
        <w:t xml:space="preserve">Here, </w:t>
      </w:r>
      <w:r w:rsidR="00272F2F">
        <w:rPr>
          <w:rFonts w:ascii="Calibri" w:hAnsi="Calibri" w:cs="Calibri"/>
          <w:color w:val="000000" w:themeColor="text1"/>
          <w:sz w:val="22"/>
          <w:szCs w:val="22"/>
          <w:lang w:val="en-US"/>
        </w:rPr>
        <w:t>the outcomes of the</w:t>
      </w:r>
      <w:r w:rsidR="007C5161">
        <w:rPr>
          <w:rFonts w:ascii="Calibri" w:hAnsi="Calibri" w:cs="Calibri"/>
          <w:color w:val="000000" w:themeColor="text1"/>
          <w:sz w:val="22"/>
          <w:szCs w:val="22"/>
          <w:lang w:val="en-US"/>
        </w:rPr>
        <w:t xml:space="preserve"> education and the</w:t>
      </w:r>
      <w:r w:rsidR="00272F2F">
        <w:rPr>
          <w:rFonts w:ascii="Calibri" w:hAnsi="Calibri" w:cs="Calibri"/>
          <w:color w:val="000000" w:themeColor="text1"/>
          <w:sz w:val="22"/>
          <w:szCs w:val="22"/>
          <w:lang w:val="en-US"/>
        </w:rPr>
        <w:t xml:space="preserve"> One Health action plan</w:t>
      </w:r>
      <w:r w:rsidR="007C5161">
        <w:rPr>
          <w:rFonts w:ascii="Calibri" w:hAnsi="Calibri" w:cs="Calibri"/>
          <w:color w:val="000000" w:themeColor="text1"/>
          <w:sz w:val="22"/>
          <w:szCs w:val="22"/>
          <w:lang w:val="en-US"/>
        </w:rPr>
        <w:t xml:space="preserve"> will be discussed</w:t>
      </w:r>
      <w:r w:rsidR="00F36203">
        <w:rPr>
          <w:rFonts w:ascii="Calibri" w:hAnsi="Calibri" w:cs="Calibri"/>
          <w:color w:val="000000" w:themeColor="text1"/>
          <w:sz w:val="22"/>
          <w:szCs w:val="22"/>
          <w:lang w:val="en-US"/>
        </w:rPr>
        <w:t xml:space="preserve"> in terms of</w:t>
      </w:r>
      <w:r w:rsidR="007C5161">
        <w:rPr>
          <w:rFonts w:ascii="Calibri" w:hAnsi="Calibri" w:cs="Calibri"/>
          <w:color w:val="000000" w:themeColor="text1"/>
          <w:sz w:val="22"/>
          <w:szCs w:val="22"/>
          <w:lang w:val="en-US"/>
        </w:rPr>
        <w:t xml:space="preserve"> how </w:t>
      </w:r>
      <w:r w:rsidR="00F36203">
        <w:rPr>
          <w:rFonts w:ascii="Calibri" w:hAnsi="Calibri" w:cs="Calibri"/>
          <w:color w:val="000000" w:themeColor="text1"/>
          <w:sz w:val="22"/>
          <w:szCs w:val="22"/>
          <w:lang w:val="en-US"/>
        </w:rPr>
        <w:t xml:space="preserve">it has </w:t>
      </w:r>
      <w:proofErr w:type="spellStart"/>
      <w:r w:rsidR="00272F2F">
        <w:rPr>
          <w:rFonts w:ascii="Calibri" w:hAnsi="Calibri" w:cs="Calibri"/>
          <w:color w:val="000000" w:themeColor="text1"/>
          <w:sz w:val="22"/>
          <w:szCs w:val="22"/>
          <w:lang w:val="en-US"/>
        </w:rPr>
        <w:t>improvi</w:t>
      </w:r>
      <w:r w:rsidR="00F36203">
        <w:rPr>
          <w:rFonts w:ascii="Calibri" w:hAnsi="Calibri" w:cs="Calibri"/>
          <w:color w:val="000000" w:themeColor="text1"/>
          <w:sz w:val="22"/>
          <w:szCs w:val="22"/>
          <w:lang w:val="en-US"/>
        </w:rPr>
        <w:t>ed</w:t>
      </w:r>
      <w:proofErr w:type="spellEnd"/>
      <w:r w:rsidR="00272F2F">
        <w:rPr>
          <w:rFonts w:ascii="Calibri" w:hAnsi="Calibri" w:cs="Calibri"/>
          <w:color w:val="000000" w:themeColor="text1"/>
          <w:sz w:val="22"/>
          <w:szCs w:val="22"/>
          <w:lang w:val="en-US"/>
        </w:rPr>
        <w:t xml:space="preserve"> the conditions in the villages etc. Important learnings will</w:t>
      </w:r>
      <w:r w:rsidR="00F36203">
        <w:rPr>
          <w:rFonts w:ascii="Calibri" w:hAnsi="Calibri" w:cs="Calibri"/>
          <w:color w:val="000000" w:themeColor="text1"/>
          <w:sz w:val="22"/>
          <w:szCs w:val="22"/>
          <w:lang w:val="en-US"/>
        </w:rPr>
        <w:t xml:space="preserve"> also</w:t>
      </w:r>
      <w:r w:rsidR="00272F2F">
        <w:rPr>
          <w:rFonts w:ascii="Calibri" w:hAnsi="Calibri" w:cs="Calibri"/>
          <w:color w:val="000000" w:themeColor="text1"/>
          <w:sz w:val="22"/>
          <w:szCs w:val="22"/>
          <w:lang w:val="en-US"/>
        </w:rPr>
        <w:t xml:space="preserve"> be discussed in order to reflect on the project.  </w:t>
      </w:r>
    </w:p>
    <w:p w14:paraId="22173D66" w14:textId="77777777" w:rsidR="00272F2F" w:rsidRDefault="00272F2F" w:rsidP="00052825">
      <w:pPr>
        <w:rPr>
          <w:rFonts w:ascii="Calibri" w:hAnsi="Calibri" w:cs="Calibri"/>
          <w:color w:val="000000" w:themeColor="text1"/>
          <w:sz w:val="22"/>
          <w:szCs w:val="22"/>
          <w:lang w:val="en-US"/>
        </w:rPr>
      </w:pPr>
    </w:p>
    <w:p w14:paraId="2807EE64" w14:textId="54D6C3DC" w:rsidR="00994CF2" w:rsidRPr="00272F2F" w:rsidRDefault="00994CF2" w:rsidP="00994CF2">
      <w:pPr>
        <w:rPr>
          <w:rFonts w:ascii="Calibri" w:hAnsi="Calibri" w:cs="Calibri"/>
          <w:color w:val="000000" w:themeColor="text1"/>
          <w:sz w:val="22"/>
          <w:szCs w:val="22"/>
          <w:lang w:val="en-US"/>
        </w:rPr>
      </w:pPr>
      <w:r w:rsidRPr="00B5743E">
        <w:rPr>
          <w:rFonts w:ascii="Calibri" w:hAnsi="Calibri" w:cs="Calibri"/>
          <w:b/>
          <w:bCs/>
          <w:sz w:val="22"/>
          <w:szCs w:val="22"/>
          <w:lang w:val="en-US"/>
        </w:rPr>
        <w:t xml:space="preserve">Plans for </w:t>
      </w:r>
      <w:proofErr w:type="spellStart"/>
      <w:r w:rsidRPr="00B5743E">
        <w:rPr>
          <w:rFonts w:ascii="Calibri" w:hAnsi="Calibri" w:cs="Calibri"/>
          <w:b/>
          <w:bCs/>
          <w:sz w:val="22"/>
          <w:szCs w:val="22"/>
          <w:lang w:val="en-US"/>
        </w:rPr>
        <w:t>systematising</w:t>
      </w:r>
      <w:proofErr w:type="spellEnd"/>
      <w:r w:rsidRPr="00B5743E">
        <w:rPr>
          <w:rFonts w:ascii="Calibri" w:hAnsi="Calibri" w:cs="Calibri"/>
          <w:b/>
          <w:bCs/>
          <w:sz w:val="22"/>
          <w:szCs w:val="22"/>
          <w:lang w:val="en-US"/>
        </w:rPr>
        <w:t xml:space="preserve"> experiences along the way and at the end of the intervention</w:t>
      </w:r>
    </w:p>
    <w:p w14:paraId="1B94D501" w14:textId="5B1EE16A" w:rsidR="00994CF2" w:rsidRPr="00B5743E" w:rsidRDefault="00994CF2" w:rsidP="00994CF2">
      <w:pPr>
        <w:rPr>
          <w:rFonts w:ascii="Calibri" w:hAnsi="Calibri" w:cs="Calibri"/>
          <w:sz w:val="22"/>
          <w:szCs w:val="22"/>
          <w:lang w:val="en-US"/>
        </w:rPr>
      </w:pPr>
      <w:r w:rsidRPr="00B5743E">
        <w:rPr>
          <w:rFonts w:ascii="Calibri" w:hAnsi="Calibri" w:cs="Calibri"/>
          <w:sz w:val="22"/>
          <w:szCs w:val="22"/>
          <w:lang w:val="en-US"/>
        </w:rPr>
        <w:t xml:space="preserve">The proposed intervention </w:t>
      </w:r>
      <w:r w:rsidR="00F56D34">
        <w:rPr>
          <w:rFonts w:ascii="Calibri" w:hAnsi="Calibri" w:cs="Calibri"/>
          <w:sz w:val="22"/>
          <w:szCs w:val="22"/>
          <w:lang w:val="en-US"/>
        </w:rPr>
        <w:t xml:space="preserve">builds on an established </w:t>
      </w:r>
      <w:r w:rsidRPr="00B5743E">
        <w:rPr>
          <w:rFonts w:ascii="Calibri" w:hAnsi="Calibri" w:cs="Calibri"/>
          <w:sz w:val="22"/>
          <w:szCs w:val="22"/>
          <w:lang w:val="en-US"/>
        </w:rPr>
        <w:t>monitoring and reporting system, including documentation of lessons learned. Through community meetings and training sessions carried out, experiences and lessons-learned will be gathered by BOSF-RHO project staff. Th</w:t>
      </w:r>
      <w:r w:rsidR="001A21AC" w:rsidRPr="00B5743E">
        <w:rPr>
          <w:rFonts w:ascii="Calibri" w:hAnsi="Calibri" w:cs="Calibri"/>
          <w:sz w:val="22"/>
          <w:szCs w:val="22"/>
          <w:lang w:val="en-US"/>
        </w:rPr>
        <w:t>is</w:t>
      </w:r>
      <w:r w:rsidRPr="00B5743E">
        <w:rPr>
          <w:rFonts w:ascii="Calibri" w:hAnsi="Calibri" w:cs="Calibri"/>
          <w:sz w:val="22"/>
          <w:szCs w:val="22"/>
          <w:lang w:val="en-US"/>
        </w:rPr>
        <w:t xml:space="preserve"> makes it possible for BOSF-RHO to evaluate progress, as well as any unexpected challenges</w:t>
      </w:r>
      <w:r w:rsidR="001A21AC" w:rsidRPr="00B5743E">
        <w:rPr>
          <w:rFonts w:ascii="Calibri" w:hAnsi="Calibri" w:cs="Calibri"/>
          <w:sz w:val="22"/>
          <w:szCs w:val="22"/>
          <w:lang w:val="en-US"/>
        </w:rPr>
        <w:t xml:space="preserve">. BOSF-RHO will conduct regular internal meetings </w:t>
      </w:r>
      <w:r w:rsidR="00F56D34">
        <w:rPr>
          <w:rFonts w:ascii="Calibri" w:hAnsi="Calibri" w:cs="Calibri"/>
          <w:sz w:val="22"/>
          <w:szCs w:val="22"/>
          <w:lang w:val="en-US"/>
        </w:rPr>
        <w:t xml:space="preserve">for </w:t>
      </w:r>
      <w:r w:rsidR="001A21AC" w:rsidRPr="00B5743E">
        <w:rPr>
          <w:rFonts w:ascii="Calibri" w:hAnsi="Calibri" w:cs="Calibri"/>
          <w:sz w:val="22"/>
          <w:szCs w:val="22"/>
          <w:lang w:val="en-US"/>
        </w:rPr>
        <w:t xml:space="preserve">discussing project progress, status and challenges. </w:t>
      </w:r>
      <w:r w:rsidRPr="00B5743E">
        <w:rPr>
          <w:rFonts w:ascii="Calibri" w:hAnsi="Calibri" w:cs="Calibri"/>
          <w:sz w:val="22"/>
          <w:szCs w:val="22"/>
          <w:lang w:val="en-US"/>
        </w:rPr>
        <w:t xml:space="preserve">These discussions and lessons-learned will also form the basis for quarterly reports that BOSF-RHO will be preparing for </w:t>
      </w:r>
      <w:proofErr w:type="spellStart"/>
      <w:r w:rsidRPr="00B5743E">
        <w:rPr>
          <w:rFonts w:ascii="Calibri" w:hAnsi="Calibri" w:cs="Calibri"/>
          <w:sz w:val="22"/>
          <w:szCs w:val="22"/>
          <w:lang w:val="en-US"/>
        </w:rPr>
        <w:t>StO</w:t>
      </w:r>
      <w:proofErr w:type="spellEnd"/>
      <w:r w:rsidRPr="00B5743E">
        <w:rPr>
          <w:rFonts w:ascii="Calibri" w:hAnsi="Calibri" w:cs="Calibri"/>
          <w:sz w:val="22"/>
          <w:szCs w:val="22"/>
          <w:lang w:val="en-US"/>
        </w:rPr>
        <w:t xml:space="preserve">. </w:t>
      </w:r>
      <w:r w:rsidR="00AC4990" w:rsidRPr="00B5743E">
        <w:rPr>
          <w:rFonts w:ascii="Calibri" w:hAnsi="Calibri" w:cs="Calibri"/>
          <w:sz w:val="22"/>
          <w:szCs w:val="22"/>
          <w:lang w:val="en-US"/>
        </w:rPr>
        <w:t>At the multi-stakeholder workshop by</w:t>
      </w:r>
      <w:r w:rsidRPr="00B5743E">
        <w:rPr>
          <w:rFonts w:ascii="Calibri" w:hAnsi="Calibri" w:cs="Calibri"/>
          <w:sz w:val="22"/>
          <w:szCs w:val="22"/>
          <w:lang w:val="en-US"/>
        </w:rPr>
        <w:t xml:space="preserve"> the end of the </w:t>
      </w:r>
      <w:r w:rsidRPr="00B5743E">
        <w:rPr>
          <w:rFonts w:ascii="Calibri" w:hAnsi="Calibri" w:cs="Calibri"/>
          <w:color w:val="000000" w:themeColor="text1"/>
          <w:sz w:val="22"/>
          <w:szCs w:val="22"/>
          <w:lang w:val="en-US"/>
        </w:rPr>
        <w:t xml:space="preserve">intervention, </w:t>
      </w:r>
      <w:proofErr w:type="spellStart"/>
      <w:r w:rsidRPr="00B5743E">
        <w:rPr>
          <w:rFonts w:ascii="Calibri" w:hAnsi="Calibri" w:cs="Calibri"/>
          <w:color w:val="000000" w:themeColor="text1"/>
          <w:sz w:val="22"/>
          <w:szCs w:val="22"/>
          <w:lang w:val="en-US"/>
        </w:rPr>
        <w:t>StO</w:t>
      </w:r>
      <w:proofErr w:type="spellEnd"/>
      <w:r w:rsidRPr="00B5743E">
        <w:rPr>
          <w:rFonts w:ascii="Calibri" w:hAnsi="Calibri" w:cs="Calibri"/>
          <w:color w:val="000000" w:themeColor="text1"/>
          <w:sz w:val="22"/>
          <w:szCs w:val="22"/>
          <w:lang w:val="en-US"/>
        </w:rPr>
        <w:t xml:space="preserve"> will prepare a document on lessons-learned</w:t>
      </w:r>
      <w:r w:rsidR="001A21AC" w:rsidRPr="00B5743E">
        <w:rPr>
          <w:rFonts w:ascii="Calibri" w:hAnsi="Calibri" w:cs="Calibri"/>
          <w:color w:val="000000" w:themeColor="text1"/>
          <w:sz w:val="22"/>
          <w:szCs w:val="22"/>
          <w:lang w:val="en-US"/>
        </w:rPr>
        <w:t xml:space="preserve"> together with</w:t>
      </w:r>
      <w:r w:rsidRPr="00B5743E">
        <w:rPr>
          <w:rFonts w:ascii="Calibri" w:hAnsi="Calibri" w:cs="Calibri"/>
          <w:color w:val="000000" w:themeColor="text1"/>
          <w:sz w:val="22"/>
          <w:szCs w:val="22"/>
          <w:lang w:val="en-US"/>
        </w:rPr>
        <w:t xml:space="preserve"> BOSF-RH</w:t>
      </w:r>
      <w:r w:rsidR="001A21AC" w:rsidRPr="00B5743E">
        <w:rPr>
          <w:rFonts w:ascii="Calibri" w:hAnsi="Calibri" w:cs="Calibri"/>
          <w:color w:val="000000" w:themeColor="text1"/>
          <w:sz w:val="22"/>
          <w:szCs w:val="22"/>
          <w:lang w:val="en-US"/>
        </w:rPr>
        <w:t>O</w:t>
      </w:r>
      <w:r w:rsidRPr="00B5743E">
        <w:rPr>
          <w:rFonts w:ascii="Calibri" w:hAnsi="Calibri" w:cs="Calibri"/>
          <w:color w:val="000000" w:themeColor="text1"/>
          <w:sz w:val="22"/>
          <w:szCs w:val="22"/>
          <w:lang w:val="en-US"/>
        </w:rPr>
        <w:t xml:space="preserve">. </w:t>
      </w:r>
      <w:r w:rsidRPr="00B5743E">
        <w:rPr>
          <w:rFonts w:ascii="Calibri" w:hAnsi="Calibri" w:cs="Calibri"/>
          <w:sz w:val="22"/>
          <w:szCs w:val="22"/>
          <w:lang w:val="en-US"/>
        </w:rPr>
        <w:t xml:space="preserve">At </w:t>
      </w:r>
      <w:proofErr w:type="spellStart"/>
      <w:r w:rsidRPr="00B5743E">
        <w:rPr>
          <w:rFonts w:ascii="Calibri" w:hAnsi="Calibri" w:cs="Calibri"/>
          <w:sz w:val="22"/>
          <w:szCs w:val="22"/>
          <w:lang w:val="en-US"/>
        </w:rPr>
        <w:t>StO</w:t>
      </w:r>
      <w:proofErr w:type="spellEnd"/>
      <w:r w:rsidRPr="00B5743E">
        <w:rPr>
          <w:rFonts w:ascii="Calibri" w:hAnsi="Calibri" w:cs="Calibri"/>
          <w:sz w:val="22"/>
          <w:szCs w:val="22"/>
          <w:lang w:val="en-US"/>
        </w:rPr>
        <w:t xml:space="preserve">, the Head of Programs is responsible for gathering and systematizing experiences. Project updates will be given at regular </w:t>
      </w:r>
      <w:r w:rsidR="00562559" w:rsidRPr="00B5743E">
        <w:rPr>
          <w:rFonts w:ascii="Calibri" w:hAnsi="Calibri" w:cs="Calibri"/>
          <w:sz w:val="22"/>
          <w:szCs w:val="22"/>
          <w:lang w:val="en-US"/>
        </w:rPr>
        <w:t>internal</w:t>
      </w:r>
      <w:r w:rsidRPr="00B5743E">
        <w:rPr>
          <w:rFonts w:ascii="Calibri" w:hAnsi="Calibri" w:cs="Calibri"/>
          <w:sz w:val="22"/>
          <w:szCs w:val="22"/>
          <w:lang w:val="en-US"/>
        </w:rPr>
        <w:t xml:space="preserve"> meetings, </w:t>
      </w:r>
      <w:r w:rsidR="00562559" w:rsidRPr="00B5743E">
        <w:rPr>
          <w:rFonts w:ascii="Calibri" w:hAnsi="Calibri" w:cs="Calibri"/>
          <w:sz w:val="22"/>
          <w:szCs w:val="22"/>
          <w:lang w:val="en-US"/>
        </w:rPr>
        <w:t>along with</w:t>
      </w:r>
      <w:r w:rsidR="002F4C05" w:rsidRPr="00B5743E">
        <w:rPr>
          <w:rFonts w:ascii="Calibri" w:hAnsi="Calibri" w:cs="Calibri"/>
          <w:sz w:val="22"/>
          <w:szCs w:val="22"/>
          <w:lang w:val="en-US"/>
        </w:rPr>
        <w:t xml:space="preserve"> </w:t>
      </w:r>
      <w:r w:rsidR="00562559" w:rsidRPr="00B5743E">
        <w:rPr>
          <w:rFonts w:ascii="Calibri" w:hAnsi="Calibri" w:cs="Calibri"/>
          <w:sz w:val="22"/>
          <w:szCs w:val="22"/>
          <w:lang w:val="en-US"/>
        </w:rPr>
        <w:t>a discussion of how to make use of</w:t>
      </w:r>
      <w:r w:rsidRPr="00B5743E">
        <w:rPr>
          <w:rFonts w:ascii="Calibri" w:hAnsi="Calibri" w:cs="Calibri"/>
          <w:sz w:val="22"/>
          <w:szCs w:val="22"/>
          <w:lang w:val="en-US"/>
        </w:rPr>
        <w:t xml:space="preserve"> the experiences in other projects and in communication</w:t>
      </w:r>
      <w:r w:rsidR="00562559" w:rsidRPr="00B5743E">
        <w:rPr>
          <w:rFonts w:ascii="Calibri" w:hAnsi="Calibri" w:cs="Calibri"/>
          <w:sz w:val="22"/>
          <w:szCs w:val="22"/>
          <w:lang w:val="en-US"/>
        </w:rPr>
        <w:t xml:space="preserve"> work.</w:t>
      </w:r>
      <w:r w:rsidRPr="00B5743E">
        <w:rPr>
          <w:rFonts w:ascii="Calibri" w:hAnsi="Calibri" w:cs="Calibri"/>
          <w:sz w:val="22"/>
          <w:szCs w:val="22"/>
          <w:lang w:val="en-US"/>
        </w:rPr>
        <w:t xml:space="preserve"> </w:t>
      </w:r>
    </w:p>
    <w:p w14:paraId="222A0BF6" w14:textId="6F635112" w:rsidR="00994CF2" w:rsidRPr="00C93007" w:rsidRDefault="00AD7A49" w:rsidP="00C67A3F">
      <w:pPr>
        <w:pStyle w:val="CISUansgningstekst1"/>
        <w:rPr>
          <w:rFonts w:ascii="Calibri" w:hAnsi="Calibri" w:cs="Calibri"/>
          <w:sz w:val="24"/>
          <w:szCs w:val="24"/>
        </w:rPr>
      </w:pPr>
      <w:r w:rsidRPr="0097586B">
        <w:rPr>
          <w:rFonts w:ascii="Calibri" w:hAnsi="Calibri" w:cs="Calibri"/>
        </w:rPr>
        <w:br/>
      </w:r>
      <w:r w:rsidR="00994CF2" w:rsidRPr="00C93007">
        <w:rPr>
          <w:rFonts w:ascii="Calibri" w:hAnsi="Calibri" w:cs="Calibri"/>
          <w:sz w:val="24"/>
          <w:szCs w:val="24"/>
        </w:rPr>
        <w:t>4. Intervention-related information work in Denmark</w:t>
      </w:r>
    </w:p>
    <w:p w14:paraId="1C772744" w14:textId="0AAB8E2E" w:rsidR="00994CF2" w:rsidRPr="0097586B" w:rsidRDefault="00706EA7">
      <w:pPr>
        <w:rPr>
          <w:rFonts w:ascii="Calibri" w:hAnsi="Calibri" w:cs="Calibri"/>
          <w:sz w:val="22"/>
          <w:szCs w:val="22"/>
          <w:lang w:val="en-GB"/>
        </w:rPr>
      </w:pPr>
      <w:r w:rsidRPr="0097586B">
        <w:rPr>
          <w:rFonts w:ascii="Calibri" w:hAnsi="Calibri" w:cs="Calibri"/>
          <w:color w:val="000000" w:themeColor="text1"/>
          <w:sz w:val="22"/>
          <w:szCs w:val="22"/>
          <w:lang w:val="en-GB"/>
        </w:rPr>
        <w:t>I</w:t>
      </w:r>
      <w:r w:rsidR="00994CF2" w:rsidRPr="0097586B">
        <w:rPr>
          <w:rFonts w:ascii="Calibri" w:hAnsi="Calibri" w:cs="Calibri"/>
          <w:color w:val="000000" w:themeColor="text1"/>
          <w:sz w:val="22"/>
          <w:szCs w:val="22"/>
          <w:lang w:val="en-GB"/>
        </w:rPr>
        <w:t>nformation work in Denmark</w:t>
      </w:r>
      <w:r w:rsidRPr="0097586B">
        <w:rPr>
          <w:rFonts w:ascii="Calibri" w:hAnsi="Calibri" w:cs="Calibri"/>
          <w:color w:val="000000" w:themeColor="text1"/>
          <w:sz w:val="22"/>
          <w:szCs w:val="22"/>
          <w:lang w:val="en-GB"/>
        </w:rPr>
        <w:t xml:space="preserve"> is included</w:t>
      </w:r>
      <w:r w:rsidR="00994CF2" w:rsidRPr="0097586B">
        <w:rPr>
          <w:rFonts w:ascii="Calibri" w:hAnsi="Calibri" w:cs="Calibri"/>
          <w:color w:val="000000" w:themeColor="text1"/>
          <w:sz w:val="22"/>
          <w:szCs w:val="22"/>
          <w:lang w:val="en-GB"/>
        </w:rPr>
        <w:t xml:space="preserve">, with the aim to increase awareness of the </w:t>
      </w:r>
      <w:r w:rsidR="00BC35BD" w:rsidRPr="0097586B">
        <w:rPr>
          <w:rFonts w:ascii="Calibri" w:hAnsi="Calibri" w:cs="Calibri"/>
          <w:color w:val="000000" w:themeColor="text1"/>
          <w:sz w:val="22"/>
          <w:szCs w:val="22"/>
          <w:lang w:val="en-GB"/>
        </w:rPr>
        <w:t>situation in East Kalimantan and the results of the proposed project</w:t>
      </w:r>
      <w:r w:rsidR="00994CF2" w:rsidRPr="0097586B">
        <w:rPr>
          <w:rFonts w:ascii="Calibri" w:hAnsi="Calibri" w:cs="Calibri"/>
          <w:color w:val="000000" w:themeColor="text1"/>
          <w:sz w:val="22"/>
          <w:szCs w:val="22"/>
          <w:lang w:val="en-GB"/>
        </w:rPr>
        <w:t xml:space="preserve">. </w:t>
      </w:r>
      <w:proofErr w:type="spellStart"/>
      <w:r w:rsidR="00994CF2" w:rsidRPr="0097586B">
        <w:rPr>
          <w:rFonts w:ascii="Calibri" w:hAnsi="Calibri" w:cs="Calibri"/>
          <w:sz w:val="22"/>
          <w:szCs w:val="22"/>
          <w:lang w:val="en-GB"/>
        </w:rPr>
        <w:t>StO’s</w:t>
      </w:r>
      <w:proofErr w:type="spellEnd"/>
      <w:r w:rsidR="00994CF2" w:rsidRPr="0097586B">
        <w:rPr>
          <w:rFonts w:ascii="Calibri" w:hAnsi="Calibri" w:cs="Calibri"/>
          <w:sz w:val="22"/>
          <w:szCs w:val="22"/>
          <w:lang w:val="en-GB"/>
        </w:rPr>
        <w:t xml:space="preserve"> </w:t>
      </w:r>
      <w:r w:rsidR="00F56D34">
        <w:rPr>
          <w:rFonts w:ascii="Calibri" w:hAnsi="Calibri" w:cs="Calibri"/>
          <w:sz w:val="22"/>
          <w:szCs w:val="22"/>
          <w:lang w:val="en-GB"/>
        </w:rPr>
        <w:t xml:space="preserve">nearly 9000 </w:t>
      </w:r>
      <w:r w:rsidR="00994CF2" w:rsidRPr="0097586B">
        <w:rPr>
          <w:rFonts w:ascii="Calibri" w:hAnsi="Calibri" w:cs="Calibri"/>
          <w:sz w:val="22"/>
          <w:szCs w:val="22"/>
          <w:lang w:val="en-GB"/>
        </w:rPr>
        <w:t xml:space="preserve">supporters, will be the main target group for the information and communication work through </w:t>
      </w:r>
      <w:proofErr w:type="spellStart"/>
      <w:r w:rsidR="00994CF2" w:rsidRPr="0097586B">
        <w:rPr>
          <w:rFonts w:ascii="Calibri" w:hAnsi="Calibri" w:cs="Calibri"/>
          <w:sz w:val="22"/>
          <w:szCs w:val="22"/>
          <w:lang w:val="en-GB"/>
        </w:rPr>
        <w:t>StO’s</w:t>
      </w:r>
      <w:proofErr w:type="spellEnd"/>
      <w:r w:rsidR="00994CF2" w:rsidRPr="0097586B">
        <w:rPr>
          <w:rFonts w:ascii="Calibri" w:hAnsi="Calibri" w:cs="Calibri"/>
          <w:sz w:val="22"/>
          <w:szCs w:val="22"/>
          <w:lang w:val="en-GB"/>
        </w:rPr>
        <w:t xml:space="preserve"> website, monthly newsletters, online articles, and social media posts. However,</w:t>
      </w:r>
      <w:r w:rsidR="00994CF2" w:rsidRPr="0097586B">
        <w:rPr>
          <w:rFonts w:ascii="Calibri" w:hAnsi="Calibri" w:cs="Calibri"/>
          <w:color w:val="000000" w:themeColor="text1"/>
          <w:sz w:val="22"/>
          <w:szCs w:val="22"/>
          <w:lang w:val="en-GB"/>
        </w:rPr>
        <w:t xml:space="preserve"> target groups beyond the existent donors, will be sought reached </w:t>
      </w:r>
      <w:r w:rsidR="00994CF2" w:rsidRPr="0097586B">
        <w:rPr>
          <w:rFonts w:ascii="Calibri" w:hAnsi="Calibri" w:cs="Calibri"/>
          <w:sz w:val="22"/>
          <w:szCs w:val="22"/>
          <w:lang w:val="en-GB"/>
        </w:rPr>
        <w:t>through social media and written articles to the public media. The Head of Communication will be responsible for this work, while the</w:t>
      </w:r>
      <w:r w:rsidR="00AD7A49" w:rsidRPr="0097586B">
        <w:rPr>
          <w:rFonts w:ascii="Calibri" w:hAnsi="Calibri" w:cs="Calibri"/>
          <w:sz w:val="22"/>
          <w:szCs w:val="22"/>
          <w:lang w:val="en-GB"/>
        </w:rPr>
        <w:t xml:space="preserve"> </w:t>
      </w:r>
      <w:r w:rsidR="00994CF2" w:rsidRPr="0097586B">
        <w:rPr>
          <w:rFonts w:ascii="Calibri" w:hAnsi="Calibri" w:cs="Calibri"/>
          <w:sz w:val="22"/>
          <w:szCs w:val="22"/>
          <w:lang w:val="en-GB"/>
        </w:rPr>
        <w:t>Head of Programs</w:t>
      </w:r>
      <w:r w:rsidR="00AD7A49" w:rsidRPr="0097586B">
        <w:rPr>
          <w:rFonts w:ascii="Calibri" w:hAnsi="Calibri" w:cs="Calibri"/>
          <w:sz w:val="22"/>
          <w:szCs w:val="22"/>
          <w:lang w:val="en-GB"/>
        </w:rPr>
        <w:t xml:space="preserve"> and Project Officer</w:t>
      </w:r>
      <w:r w:rsidR="00994CF2" w:rsidRPr="0097586B">
        <w:rPr>
          <w:rFonts w:ascii="Calibri" w:hAnsi="Calibri" w:cs="Calibri"/>
          <w:sz w:val="22"/>
          <w:szCs w:val="22"/>
          <w:lang w:val="en-GB"/>
        </w:rPr>
        <w:t xml:space="preserve"> will assist in the preparation with information and updates on the project</w:t>
      </w:r>
      <w:r w:rsidR="00BC35BD" w:rsidRPr="0097586B">
        <w:rPr>
          <w:rFonts w:ascii="Calibri" w:hAnsi="Calibri" w:cs="Calibri"/>
          <w:sz w:val="22"/>
          <w:szCs w:val="22"/>
          <w:lang w:val="en-GB"/>
        </w:rPr>
        <w:t>.</w:t>
      </w:r>
    </w:p>
    <w:sectPr w:rsidR="00994CF2" w:rsidRPr="0097586B" w:rsidSect="0097586B">
      <w:footerReference w:type="even" r:id="rId7"/>
      <w:foot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C3E6A" w14:textId="77777777" w:rsidR="00A13AD8" w:rsidRDefault="00A13AD8" w:rsidP="00052825">
      <w:r>
        <w:separator/>
      </w:r>
    </w:p>
  </w:endnote>
  <w:endnote w:type="continuationSeparator" w:id="0">
    <w:p w14:paraId="573ED567" w14:textId="77777777" w:rsidR="00A13AD8" w:rsidRDefault="00A13AD8" w:rsidP="0005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1037473779"/>
      <w:docPartObj>
        <w:docPartGallery w:val="Page Numbers (Bottom of Page)"/>
        <w:docPartUnique/>
      </w:docPartObj>
    </w:sdtPr>
    <w:sdtEndPr>
      <w:rPr>
        <w:rStyle w:val="Sidetal"/>
      </w:rPr>
    </w:sdtEndPr>
    <w:sdtContent>
      <w:p w14:paraId="11BF989B" w14:textId="77777777" w:rsidR="00FA6434" w:rsidRDefault="00FA6434" w:rsidP="00FD1AC2">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7E4E2CE6" w14:textId="77777777" w:rsidR="00FA6434" w:rsidRDefault="00FA6434" w:rsidP="00052825">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1480370944"/>
      <w:docPartObj>
        <w:docPartGallery w:val="Page Numbers (Bottom of Page)"/>
        <w:docPartUnique/>
      </w:docPartObj>
    </w:sdtPr>
    <w:sdtEndPr>
      <w:rPr>
        <w:rStyle w:val="Sidetal"/>
      </w:rPr>
    </w:sdtEndPr>
    <w:sdtContent>
      <w:p w14:paraId="3D2DE861" w14:textId="77777777" w:rsidR="00FA6434" w:rsidRDefault="00FA6434" w:rsidP="00FD1AC2">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2538A3A9" w14:textId="77777777" w:rsidR="00FA6434" w:rsidRDefault="00FA6434" w:rsidP="00052825">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E90F1" w14:textId="77777777" w:rsidR="00A13AD8" w:rsidRDefault="00A13AD8" w:rsidP="00052825">
      <w:r>
        <w:separator/>
      </w:r>
    </w:p>
  </w:footnote>
  <w:footnote w:type="continuationSeparator" w:id="0">
    <w:p w14:paraId="5BB4F013" w14:textId="77777777" w:rsidR="00A13AD8" w:rsidRDefault="00A13AD8" w:rsidP="00052825">
      <w:r>
        <w:continuationSeparator/>
      </w:r>
    </w:p>
  </w:footnote>
  <w:footnote w:id="1">
    <w:p w14:paraId="00E92EEC" w14:textId="77777777" w:rsidR="00FA6434" w:rsidRPr="00263EB0" w:rsidRDefault="00FA6434" w:rsidP="00052825">
      <w:pPr>
        <w:pStyle w:val="Fodnotetekst"/>
        <w:rPr>
          <w:b/>
          <w:bCs/>
          <w:lang w:val="en-US"/>
        </w:rPr>
      </w:pPr>
      <w:r w:rsidRPr="008203F8">
        <w:rPr>
          <w:rStyle w:val="Fodnotehenvisning"/>
          <w:color w:val="000000" w:themeColor="text1"/>
        </w:rPr>
        <w:footnoteRef/>
      </w:r>
      <w:r w:rsidRPr="00263EB0">
        <w:rPr>
          <w:color w:val="000000" w:themeColor="text1"/>
          <w:lang w:val="en-US"/>
        </w:rPr>
        <w:t xml:space="preserve"> Zoonotic diseases are diseases that can spread between animals and people (such as COVID-19).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E2462"/>
    <w:multiLevelType w:val="hybridMultilevel"/>
    <w:tmpl w:val="6316B52C"/>
    <w:lvl w:ilvl="0" w:tplc="3C1441B6">
      <w:start w:val="1"/>
      <w:numFmt w:val="upperLetter"/>
      <w:lvlText w:val="%1)"/>
      <w:lvlJc w:val="left"/>
      <w:pPr>
        <w:ind w:left="720" w:hanging="360"/>
      </w:pPr>
      <w:rPr>
        <w:rFonts w:hint="default"/>
        <w:i/>
        <w:i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7735C23"/>
    <w:multiLevelType w:val="hybridMultilevel"/>
    <w:tmpl w:val="72581858"/>
    <w:lvl w:ilvl="0" w:tplc="4A0E6A7C">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B13394F"/>
    <w:multiLevelType w:val="hybridMultilevel"/>
    <w:tmpl w:val="C0109890"/>
    <w:lvl w:ilvl="0" w:tplc="3C1441B6">
      <w:start w:val="1"/>
      <w:numFmt w:val="upperLetter"/>
      <w:lvlText w:val="%1)"/>
      <w:lvlJc w:val="left"/>
      <w:pPr>
        <w:ind w:left="720" w:hanging="360"/>
      </w:pPr>
      <w:rPr>
        <w:rFonts w:hint="default"/>
        <w:i/>
        <w:i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4BEE326B"/>
    <w:multiLevelType w:val="hybridMultilevel"/>
    <w:tmpl w:val="C0109890"/>
    <w:lvl w:ilvl="0" w:tplc="3C1441B6">
      <w:start w:val="1"/>
      <w:numFmt w:val="upperLetter"/>
      <w:lvlText w:val="%1)"/>
      <w:lvlJc w:val="left"/>
      <w:pPr>
        <w:ind w:left="720" w:hanging="360"/>
      </w:pPr>
      <w:rPr>
        <w:rFonts w:hint="default"/>
        <w:i/>
        <w:i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E1B049E"/>
    <w:multiLevelType w:val="hybridMultilevel"/>
    <w:tmpl w:val="0E32DF7A"/>
    <w:lvl w:ilvl="0" w:tplc="B238A0C4">
      <w:numFmt w:val="bullet"/>
      <w:lvlText w:val="-"/>
      <w:lvlJc w:val="left"/>
      <w:pPr>
        <w:ind w:left="720" w:hanging="360"/>
      </w:pPr>
      <w:rPr>
        <w:rFonts w:ascii="Tahoma" w:eastAsiaTheme="minorEastAsia" w:hAnsi="Tahom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C6492C"/>
    <w:multiLevelType w:val="hybridMultilevel"/>
    <w:tmpl w:val="9E409EB6"/>
    <w:lvl w:ilvl="0" w:tplc="3C1441B6">
      <w:start w:val="1"/>
      <w:numFmt w:val="upperLetter"/>
      <w:lvlText w:val="%1)"/>
      <w:lvlJc w:val="left"/>
      <w:pPr>
        <w:ind w:left="720" w:hanging="360"/>
      </w:pPr>
      <w:rPr>
        <w:rFonts w:hint="default"/>
        <w:i/>
        <w:i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8"/>
  </w:num>
  <w:num w:numId="6">
    <w:abstractNumId w:val="0"/>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D8"/>
    <w:rsid w:val="000032CB"/>
    <w:rsid w:val="0001054A"/>
    <w:rsid w:val="00010B39"/>
    <w:rsid w:val="00014ED2"/>
    <w:rsid w:val="00015D84"/>
    <w:rsid w:val="00024BE7"/>
    <w:rsid w:val="00031D95"/>
    <w:rsid w:val="000424B9"/>
    <w:rsid w:val="000429E0"/>
    <w:rsid w:val="00052825"/>
    <w:rsid w:val="000718B7"/>
    <w:rsid w:val="000817F4"/>
    <w:rsid w:val="0008403F"/>
    <w:rsid w:val="000849B1"/>
    <w:rsid w:val="000871AF"/>
    <w:rsid w:val="00092150"/>
    <w:rsid w:val="000A78DC"/>
    <w:rsid w:val="000B3D5B"/>
    <w:rsid w:val="000C26BE"/>
    <w:rsid w:val="000C5F98"/>
    <w:rsid w:val="000C6364"/>
    <w:rsid w:val="000C78DC"/>
    <w:rsid w:val="000D68F0"/>
    <w:rsid w:val="000D785E"/>
    <w:rsid w:val="000E2034"/>
    <w:rsid w:val="00107B14"/>
    <w:rsid w:val="00111D1A"/>
    <w:rsid w:val="00112511"/>
    <w:rsid w:val="0011510E"/>
    <w:rsid w:val="00115DDF"/>
    <w:rsid w:val="00120C76"/>
    <w:rsid w:val="0012275D"/>
    <w:rsid w:val="00124118"/>
    <w:rsid w:val="0012581E"/>
    <w:rsid w:val="0012788C"/>
    <w:rsid w:val="00154E78"/>
    <w:rsid w:val="00171AE7"/>
    <w:rsid w:val="00172B20"/>
    <w:rsid w:val="00173DD0"/>
    <w:rsid w:val="00185FEB"/>
    <w:rsid w:val="00190DA2"/>
    <w:rsid w:val="001916A8"/>
    <w:rsid w:val="001A21AC"/>
    <w:rsid w:val="001B0C47"/>
    <w:rsid w:val="001B75FE"/>
    <w:rsid w:val="001B7F78"/>
    <w:rsid w:val="001D6892"/>
    <w:rsid w:val="001E011C"/>
    <w:rsid w:val="001E6242"/>
    <w:rsid w:val="001F0DD5"/>
    <w:rsid w:val="001F67A6"/>
    <w:rsid w:val="00200E73"/>
    <w:rsid w:val="00206087"/>
    <w:rsid w:val="002079DF"/>
    <w:rsid w:val="002126E6"/>
    <w:rsid w:val="00214C5F"/>
    <w:rsid w:val="0023482D"/>
    <w:rsid w:val="00243861"/>
    <w:rsid w:val="00246F65"/>
    <w:rsid w:val="002515C1"/>
    <w:rsid w:val="00272F2F"/>
    <w:rsid w:val="00276899"/>
    <w:rsid w:val="00280C81"/>
    <w:rsid w:val="00283BF3"/>
    <w:rsid w:val="0028642B"/>
    <w:rsid w:val="0028771C"/>
    <w:rsid w:val="00294AEC"/>
    <w:rsid w:val="002B2B5B"/>
    <w:rsid w:val="002B48AA"/>
    <w:rsid w:val="002B53AD"/>
    <w:rsid w:val="002C4A1C"/>
    <w:rsid w:val="002C52FA"/>
    <w:rsid w:val="002D03EE"/>
    <w:rsid w:val="002D2682"/>
    <w:rsid w:val="002D7FCD"/>
    <w:rsid w:val="002E0BD7"/>
    <w:rsid w:val="002F01D6"/>
    <w:rsid w:val="002F3747"/>
    <w:rsid w:val="002F38AD"/>
    <w:rsid w:val="002F4C05"/>
    <w:rsid w:val="0031437E"/>
    <w:rsid w:val="0032030E"/>
    <w:rsid w:val="003258BF"/>
    <w:rsid w:val="00325F9A"/>
    <w:rsid w:val="00330B25"/>
    <w:rsid w:val="00347249"/>
    <w:rsid w:val="00355DF5"/>
    <w:rsid w:val="00357D84"/>
    <w:rsid w:val="0036614C"/>
    <w:rsid w:val="00375422"/>
    <w:rsid w:val="00383C95"/>
    <w:rsid w:val="003911B3"/>
    <w:rsid w:val="003B424D"/>
    <w:rsid w:val="003B7ECE"/>
    <w:rsid w:val="003C4631"/>
    <w:rsid w:val="003C543F"/>
    <w:rsid w:val="003D5E76"/>
    <w:rsid w:val="003D6210"/>
    <w:rsid w:val="003E6444"/>
    <w:rsid w:val="003F4B1B"/>
    <w:rsid w:val="004042E9"/>
    <w:rsid w:val="00414F29"/>
    <w:rsid w:val="004215C7"/>
    <w:rsid w:val="0042244C"/>
    <w:rsid w:val="00427923"/>
    <w:rsid w:val="004315A7"/>
    <w:rsid w:val="004345F4"/>
    <w:rsid w:val="0043731F"/>
    <w:rsid w:val="004414C9"/>
    <w:rsid w:val="004439AF"/>
    <w:rsid w:val="004470EE"/>
    <w:rsid w:val="004471A6"/>
    <w:rsid w:val="00450BAD"/>
    <w:rsid w:val="00457A76"/>
    <w:rsid w:val="00461BAB"/>
    <w:rsid w:val="00467840"/>
    <w:rsid w:val="0047087C"/>
    <w:rsid w:val="0047208A"/>
    <w:rsid w:val="00476904"/>
    <w:rsid w:val="00483E46"/>
    <w:rsid w:val="004A2D1A"/>
    <w:rsid w:val="004A336B"/>
    <w:rsid w:val="004A42ED"/>
    <w:rsid w:val="004A5CB6"/>
    <w:rsid w:val="004A76FF"/>
    <w:rsid w:val="004B3259"/>
    <w:rsid w:val="004C4ED5"/>
    <w:rsid w:val="004C5FC1"/>
    <w:rsid w:val="004D0752"/>
    <w:rsid w:val="004E5ECD"/>
    <w:rsid w:val="004F4AF1"/>
    <w:rsid w:val="004F6986"/>
    <w:rsid w:val="00510E92"/>
    <w:rsid w:val="00511D36"/>
    <w:rsid w:val="005142ED"/>
    <w:rsid w:val="00516671"/>
    <w:rsid w:val="005236EA"/>
    <w:rsid w:val="0052500A"/>
    <w:rsid w:val="005257B1"/>
    <w:rsid w:val="0052687E"/>
    <w:rsid w:val="005325EA"/>
    <w:rsid w:val="00541679"/>
    <w:rsid w:val="00546A88"/>
    <w:rsid w:val="00547A41"/>
    <w:rsid w:val="00562559"/>
    <w:rsid w:val="00564BBF"/>
    <w:rsid w:val="0056646E"/>
    <w:rsid w:val="00570DBF"/>
    <w:rsid w:val="00575959"/>
    <w:rsid w:val="0057727B"/>
    <w:rsid w:val="0058437B"/>
    <w:rsid w:val="005875CF"/>
    <w:rsid w:val="00593754"/>
    <w:rsid w:val="00596C3C"/>
    <w:rsid w:val="00597896"/>
    <w:rsid w:val="005A36B8"/>
    <w:rsid w:val="005A4830"/>
    <w:rsid w:val="005B3CA2"/>
    <w:rsid w:val="005C35AD"/>
    <w:rsid w:val="005C48A9"/>
    <w:rsid w:val="005C50A2"/>
    <w:rsid w:val="005D018C"/>
    <w:rsid w:val="005D7D84"/>
    <w:rsid w:val="005E036D"/>
    <w:rsid w:val="005E0ACE"/>
    <w:rsid w:val="005E4242"/>
    <w:rsid w:val="005E780A"/>
    <w:rsid w:val="00600725"/>
    <w:rsid w:val="00602D51"/>
    <w:rsid w:val="00621FEC"/>
    <w:rsid w:val="00640003"/>
    <w:rsid w:val="00642206"/>
    <w:rsid w:val="006449C3"/>
    <w:rsid w:val="00650BAB"/>
    <w:rsid w:val="006523BE"/>
    <w:rsid w:val="0066432B"/>
    <w:rsid w:val="006656E4"/>
    <w:rsid w:val="00671BC1"/>
    <w:rsid w:val="00691FB8"/>
    <w:rsid w:val="006936FC"/>
    <w:rsid w:val="006962F4"/>
    <w:rsid w:val="006A1B7A"/>
    <w:rsid w:val="006A3E04"/>
    <w:rsid w:val="006B1368"/>
    <w:rsid w:val="006C6EA2"/>
    <w:rsid w:val="006C7B86"/>
    <w:rsid w:val="006D1B34"/>
    <w:rsid w:val="006D252E"/>
    <w:rsid w:val="006D310B"/>
    <w:rsid w:val="006D5036"/>
    <w:rsid w:val="006D5D49"/>
    <w:rsid w:val="006D69BF"/>
    <w:rsid w:val="006F338A"/>
    <w:rsid w:val="00701C64"/>
    <w:rsid w:val="00704BF9"/>
    <w:rsid w:val="00705E21"/>
    <w:rsid w:val="00706EA7"/>
    <w:rsid w:val="00713D68"/>
    <w:rsid w:val="007261BD"/>
    <w:rsid w:val="00742557"/>
    <w:rsid w:val="00745AC7"/>
    <w:rsid w:val="00747F4D"/>
    <w:rsid w:val="00753DC4"/>
    <w:rsid w:val="00762197"/>
    <w:rsid w:val="007817C2"/>
    <w:rsid w:val="007839B1"/>
    <w:rsid w:val="00793831"/>
    <w:rsid w:val="00795613"/>
    <w:rsid w:val="00796237"/>
    <w:rsid w:val="007A296B"/>
    <w:rsid w:val="007A5736"/>
    <w:rsid w:val="007A5BBC"/>
    <w:rsid w:val="007B0C71"/>
    <w:rsid w:val="007B3F34"/>
    <w:rsid w:val="007C1E36"/>
    <w:rsid w:val="007C2736"/>
    <w:rsid w:val="007C3D06"/>
    <w:rsid w:val="007C5161"/>
    <w:rsid w:val="007D155C"/>
    <w:rsid w:val="007E0179"/>
    <w:rsid w:val="007E3560"/>
    <w:rsid w:val="007E717A"/>
    <w:rsid w:val="007F4BEB"/>
    <w:rsid w:val="00810806"/>
    <w:rsid w:val="00817F30"/>
    <w:rsid w:val="008215B3"/>
    <w:rsid w:val="008248A3"/>
    <w:rsid w:val="0083392A"/>
    <w:rsid w:val="008356B2"/>
    <w:rsid w:val="00845644"/>
    <w:rsid w:val="00851FD3"/>
    <w:rsid w:val="008537B3"/>
    <w:rsid w:val="008634AB"/>
    <w:rsid w:val="00876661"/>
    <w:rsid w:val="00890E6A"/>
    <w:rsid w:val="00893FEA"/>
    <w:rsid w:val="008A3D78"/>
    <w:rsid w:val="008B7768"/>
    <w:rsid w:val="008C1DC8"/>
    <w:rsid w:val="008C4BC4"/>
    <w:rsid w:val="008E45A3"/>
    <w:rsid w:val="008F1E83"/>
    <w:rsid w:val="00903C92"/>
    <w:rsid w:val="009077B9"/>
    <w:rsid w:val="00917091"/>
    <w:rsid w:val="0094382C"/>
    <w:rsid w:val="00943E52"/>
    <w:rsid w:val="00951757"/>
    <w:rsid w:val="00960968"/>
    <w:rsid w:val="009622E2"/>
    <w:rsid w:val="00972764"/>
    <w:rsid w:val="009736E3"/>
    <w:rsid w:val="0097586B"/>
    <w:rsid w:val="009838C4"/>
    <w:rsid w:val="00985000"/>
    <w:rsid w:val="00990C86"/>
    <w:rsid w:val="00992718"/>
    <w:rsid w:val="00994CF2"/>
    <w:rsid w:val="009A26CF"/>
    <w:rsid w:val="009A4E2D"/>
    <w:rsid w:val="009B0FA5"/>
    <w:rsid w:val="009B72A3"/>
    <w:rsid w:val="009C4615"/>
    <w:rsid w:val="009C5C96"/>
    <w:rsid w:val="009D6ED0"/>
    <w:rsid w:val="009F194E"/>
    <w:rsid w:val="00A01C38"/>
    <w:rsid w:val="00A03413"/>
    <w:rsid w:val="00A10EAF"/>
    <w:rsid w:val="00A13AD8"/>
    <w:rsid w:val="00A13F50"/>
    <w:rsid w:val="00A179ED"/>
    <w:rsid w:val="00A228BB"/>
    <w:rsid w:val="00A23DC0"/>
    <w:rsid w:val="00A241AD"/>
    <w:rsid w:val="00A342DF"/>
    <w:rsid w:val="00A35891"/>
    <w:rsid w:val="00A35C29"/>
    <w:rsid w:val="00A469AC"/>
    <w:rsid w:val="00A4743D"/>
    <w:rsid w:val="00A50F7D"/>
    <w:rsid w:val="00A51456"/>
    <w:rsid w:val="00A51AC9"/>
    <w:rsid w:val="00A51D36"/>
    <w:rsid w:val="00A66032"/>
    <w:rsid w:val="00A76F39"/>
    <w:rsid w:val="00A77D2A"/>
    <w:rsid w:val="00A804A3"/>
    <w:rsid w:val="00A842D2"/>
    <w:rsid w:val="00A90930"/>
    <w:rsid w:val="00A94F17"/>
    <w:rsid w:val="00A95823"/>
    <w:rsid w:val="00A9602F"/>
    <w:rsid w:val="00AA14C4"/>
    <w:rsid w:val="00AC4990"/>
    <w:rsid w:val="00AD11DB"/>
    <w:rsid w:val="00AD7A49"/>
    <w:rsid w:val="00AD7C80"/>
    <w:rsid w:val="00AE6FC1"/>
    <w:rsid w:val="00AF31F9"/>
    <w:rsid w:val="00B02B1B"/>
    <w:rsid w:val="00B02BE6"/>
    <w:rsid w:val="00B03FD3"/>
    <w:rsid w:val="00B04841"/>
    <w:rsid w:val="00B126FE"/>
    <w:rsid w:val="00B157EE"/>
    <w:rsid w:val="00B159B6"/>
    <w:rsid w:val="00B2001E"/>
    <w:rsid w:val="00B24C52"/>
    <w:rsid w:val="00B27B5A"/>
    <w:rsid w:val="00B30272"/>
    <w:rsid w:val="00B3281F"/>
    <w:rsid w:val="00B36AC2"/>
    <w:rsid w:val="00B44A86"/>
    <w:rsid w:val="00B53D1B"/>
    <w:rsid w:val="00B5743E"/>
    <w:rsid w:val="00B61D4B"/>
    <w:rsid w:val="00B70C95"/>
    <w:rsid w:val="00B7262F"/>
    <w:rsid w:val="00B72EFA"/>
    <w:rsid w:val="00B7756D"/>
    <w:rsid w:val="00B9002C"/>
    <w:rsid w:val="00B90C08"/>
    <w:rsid w:val="00B90EF4"/>
    <w:rsid w:val="00BB467C"/>
    <w:rsid w:val="00BC35BD"/>
    <w:rsid w:val="00BD58CB"/>
    <w:rsid w:val="00BD5BC1"/>
    <w:rsid w:val="00BD6162"/>
    <w:rsid w:val="00BD7DD6"/>
    <w:rsid w:val="00BE0150"/>
    <w:rsid w:val="00BE5D44"/>
    <w:rsid w:val="00BE5DF6"/>
    <w:rsid w:val="00BF573B"/>
    <w:rsid w:val="00C16BFB"/>
    <w:rsid w:val="00C208C5"/>
    <w:rsid w:val="00C25D73"/>
    <w:rsid w:val="00C367A0"/>
    <w:rsid w:val="00C41020"/>
    <w:rsid w:val="00C44BEC"/>
    <w:rsid w:val="00C4644F"/>
    <w:rsid w:val="00C473DC"/>
    <w:rsid w:val="00C507C5"/>
    <w:rsid w:val="00C54579"/>
    <w:rsid w:val="00C57137"/>
    <w:rsid w:val="00C617A9"/>
    <w:rsid w:val="00C63878"/>
    <w:rsid w:val="00C67A3F"/>
    <w:rsid w:val="00C86B3C"/>
    <w:rsid w:val="00C90516"/>
    <w:rsid w:val="00C90A6F"/>
    <w:rsid w:val="00C93007"/>
    <w:rsid w:val="00C93A64"/>
    <w:rsid w:val="00C9759A"/>
    <w:rsid w:val="00CA2716"/>
    <w:rsid w:val="00CA4703"/>
    <w:rsid w:val="00CA5475"/>
    <w:rsid w:val="00CB1421"/>
    <w:rsid w:val="00CC6D41"/>
    <w:rsid w:val="00CD24A9"/>
    <w:rsid w:val="00CD2A8E"/>
    <w:rsid w:val="00CE1030"/>
    <w:rsid w:val="00CE2BD3"/>
    <w:rsid w:val="00CE4A1E"/>
    <w:rsid w:val="00CF74D9"/>
    <w:rsid w:val="00D06A97"/>
    <w:rsid w:val="00D16B08"/>
    <w:rsid w:val="00D178F7"/>
    <w:rsid w:val="00D20C0A"/>
    <w:rsid w:val="00D2362A"/>
    <w:rsid w:val="00D278F1"/>
    <w:rsid w:val="00D30772"/>
    <w:rsid w:val="00D3725F"/>
    <w:rsid w:val="00D41105"/>
    <w:rsid w:val="00D4706C"/>
    <w:rsid w:val="00D474AB"/>
    <w:rsid w:val="00D524A2"/>
    <w:rsid w:val="00D61444"/>
    <w:rsid w:val="00D64780"/>
    <w:rsid w:val="00D71E95"/>
    <w:rsid w:val="00D76117"/>
    <w:rsid w:val="00D769C4"/>
    <w:rsid w:val="00D821C1"/>
    <w:rsid w:val="00D903AF"/>
    <w:rsid w:val="00D91C88"/>
    <w:rsid w:val="00D939FF"/>
    <w:rsid w:val="00D9421D"/>
    <w:rsid w:val="00DA6318"/>
    <w:rsid w:val="00DB03D8"/>
    <w:rsid w:val="00DD7A24"/>
    <w:rsid w:val="00DE0575"/>
    <w:rsid w:val="00E117F4"/>
    <w:rsid w:val="00E12C35"/>
    <w:rsid w:val="00E16E75"/>
    <w:rsid w:val="00E22838"/>
    <w:rsid w:val="00E564CB"/>
    <w:rsid w:val="00E62FB9"/>
    <w:rsid w:val="00E73630"/>
    <w:rsid w:val="00E80B19"/>
    <w:rsid w:val="00E853CF"/>
    <w:rsid w:val="00E859D3"/>
    <w:rsid w:val="00E8600A"/>
    <w:rsid w:val="00E907AC"/>
    <w:rsid w:val="00EA1E29"/>
    <w:rsid w:val="00EA6280"/>
    <w:rsid w:val="00EB3E7A"/>
    <w:rsid w:val="00EB6A0F"/>
    <w:rsid w:val="00EC0792"/>
    <w:rsid w:val="00EE3F6F"/>
    <w:rsid w:val="00EF1D89"/>
    <w:rsid w:val="00EF4AE9"/>
    <w:rsid w:val="00EF7D82"/>
    <w:rsid w:val="00F040A6"/>
    <w:rsid w:val="00F048C9"/>
    <w:rsid w:val="00F05442"/>
    <w:rsid w:val="00F34EE6"/>
    <w:rsid w:val="00F36203"/>
    <w:rsid w:val="00F45E19"/>
    <w:rsid w:val="00F50C60"/>
    <w:rsid w:val="00F52A67"/>
    <w:rsid w:val="00F568AC"/>
    <w:rsid w:val="00F56D34"/>
    <w:rsid w:val="00F750FF"/>
    <w:rsid w:val="00F87A25"/>
    <w:rsid w:val="00F953C4"/>
    <w:rsid w:val="00F9630D"/>
    <w:rsid w:val="00FA6434"/>
    <w:rsid w:val="00FB4F56"/>
    <w:rsid w:val="00FC7C3E"/>
    <w:rsid w:val="00FD1AC2"/>
    <w:rsid w:val="00FF1269"/>
    <w:rsid w:val="00FF33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A9EE59F"/>
  <w15:chartTrackingRefBased/>
  <w15:docId w15:val="{C73232D9-9091-054A-A1E2-326CD665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2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52825"/>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052825"/>
    <w:rPr>
      <w:rFonts w:ascii="Times New Roman" w:hAnsi="Times New Roman" w:cs="Times New Roman"/>
      <w:sz w:val="18"/>
      <w:szCs w:val="18"/>
    </w:rPr>
  </w:style>
  <w:style w:type="character" w:styleId="Kommentarhenvisning">
    <w:name w:val="annotation reference"/>
    <w:basedOn w:val="Standardskrifttypeiafsnit"/>
    <w:uiPriority w:val="99"/>
    <w:unhideWhenUsed/>
    <w:rsid w:val="00052825"/>
    <w:rPr>
      <w:sz w:val="16"/>
      <w:szCs w:val="16"/>
    </w:rPr>
  </w:style>
  <w:style w:type="paragraph" w:styleId="Kommentartekst">
    <w:name w:val="annotation text"/>
    <w:basedOn w:val="Normal"/>
    <w:link w:val="KommentartekstTegn"/>
    <w:uiPriority w:val="99"/>
    <w:unhideWhenUsed/>
    <w:rsid w:val="00052825"/>
    <w:rPr>
      <w:sz w:val="20"/>
      <w:szCs w:val="20"/>
    </w:rPr>
  </w:style>
  <w:style w:type="character" w:customStyle="1" w:styleId="KommentartekstTegn">
    <w:name w:val="Kommentartekst Tegn"/>
    <w:basedOn w:val="Standardskrifttypeiafsnit"/>
    <w:link w:val="Kommentartekst"/>
    <w:uiPriority w:val="99"/>
    <w:rsid w:val="00052825"/>
    <w:rPr>
      <w:sz w:val="20"/>
      <w:szCs w:val="20"/>
    </w:rPr>
  </w:style>
  <w:style w:type="paragraph" w:styleId="Sidefod">
    <w:name w:val="footer"/>
    <w:basedOn w:val="Normal"/>
    <w:link w:val="SidefodTegn"/>
    <w:uiPriority w:val="99"/>
    <w:unhideWhenUsed/>
    <w:rsid w:val="00052825"/>
    <w:pPr>
      <w:tabs>
        <w:tab w:val="center" w:pos="4819"/>
        <w:tab w:val="right" w:pos="9638"/>
      </w:tabs>
    </w:pPr>
  </w:style>
  <w:style w:type="character" w:customStyle="1" w:styleId="SidefodTegn">
    <w:name w:val="Sidefod Tegn"/>
    <w:basedOn w:val="Standardskrifttypeiafsnit"/>
    <w:link w:val="Sidefod"/>
    <w:uiPriority w:val="99"/>
    <w:rsid w:val="00052825"/>
  </w:style>
  <w:style w:type="character" w:styleId="Sidetal">
    <w:name w:val="page number"/>
    <w:basedOn w:val="Standardskrifttypeiafsnit"/>
    <w:uiPriority w:val="99"/>
    <w:semiHidden/>
    <w:unhideWhenUsed/>
    <w:rsid w:val="00052825"/>
  </w:style>
  <w:style w:type="character" w:styleId="Strk">
    <w:name w:val="Strong"/>
    <w:qFormat/>
    <w:rsid w:val="00052825"/>
    <w:rPr>
      <w:b/>
      <w:bCs/>
    </w:rPr>
  </w:style>
  <w:style w:type="paragraph" w:styleId="Fodnotetekst">
    <w:name w:val="footnote text"/>
    <w:basedOn w:val="Normal"/>
    <w:link w:val="FodnotetekstTegn"/>
    <w:uiPriority w:val="99"/>
    <w:semiHidden/>
    <w:unhideWhenUsed/>
    <w:rsid w:val="00052825"/>
    <w:rPr>
      <w:sz w:val="20"/>
      <w:szCs w:val="20"/>
    </w:rPr>
  </w:style>
  <w:style w:type="character" w:customStyle="1" w:styleId="FodnotetekstTegn">
    <w:name w:val="Fodnotetekst Tegn"/>
    <w:basedOn w:val="Standardskrifttypeiafsnit"/>
    <w:link w:val="Fodnotetekst"/>
    <w:uiPriority w:val="99"/>
    <w:semiHidden/>
    <w:rsid w:val="00052825"/>
    <w:rPr>
      <w:sz w:val="20"/>
      <w:szCs w:val="20"/>
    </w:rPr>
  </w:style>
  <w:style w:type="character" w:styleId="Fodnotehenvisning">
    <w:name w:val="footnote reference"/>
    <w:basedOn w:val="Standardskrifttypeiafsnit"/>
    <w:uiPriority w:val="99"/>
    <w:semiHidden/>
    <w:unhideWhenUsed/>
    <w:rsid w:val="00052825"/>
    <w:rPr>
      <w:vertAlign w:val="superscript"/>
    </w:rPr>
  </w:style>
  <w:style w:type="paragraph" w:styleId="Listeafsnit">
    <w:name w:val="List Paragraph"/>
    <w:basedOn w:val="Normal"/>
    <w:uiPriority w:val="34"/>
    <w:qFormat/>
    <w:rsid w:val="0012275D"/>
    <w:pPr>
      <w:widowControl w:val="0"/>
      <w:spacing w:after="200" w:line="276" w:lineRule="auto"/>
      <w:ind w:left="720"/>
      <w:contextualSpacing/>
    </w:pPr>
    <w:rPr>
      <w:szCs w:val="22"/>
      <w:lang w:val="en-US"/>
    </w:rPr>
  </w:style>
  <w:style w:type="paragraph" w:customStyle="1" w:styleId="CISUansgningstekst1">
    <w:name w:val="CISU ansøgningstekst 1"/>
    <w:aliases w:val="2,3"/>
    <w:link w:val="CISUansgningstekst1Tegn"/>
    <w:autoRedefine/>
    <w:qFormat/>
    <w:rsid w:val="00C67A3F"/>
    <w:pPr>
      <w:snapToGrid w:val="0"/>
      <w:spacing w:line="276" w:lineRule="auto"/>
    </w:pPr>
    <w:rPr>
      <w:rFonts w:ascii="Arial" w:hAnsi="Arial" w:cs="Arial"/>
      <w:b/>
      <w:sz w:val="25"/>
      <w:szCs w:val="25"/>
      <w:u w:val="single"/>
      <w:lang w:val="en-US"/>
    </w:rPr>
  </w:style>
  <w:style w:type="character" w:customStyle="1" w:styleId="CISUansgningstekst1Tegn">
    <w:name w:val="CISU ansøgningstekst 1 Tegn"/>
    <w:aliases w:val="2 Tegn,3 Tegn"/>
    <w:basedOn w:val="Standardskrifttypeiafsnit"/>
    <w:link w:val="CISUansgningstekst1"/>
    <w:rsid w:val="00C67A3F"/>
    <w:rPr>
      <w:rFonts w:ascii="Arial" w:hAnsi="Arial" w:cs="Arial"/>
      <w:b/>
      <w:sz w:val="25"/>
      <w:szCs w:val="25"/>
      <w:u w:val="single"/>
      <w:lang w:val="en-US"/>
    </w:rPr>
  </w:style>
  <w:style w:type="paragraph" w:styleId="Kommentaremne">
    <w:name w:val="annotation subject"/>
    <w:basedOn w:val="Kommentartekst"/>
    <w:next w:val="Kommentartekst"/>
    <w:link w:val="KommentaremneTegn"/>
    <w:uiPriority w:val="99"/>
    <w:semiHidden/>
    <w:unhideWhenUsed/>
    <w:rsid w:val="00994CF2"/>
    <w:rPr>
      <w:b/>
      <w:bCs/>
    </w:rPr>
  </w:style>
  <w:style w:type="character" w:customStyle="1" w:styleId="KommentaremneTegn">
    <w:name w:val="Kommentaremne Tegn"/>
    <w:basedOn w:val="KommentartekstTegn"/>
    <w:link w:val="Kommentaremne"/>
    <w:uiPriority w:val="99"/>
    <w:semiHidden/>
    <w:rsid w:val="00994CF2"/>
    <w:rPr>
      <w:b/>
      <w:bCs/>
      <w:sz w:val="20"/>
      <w:szCs w:val="20"/>
    </w:rPr>
  </w:style>
  <w:style w:type="table" w:styleId="Tabel-Gitter">
    <w:name w:val="Table Grid"/>
    <w:basedOn w:val="Tabel-Normal"/>
    <w:uiPriority w:val="39"/>
    <w:rsid w:val="00994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1">
    <w:name w:val="Body Text 31"/>
    <w:basedOn w:val="Normal"/>
    <w:rsid w:val="00124118"/>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eastAsia="Times New Roman" w:hAnsi="Garamond" w:cs="Times New Roman"/>
      <w:spacing w:val="-2"/>
      <w:sz w:val="20"/>
      <w:szCs w:val="20"/>
      <w:lang w:eastAsia="da-DK"/>
    </w:rPr>
  </w:style>
  <w:style w:type="paragraph" w:styleId="NormalWeb">
    <w:name w:val="Normal (Web)"/>
    <w:basedOn w:val="Normal"/>
    <w:uiPriority w:val="99"/>
    <w:unhideWhenUsed/>
    <w:rsid w:val="004471A6"/>
    <w:pPr>
      <w:spacing w:before="100" w:beforeAutospacing="1" w:after="100" w:afterAutospacing="1"/>
    </w:pPr>
    <w:rPr>
      <w:rFonts w:ascii="Times New Roman" w:eastAsia="Times New Roman" w:hAnsi="Times New Roman" w:cs="Times New Roman"/>
      <w:lang w:eastAsia="da-DK"/>
    </w:rPr>
  </w:style>
  <w:style w:type="character" w:customStyle="1" w:styleId="apple-converted-space">
    <w:name w:val="apple-converted-space"/>
    <w:basedOn w:val="Standardskrifttypeiafsnit"/>
    <w:rsid w:val="000C5F98"/>
  </w:style>
  <w:style w:type="character" w:styleId="Hyperlink">
    <w:name w:val="Hyperlink"/>
    <w:basedOn w:val="Standardskrifttypeiafsnit"/>
    <w:uiPriority w:val="99"/>
    <w:semiHidden/>
    <w:unhideWhenUsed/>
    <w:rsid w:val="000C5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19933">
      <w:bodyDiv w:val="1"/>
      <w:marLeft w:val="0"/>
      <w:marRight w:val="0"/>
      <w:marTop w:val="0"/>
      <w:marBottom w:val="0"/>
      <w:divBdr>
        <w:top w:val="none" w:sz="0" w:space="0" w:color="auto"/>
        <w:left w:val="none" w:sz="0" w:space="0" w:color="auto"/>
        <w:bottom w:val="none" w:sz="0" w:space="0" w:color="auto"/>
        <w:right w:val="none" w:sz="0" w:space="0" w:color="auto"/>
      </w:divBdr>
    </w:div>
    <w:div w:id="163666794">
      <w:bodyDiv w:val="1"/>
      <w:marLeft w:val="0"/>
      <w:marRight w:val="0"/>
      <w:marTop w:val="0"/>
      <w:marBottom w:val="0"/>
      <w:divBdr>
        <w:top w:val="none" w:sz="0" w:space="0" w:color="auto"/>
        <w:left w:val="none" w:sz="0" w:space="0" w:color="auto"/>
        <w:bottom w:val="none" w:sz="0" w:space="0" w:color="auto"/>
        <w:right w:val="none" w:sz="0" w:space="0" w:color="auto"/>
      </w:divBdr>
    </w:div>
    <w:div w:id="291441652">
      <w:bodyDiv w:val="1"/>
      <w:marLeft w:val="0"/>
      <w:marRight w:val="0"/>
      <w:marTop w:val="0"/>
      <w:marBottom w:val="0"/>
      <w:divBdr>
        <w:top w:val="none" w:sz="0" w:space="0" w:color="auto"/>
        <w:left w:val="none" w:sz="0" w:space="0" w:color="auto"/>
        <w:bottom w:val="none" w:sz="0" w:space="0" w:color="auto"/>
        <w:right w:val="none" w:sz="0" w:space="0" w:color="auto"/>
      </w:divBdr>
      <w:divsChild>
        <w:div w:id="1206143782">
          <w:marLeft w:val="0"/>
          <w:marRight w:val="0"/>
          <w:marTop w:val="0"/>
          <w:marBottom w:val="0"/>
          <w:divBdr>
            <w:top w:val="none" w:sz="0" w:space="0" w:color="auto"/>
            <w:left w:val="none" w:sz="0" w:space="0" w:color="auto"/>
            <w:bottom w:val="none" w:sz="0" w:space="0" w:color="auto"/>
            <w:right w:val="none" w:sz="0" w:space="0" w:color="auto"/>
          </w:divBdr>
          <w:divsChild>
            <w:div w:id="1127240278">
              <w:marLeft w:val="0"/>
              <w:marRight w:val="0"/>
              <w:marTop w:val="0"/>
              <w:marBottom w:val="0"/>
              <w:divBdr>
                <w:top w:val="none" w:sz="0" w:space="0" w:color="auto"/>
                <w:left w:val="none" w:sz="0" w:space="0" w:color="auto"/>
                <w:bottom w:val="none" w:sz="0" w:space="0" w:color="auto"/>
                <w:right w:val="none" w:sz="0" w:space="0" w:color="auto"/>
              </w:divBdr>
              <w:divsChild>
                <w:div w:id="13929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72107">
      <w:bodyDiv w:val="1"/>
      <w:marLeft w:val="0"/>
      <w:marRight w:val="0"/>
      <w:marTop w:val="0"/>
      <w:marBottom w:val="0"/>
      <w:divBdr>
        <w:top w:val="none" w:sz="0" w:space="0" w:color="auto"/>
        <w:left w:val="none" w:sz="0" w:space="0" w:color="auto"/>
        <w:bottom w:val="none" w:sz="0" w:space="0" w:color="auto"/>
        <w:right w:val="none" w:sz="0" w:space="0" w:color="auto"/>
      </w:divBdr>
      <w:divsChild>
        <w:div w:id="974484879">
          <w:marLeft w:val="0"/>
          <w:marRight w:val="0"/>
          <w:marTop w:val="0"/>
          <w:marBottom w:val="0"/>
          <w:divBdr>
            <w:top w:val="none" w:sz="0" w:space="0" w:color="auto"/>
            <w:left w:val="none" w:sz="0" w:space="0" w:color="auto"/>
            <w:bottom w:val="none" w:sz="0" w:space="0" w:color="auto"/>
            <w:right w:val="none" w:sz="0" w:space="0" w:color="auto"/>
          </w:divBdr>
          <w:divsChild>
            <w:div w:id="1181512330">
              <w:marLeft w:val="0"/>
              <w:marRight w:val="0"/>
              <w:marTop w:val="0"/>
              <w:marBottom w:val="0"/>
              <w:divBdr>
                <w:top w:val="none" w:sz="0" w:space="0" w:color="auto"/>
                <w:left w:val="none" w:sz="0" w:space="0" w:color="auto"/>
                <w:bottom w:val="none" w:sz="0" w:space="0" w:color="auto"/>
                <w:right w:val="none" w:sz="0" w:space="0" w:color="auto"/>
              </w:divBdr>
              <w:divsChild>
                <w:div w:id="9211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7236">
      <w:bodyDiv w:val="1"/>
      <w:marLeft w:val="0"/>
      <w:marRight w:val="0"/>
      <w:marTop w:val="0"/>
      <w:marBottom w:val="0"/>
      <w:divBdr>
        <w:top w:val="none" w:sz="0" w:space="0" w:color="auto"/>
        <w:left w:val="none" w:sz="0" w:space="0" w:color="auto"/>
        <w:bottom w:val="none" w:sz="0" w:space="0" w:color="auto"/>
        <w:right w:val="none" w:sz="0" w:space="0" w:color="auto"/>
      </w:divBdr>
      <w:divsChild>
        <w:div w:id="1918127137">
          <w:marLeft w:val="0"/>
          <w:marRight w:val="0"/>
          <w:marTop w:val="0"/>
          <w:marBottom w:val="0"/>
          <w:divBdr>
            <w:top w:val="none" w:sz="0" w:space="0" w:color="auto"/>
            <w:left w:val="none" w:sz="0" w:space="0" w:color="auto"/>
            <w:bottom w:val="none" w:sz="0" w:space="0" w:color="auto"/>
            <w:right w:val="none" w:sz="0" w:space="0" w:color="auto"/>
          </w:divBdr>
          <w:divsChild>
            <w:div w:id="1764103426">
              <w:marLeft w:val="0"/>
              <w:marRight w:val="0"/>
              <w:marTop w:val="0"/>
              <w:marBottom w:val="0"/>
              <w:divBdr>
                <w:top w:val="none" w:sz="0" w:space="0" w:color="auto"/>
                <w:left w:val="none" w:sz="0" w:space="0" w:color="auto"/>
                <w:bottom w:val="none" w:sz="0" w:space="0" w:color="auto"/>
                <w:right w:val="none" w:sz="0" w:space="0" w:color="auto"/>
              </w:divBdr>
              <w:divsChild>
                <w:div w:id="56584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7527">
      <w:bodyDiv w:val="1"/>
      <w:marLeft w:val="0"/>
      <w:marRight w:val="0"/>
      <w:marTop w:val="0"/>
      <w:marBottom w:val="0"/>
      <w:divBdr>
        <w:top w:val="none" w:sz="0" w:space="0" w:color="auto"/>
        <w:left w:val="none" w:sz="0" w:space="0" w:color="auto"/>
        <w:bottom w:val="none" w:sz="0" w:space="0" w:color="auto"/>
        <w:right w:val="none" w:sz="0" w:space="0" w:color="auto"/>
      </w:divBdr>
    </w:div>
    <w:div w:id="680470101">
      <w:bodyDiv w:val="1"/>
      <w:marLeft w:val="0"/>
      <w:marRight w:val="0"/>
      <w:marTop w:val="0"/>
      <w:marBottom w:val="0"/>
      <w:divBdr>
        <w:top w:val="none" w:sz="0" w:space="0" w:color="auto"/>
        <w:left w:val="none" w:sz="0" w:space="0" w:color="auto"/>
        <w:bottom w:val="none" w:sz="0" w:space="0" w:color="auto"/>
        <w:right w:val="none" w:sz="0" w:space="0" w:color="auto"/>
      </w:divBdr>
      <w:divsChild>
        <w:div w:id="1769503400">
          <w:marLeft w:val="0"/>
          <w:marRight w:val="0"/>
          <w:marTop w:val="0"/>
          <w:marBottom w:val="0"/>
          <w:divBdr>
            <w:top w:val="none" w:sz="0" w:space="0" w:color="auto"/>
            <w:left w:val="none" w:sz="0" w:space="0" w:color="auto"/>
            <w:bottom w:val="none" w:sz="0" w:space="0" w:color="auto"/>
            <w:right w:val="none" w:sz="0" w:space="0" w:color="auto"/>
          </w:divBdr>
          <w:divsChild>
            <w:div w:id="1950114275">
              <w:marLeft w:val="0"/>
              <w:marRight w:val="0"/>
              <w:marTop w:val="0"/>
              <w:marBottom w:val="0"/>
              <w:divBdr>
                <w:top w:val="none" w:sz="0" w:space="0" w:color="auto"/>
                <w:left w:val="none" w:sz="0" w:space="0" w:color="auto"/>
                <w:bottom w:val="none" w:sz="0" w:space="0" w:color="auto"/>
                <w:right w:val="none" w:sz="0" w:space="0" w:color="auto"/>
              </w:divBdr>
              <w:divsChild>
                <w:div w:id="10326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45621">
      <w:bodyDiv w:val="1"/>
      <w:marLeft w:val="0"/>
      <w:marRight w:val="0"/>
      <w:marTop w:val="0"/>
      <w:marBottom w:val="0"/>
      <w:divBdr>
        <w:top w:val="none" w:sz="0" w:space="0" w:color="auto"/>
        <w:left w:val="none" w:sz="0" w:space="0" w:color="auto"/>
        <w:bottom w:val="none" w:sz="0" w:space="0" w:color="auto"/>
        <w:right w:val="none" w:sz="0" w:space="0" w:color="auto"/>
      </w:divBdr>
      <w:divsChild>
        <w:div w:id="2024478917">
          <w:marLeft w:val="0"/>
          <w:marRight w:val="0"/>
          <w:marTop w:val="0"/>
          <w:marBottom w:val="0"/>
          <w:divBdr>
            <w:top w:val="none" w:sz="0" w:space="0" w:color="auto"/>
            <w:left w:val="none" w:sz="0" w:space="0" w:color="auto"/>
            <w:bottom w:val="none" w:sz="0" w:space="0" w:color="auto"/>
            <w:right w:val="none" w:sz="0" w:space="0" w:color="auto"/>
          </w:divBdr>
          <w:divsChild>
            <w:div w:id="1549873008">
              <w:marLeft w:val="0"/>
              <w:marRight w:val="0"/>
              <w:marTop w:val="0"/>
              <w:marBottom w:val="0"/>
              <w:divBdr>
                <w:top w:val="none" w:sz="0" w:space="0" w:color="auto"/>
                <w:left w:val="none" w:sz="0" w:space="0" w:color="auto"/>
                <w:bottom w:val="none" w:sz="0" w:space="0" w:color="auto"/>
                <w:right w:val="none" w:sz="0" w:space="0" w:color="auto"/>
              </w:divBdr>
              <w:divsChild>
                <w:div w:id="7176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7836">
      <w:bodyDiv w:val="1"/>
      <w:marLeft w:val="0"/>
      <w:marRight w:val="0"/>
      <w:marTop w:val="0"/>
      <w:marBottom w:val="0"/>
      <w:divBdr>
        <w:top w:val="none" w:sz="0" w:space="0" w:color="auto"/>
        <w:left w:val="none" w:sz="0" w:space="0" w:color="auto"/>
        <w:bottom w:val="none" w:sz="0" w:space="0" w:color="auto"/>
        <w:right w:val="none" w:sz="0" w:space="0" w:color="auto"/>
      </w:divBdr>
    </w:div>
    <w:div w:id="1510826966">
      <w:bodyDiv w:val="1"/>
      <w:marLeft w:val="0"/>
      <w:marRight w:val="0"/>
      <w:marTop w:val="0"/>
      <w:marBottom w:val="0"/>
      <w:divBdr>
        <w:top w:val="none" w:sz="0" w:space="0" w:color="auto"/>
        <w:left w:val="none" w:sz="0" w:space="0" w:color="auto"/>
        <w:bottom w:val="none" w:sz="0" w:space="0" w:color="auto"/>
        <w:right w:val="none" w:sz="0" w:space="0" w:color="auto"/>
      </w:divBdr>
    </w:div>
    <w:div w:id="1631208212">
      <w:bodyDiv w:val="1"/>
      <w:marLeft w:val="0"/>
      <w:marRight w:val="0"/>
      <w:marTop w:val="0"/>
      <w:marBottom w:val="0"/>
      <w:divBdr>
        <w:top w:val="none" w:sz="0" w:space="0" w:color="auto"/>
        <w:left w:val="none" w:sz="0" w:space="0" w:color="auto"/>
        <w:bottom w:val="none" w:sz="0" w:space="0" w:color="auto"/>
        <w:right w:val="none" w:sz="0" w:space="0" w:color="auto"/>
      </w:divBdr>
    </w:div>
    <w:div w:id="1665088351">
      <w:bodyDiv w:val="1"/>
      <w:marLeft w:val="0"/>
      <w:marRight w:val="0"/>
      <w:marTop w:val="0"/>
      <w:marBottom w:val="0"/>
      <w:divBdr>
        <w:top w:val="none" w:sz="0" w:space="0" w:color="auto"/>
        <w:left w:val="none" w:sz="0" w:space="0" w:color="auto"/>
        <w:bottom w:val="none" w:sz="0" w:space="0" w:color="auto"/>
        <w:right w:val="none" w:sz="0" w:space="0" w:color="auto"/>
      </w:divBdr>
    </w:div>
    <w:div w:id="1743137731">
      <w:bodyDiv w:val="1"/>
      <w:marLeft w:val="0"/>
      <w:marRight w:val="0"/>
      <w:marTop w:val="0"/>
      <w:marBottom w:val="0"/>
      <w:divBdr>
        <w:top w:val="none" w:sz="0" w:space="0" w:color="auto"/>
        <w:left w:val="none" w:sz="0" w:space="0" w:color="auto"/>
        <w:bottom w:val="none" w:sz="0" w:space="0" w:color="auto"/>
        <w:right w:val="none" w:sz="0" w:space="0" w:color="auto"/>
      </w:divBdr>
    </w:div>
    <w:div w:id="201399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6238</Words>
  <Characters>38055</Characters>
  <Application>Microsoft Office Word</Application>
  <DocSecurity>0</DocSecurity>
  <Lines>317</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Ditlev Damhus</dc:creator>
  <cp:keywords/>
  <dc:description/>
  <cp:lastModifiedBy>Ditlev Damhus</cp:lastModifiedBy>
  <cp:revision>139</cp:revision>
  <cp:lastPrinted>2020-09-21T13:52:00Z</cp:lastPrinted>
  <dcterms:created xsi:type="dcterms:W3CDTF">2020-09-25T12:35:00Z</dcterms:created>
  <dcterms:modified xsi:type="dcterms:W3CDTF">2020-09-25T14:22:00Z</dcterms:modified>
</cp:coreProperties>
</file>