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405"/>
        <w:gridCol w:w="7217"/>
      </w:tblGrid>
      <w:tr w:rsidR="00003BF0" w:rsidRPr="006F4005" w14:paraId="14A003A3" w14:textId="77777777" w:rsidTr="00B355C4">
        <w:tc>
          <w:tcPr>
            <w:tcW w:w="2405" w:type="dxa"/>
          </w:tcPr>
          <w:p w14:paraId="17F627CE" w14:textId="3342B1C6" w:rsidR="00003BF0" w:rsidRPr="006F4005" w:rsidRDefault="00003BF0" w:rsidP="007D32E7">
            <w:pPr>
              <w:jc w:val="both"/>
              <w:rPr>
                <w:rFonts w:cstheme="minorHAnsi"/>
                <w:sz w:val="22"/>
                <w:szCs w:val="22"/>
              </w:rPr>
            </w:pPr>
            <w:bookmarkStart w:id="0" w:name="_Hlk99551961"/>
            <w:r w:rsidRPr="006F4005">
              <w:rPr>
                <w:rFonts w:cstheme="minorHAnsi"/>
                <w:sz w:val="22"/>
                <w:szCs w:val="22"/>
              </w:rPr>
              <w:t>Danish organisation</w:t>
            </w:r>
          </w:p>
        </w:tc>
        <w:tc>
          <w:tcPr>
            <w:tcW w:w="7217" w:type="dxa"/>
          </w:tcPr>
          <w:p w14:paraId="5961B66B" w14:textId="57DCB5AB" w:rsidR="00003BF0" w:rsidRPr="006F4005" w:rsidRDefault="001A4140" w:rsidP="007D32E7">
            <w:pPr>
              <w:jc w:val="both"/>
              <w:rPr>
                <w:rFonts w:cstheme="minorHAnsi"/>
                <w:sz w:val="22"/>
                <w:szCs w:val="22"/>
              </w:rPr>
            </w:pPr>
            <w:r>
              <w:rPr>
                <w:rFonts w:cstheme="minorHAnsi"/>
                <w:sz w:val="22"/>
                <w:szCs w:val="22"/>
              </w:rPr>
              <w:t xml:space="preserve">Danish </w:t>
            </w:r>
            <w:r w:rsidR="00B87BB7">
              <w:rPr>
                <w:rFonts w:cstheme="minorHAnsi"/>
                <w:sz w:val="22"/>
                <w:szCs w:val="22"/>
              </w:rPr>
              <w:t xml:space="preserve">Minorities’ </w:t>
            </w:r>
            <w:proofErr w:type="spellStart"/>
            <w:r w:rsidR="00B87BB7">
              <w:rPr>
                <w:rFonts w:cstheme="minorHAnsi"/>
                <w:sz w:val="22"/>
                <w:szCs w:val="22"/>
              </w:rPr>
              <w:t>Center</w:t>
            </w:r>
            <w:proofErr w:type="spellEnd"/>
            <w:r w:rsidR="00B66E9C" w:rsidRPr="006F4005">
              <w:rPr>
                <w:rFonts w:cstheme="minorHAnsi"/>
                <w:sz w:val="22"/>
                <w:szCs w:val="22"/>
              </w:rPr>
              <w:t xml:space="preserve"> for Human Rights and Development (DMC-HRD)</w:t>
            </w:r>
          </w:p>
        </w:tc>
      </w:tr>
      <w:tr w:rsidR="00003BF0" w:rsidRPr="006F4005" w14:paraId="5C7DA710" w14:textId="77777777" w:rsidTr="00B355C4">
        <w:tc>
          <w:tcPr>
            <w:tcW w:w="2405" w:type="dxa"/>
          </w:tcPr>
          <w:p w14:paraId="59B832BE" w14:textId="77777777" w:rsidR="00003BF0" w:rsidRPr="006F4005" w:rsidRDefault="00003BF0" w:rsidP="007D32E7">
            <w:pPr>
              <w:jc w:val="both"/>
              <w:rPr>
                <w:rFonts w:cstheme="minorHAnsi"/>
                <w:sz w:val="22"/>
                <w:szCs w:val="22"/>
              </w:rPr>
            </w:pPr>
            <w:r w:rsidRPr="006F4005">
              <w:rPr>
                <w:rFonts w:cstheme="minorHAnsi"/>
                <w:sz w:val="22"/>
                <w:szCs w:val="22"/>
              </w:rPr>
              <w:t>Title of the intervention</w:t>
            </w:r>
          </w:p>
        </w:tc>
        <w:tc>
          <w:tcPr>
            <w:tcW w:w="7217" w:type="dxa"/>
          </w:tcPr>
          <w:p w14:paraId="0A7F9B83" w14:textId="575467C4" w:rsidR="00003BF0" w:rsidRPr="006F4005" w:rsidRDefault="00735A20" w:rsidP="00C8550F">
            <w:pPr>
              <w:jc w:val="both"/>
              <w:rPr>
                <w:rFonts w:cstheme="minorHAnsi"/>
                <w:sz w:val="22"/>
                <w:szCs w:val="22"/>
                <w:lang w:val="en-US"/>
              </w:rPr>
            </w:pPr>
            <w:r>
              <w:rPr>
                <w:rFonts w:cstheme="minorHAnsi"/>
                <w:sz w:val="22"/>
                <w:szCs w:val="22"/>
                <w:lang w:val="en-US"/>
              </w:rPr>
              <w:t xml:space="preserve">Empowering </w:t>
            </w:r>
            <w:r w:rsidR="00186191" w:rsidRPr="006F4005">
              <w:rPr>
                <w:rFonts w:cstheme="minorHAnsi"/>
                <w:sz w:val="22"/>
                <w:szCs w:val="22"/>
                <w:lang w:val="en-US"/>
              </w:rPr>
              <w:t>Youth</w:t>
            </w:r>
            <w:r w:rsidR="007F475B">
              <w:rPr>
                <w:rFonts w:cstheme="minorHAnsi"/>
                <w:sz w:val="22"/>
                <w:szCs w:val="22"/>
                <w:lang w:val="en-US"/>
              </w:rPr>
              <w:t>s</w:t>
            </w:r>
            <w:r w:rsidR="00C8550F">
              <w:rPr>
                <w:rFonts w:cstheme="minorHAnsi"/>
                <w:sz w:val="22"/>
                <w:szCs w:val="22"/>
                <w:lang w:val="en-US"/>
              </w:rPr>
              <w:t xml:space="preserve"> to </w:t>
            </w:r>
            <w:r w:rsidR="00405314">
              <w:rPr>
                <w:rFonts w:cstheme="minorHAnsi"/>
                <w:sz w:val="22"/>
                <w:szCs w:val="22"/>
                <w:lang w:val="en-US"/>
              </w:rPr>
              <w:t xml:space="preserve">be </w:t>
            </w:r>
            <w:r w:rsidR="00C8550F">
              <w:rPr>
                <w:rFonts w:cstheme="minorHAnsi"/>
                <w:sz w:val="22"/>
                <w:szCs w:val="22"/>
                <w:lang w:val="en-US"/>
              </w:rPr>
              <w:t>a</w:t>
            </w:r>
            <w:r w:rsidR="00527D68">
              <w:rPr>
                <w:rFonts w:cstheme="minorHAnsi"/>
                <w:sz w:val="22"/>
                <w:szCs w:val="22"/>
                <w:lang w:val="en-US"/>
              </w:rPr>
              <w:t>gents</w:t>
            </w:r>
            <w:r w:rsidR="00186191" w:rsidRPr="006F4005">
              <w:rPr>
                <w:rFonts w:cstheme="minorHAnsi"/>
                <w:sz w:val="22"/>
                <w:szCs w:val="22"/>
                <w:lang w:val="en-US"/>
              </w:rPr>
              <w:t xml:space="preserve"> </w:t>
            </w:r>
            <w:r w:rsidR="00C8550F">
              <w:rPr>
                <w:rFonts w:cstheme="minorHAnsi"/>
                <w:sz w:val="22"/>
                <w:szCs w:val="22"/>
                <w:lang w:val="en-US"/>
              </w:rPr>
              <w:t xml:space="preserve">of </w:t>
            </w:r>
            <w:bookmarkStart w:id="1" w:name="_GoBack"/>
            <w:bookmarkEnd w:id="1"/>
            <w:r w:rsidR="00C8550F">
              <w:rPr>
                <w:rFonts w:cstheme="minorHAnsi"/>
                <w:sz w:val="22"/>
                <w:szCs w:val="22"/>
                <w:lang w:val="en-US"/>
              </w:rPr>
              <w:t>p</w:t>
            </w:r>
            <w:r w:rsidR="00C71FA0">
              <w:rPr>
                <w:rFonts w:cstheme="minorHAnsi"/>
                <w:sz w:val="22"/>
                <w:szCs w:val="22"/>
                <w:lang w:val="en-US"/>
              </w:rPr>
              <w:t>eace in Eastleigh</w:t>
            </w:r>
          </w:p>
        </w:tc>
      </w:tr>
      <w:tr w:rsidR="00003BF0" w:rsidRPr="006F4005" w14:paraId="56BE400B" w14:textId="77777777" w:rsidTr="00B355C4">
        <w:tc>
          <w:tcPr>
            <w:tcW w:w="2405" w:type="dxa"/>
          </w:tcPr>
          <w:p w14:paraId="5B7EECAC" w14:textId="77777777" w:rsidR="00003BF0" w:rsidRPr="006F4005" w:rsidRDefault="00003BF0" w:rsidP="007D32E7">
            <w:pPr>
              <w:jc w:val="both"/>
              <w:rPr>
                <w:rFonts w:cstheme="minorHAnsi"/>
                <w:sz w:val="22"/>
                <w:szCs w:val="22"/>
              </w:rPr>
            </w:pPr>
            <w:r w:rsidRPr="006F4005">
              <w:rPr>
                <w:rFonts w:cstheme="minorHAnsi"/>
                <w:sz w:val="22"/>
                <w:szCs w:val="22"/>
              </w:rPr>
              <w:t>Partner name(s)</w:t>
            </w:r>
          </w:p>
        </w:tc>
        <w:tc>
          <w:tcPr>
            <w:tcW w:w="7217" w:type="dxa"/>
          </w:tcPr>
          <w:p w14:paraId="2F4A76D9" w14:textId="610EB140" w:rsidR="00003BF0" w:rsidRPr="006F4005" w:rsidRDefault="00CC623A" w:rsidP="007D32E7">
            <w:pPr>
              <w:jc w:val="both"/>
              <w:rPr>
                <w:rFonts w:cstheme="minorHAnsi"/>
                <w:sz w:val="22"/>
                <w:szCs w:val="22"/>
                <w:lang w:val="en-US"/>
              </w:rPr>
            </w:pPr>
            <w:bookmarkStart w:id="2" w:name="_Hlk104277844"/>
            <w:r w:rsidRPr="006F4005">
              <w:rPr>
                <w:rFonts w:cstheme="minorHAnsi"/>
                <w:sz w:val="22"/>
                <w:szCs w:val="22"/>
                <w:lang w:val="en-US"/>
              </w:rPr>
              <w:t>Peace at Heart Initiative Network (PHIN)</w:t>
            </w:r>
            <w:bookmarkEnd w:id="2"/>
          </w:p>
        </w:tc>
      </w:tr>
      <w:tr w:rsidR="00003BF0" w:rsidRPr="006F4005" w14:paraId="4D78E415" w14:textId="77777777" w:rsidTr="00B355C4">
        <w:tc>
          <w:tcPr>
            <w:tcW w:w="2405" w:type="dxa"/>
          </w:tcPr>
          <w:p w14:paraId="5BABBE56" w14:textId="77777777" w:rsidR="00003BF0" w:rsidRPr="006F4005" w:rsidRDefault="00003BF0" w:rsidP="007D32E7">
            <w:pPr>
              <w:jc w:val="both"/>
              <w:rPr>
                <w:rFonts w:cstheme="minorHAnsi"/>
                <w:sz w:val="22"/>
                <w:szCs w:val="22"/>
              </w:rPr>
            </w:pPr>
            <w:r w:rsidRPr="006F4005">
              <w:rPr>
                <w:rFonts w:cstheme="minorHAnsi"/>
                <w:sz w:val="22"/>
                <w:szCs w:val="22"/>
              </w:rPr>
              <w:t>Amount applied for</w:t>
            </w:r>
          </w:p>
        </w:tc>
        <w:tc>
          <w:tcPr>
            <w:tcW w:w="7217" w:type="dxa"/>
          </w:tcPr>
          <w:p w14:paraId="66B1C900" w14:textId="758975B4" w:rsidR="00003BF0" w:rsidRPr="006F4005" w:rsidRDefault="0061132B" w:rsidP="0061132B">
            <w:pPr>
              <w:jc w:val="both"/>
              <w:rPr>
                <w:rFonts w:cstheme="minorHAnsi"/>
                <w:sz w:val="22"/>
                <w:szCs w:val="22"/>
              </w:rPr>
            </w:pPr>
            <w:r>
              <w:rPr>
                <w:rFonts w:cstheme="minorHAnsi"/>
                <w:sz w:val="22"/>
                <w:szCs w:val="22"/>
              </w:rPr>
              <w:t>99.9</w:t>
            </w:r>
            <w:r w:rsidR="00596703">
              <w:rPr>
                <w:rFonts w:cstheme="minorHAnsi"/>
                <w:sz w:val="22"/>
                <w:szCs w:val="22"/>
              </w:rPr>
              <w:t>90</w:t>
            </w:r>
            <w:r>
              <w:rPr>
                <w:rFonts w:cstheme="minorHAnsi"/>
                <w:sz w:val="22"/>
                <w:szCs w:val="22"/>
              </w:rPr>
              <w:t>,00</w:t>
            </w:r>
            <w:r w:rsidRPr="0061132B">
              <w:rPr>
                <w:rFonts w:cstheme="minorHAnsi"/>
                <w:sz w:val="22"/>
                <w:szCs w:val="22"/>
              </w:rPr>
              <w:t xml:space="preserve"> Danish Kroner</w:t>
            </w:r>
          </w:p>
        </w:tc>
      </w:tr>
      <w:tr w:rsidR="00003BF0" w:rsidRPr="006F4005" w14:paraId="6DB47BFE" w14:textId="77777777" w:rsidTr="00B355C4">
        <w:tc>
          <w:tcPr>
            <w:tcW w:w="2405" w:type="dxa"/>
          </w:tcPr>
          <w:p w14:paraId="31D2E6BA" w14:textId="77777777" w:rsidR="00003BF0" w:rsidRPr="006F4005" w:rsidRDefault="00003BF0" w:rsidP="007D32E7">
            <w:pPr>
              <w:jc w:val="both"/>
              <w:rPr>
                <w:rFonts w:cstheme="minorHAnsi"/>
                <w:sz w:val="22"/>
                <w:szCs w:val="22"/>
              </w:rPr>
            </w:pPr>
            <w:r w:rsidRPr="006F4005">
              <w:rPr>
                <w:rFonts w:cstheme="minorHAnsi"/>
                <w:sz w:val="22"/>
                <w:szCs w:val="22"/>
              </w:rPr>
              <w:t>Country(</w:t>
            </w:r>
            <w:proofErr w:type="spellStart"/>
            <w:r w:rsidRPr="006F4005">
              <w:rPr>
                <w:rFonts w:cstheme="minorHAnsi"/>
                <w:sz w:val="22"/>
                <w:szCs w:val="22"/>
              </w:rPr>
              <w:t>ies</w:t>
            </w:r>
            <w:proofErr w:type="spellEnd"/>
            <w:r w:rsidRPr="006F4005">
              <w:rPr>
                <w:rFonts w:cstheme="minorHAnsi"/>
                <w:sz w:val="22"/>
                <w:szCs w:val="22"/>
              </w:rPr>
              <w:t>)</w:t>
            </w:r>
          </w:p>
        </w:tc>
        <w:tc>
          <w:tcPr>
            <w:tcW w:w="7217" w:type="dxa"/>
          </w:tcPr>
          <w:p w14:paraId="02EA3308" w14:textId="536EF329" w:rsidR="00003BF0" w:rsidRPr="006F4005" w:rsidRDefault="00CC623A" w:rsidP="007D32E7">
            <w:pPr>
              <w:jc w:val="both"/>
              <w:rPr>
                <w:rFonts w:cstheme="minorHAnsi"/>
                <w:sz w:val="22"/>
                <w:szCs w:val="22"/>
              </w:rPr>
            </w:pPr>
            <w:r w:rsidRPr="006F4005">
              <w:rPr>
                <w:rFonts w:cstheme="minorHAnsi"/>
                <w:sz w:val="22"/>
                <w:szCs w:val="22"/>
              </w:rPr>
              <w:t xml:space="preserve">Kenya </w:t>
            </w:r>
          </w:p>
        </w:tc>
      </w:tr>
      <w:tr w:rsidR="00003BF0" w:rsidRPr="006F4005" w14:paraId="36817E5A" w14:textId="77777777" w:rsidTr="00B355C4">
        <w:tc>
          <w:tcPr>
            <w:tcW w:w="2405" w:type="dxa"/>
          </w:tcPr>
          <w:p w14:paraId="4005A10F" w14:textId="77777777" w:rsidR="00003BF0" w:rsidRPr="006F4005" w:rsidRDefault="00003BF0" w:rsidP="007D32E7">
            <w:pPr>
              <w:jc w:val="both"/>
              <w:rPr>
                <w:rFonts w:cstheme="minorHAnsi"/>
                <w:sz w:val="22"/>
                <w:szCs w:val="22"/>
              </w:rPr>
            </w:pPr>
            <w:r w:rsidRPr="006F4005">
              <w:rPr>
                <w:rFonts w:cstheme="minorHAnsi"/>
                <w:sz w:val="22"/>
                <w:szCs w:val="22"/>
              </w:rPr>
              <w:t>Period (# of months)</w:t>
            </w:r>
          </w:p>
        </w:tc>
        <w:tc>
          <w:tcPr>
            <w:tcW w:w="7217" w:type="dxa"/>
          </w:tcPr>
          <w:p w14:paraId="33008881" w14:textId="181B197C" w:rsidR="00003BF0" w:rsidRPr="006F4005" w:rsidRDefault="00A11B64" w:rsidP="007D32E7">
            <w:pPr>
              <w:jc w:val="both"/>
              <w:rPr>
                <w:rFonts w:cstheme="minorHAnsi"/>
                <w:sz w:val="22"/>
                <w:szCs w:val="22"/>
              </w:rPr>
            </w:pPr>
            <w:r>
              <w:rPr>
                <w:rFonts w:cstheme="minorHAnsi"/>
                <w:sz w:val="22"/>
                <w:szCs w:val="22"/>
                <w:lang w:val="en-US"/>
              </w:rPr>
              <w:t>Four</w:t>
            </w:r>
            <w:r w:rsidR="00901C96">
              <w:rPr>
                <w:rFonts w:cstheme="minorHAnsi"/>
                <w:sz w:val="22"/>
                <w:szCs w:val="22"/>
                <w:lang w:val="en-US"/>
              </w:rPr>
              <w:t xml:space="preserve"> </w:t>
            </w:r>
            <w:r w:rsidR="00CC623A" w:rsidRPr="006F4005">
              <w:rPr>
                <w:rFonts w:cstheme="minorHAnsi"/>
                <w:sz w:val="22"/>
                <w:szCs w:val="22"/>
                <w:lang w:val="en-US"/>
              </w:rPr>
              <w:t>(</w:t>
            </w:r>
            <w:r w:rsidR="007D32E7">
              <w:rPr>
                <w:rFonts w:cstheme="minorHAnsi"/>
                <w:sz w:val="22"/>
                <w:szCs w:val="22"/>
                <w:lang w:val="en-US"/>
              </w:rPr>
              <w:t>4</w:t>
            </w:r>
            <w:r w:rsidR="00CC623A" w:rsidRPr="006F4005">
              <w:rPr>
                <w:rFonts w:cstheme="minorHAnsi"/>
                <w:sz w:val="22"/>
                <w:szCs w:val="22"/>
                <w:lang w:val="en-US"/>
              </w:rPr>
              <w:t>) months</w:t>
            </w:r>
          </w:p>
        </w:tc>
      </w:tr>
    </w:tbl>
    <w:p w14:paraId="087390E6" w14:textId="457FCDA3" w:rsidR="00BF3A80" w:rsidRPr="006F4005" w:rsidRDefault="00BF3A80" w:rsidP="007D32E7">
      <w:pPr>
        <w:jc w:val="both"/>
        <w:rPr>
          <w:rFonts w:cstheme="minorHAnsi"/>
          <w:sz w:val="22"/>
          <w:szCs w:val="22"/>
        </w:rPr>
      </w:pPr>
    </w:p>
    <w:p w14:paraId="3B0B9A1D" w14:textId="77777777" w:rsidR="006053C4" w:rsidRPr="006053C4" w:rsidRDefault="005F59F2" w:rsidP="007D32E7">
      <w:pPr>
        <w:pStyle w:val="ListParagraph"/>
        <w:numPr>
          <w:ilvl w:val="0"/>
          <w:numId w:val="9"/>
        </w:numPr>
        <w:spacing w:after="0"/>
        <w:jc w:val="both"/>
        <w:rPr>
          <w:rFonts w:cstheme="minorHAnsi"/>
          <w:sz w:val="22"/>
        </w:rPr>
      </w:pPr>
      <w:r w:rsidRPr="006F4005">
        <w:rPr>
          <w:rFonts w:cstheme="minorHAnsi"/>
          <w:b/>
          <w:bCs/>
          <w:sz w:val="22"/>
          <w:lang w:val="en-GB"/>
        </w:rPr>
        <w:t>Objective</w:t>
      </w:r>
      <w:r w:rsidR="008F46F3" w:rsidRPr="006F4005">
        <w:rPr>
          <w:rFonts w:cstheme="minorHAnsi"/>
          <w:b/>
          <w:bCs/>
          <w:sz w:val="22"/>
          <w:lang w:val="en-GB"/>
        </w:rPr>
        <w:t xml:space="preserve"> and relevance </w:t>
      </w:r>
    </w:p>
    <w:p w14:paraId="03C078ED" w14:textId="4976383D" w:rsidR="009E58AC" w:rsidRPr="006053C4" w:rsidRDefault="006053C4" w:rsidP="007D32E7">
      <w:pPr>
        <w:jc w:val="both"/>
        <w:rPr>
          <w:rFonts w:cstheme="minorHAnsi"/>
          <w:sz w:val="22"/>
        </w:rPr>
      </w:pPr>
      <w:r>
        <w:rPr>
          <w:rFonts w:cstheme="minorHAnsi"/>
          <w:b/>
          <w:sz w:val="22"/>
        </w:rPr>
        <w:t xml:space="preserve">•     </w:t>
      </w:r>
      <w:r w:rsidR="009E58AC" w:rsidRPr="006053C4">
        <w:rPr>
          <w:rFonts w:cstheme="minorHAnsi"/>
          <w:b/>
          <w:sz w:val="22"/>
        </w:rPr>
        <w:t>What do you want to achieve through the intervention?</w:t>
      </w:r>
    </w:p>
    <w:p w14:paraId="4D085188" w14:textId="0EB5F478" w:rsidR="00E30ADA" w:rsidRDefault="00724839" w:rsidP="007D32E7">
      <w:pPr>
        <w:jc w:val="both"/>
        <w:rPr>
          <w:rFonts w:cstheme="minorHAnsi"/>
          <w:sz w:val="22"/>
          <w:szCs w:val="22"/>
        </w:rPr>
      </w:pPr>
      <w:r w:rsidRPr="006F4005">
        <w:rPr>
          <w:rFonts w:cstheme="minorHAnsi"/>
          <w:sz w:val="22"/>
          <w:szCs w:val="22"/>
        </w:rPr>
        <w:t xml:space="preserve">With </w:t>
      </w:r>
      <w:r w:rsidR="005469F2" w:rsidRPr="006F4005">
        <w:rPr>
          <w:rFonts w:cstheme="minorHAnsi"/>
          <w:sz w:val="22"/>
          <w:szCs w:val="22"/>
        </w:rPr>
        <w:t xml:space="preserve">the </w:t>
      </w:r>
      <w:r w:rsidRPr="006F4005">
        <w:rPr>
          <w:rFonts w:cstheme="minorHAnsi"/>
          <w:sz w:val="22"/>
          <w:szCs w:val="22"/>
        </w:rPr>
        <w:t xml:space="preserve">view of protecting </w:t>
      </w:r>
      <w:r w:rsidR="0002442E">
        <w:rPr>
          <w:rFonts w:cstheme="minorHAnsi"/>
          <w:sz w:val="22"/>
          <w:szCs w:val="22"/>
        </w:rPr>
        <w:t xml:space="preserve">citizen’s </w:t>
      </w:r>
      <w:r w:rsidRPr="006F4005">
        <w:rPr>
          <w:rFonts w:cstheme="minorHAnsi"/>
          <w:sz w:val="22"/>
          <w:szCs w:val="22"/>
        </w:rPr>
        <w:t xml:space="preserve">right to vote and contributing towards peace during the forthcoming August 2022 </w:t>
      </w:r>
      <w:r w:rsidRPr="002F0BEA">
        <w:rPr>
          <w:rFonts w:cstheme="minorHAnsi"/>
          <w:sz w:val="22"/>
          <w:szCs w:val="22"/>
        </w:rPr>
        <w:t>Kenyan General Election</w:t>
      </w:r>
      <w:r w:rsidR="002F0BEA" w:rsidRPr="002F0BEA">
        <w:rPr>
          <w:rFonts w:cstheme="minorHAnsi"/>
          <w:sz w:val="22"/>
          <w:szCs w:val="22"/>
        </w:rPr>
        <w:t>s</w:t>
      </w:r>
      <w:r w:rsidRPr="002F0BEA">
        <w:rPr>
          <w:rFonts w:cstheme="minorHAnsi"/>
          <w:sz w:val="22"/>
          <w:szCs w:val="22"/>
        </w:rPr>
        <w:t xml:space="preserve">, this intervention </w:t>
      </w:r>
      <w:r w:rsidR="00C944A0">
        <w:rPr>
          <w:rFonts w:cstheme="minorHAnsi"/>
          <w:sz w:val="22"/>
          <w:szCs w:val="22"/>
        </w:rPr>
        <w:t>is aimed at</w:t>
      </w:r>
      <w:r w:rsidRPr="000811F4">
        <w:rPr>
          <w:rFonts w:cstheme="minorHAnsi"/>
          <w:sz w:val="22"/>
          <w:szCs w:val="22"/>
        </w:rPr>
        <w:t xml:space="preserve"> build</w:t>
      </w:r>
      <w:r w:rsidR="00C944A0">
        <w:rPr>
          <w:rFonts w:cstheme="minorHAnsi"/>
          <w:sz w:val="22"/>
          <w:szCs w:val="22"/>
        </w:rPr>
        <w:t>ing</w:t>
      </w:r>
      <w:r w:rsidRPr="000811F4">
        <w:rPr>
          <w:rFonts w:cstheme="minorHAnsi"/>
          <w:sz w:val="22"/>
          <w:szCs w:val="22"/>
        </w:rPr>
        <w:t xml:space="preserve"> the capacity of a core group of </w:t>
      </w:r>
      <w:r w:rsidR="00D5368F">
        <w:rPr>
          <w:rFonts w:cstheme="minorHAnsi"/>
          <w:sz w:val="22"/>
          <w:szCs w:val="22"/>
        </w:rPr>
        <w:t>30</w:t>
      </w:r>
      <w:r w:rsidRPr="000811F4">
        <w:rPr>
          <w:rFonts w:cstheme="minorHAnsi"/>
          <w:sz w:val="22"/>
          <w:szCs w:val="22"/>
        </w:rPr>
        <w:t xml:space="preserve"> youths</w:t>
      </w:r>
      <w:r w:rsidR="00D5368F">
        <w:rPr>
          <w:rFonts w:cstheme="minorHAnsi"/>
          <w:sz w:val="22"/>
          <w:szCs w:val="22"/>
        </w:rPr>
        <w:t xml:space="preserve"> of diverse ethnicity </w:t>
      </w:r>
      <w:r w:rsidRPr="001A0498">
        <w:rPr>
          <w:rFonts w:cstheme="minorHAnsi"/>
          <w:sz w:val="22"/>
          <w:szCs w:val="22"/>
        </w:rPr>
        <w:t xml:space="preserve">living in Eastleigh area of Nairobi </w:t>
      </w:r>
      <w:r w:rsidR="005469F2" w:rsidRPr="001A0498">
        <w:rPr>
          <w:rFonts w:cstheme="minorHAnsi"/>
          <w:sz w:val="22"/>
          <w:szCs w:val="22"/>
        </w:rPr>
        <w:t>Kenya to</w:t>
      </w:r>
      <w:r w:rsidRPr="001A0498">
        <w:rPr>
          <w:rFonts w:cstheme="minorHAnsi"/>
          <w:sz w:val="22"/>
          <w:szCs w:val="22"/>
        </w:rPr>
        <w:t xml:space="preserve"> engage in activities that will be aimed at </w:t>
      </w:r>
      <w:r w:rsidR="00F64BF1" w:rsidRPr="001A0498">
        <w:rPr>
          <w:rFonts w:cstheme="minorHAnsi"/>
          <w:sz w:val="22"/>
          <w:szCs w:val="22"/>
        </w:rPr>
        <w:t>promoting peace</w:t>
      </w:r>
      <w:r w:rsidR="00370352">
        <w:rPr>
          <w:rFonts w:cstheme="minorHAnsi"/>
          <w:sz w:val="22"/>
          <w:szCs w:val="22"/>
        </w:rPr>
        <w:t xml:space="preserve"> </w:t>
      </w:r>
      <w:r w:rsidR="001A0498">
        <w:rPr>
          <w:rFonts w:cstheme="minorHAnsi"/>
          <w:sz w:val="22"/>
          <w:szCs w:val="22"/>
        </w:rPr>
        <w:t xml:space="preserve">and </w:t>
      </w:r>
      <w:r w:rsidRPr="000811F4">
        <w:rPr>
          <w:rFonts w:cstheme="minorHAnsi"/>
          <w:sz w:val="22"/>
          <w:szCs w:val="22"/>
        </w:rPr>
        <w:t>contribut</w:t>
      </w:r>
      <w:r w:rsidR="00370352">
        <w:rPr>
          <w:rFonts w:cstheme="minorHAnsi"/>
          <w:sz w:val="22"/>
          <w:szCs w:val="22"/>
        </w:rPr>
        <w:t>ing</w:t>
      </w:r>
      <w:r w:rsidRPr="000811F4">
        <w:rPr>
          <w:rFonts w:cstheme="minorHAnsi"/>
          <w:sz w:val="22"/>
          <w:szCs w:val="22"/>
        </w:rPr>
        <w:t xml:space="preserve"> towards a peaceful environment for citizens to exercise their right to vote </w:t>
      </w:r>
      <w:r w:rsidR="0002442E">
        <w:rPr>
          <w:rFonts w:cstheme="minorHAnsi"/>
          <w:sz w:val="22"/>
          <w:szCs w:val="22"/>
        </w:rPr>
        <w:t>wit</w:t>
      </w:r>
      <w:r w:rsidR="00370352">
        <w:rPr>
          <w:rFonts w:cstheme="minorHAnsi"/>
          <w:sz w:val="22"/>
          <w:szCs w:val="22"/>
        </w:rPr>
        <w:t>hou</w:t>
      </w:r>
      <w:r w:rsidR="007558F2">
        <w:rPr>
          <w:rFonts w:cstheme="minorHAnsi"/>
          <w:sz w:val="22"/>
          <w:szCs w:val="22"/>
        </w:rPr>
        <w:t>t any</w:t>
      </w:r>
      <w:r w:rsidR="00370352">
        <w:rPr>
          <w:rFonts w:cstheme="minorHAnsi"/>
          <w:sz w:val="22"/>
          <w:szCs w:val="22"/>
        </w:rPr>
        <w:t xml:space="preserve"> intimidation, coercion or</w:t>
      </w:r>
      <w:r w:rsidR="00486199">
        <w:rPr>
          <w:rFonts w:cstheme="minorHAnsi"/>
          <w:sz w:val="22"/>
          <w:szCs w:val="22"/>
        </w:rPr>
        <w:t xml:space="preserve"> violence</w:t>
      </w:r>
      <w:r w:rsidRPr="000811F4">
        <w:rPr>
          <w:rFonts w:cstheme="minorHAnsi"/>
          <w:sz w:val="22"/>
          <w:szCs w:val="22"/>
        </w:rPr>
        <w:t>.</w:t>
      </w:r>
      <w:r w:rsidRPr="006F4005">
        <w:rPr>
          <w:rFonts w:cstheme="minorHAnsi"/>
          <w:sz w:val="22"/>
          <w:szCs w:val="22"/>
        </w:rPr>
        <w:t xml:space="preserve">  </w:t>
      </w:r>
      <w:r w:rsidR="00E30ADA" w:rsidRPr="006F4005">
        <w:rPr>
          <w:rFonts w:cstheme="minorHAnsi"/>
          <w:sz w:val="22"/>
          <w:szCs w:val="22"/>
        </w:rPr>
        <w:t>The background of this inter</w:t>
      </w:r>
      <w:r w:rsidR="007558F2">
        <w:rPr>
          <w:rFonts w:cstheme="minorHAnsi"/>
          <w:sz w:val="22"/>
          <w:szCs w:val="22"/>
        </w:rPr>
        <w:t>vention lies with the fact that</w:t>
      </w:r>
      <w:r w:rsidR="00E30ADA" w:rsidRPr="006F4005">
        <w:rPr>
          <w:rFonts w:cstheme="minorHAnsi"/>
          <w:sz w:val="22"/>
          <w:szCs w:val="22"/>
        </w:rPr>
        <w:t xml:space="preserve"> </w:t>
      </w:r>
      <w:r w:rsidR="007558F2">
        <w:rPr>
          <w:rFonts w:cstheme="minorHAnsi"/>
          <w:sz w:val="22"/>
          <w:szCs w:val="22"/>
        </w:rPr>
        <w:t>Kenya’s General Elections are usually characterised by ethnic mobilisation of voters and electoral violence</w:t>
      </w:r>
      <w:r w:rsidR="007558F2" w:rsidRPr="006F4005">
        <w:rPr>
          <w:rFonts w:cstheme="minorHAnsi"/>
          <w:sz w:val="22"/>
          <w:szCs w:val="22"/>
        </w:rPr>
        <w:t xml:space="preserve"> with the worst having been </w:t>
      </w:r>
      <w:r w:rsidR="007558F2">
        <w:rPr>
          <w:rFonts w:cstheme="minorHAnsi"/>
          <w:sz w:val="22"/>
          <w:szCs w:val="22"/>
        </w:rPr>
        <w:t>witnessed</w:t>
      </w:r>
      <w:r w:rsidR="007558F2" w:rsidRPr="006F4005">
        <w:rPr>
          <w:rFonts w:cstheme="minorHAnsi"/>
          <w:sz w:val="22"/>
          <w:szCs w:val="22"/>
        </w:rPr>
        <w:t xml:space="preserve"> during the 2007 General Elections when the country experienced widespread election violence in which 1,200 </w:t>
      </w:r>
      <w:r w:rsidR="007558F2">
        <w:rPr>
          <w:rFonts w:cstheme="minorHAnsi"/>
          <w:sz w:val="22"/>
          <w:szCs w:val="22"/>
        </w:rPr>
        <w:t>people</w:t>
      </w:r>
      <w:r w:rsidR="007558F2" w:rsidRPr="006F4005">
        <w:rPr>
          <w:rFonts w:cstheme="minorHAnsi"/>
          <w:sz w:val="22"/>
          <w:szCs w:val="22"/>
        </w:rPr>
        <w:t xml:space="preserve"> were reported killed and 300,000 people displaced</w:t>
      </w:r>
      <w:r w:rsidR="007558F2" w:rsidRPr="006F4005">
        <w:rPr>
          <w:rStyle w:val="FootnoteReference"/>
          <w:rFonts w:cstheme="minorHAnsi"/>
          <w:sz w:val="22"/>
          <w:szCs w:val="22"/>
        </w:rPr>
        <w:footnoteReference w:id="1"/>
      </w:r>
      <w:r w:rsidR="00F01F4D">
        <w:rPr>
          <w:rFonts w:cstheme="minorHAnsi"/>
          <w:sz w:val="22"/>
          <w:szCs w:val="22"/>
        </w:rPr>
        <w:t xml:space="preserve">. </w:t>
      </w:r>
      <w:r w:rsidR="001A0498">
        <w:rPr>
          <w:rFonts w:cstheme="minorHAnsi"/>
          <w:sz w:val="22"/>
          <w:szCs w:val="22"/>
        </w:rPr>
        <w:t xml:space="preserve">According to a March 2022 </w:t>
      </w:r>
      <w:r w:rsidR="00E30ADA" w:rsidRPr="006F4005">
        <w:rPr>
          <w:rFonts w:cstheme="minorHAnsi"/>
          <w:sz w:val="22"/>
          <w:szCs w:val="22"/>
        </w:rPr>
        <w:t>Policy Brief by the Dan</w:t>
      </w:r>
      <w:r w:rsidR="002F0BEA">
        <w:rPr>
          <w:rFonts w:cstheme="minorHAnsi"/>
          <w:sz w:val="22"/>
          <w:szCs w:val="22"/>
        </w:rPr>
        <w:t>ish</w:t>
      </w:r>
      <w:r w:rsidR="00E30ADA" w:rsidRPr="006F4005">
        <w:rPr>
          <w:rFonts w:cstheme="minorHAnsi"/>
          <w:sz w:val="22"/>
          <w:szCs w:val="22"/>
        </w:rPr>
        <w:t xml:space="preserve"> Institute for International Studies</w:t>
      </w:r>
      <w:r w:rsidR="006F4005">
        <w:rPr>
          <w:rFonts w:cstheme="minorHAnsi"/>
          <w:sz w:val="22"/>
          <w:szCs w:val="22"/>
        </w:rPr>
        <w:t xml:space="preserve"> (DIIS)</w:t>
      </w:r>
      <w:r w:rsidR="00E30ADA" w:rsidRPr="006F4005">
        <w:rPr>
          <w:rFonts w:cstheme="minorHAnsi"/>
          <w:sz w:val="22"/>
          <w:szCs w:val="22"/>
        </w:rPr>
        <w:t>, the forthcoming</w:t>
      </w:r>
      <w:r w:rsidR="003C3DF1">
        <w:rPr>
          <w:rFonts w:cstheme="minorHAnsi"/>
          <w:sz w:val="22"/>
          <w:szCs w:val="22"/>
        </w:rPr>
        <w:t xml:space="preserve"> August 2022</w:t>
      </w:r>
      <w:r w:rsidR="00E30ADA" w:rsidRPr="006F4005">
        <w:rPr>
          <w:rFonts w:cstheme="minorHAnsi"/>
          <w:sz w:val="22"/>
          <w:szCs w:val="22"/>
        </w:rPr>
        <w:t xml:space="preserve"> elections in Kenya are likely to be characterised by violence owing to escalating ethnic and political tensions</w:t>
      </w:r>
      <w:r w:rsidR="00E30ADA" w:rsidRPr="006F4005">
        <w:rPr>
          <w:rStyle w:val="FootnoteReference"/>
          <w:rFonts w:cstheme="minorHAnsi"/>
          <w:sz w:val="22"/>
          <w:szCs w:val="22"/>
        </w:rPr>
        <w:footnoteReference w:id="2"/>
      </w:r>
      <w:r w:rsidR="00E30ADA" w:rsidRPr="006F4005">
        <w:rPr>
          <w:rFonts w:cstheme="minorHAnsi"/>
          <w:sz w:val="22"/>
          <w:szCs w:val="22"/>
        </w:rPr>
        <w:t xml:space="preserve">. </w:t>
      </w:r>
      <w:r w:rsidR="00F01F4D" w:rsidRPr="00F01F4D">
        <w:rPr>
          <w:rFonts w:cstheme="minorHAnsi"/>
          <w:sz w:val="22"/>
          <w:szCs w:val="22"/>
        </w:rPr>
        <w:t>Like in other parts of Kenya, youths</w:t>
      </w:r>
      <w:r w:rsidR="00F01F4D">
        <w:rPr>
          <w:rFonts w:cstheme="minorHAnsi"/>
          <w:sz w:val="22"/>
          <w:szCs w:val="22"/>
        </w:rPr>
        <w:t xml:space="preserve"> in Eastleigh</w:t>
      </w:r>
      <w:r w:rsidR="00F01F4D" w:rsidRPr="00F01F4D">
        <w:rPr>
          <w:rFonts w:cstheme="minorHAnsi"/>
          <w:sz w:val="22"/>
          <w:szCs w:val="22"/>
        </w:rPr>
        <w:t xml:space="preserve"> are usually at the centre of the election violence because</w:t>
      </w:r>
      <w:r w:rsidR="00F01F4D">
        <w:rPr>
          <w:rFonts w:cstheme="minorHAnsi"/>
          <w:sz w:val="22"/>
          <w:szCs w:val="22"/>
        </w:rPr>
        <w:t xml:space="preserve"> they are mobilised by</w:t>
      </w:r>
      <w:r w:rsidR="00F01F4D" w:rsidRPr="00F01F4D">
        <w:rPr>
          <w:rFonts w:cstheme="minorHAnsi"/>
          <w:sz w:val="22"/>
          <w:szCs w:val="22"/>
        </w:rPr>
        <w:t xml:space="preserve"> powerful politicians to engage in election violence; it therefore this reason that this intervention has been planned to focus at building the capacity of youths to become agents of peace </w:t>
      </w:r>
      <w:r w:rsidR="00F01F4D">
        <w:rPr>
          <w:rFonts w:cstheme="minorHAnsi"/>
          <w:sz w:val="22"/>
          <w:szCs w:val="22"/>
        </w:rPr>
        <w:t>that will be</w:t>
      </w:r>
      <w:r w:rsidR="00F01F4D" w:rsidRPr="00F01F4D">
        <w:rPr>
          <w:rFonts w:cstheme="minorHAnsi"/>
          <w:sz w:val="22"/>
          <w:szCs w:val="22"/>
        </w:rPr>
        <w:t xml:space="preserve"> promoting peace </w:t>
      </w:r>
      <w:r w:rsidR="00F01F4D">
        <w:rPr>
          <w:rFonts w:cstheme="minorHAnsi"/>
          <w:sz w:val="22"/>
          <w:szCs w:val="22"/>
        </w:rPr>
        <w:t xml:space="preserve">and protecting the right to vote </w:t>
      </w:r>
      <w:r w:rsidR="00F01F4D" w:rsidRPr="00F01F4D">
        <w:rPr>
          <w:rFonts w:cstheme="minorHAnsi"/>
          <w:sz w:val="22"/>
          <w:szCs w:val="22"/>
        </w:rPr>
        <w:t>during the elections</w:t>
      </w:r>
      <w:r w:rsidR="00F01F4D">
        <w:rPr>
          <w:rFonts w:cstheme="minorHAnsi"/>
          <w:sz w:val="22"/>
          <w:szCs w:val="22"/>
        </w:rPr>
        <w:t xml:space="preserve">. </w:t>
      </w:r>
    </w:p>
    <w:p w14:paraId="15B6311D" w14:textId="77777777" w:rsidR="008876F2" w:rsidRPr="006F4005" w:rsidRDefault="008876F2" w:rsidP="007D32E7">
      <w:pPr>
        <w:jc w:val="both"/>
        <w:rPr>
          <w:rFonts w:cstheme="minorHAnsi"/>
          <w:sz w:val="22"/>
          <w:szCs w:val="22"/>
        </w:rPr>
      </w:pPr>
    </w:p>
    <w:p w14:paraId="1E2B9BAF" w14:textId="7925C59F" w:rsidR="000B30CC" w:rsidRPr="006F4005" w:rsidRDefault="00F330C3" w:rsidP="007D32E7">
      <w:pPr>
        <w:jc w:val="both"/>
        <w:rPr>
          <w:rFonts w:cstheme="minorHAnsi"/>
          <w:bCs/>
          <w:color w:val="000000" w:themeColor="text1"/>
          <w:sz w:val="22"/>
          <w:szCs w:val="22"/>
        </w:rPr>
      </w:pPr>
      <w:bookmarkStart w:id="3" w:name="_Hlk35456502"/>
      <w:bookmarkStart w:id="4" w:name="_Hlk35456171"/>
      <w:r w:rsidRPr="00F330C3">
        <w:rPr>
          <w:rFonts w:cstheme="minorHAnsi"/>
          <w:bCs/>
          <w:color w:val="000000" w:themeColor="text1"/>
          <w:sz w:val="22"/>
          <w:szCs w:val="22"/>
        </w:rPr>
        <w:t>Eastleigh is an area mostly inhabited by Kenyans of Somali ethnic group</w:t>
      </w:r>
      <w:r w:rsidR="003C3763">
        <w:rPr>
          <w:rFonts w:cstheme="minorHAnsi"/>
          <w:bCs/>
          <w:color w:val="000000" w:themeColor="text1"/>
          <w:sz w:val="22"/>
          <w:szCs w:val="22"/>
        </w:rPr>
        <w:t xml:space="preserve">; </w:t>
      </w:r>
      <w:r w:rsidRPr="00F330C3">
        <w:rPr>
          <w:rFonts w:cstheme="minorHAnsi"/>
          <w:bCs/>
          <w:color w:val="000000" w:themeColor="text1"/>
          <w:sz w:val="22"/>
          <w:szCs w:val="22"/>
        </w:rPr>
        <w:t xml:space="preserve">one of the minority ethnic groups in Kenya. </w:t>
      </w:r>
      <w:r w:rsidR="00BA1064" w:rsidRPr="006F4005">
        <w:rPr>
          <w:rFonts w:cstheme="minorHAnsi"/>
          <w:bCs/>
          <w:color w:val="000000" w:themeColor="text1"/>
          <w:sz w:val="22"/>
          <w:szCs w:val="22"/>
        </w:rPr>
        <w:t>Eastleigh is</w:t>
      </w:r>
      <w:r>
        <w:rPr>
          <w:rFonts w:cstheme="minorHAnsi"/>
          <w:bCs/>
          <w:color w:val="000000" w:themeColor="text1"/>
          <w:sz w:val="22"/>
          <w:szCs w:val="22"/>
        </w:rPr>
        <w:t xml:space="preserve"> </w:t>
      </w:r>
      <w:r w:rsidR="007151A9" w:rsidRPr="006F4005">
        <w:rPr>
          <w:rFonts w:cstheme="minorHAnsi"/>
          <w:bCs/>
          <w:color w:val="000000" w:themeColor="text1"/>
          <w:sz w:val="22"/>
          <w:szCs w:val="22"/>
        </w:rPr>
        <w:t xml:space="preserve">currently lacking in open spaces and appropriate venues </w:t>
      </w:r>
      <w:r w:rsidR="007C7076">
        <w:rPr>
          <w:rFonts w:cstheme="minorHAnsi"/>
          <w:bCs/>
          <w:color w:val="000000" w:themeColor="text1"/>
          <w:sz w:val="22"/>
          <w:szCs w:val="22"/>
        </w:rPr>
        <w:t>for the civic engagement</w:t>
      </w:r>
      <w:r w:rsidR="009E4714" w:rsidRPr="006F4005">
        <w:rPr>
          <w:rFonts w:cstheme="minorHAnsi"/>
          <w:bCs/>
          <w:color w:val="000000" w:themeColor="text1"/>
          <w:sz w:val="22"/>
          <w:szCs w:val="22"/>
        </w:rPr>
        <w:t xml:space="preserve"> </w:t>
      </w:r>
      <w:r w:rsidR="007151A9" w:rsidRPr="006F4005">
        <w:rPr>
          <w:rFonts w:cstheme="minorHAnsi"/>
          <w:bCs/>
          <w:color w:val="000000" w:themeColor="text1"/>
          <w:sz w:val="22"/>
          <w:szCs w:val="22"/>
        </w:rPr>
        <w:t>of youths</w:t>
      </w:r>
      <w:r w:rsidR="00DC1EB2" w:rsidRPr="006F4005">
        <w:rPr>
          <w:rFonts w:cstheme="minorHAnsi"/>
          <w:bCs/>
          <w:color w:val="000000" w:themeColor="text1"/>
          <w:sz w:val="22"/>
          <w:szCs w:val="22"/>
        </w:rPr>
        <w:t>, h</w:t>
      </w:r>
      <w:r w:rsidR="007151A9" w:rsidRPr="006F4005">
        <w:rPr>
          <w:rFonts w:cstheme="minorHAnsi"/>
          <w:bCs/>
          <w:color w:val="000000" w:themeColor="text1"/>
          <w:sz w:val="22"/>
          <w:szCs w:val="22"/>
        </w:rPr>
        <w:t xml:space="preserve">ence, by </w:t>
      </w:r>
      <w:r w:rsidR="00DC1EB2" w:rsidRPr="006F4005">
        <w:rPr>
          <w:rFonts w:cstheme="minorHAnsi"/>
          <w:bCs/>
          <w:color w:val="000000" w:themeColor="text1"/>
          <w:sz w:val="22"/>
          <w:szCs w:val="22"/>
        </w:rPr>
        <w:t>having youths as the primary target group of this intervention,</w:t>
      </w:r>
      <w:r w:rsidR="00DC1EB2" w:rsidRPr="006F4005">
        <w:rPr>
          <w:rFonts w:cstheme="minorHAnsi"/>
          <w:sz w:val="22"/>
          <w:szCs w:val="22"/>
        </w:rPr>
        <w:t xml:space="preserve"> </w:t>
      </w:r>
      <w:r w:rsidR="00DC1EB2" w:rsidRPr="006F4005">
        <w:rPr>
          <w:rFonts w:cstheme="minorHAnsi"/>
          <w:bCs/>
          <w:color w:val="000000" w:themeColor="text1"/>
          <w:sz w:val="22"/>
          <w:szCs w:val="22"/>
        </w:rPr>
        <w:t xml:space="preserve">this intervention </w:t>
      </w:r>
      <w:r w:rsidR="009E4714" w:rsidRPr="006F4005">
        <w:rPr>
          <w:rFonts w:cstheme="minorHAnsi"/>
          <w:bCs/>
          <w:color w:val="000000" w:themeColor="text1"/>
          <w:sz w:val="22"/>
          <w:szCs w:val="22"/>
        </w:rPr>
        <w:t xml:space="preserve">will </w:t>
      </w:r>
      <w:r w:rsidR="00DC1EB2" w:rsidRPr="006F4005">
        <w:rPr>
          <w:rFonts w:cstheme="minorHAnsi"/>
          <w:bCs/>
          <w:color w:val="000000" w:themeColor="text1"/>
          <w:sz w:val="22"/>
          <w:szCs w:val="22"/>
        </w:rPr>
        <w:t>be providing the much-needed space</w:t>
      </w:r>
      <w:r w:rsidR="006F4005">
        <w:rPr>
          <w:rFonts w:cstheme="minorHAnsi"/>
          <w:bCs/>
          <w:color w:val="000000" w:themeColor="text1"/>
          <w:sz w:val="22"/>
          <w:szCs w:val="22"/>
        </w:rPr>
        <w:t xml:space="preserve"> </w:t>
      </w:r>
      <w:r w:rsidR="009E4714" w:rsidRPr="006F4005">
        <w:rPr>
          <w:rFonts w:cstheme="minorHAnsi"/>
          <w:bCs/>
          <w:color w:val="000000" w:themeColor="text1"/>
          <w:sz w:val="22"/>
          <w:szCs w:val="22"/>
        </w:rPr>
        <w:t xml:space="preserve">for the civic engagement </w:t>
      </w:r>
      <w:r w:rsidR="00DC1EB2" w:rsidRPr="006F4005">
        <w:rPr>
          <w:rFonts w:cstheme="minorHAnsi"/>
          <w:bCs/>
          <w:color w:val="000000" w:themeColor="text1"/>
          <w:sz w:val="22"/>
          <w:szCs w:val="22"/>
        </w:rPr>
        <w:t xml:space="preserve">of the youths in Eastleigh. </w:t>
      </w:r>
      <w:r w:rsidR="000B30CC" w:rsidRPr="006F4005">
        <w:rPr>
          <w:rFonts w:cstheme="minorHAnsi"/>
          <w:bCs/>
          <w:color w:val="000000" w:themeColor="text1"/>
          <w:sz w:val="22"/>
          <w:szCs w:val="22"/>
        </w:rPr>
        <w:t xml:space="preserve"> </w:t>
      </w:r>
      <w:r w:rsidRPr="00F330C3">
        <w:rPr>
          <w:rFonts w:cstheme="minorHAnsi"/>
          <w:bCs/>
          <w:color w:val="000000" w:themeColor="text1"/>
          <w:sz w:val="22"/>
          <w:szCs w:val="22"/>
        </w:rPr>
        <w:t>Peace at Heart Initiative Network (PHIN)</w:t>
      </w:r>
      <w:r>
        <w:rPr>
          <w:rFonts w:cstheme="minorHAnsi"/>
          <w:bCs/>
          <w:color w:val="000000" w:themeColor="text1"/>
          <w:sz w:val="22"/>
          <w:szCs w:val="22"/>
        </w:rPr>
        <w:t xml:space="preserve">, </w:t>
      </w:r>
      <w:r w:rsidR="000B30CC" w:rsidRPr="006F4005">
        <w:rPr>
          <w:rFonts w:cstheme="minorHAnsi"/>
          <w:bCs/>
          <w:color w:val="000000" w:themeColor="text1"/>
          <w:sz w:val="22"/>
          <w:szCs w:val="22"/>
        </w:rPr>
        <w:t>the local partner organisation in Kenya</w:t>
      </w:r>
      <w:r w:rsidR="004C778A" w:rsidRPr="006F4005">
        <w:rPr>
          <w:rFonts w:cstheme="minorHAnsi"/>
          <w:bCs/>
          <w:color w:val="000000" w:themeColor="text1"/>
          <w:sz w:val="22"/>
          <w:szCs w:val="22"/>
        </w:rPr>
        <w:t xml:space="preserve"> is strategically located in Eastleigh, enabling it to deliver th</w:t>
      </w:r>
      <w:r w:rsidR="000B30CC" w:rsidRPr="006F4005">
        <w:rPr>
          <w:rFonts w:cstheme="minorHAnsi"/>
          <w:bCs/>
          <w:color w:val="000000" w:themeColor="text1"/>
          <w:sz w:val="22"/>
          <w:szCs w:val="22"/>
        </w:rPr>
        <w:t xml:space="preserve">is intervention </w:t>
      </w:r>
      <w:r w:rsidR="004C778A" w:rsidRPr="006F4005">
        <w:rPr>
          <w:rFonts w:cstheme="minorHAnsi"/>
          <w:bCs/>
          <w:color w:val="000000" w:themeColor="text1"/>
          <w:sz w:val="22"/>
          <w:szCs w:val="22"/>
        </w:rPr>
        <w:t>from within the geographic community.</w:t>
      </w:r>
      <w:r w:rsidR="000B30CC" w:rsidRPr="006F4005">
        <w:rPr>
          <w:rFonts w:cstheme="minorHAnsi"/>
          <w:bCs/>
          <w:color w:val="000000" w:themeColor="text1"/>
          <w:sz w:val="22"/>
          <w:szCs w:val="22"/>
        </w:rPr>
        <w:t xml:space="preserve">  </w:t>
      </w:r>
    </w:p>
    <w:p w14:paraId="13094FAF" w14:textId="77777777" w:rsidR="007151A9" w:rsidRPr="006F4005" w:rsidRDefault="007151A9" w:rsidP="007D32E7">
      <w:pPr>
        <w:jc w:val="both"/>
        <w:rPr>
          <w:rFonts w:cstheme="minorHAnsi"/>
          <w:bCs/>
          <w:color w:val="000000" w:themeColor="text1"/>
          <w:sz w:val="22"/>
          <w:szCs w:val="22"/>
        </w:rPr>
      </w:pPr>
    </w:p>
    <w:p w14:paraId="4DAE584D" w14:textId="4CB70787" w:rsidR="00F447C8" w:rsidRPr="006053C4" w:rsidRDefault="006053C4" w:rsidP="007D32E7">
      <w:pPr>
        <w:jc w:val="both"/>
        <w:rPr>
          <w:rFonts w:cstheme="minorHAnsi"/>
          <w:b/>
          <w:color w:val="000000" w:themeColor="text1"/>
          <w:sz w:val="22"/>
        </w:rPr>
      </w:pPr>
      <w:bookmarkStart w:id="5" w:name="_Hlk102699292"/>
      <w:r>
        <w:rPr>
          <w:rFonts w:cstheme="minorHAnsi"/>
          <w:b/>
          <w:color w:val="000000" w:themeColor="text1"/>
          <w:sz w:val="22"/>
        </w:rPr>
        <w:t xml:space="preserve">•   </w:t>
      </w:r>
      <w:r w:rsidR="00F447C8" w:rsidRPr="006053C4">
        <w:rPr>
          <w:rFonts w:cstheme="minorHAnsi"/>
          <w:b/>
          <w:color w:val="000000" w:themeColor="text1"/>
          <w:sz w:val="22"/>
        </w:rPr>
        <w:t xml:space="preserve">Why is the intervention important? </w:t>
      </w:r>
    </w:p>
    <w:p w14:paraId="518A35DC" w14:textId="4AB43DBB" w:rsidR="008D7C56" w:rsidRDefault="00D07080" w:rsidP="007D32E7">
      <w:pPr>
        <w:jc w:val="both"/>
        <w:rPr>
          <w:rFonts w:eastAsia="Segoe UI" w:cstheme="minorHAnsi"/>
          <w:color w:val="000000" w:themeColor="text1"/>
          <w:sz w:val="22"/>
          <w:szCs w:val="22"/>
          <w:lang w:val="en-US"/>
        </w:rPr>
      </w:pPr>
      <w:r w:rsidRPr="00AA1FB0">
        <w:rPr>
          <w:rFonts w:cstheme="minorHAnsi"/>
          <w:color w:val="000000" w:themeColor="text1"/>
          <w:sz w:val="22"/>
          <w:szCs w:val="22"/>
        </w:rPr>
        <w:t xml:space="preserve">This intervention is important </w:t>
      </w:r>
      <w:r w:rsidR="00DC3EE1" w:rsidRPr="00AA1FB0">
        <w:rPr>
          <w:rFonts w:cstheme="minorHAnsi"/>
          <w:color w:val="000000" w:themeColor="text1"/>
          <w:sz w:val="22"/>
          <w:szCs w:val="22"/>
        </w:rPr>
        <w:t>because it</w:t>
      </w:r>
      <w:r w:rsidR="009A63DA" w:rsidRPr="00AA1FB0">
        <w:rPr>
          <w:rFonts w:cstheme="minorHAnsi"/>
          <w:color w:val="000000" w:themeColor="text1"/>
          <w:sz w:val="22"/>
          <w:szCs w:val="22"/>
        </w:rPr>
        <w:t xml:space="preserve"> shall facilitate </w:t>
      </w:r>
      <w:r w:rsidR="000B30CC" w:rsidRPr="00AA1FB0">
        <w:rPr>
          <w:rFonts w:cstheme="minorHAnsi"/>
          <w:color w:val="000000" w:themeColor="text1"/>
          <w:sz w:val="22"/>
          <w:szCs w:val="22"/>
        </w:rPr>
        <w:t xml:space="preserve">youths </w:t>
      </w:r>
      <w:r w:rsidR="009A63DA" w:rsidRPr="00AA1FB0">
        <w:rPr>
          <w:rFonts w:cstheme="minorHAnsi"/>
          <w:color w:val="000000" w:themeColor="text1"/>
          <w:sz w:val="22"/>
          <w:szCs w:val="22"/>
        </w:rPr>
        <w:t xml:space="preserve">who </w:t>
      </w:r>
      <w:r w:rsidR="007C7076">
        <w:rPr>
          <w:rFonts w:cstheme="minorHAnsi"/>
          <w:color w:val="000000" w:themeColor="text1"/>
          <w:sz w:val="22"/>
          <w:szCs w:val="22"/>
        </w:rPr>
        <w:t>have been at centre of election</w:t>
      </w:r>
      <w:r w:rsidR="009A63DA" w:rsidRPr="00AA1FB0">
        <w:rPr>
          <w:rFonts w:cstheme="minorHAnsi"/>
          <w:color w:val="000000" w:themeColor="text1"/>
          <w:sz w:val="22"/>
          <w:szCs w:val="22"/>
        </w:rPr>
        <w:t xml:space="preserve"> violence </w:t>
      </w:r>
      <w:r w:rsidR="00AA507C" w:rsidRPr="00AA1FB0">
        <w:rPr>
          <w:rFonts w:cstheme="minorHAnsi"/>
          <w:color w:val="000000" w:themeColor="text1"/>
          <w:sz w:val="22"/>
          <w:szCs w:val="22"/>
        </w:rPr>
        <w:t>in the past</w:t>
      </w:r>
      <w:r w:rsidR="000F0194">
        <w:rPr>
          <w:rFonts w:cstheme="minorHAnsi"/>
          <w:color w:val="000000" w:themeColor="text1"/>
          <w:sz w:val="22"/>
          <w:szCs w:val="22"/>
        </w:rPr>
        <w:t>,</w:t>
      </w:r>
      <w:r w:rsidR="00AA507C" w:rsidRPr="00AA1FB0">
        <w:rPr>
          <w:rFonts w:cstheme="minorHAnsi"/>
          <w:color w:val="000000" w:themeColor="text1"/>
          <w:sz w:val="22"/>
          <w:szCs w:val="22"/>
        </w:rPr>
        <w:t xml:space="preserve"> </w:t>
      </w:r>
      <w:r w:rsidR="00F330C3">
        <w:rPr>
          <w:rFonts w:cstheme="minorHAnsi"/>
          <w:color w:val="000000" w:themeColor="text1"/>
          <w:sz w:val="22"/>
          <w:szCs w:val="22"/>
        </w:rPr>
        <w:t xml:space="preserve">and </w:t>
      </w:r>
      <w:r w:rsidR="00F330C3" w:rsidRPr="000811F4">
        <w:rPr>
          <w:rFonts w:cstheme="minorHAnsi"/>
          <w:color w:val="000000" w:themeColor="text1"/>
          <w:sz w:val="22"/>
          <w:szCs w:val="22"/>
        </w:rPr>
        <w:t>who are prone of being mobilised to cause violence</w:t>
      </w:r>
      <w:r w:rsidR="007C7076">
        <w:rPr>
          <w:rFonts w:cstheme="minorHAnsi"/>
          <w:color w:val="000000" w:themeColor="text1"/>
          <w:sz w:val="22"/>
          <w:szCs w:val="22"/>
        </w:rPr>
        <w:t xml:space="preserve">, </w:t>
      </w:r>
      <w:r w:rsidR="00F330C3">
        <w:rPr>
          <w:rFonts w:cstheme="minorHAnsi"/>
          <w:color w:val="000000" w:themeColor="text1"/>
          <w:sz w:val="22"/>
          <w:szCs w:val="22"/>
        </w:rPr>
        <w:t>to</w:t>
      </w:r>
      <w:r w:rsidR="009A63DA" w:rsidRPr="00AA1FB0">
        <w:rPr>
          <w:rFonts w:cstheme="minorHAnsi"/>
          <w:color w:val="000000" w:themeColor="text1"/>
          <w:sz w:val="22"/>
          <w:szCs w:val="22"/>
        </w:rPr>
        <w:t xml:space="preserve"> </w:t>
      </w:r>
      <w:r w:rsidR="00AA507C" w:rsidRPr="00AA1FB0">
        <w:rPr>
          <w:rFonts w:cstheme="minorHAnsi"/>
          <w:color w:val="000000" w:themeColor="text1"/>
          <w:sz w:val="22"/>
          <w:szCs w:val="22"/>
        </w:rPr>
        <w:t>become agents</w:t>
      </w:r>
      <w:r w:rsidR="00BC1893" w:rsidRPr="00AA1FB0">
        <w:rPr>
          <w:rFonts w:cstheme="minorHAnsi"/>
          <w:color w:val="000000" w:themeColor="text1"/>
          <w:sz w:val="22"/>
          <w:szCs w:val="22"/>
        </w:rPr>
        <w:t xml:space="preserve"> of peace</w:t>
      </w:r>
      <w:r w:rsidR="00AA507C" w:rsidRPr="00AA1FB0">
        <w:rPr>
          <w:rFonts w:cstheme="minorHAnsi"/>
          <w:color w:val="000000" w:themeColor="text1"/>
          <w:sz w:val="22"/>
          <w:szCs w:val="22"/>
        </w:rPr>
        <w:t xml:space="preserve"> during </w:t>
      </w:r>
      <w:r w:rsidR="00FA7979" w:rsidRPr="00AA1FB0">
        <w:rPr>
          <w:rFonts w:cstheme="minorHAnsi"/>
          <w:color w:val="000000" w:themeColor="text1"/>
          <w:sz w:val="22"/>
          <w:szCs w:val="22"/>
        </w:rPr>
        <w:t xml:space="preserve">the </w:t>
      </w:r>
      <w:r w:rsidR="001020A3" w:rsidRPr="00AA1FB0">
        <w:rPr>
          <w:rFonts w:cstheme="minorHAnsi"/>
          <w:color w:val="000000" w:themeColor="text1"/>
          <w:sz w:val="22"/>
          <w:szCs w:val="22"/>
        </w:rPr>
        <w:t>election period</w:t>
      </w:r>
      <w:r w:rsidR="001020A3">
        <w:rPr>
          <w:rFonts w:cstheme="minorHAnsi"/>
          <w:color w:val="000000" w:themeColor="text1"/>
          <w:sz w:val="22"/>
          <w:szCs w:val="22"/>
        </w:rPr>
        <w:t>; th</w:t>
      </w:r>
      <w:r w:rsidR="000C2715">
        <w:rPr>
          <w:rFonts w:cstheme="minorHAnsi"/>
          <w:color w:val="000000" w:themeColor="text1"/>
          <w:sz w:val="22"/>
          <w:szCs w:val="22"/>
        </w:rPr>
        <w:t xml:space="preserve">is intervention </w:t>
      </w:r>
      <w:r w:rsidR="00BC1893" w:rsidRPr="00AA1FB0">
        <w:rPr>
          <w:rFonts w:cstheme="minorHAnsi"/>
          <w:color w:val="000000" w:themeColor="text1"/>
          <w:sz w:val="22"/>
          <w:szCs w:val="22"/>
        </w:rPr>
        <w:t>shall facilitate youth</w:t>
      </w:r>
      <w:r w:rsidR="009A63DA" w:rsidRPr="00AA1FB0">
        <w:rPr>
          <w:rFonts w:cstheme="minorHAnsi"/>
          <w:color w:val="000000" w:themeColor="text1"/>
          <w:sz w:val="22"/>
          <w:szCs w:val="22"/>
        </w:rPr>
        <w:t>s</w:t>
      </w:r>
      <w:r w:rsidR="000B30CC" w:rsidRPr="00AA1FB0">
        <w:rPr>
          <w:rFonts w:cstheme="minorHAnsi"/>
          <w:color w:val="000000" w:themeColor="text1"/>
          <w:sz w:val="22"/>
          <w:szCs w:val="22"/>
        </w:rPr>
        <w:t xml:space="preserve"> of diverse ethnic background</w:t>
      </w:r>
      <w:r w:rsidR="009A63DA" w:rsidRPr="00AA1FB0">
        <w:rPr>
          <w:rFonts w:cstheme="minorHAnsi"/>
          <w:color w:val="000000" w:themeColor="text1"/>
          <w:sz w:val="22"/>
          <w:szCs w:val="22"/>
        </w:rPr>
        <w:t xml:space="preserve"> to take lead in undertaking</w:t>
      </w:r>
      <w:r w:rsidR="00BC1893" w:rsidRPr="00AA1FB0">
        <w:rPr>
          <w:rFonts w:cstheme="minorHAnsi"/>
          <w:color w:val="000000" w:themeColor="text1"/>
          <w:sz w:val="22"/>
          <w:szCs w:val="22"/>
        </w:rPr>
        <w:t xml:space="preserve"> activities aimed a</w:t>
      </w:r>
      <w:r w:rsidR="005D3F51" w:rsidRPr="00AA1FB0">
        <w:rPr>
          <w:rFonts w:cstheme="minorHAnsi"/>
          <w:color w:val="000000" w:themeColor="text1"/>
          <w:sz w:val="22"/>
          <w:szCs w:val="22"/>
        </w:rPr>
        <w:t xml:space="preserve">t promoting peace </w:t>
      </w:r>
      <w:r w:rsidR="008A35DA">
        <w:rPr>
          <w:rFonts w:cstheme="minorHAnsi"/>
          <w:color w:val="000000" w:themeColor="text1"/>
          <w:sz w:val="22"/>
          <w:szCs w:val="22"/>
        </w:rPr>
        <w:t>during the</w:t>
      </w:r>
      <w:r w:rsidR="00C36F1E" w:rsidRPr="00AA1FB0">
        <w:rPr>
          <w:rFonts w:cstheme="minorHAnsi"/>
          <w:color w:val="000000" w:themeColor="text1"/>
          <w:sz w:val="22"/>
          <w:szCs w:val="22"/>
        </w:rPr>
        <w:t xml:space="preserve"> elections</w:t>
      </w:r>
      <w:r w:rsidR="008A35DA">
        <w:rPr>
          <w:rFonts w:cstheme="minorHAnsi"/>
          <w:color w:val="000000" w:themeColor="text1"/>
          <w:sz w:val="22"/>
          <w:szCs w:val="22"/>
        </w:rPr>
        <w:t xml:space="preserve"> period</w:t>
      </w:r>
      <w:r w:rsidR="005D3F51" w:rsidRPr="00AA1FB0">
        <w:rPr>
          <w:rFonts w:cstheme="minorHAnsi"/>
          <w:color w:val="000000" w:themeColor="text1"/>
          <w:sz w:val="22"/>
          <w:szCs w:val="22"/>
        </w:rPr>
        <w:t xml:space="preserve">. </w:t>
      </w:r>
      <w:r w:rsidR="00C02CFB" w:rsidRPr="006F4005">
        <w:rPr>
          <w:rFonts w:cstheme="minorHAnsi"/>
          <w:color w:val="000000" w:themeColor="text1"/>
          <w:sz w:val="22"/>
          <w:szCs w:val="22"/>
        </w:rPr>
        <w:t xml:space="preserve"> Further</w:t>
      </w:r>
      <w:r w:rsidR="000F0194">
        <w:rPr>
          <w:rFonts w:cstheme="minorHAnsi"/>
          <w:color w:val="000000" w:themeColor="text1"/>
          <w:sz w:val="22"/>
          <w:szCs w:val="22"/>
        </w:rPr>
        <w:t>more,</w:t>
      </w:r>
      <w:r w:rsidR="00C02CFB" w:rsidRPr="006F4005">
        <w:rPr>
          <w:rFonts w:cstheme="minorHAnsi"/>
          <w:color w:val="000000" w:themeColor="text1"/>
          <w:sz w:val="22"/>
          <w:szCs w:val="22"/>
        </w:rPr>
        <w:t xml:space="preserve"> th</w:t>
      </w:r>
      <w:r w:rsidR="009E4973" w:rsidRPr="006F4005">
        <w:rPr>
          <w:rFonts w:cstheme="minorHAnsi"/>
          <w:color w:val="000000" w:themeColor="text1"/>
          <w:sz w:val="22"/>
          <w:szCs w:val="22"/>
        </w:rPr>
        <w:t>is intervent</w:t>
      </w:r>
      <w:r w:rsidR="009E4714" w:rsidRPr="006F4005">
        <w:rPr>
          <w:rFonts w:cstheme="minorHAnsi"/>
          <w:color w:val="000000" w:themeColor="text1"/>
          <w:sz w:val="22"/>
          <w:szCs w:val="22"/>
        </w:rPr>
        <w:t xml:space="preserve">ion is important because it </w:t>
      </w:r>
      <w:r w:rsidR="00C02CFB" w:rsidRPr="006F4005">
        <w:rPr>
          <w:rFonts w:cstheme="minorHAnsi"/>
          <w:color w:val="000000" w:themeColor="text1"/>
          <w:sz w:val="22"/>
          <w:szCs w:val="22"/>
        </w:rPr>
        <w:t xml:space="preserve">shall facilitate youths to </w:t>
      </w:r>
      <w:r w:rsidR="00C02CFB" w:rsidRPr="000811F4">
        <w:rPr>
          <w:rFonts w:cstheme="minorHAnsi"/>
          <w:color w:val="000000" w:themeColor="text1"/>
          <w:sz w:val="22"/>
          <w:szCs w:val="22"/>
        </w:rPr>
        <w:t xml:space="preserve">get engaged in election observations </w:t>
      </w:r>
      <w:r w:rsidR="001020A3">
        <w:rPr>
          <w:rFonts w:cstheme="minorHAnsi"/>
          <w:color w:val="000000" w:themeColor="text1"/>
          <w:sz w:val="22"/>
          <w:szCs w:val="22"/>
        </w:rPr>
        <w:t>by</w:t>
      </w:r>
      <w:r w:rsidR="00C02CFB" w:rsidRPr="000811F4">
        <w:rPr>
          <w:rFonts w:cstheme="minorHAnsi"/>
          <w:color w:val="000000" w:themeColor="text1"/>
          <w:sz w:val="22"/>
          <w:szCs w:val="22"/>
        </w:rPr>
        <w:t xml:space="preserve"> </w:t>
      </w:r>
      <w:r w:rsidR="004101C1" w:rsidRPr="000811F4">
        <w:rPr>
          <w:rFonts w:cstheme="minorHAnsi"/>
          <w:color w:val="000000" w:themeColor="text1"/>
          <w:sz w:val="22"/>
          <w:szCs w:val="22"/>
        </w:rPr>
        <w:t>monitor</w:t>
      </w:r>
      <w:r w:rsidR="001020A3">
        <w:rPr>
          <w:rFonts w:cstheme="minorHAnsi"/>
          <w:color w:val="000000" w:themeColor="text1"/>
          <w:sz w:val="22"/>
          <w:szCs w:val="22"/>
        </w:rPr>
        <w:t>ing</w:t>
      </w:r>
      <w:r w:rsidR="004101C1" w:rsidRPr="000811F4">
        <w:rPr>
          <w:rFonts w:cstheme="minorHAnsi"/>
          <w:color w:val="000000" w:themeColor="text1"/>
          <w:sz w:val="22"/>
          <w:szCs w:val="22"/>
        </w:rPr>
        <w:t xml:space="preserve"> and</w:t>
      </w:r>
      <w:r w:rsidR="008A35DA" w:rsidRPr="000811F4">
        <w:rPr>
          <w:rFonts w:cstheme="minorHAnsi"/>
          <w:color w:val="000000" w:themeColor="text1"/>
          <w:sz w:val="22"/>
          <w:szCs w:val="22"/>
        </w:rPr>
        <w:t xml:space="preserve"> document</w:t>
      </w:r>
      <w:r w:rsidR="001020A3">
        <w:rPr>
          <w:rFonts w:cstheme="minorHAnsi"/>
          <w:color w:val="000000" w:themeColor="text1"/>
          <w:sz w:val="22"/>
          <w:szCs w:val="22"/>
        </w:rPr>
        <w:t>ing</w:t>
      </w:r>
      <w:r w:rsidR="008A35DA" w:rsidRPr="000811F4">
        <w:rPr>
          <w:rFonts w:cstheme="minorHAnsi"/>
          <w:color w:val="000000" w:themeColor="text1"/>
          <w:sz w:val="22"/>
          <w:szCs w:val="22"/>
        </w:rPr>
        <w:t xml:space="preserve"> </w:t>
      </w:r>
      <w:r w:rsidR="00C02CFB" w:rsidRPr="000811F4">
        <w:rPr>
          <w:rFonts w:cstheme="minorHAnsi"/>
          <w:color w:val="000000" w:themeColor="text1"/>
          <w:sz w:val="22"/>
          <w:szCs w:val="22"/>
        </w:rPr>
        <w:t xml:space="preserve">the extent </w:t>
      </w:r>
      <w:r w:rsidR="008A35DA" w:rsidRPr="000811F4">
        <w:rPr>
          <w:rFonts w:cstheme="minorHAnsi"/>
          <w:color w:val="000000" w:themeColor="text1"/>
          <w:sz w:val="22"/>
          <w:szCs w:val="22"/>
        </w:rPr>
        <w:t xml:space="preserve">of peace and the extent </w:t>
      </w:r>
      <w:r w:rsidR="007C7076">
        <w:rPr>
          <w:rFonts w:cstheme="minorHAnsi"/>
          <w:color w:val="000000" w:themeColor="text1"/>
          <w:sz w:val="22"/>
          <w:szCs w:val="22"/>
        </w:rPr>
        <w:t xml:space="preserve">to which </w:t>
      </w:r>
      <w:r w:rsidR="009E4973" w:rsidRPr="000811F4">
        <w:rPr>
          <w:rFonts w:cstheme="minorHAnsi"/>
          <w:color w:val="000000" w:themeColor="text1"/>
          <w:sz w:val="22"/>
          <w:szCs w:val="22"/>
        </w:rPr>
        <w:t>i</w:t>
      </w:r>
      <w:r w:rsidR="009E4714" w:rsidRPr="000811F4">
        <w:rPr>
          <w:rFonts w:cstheme="minorHAnsi"/>
          <w:color w:val="000000" w:themeColor="text1"/>
          <w:sz w:val="22"/>
          <w:szCs w:val="22"/>
        </w:rPr>
        <w:t>nternational election standards</w:t>
      </w:r>
      <w:r w:rsidR="007C7076">
        <w:rPr>
          <w:rFonts w:cstheme="minorHAnsi"/>
          <w:color w:val="000000" w:themeColor="text1"/>
          <w:sz w:val="22"/>
          <w:szCs w:val="22"/>
        </w:rPr>
        <w:t xml:space="preserve"> (</w:t>
      </w:r>
      <w:r w:rsidR="007C7076" w:rsidRPr="007C7076">
        <w:rPr>
          <w:rFonts w:cstheme="minorHAnsi"/>
          <w:color w:val="000000" w:themeColor="text1"/>
          <w:sz w:val="22"/>
          <w:szCs w:val="22"/>
        </w:rPr>
        <w:t>citizens’ polit</w:t>
      </w:r>
      <w:r w:rsidR="007C7076">
        <w:rPr>
          <w:rFonts w:cstheme="minorHAnsi"/>
          <w:color w:val="000000" w:themeColor="text1"/>
          <w:sz w:val="22"/>
          <w:szCs w:val="22"/>
        </w:rPr>
        <w:t xml:space="preserve">ical rights linked to elections) </w:t>
      </w:r>
      <w:r w:rsidR="00C02CFB" w:rsidRPr="000811F4">
        <w:rPr>
          <w:rFonts w:cstheme="minorHAnsi"/>
          <w:color w:val="000000" w:themeColor="text1"/>
          <w:sz w:val="22"/>
          <w:szCs w:val="22"/>
        </w:rPr>
        <w:t xml:space="preserve">will be respected </w:t>
      </w:r>
      <w:r w:rsidR="007C7076">
        <w:rPr>
          <w:rFonts w:cstheme="minorHAnsi"/>
          <w:color w:val="000000" w:themeColor="text1"/>
          <w:sz w:val="22"/>
          <w:szCs w:val="22"/>
        </w:rPr>
        <w:t>during the elections</w:t>
      </w:r>
      <w:r w:rsidR="000C2715">
        <w:rPr>
          <w:rFonts w:cstheme="minorHAnsi"/>
          <w:color w:val="000000" w:themeColor="text1"/>
          <w:sz w:val="22"/>
          <w:szCs w:val="22"/>
        </w:rPr>
        <w:t xml:space="preserve">, and therefore protecting </w:t>
      </w:r>
      <w:r w:rsidR="000C2715" w:rsidRPr="000811F4">
        <w:rPr>
          <w:rFonts w:cstheme="minorHAnsi"/>
          <w:color w:val="000000" w:themeColor="text1"/>
          <w:sz w:val="22"/>
          <w:szCs w:val="22"/>
        </w:rPr>
        <w:t>the</w:t>
      </w:r>
      <w:r w:rsidR="009E4714" w:rsidRPr="000811F4">
        <w:rPr>
          <w:rFonts w:cstheme="minorHAnsi"/>
          <w:color w:val="000000" w:themeColor="text1"/>
          <w:sz w:val="22"/>
          <w:szCs w:val="22"/>
        </w:rPr>
        <w:t xml:space="preserve"> r</w:t>
      </w:r>
      <w:r w:rsidR="00C36F1E" w:rsidRPr="000811F4">
        <w:rPr>
          <w:rFonts w:cstheme="minorHAnsi"/>
          <w:color w:val="000000" w:themeColor="text1"/>
          <w:sz w:val="22"/>
          <w:szCs w:val="22"/>
        </w:rPr>
        <w:t>ight</w:t>
      </w:r>
      <w:r w:rsidR="00C02CFB" w:rsidRPr="000811F4">
        <w:rPr>
          <w:rFonts w:cstheme="minorHAnsi"/>
          <w:color w:val="000000" w:themeColor="text1"/>
          <w:sz w:val="22"/>
          <w:szCs w:val="22"/>
        </w:rPr>
        <w:t xml:space="preserve"> to</w:t>
      </w:r>
      <w:r w:rsidR="00C36F1E" w:rsidRPr="000811F4">
        <w:rPr>
          <w:rFonts w:cstheme="minorHAnsi"/>
          <w:color w:val="000000" w:themeColor="text1"/>
          <w:sz w:val="22"/>
          <w:szCs w:val="22"/>
        </w:rPr>
        <w:t xml:space="preserve"> vote</w:t>
      </w:r>
      <w:r w:rsidR="000C2715">
        <w:rPr>
          <w:rFonts w:cstheme="minorHAnsi"/>
          <w:color w:val="000000" w:themeColor="text1"/>
          <w:sz w:val="22"/>
          <w:szCs w:val="22"/>
        </w:rPr>
        <w:t xml:space="preserve"> and </w:t>
      </w:r>
      <w:r w:rsidR="004101C1" w:rsidRPr="000811F4">
        <w:rPr>
          <w:rFonts w:cstheme="minorHAnsi"/>
          <w:color w:val="000000" w:themeColor="text1"/>
          <w:sz w:val="22"/>
          <w:szCs w:val="22"/>
        </w:rPr>
        <w:t>the integrity of the elections</w:t>
      </w:r>
      <w:r w:rsidR="00C02CFB" w:rsidRPr="000811F4">
        <w:rPr>
          <w:rFonts w:cstheme="minorHAnsi"/>
          <w:b/>
          <w:color w:val="000000" w:themeColor="text1"/>
          <w:sz w:val="22"/>
          <w:szCs w:val="22"/>
        </w:rPr>
        <w:t>.</w:t>
      </w:r>
      <w:r w:rsidR="00C02CFB" w:rsidRPr="006F4005">
        <w:rPr>
          <w:rFonts w:cstheme="minorHAnsi"/>
          <w:b/>
          <w:color w:val="000000" w:themeColor="text1"/>
          <w:sz w:val="22"/>
          <w:szCs w:val="22"/>
        </w:rPr>
        <w:t xml:space="preserve"> </w:t>
      </w:r>
      <w:r w:rsidR="00AD56BB" w:rsidRPr="006F4005">
        <w:rPr>
          <w:rFonts w:cstheme="minorHAnsi"/>
          <w:b/>
          <w:color w:val="000000" w:themeColor="text1"/>
          <w:sz w:val="22"/>
          <w:szCs w:val="22"/>
        </w:rPr>
        <w:t xml:space="preserve"> </w:t>
      </w:r>
      <w:r w:rsidR="008D7C56">
        <w:rPr>
          <w:rFonts w:eastAsia="Segoe UI" w:cstheme="minorHAnsi"/>
          <w:color w:val="000000" w:themeColor="text1"/>
          <w:sz w:val="22"/>
          <w:szCs w:val="22"/>
          <w:lang w:val="en-US"/>
        </w:rPr>
        <w:t>In addition</w:t>
      </w:r>
      <w:r w:rsidR="00256AC0" w:rsidRPr="006F4005">
        <w:rPr>
          <w:rFonts w:eastAsia="Segoe UI" w:cstheme="minorHAnsi"/>
          <w:color w:val="000000" w:themeColor="text1"/>
          <w:sz w:val="22"/>
          <w:szCs w:val="22"/>
          <w:lang w:val="en-US"/>
        </w:rPr>
        <w:t xml:space="preserve">, </w:t>
      </w:r>
      <w:r w:rsidR="00446D26" w:rsidRPr="006F4005">
        <w:rPr>
          <w:rFonts w:eastAsia="Segoe UI" w:cstheme="minorHAnsi"/>
          <w:color w:val="000000" w:themeColor="text1"/>
          <w:sz w:val="22"/>
          <w:szCs w:val="22"/>
          <w:lang w:val="en-US"/>
        </w:rPr>
        <w:t xml:space="preserve">given the </w:t>
      </w:r>
      <w:r w:rsidR="003B5C84" w:rsidRPr="006F4005">
        <w:rPr>
          <w:rFonts w:eastAsia="Segoe UI" w:cstheme="minorHAnsi"/>
          <w:color w:val="000000" w:themeColor="text1"/>
          <w:sz w:val="22"/>
          <w:szCs w:val="22"/>
          <w:lang w:val="en-US"/>
        </w:rPr>
        <w:t xml:space="preserve">ethnic tensions </w:t>
      </w:r>
      <w:r w:rsidR="00256AC0" w:rsidRPr="006F4005">
        <w:rPr>
          <w:rFonts w:eastAsia="Segoe UI" w:cstheme="minorHAnsi"/>
          <w:color w:val="000000" w:themeColor="text1"/>
          <w:sz w:val="22"/>
          <w:szCs w:val="22"/>
          <w:lang w:val="en-US"/>
        </w:rPr>
        <w:t xml:space="preserve">that characterize elections in Kenya, </w:t>
      </w:r>
      <w:r w:rsidR="003B5C84" w:rsidRPr="006F4005">
        <w:rPr>
          <w:rFonts w:eastAsia="Segoe UI" w:cstheme="minorHAnsi"/>
          <w:color w:val="000000" w:themeColor="text1"/>
          <w:sz w:val="22"/>
          <w:szCs w:val="22"/>
          <w:lang w:val="en-US"/>
        </w:rPr>
        <w:t>this intervention is important because by mobilizing youths from diverse ethnic groups to work together towards promoting peace across different et</w:t>
      </w:r>
      <w:r w:rsidR="004716C1" w:rsidRPr="006F4005">
        <w:rPr>
          <w:rFonts w:eastAsia="Segoe UI" w:cstheme="minorHAnsi"/>
          <w:color w:val="000000" w:themeColor="text1"/>
          <w:sz w:val="22"/>
          <w:szCs w:val="22"/>
          <w:lang w:val="en-US"/>
        </w:rPr>
        <w:t>hnic groups in Eastlei</w:t>
      </w:r>
      <w:r w:rsidR="00C36F1E" w:rsidRPr="006F4005">
        <w:rPr>
          <w:rFonts w:eastAsia="Segoe UI" w:cstheme="minorHAnsi"/>
          <w:color w:val="000000" w:themeColor="text1"/>
          <w:sz w:val="22"/>
          <w:szCs w:val="22"/>
          <w:lang w:val="en-US"/>
        </w:rPr>
        <w:t xml:space="preserve">gh and holding of </w:t>
      </w:r>
      <w:r w:rsidR="001020A3">
        <w:rPr>
          <w:rFonts w:eastAsia="Segoe UI" w:cstheme="minorHAnsi"/>
          <w:color w:val="000000" w:themeColor="text1"/>
          <w:sz w:val="22"/>
          <w:szCs w:val="22"/>
          <w:lang w:val="en-US"/>
        </w:rPr>
        <w:t xml:space="preserve">a </w:t>
      </w:r>
      <w:r w:rsidR="00C36F1E" w:rsidRPr="006F4005">
        <w:rPr>
          <w:rFonts w:eastAsia="Segoe UI" w:cstheme="minorHAnsi"/>
          <w:color w:val="000000" w:themeColor="text1"/>
          <w:sz w:val="22"/>
          <w:szCs w:val="22"/>
          <w:lang w:val="en-US"/>
        </w:rPr>
        <w:t>community dialogue meeting to comprise stakeholders of diverse ethnic background, this</w:t>
      </w:r>
      <w:r w:rsidR="008F7D46" w:rsidRPr="006F4005">
        <w:rPr>
          <w:rFonts w:eastAsia="Segoe UI" w:cstheme="minorHAnsi"/>
          <w:color w:val="000000" w:themeColor="text1"/>
          <w:sz w:val="22"/>
          <w:szCs w:val="22"/>
          <w:lang w:val="en-US"/>
        </w:rPr>
        <w:t xml:space="preserve"> inte</w:t>
      </w:r>
      <w:r w:rsidR="00C36F1E" w:rsidRPr="006F4005">
        <w:rPr>
          <w:rFonts w:eastAsia="Segoe UI" w:cstheme="minorHAnsi"/>
          <w:color w:val="000000" w:themeColor="text1"/>
          <w:sz w:val="22"/>
          <w:szCs w:val="22"/>
          <w:lang w:val="en-US"/>
        </w:rPr>
        <w:t xml:space="preserve">rvention will </w:t>
      </w:r>
      <w:r w:rsidR="008F7D46" w:rsidRPr="006F4005">
        <w:rPr>
          <w:rFonts w:eastAsia="Segoe UI" w:cstheme="minorHAnsi"/>
          <w:color w:val="000000" w:themeColor="text1"/>
          <w:sz w:val="22"/>
          <w:szCs w:val="22"/>
          <w:lang w:val="en-US"/>
        </w:rPr>
        <w:t>not only</w:t>
      </w:r>
      <w:r w:rsidR="00C36F1E" w:rsidRPr="006F4005">
        <w:rPr>
          <w:rFonts w:eastAsia="Segoe UI" w:cstheme="minorHAnsi"/>
          <w:color w:val="000000" w:themeColor="text1"/>
          <w:sz w:val="22"/>
          <w:szCs w:val="22"/>
          <w:lang w:val="en-US"/>
        </w:rPr>
        <w:t xml:space="preserve"> contribute </w:t>
      </w:r>
      <w:r w:rsidR="00C36F1E" w:rsidRPr="006F4005">
        <w:rPr>
          <w:rFonts w:eastAsia="Segoe UI" w:cstheme="minorHAnsi"/>
          <w:color w:val="000000" w:themeColor="text1"/>
          <w:sz w:val="22"/>
          <w:szCs w:val="22"/>
          <w:lang w:val="en-US"/>
        </w:rPr>
        <w:lastRenderedPageBreak/>
        <w:t xml:space="preserve">towards </w:t>
      </w:r>
      <w:r w:rsidR="000F5981">
        <w:rPr>
          <w:rFonts w:eastAsia="Segoe UI" w:cstheme="minorHAnsi"/>
          <w:color w:val="000000" w:themeColor="text1"/>
          <w:sz w:val="22"/>
          <w:szCs w:val="22"/>
          <w:lang w:val="en-US"/>
        </w:rPr>
        <w:t>peace</w:t>
      </w:r>
      <w:r w:rsidR="00697831" w:rsidRPr="006F4005">
        <w:rPr>
          <w:rFonts w:eastAsia="Segoe UI" w:cstheme="minorHAnsi"/>
          <w:color w:val="000000" w:themeColor="text1"/>
          <w:sz w:val="22"/>
          <w:szCs w:val="22"/>
          <w:lang w:val="en-US"/>
        </w:rPr>
        <w:t xml:space="preserve"> </w:t>
      </w:r>
      <w:r w:rsidR="00C36F1E" w:rsidRPr="006F4005">
        <w:rPr>
          <w:rFonts w:eastAsia="Segoe UI" w:cstheme="minorHAnsi"/>
          <w:color w:val="000000" w:themeColor="text1"/>
          <w:sz w:val="22"/>
          <w:szCs w:val="22"/>
          <w:lang w:val="en-US"/>
        </w:rPr>
        <w:t>during the election</w:t>
      </w:r>
      <w:r w:rsidR="007F475B">
        <w:rPr>
          <w:rFonts w:eastAsia="Segoe UI" w:cstheme="minorHAnsi"/>
          <w:color w:val="000000" w:themeColor="text1"/>
          <w:sz w:val="22"/>
          <w:szCs w:val="22"/>
          <w:lang w:val="en-US"/>
        </w:rPr>
        <w:t>s</w:t>
      </w:r>
      <w:r w:rsidR="00C36F1E" w:rsidRPr="006F4005">
        <w:rPr>
          <w:rFonts w:eastAsia="Segoe UI" w:cstheme="minorHAnsi"/>
          <w:color w:val="000000" w:themeColor="text1"/>
          <w:sz w:val="22"/>
          <w:szCs w:val="22"/>
          <w:lang w:val="en-US"/>
        </w:rPr>
        <w:t xml:space="preserve"> but </w:t>
      </w:r>
      <w:r w:rsidR="007F475B">
        <w:rPr>
          <w:rFonts w:eastAsia="Segoe UI" w:cstheme="minorHAnsi"/>
          <w:color w:val="000000" w:themeColor="text1"/>
          <w:sz w:val="22"/>
          <w:szCs w:val="22"/>
          <w:lang w:val="en-US"/>
        </w:rPr>
        <w:t xml:space="preserve">will </w:t>
      </w:r>
      <w:r w:rsidR="008F7D46" w:rsidRPr="006F4005">
        <w:rPr>
          <w:rFonts w:eastAsia="Segoe UI" w:cstheme="minorHAnsi"/>
          <w:color w:val="000000" w:themeColor="text1"/>
          <w:sz w:val="22"/>
          <w:szCs w:val="22"/>
          <w:lang w:val="en-US"/>
        </w:rPr>
        <w:t>also</w:t>
      </w:r>
      <w:r w:rsidR="00256AC0" w:rsidRPr="006F4005">
        <w:rPr>
          <w:rFonts w:eastAsia="Segoe UI" w:cstheme="minorHAnsi"/>
          <w:color w:val="000000" w:themeColor="text1"/>
          <w:sz w:val="22"/>
          <w:szCs w:val="22"/>
          <w:lang w:val="en-US"/>
        </w:rPr>
        <w:t xml:space="preserve"> contribute </w:t>
      </w:r>
      <w:r w:rsidR="007C7076">
        <w:rPr>
          <w:rFonts w:eastAsia="Segoe UI" w:cstheme="minorHAnsi"/>
          <w:color w:val="000000" w:themeColor="text1"/>
          <w:sz w:val="22"/>
          <w:szCs w:val="22"/>
          <w:lang w:val="en-US"/>
        </w:rPr>
        <w:t xml:space="preserve">towards </w:t>
      </w:r>
      <w:r w:rsidR="008F7D46" w:rsidRPr="006F4005">
        <w:rPr>
          <w:rFonts w:eastAsia="Segoe UI" w:cstheme="minorHAnsi"/>
          <w:color w:val="000000" w:themeColor="text1"/>
          <w:sz w:val="22"/>
          <w:szCs w:val="22"/>
          <w:lang w:val="en-US"/>
        </w:rPr>
        <w:t>social cohesion beyond the election period</w:t>
      </w:r>
      <w:r w:rsidR="00C65BBA" w:rsidRPr="006F4005">
        <w:rPr>
          <w:rFonts w:eastAsia="Segoe UI" w:cstheme="minorHAnsi"/>
          <w:color w:val="000000" w:themeColor="text1"/>
          <w:sz w:val="22"/>
          <w:szCs w:val="22"/>
          <w:lang w:val="en-US"/>
        </w:rPr>
        <w:t xml:space="preserve">. </w:t>
      </w:r>
      <w:r w:rsidR="003C3763">
        <w:rPr>
          <w:rFonts w:eastAsia="Segoe UI" w:cstheme="minorHAnsi"/>
          <w:color w:val="000000" w:themeColor="text1"/>
          <w:sz w:val="22"/>
          <w:szCs w:val="22"/>
          <w:lang w:val="en-US"/>
        </w:rPr>
        <w:t xml:space="preserve"> </w:t>
      </w:r>
    </w:p>
    <w:bookmarkEnd w:id="5"/>
    <w:p w14:paraId="7E8881B2" w14:textId="716FC123" w:rsidR="00F447C8" w:rsidRPr="006F4005" w:rsidRDefault="00F447C8" w:rsidP="007D32E7">
      <w:pPr>
        <w:pStyle w:val="ListParagraph"/>
        <w:numPr>
          <w:ilvl w:val="0"/>
          <w:numId w:val="6"/>
        </w:numPr>
        <w:spacing w:after="0" w:line="259" w:lineRule="auto"/>
        <w:jc w:val="both"/>
        <w:rPr>
          <w:rFonts w:cstheme="minorHAnsi"/>
          <w:b/>
          <w:color w:val="000000" w:themeColor="text1"/>
          <w:sz w:val="22"/>
          <w:lang w:val="en-GB"/>
        </w:rPr>
      </w:pPr>
      <w:r w:rsidRPr="006F4005">
        <w:rPr>
          <w:rFonts w:cstheme="minorHAnsi"/>
          <w:b/>
          <w:color w:val="000000" w:themeColor="text1"/>
          <w:sz w:val="22"/>
          <w:lang w:val="en-GB"/>
        </w:rPr>
        <w:t xml:space="preserve">Describe the context of the intervention </w:t>
      </w:r>
    </w:p>
    <w:p w14:paraId="55FFB382" w14:textId="2AD1938F" w:rsidR="0051111A" w:rsidRDefault="00C03D4E" w:rsidP="007D32E7">
      <w:pPr>
        <w:spacing w:line="259" w:lineRule="auto"/>
        <w:jc w:val="both"/>
        <w:rPr>
          <w:rFonts w:cstheme="minorHAnsi"/>
          <w:color w:val="000000" w:themeColor="text1"/>
          <w:sz w:val="22"/>
          <w:szCs w:val="22"/>
        </w:rPr>
      </w:pPr>
      <w:r w:rsidRPr="006F4005">
        <w:rPr>
          <w:rFonts w:cstheme="minorHAnsi"/>
          <w:color w:val="000000" w:themeColor="text1"/>
          <w:sz w:val="22"/>
          <w:szCs w:val="22"/>
        </w:rPr>
        <w:t>This intervention will be implemented i</w:t>
      </w:r>
      <w:r w:rsidR="008D7C56">
        <w:rPr>
          <w:rFonts w:cstheme="minorHAnsi"/>
          <w:color w:val="000000" w:themeColor="text1"/>
          <w:sz w:val="22"/>
          <w:szCs w:val="22"/>
        </w:rPr>
        <w:t>n</w:t>
      </w:r>
      <w:r w:rsidRPr="006F4005">
        <w:rPr>
          <w:rFonts w:cstheme="minorHAnsi"/>
          <w:color w:val="000000" w:themeColor="text1"/>
          <w:sz w:val="22"/>
          <w:szCs w:val="22"/>
        </w:rPr>
        <w:t xml:space="preserve"> Eastleigh, a suburb located in Nairobi, Kenya. Eastleigh has a population of about 230,000 inhabitants and it is divided into three administrative </w:t>
      </w:r>
      <w:r w:rsidR="004101C1">
        <w:rPr>
          <w:rFonts w:cstheme="minorHAnsi"/>
          <w:color w:val="000000" w:themeColor="text1"/>
          <w:sz w:val="22"/>
          <w:szCs w:val="22"/>
        </w:rPr>
        <w:t xml:space="preserve">areas </w:t>
      </w:r>
      <w:r w:rsidRPr="006F4005">
        <w:rPr>
          <w:rFonts w:cstheme="minorHAnsi"/>
          <w:color w:val="000000" w:themeColor="text1"/>
          <w:sz w:val="22"/>
          <w:szCs w:val="22"/>
        </w:rPr>
        <w:t xml:space="preserve">known as </w:t>
      </w:r>
      <w:r w:rsidR="004101C1">
        <w:rPr>
          <w:rFonts w:cstheme="minorHAnsi"/>
          <w:color w:val="000000" w:themeColor="text1"/>
          <w:sz w:val="22"/>
          <w:szCs w:val="22"/>
        </w:rPr>
        <w:t>W</w:t>
      </w:r>
      <w:r w:rsidRPr="006F4005">
        <w:rPr>
          <w:rFonts w:cstheme="minorHAnsi"/>
          <w:color w:val="000000" w:themeColor="text1"/>
          <w:sz w:val="22"/>
          <w:szCs w:val="22"/>
        </w:rPr>
        <w:t>ards</w:t>
      </w:r>
      <w:r w:rsidR="000F5981">
        <w:rPr>
          <w:rFonts w:cstheme="minorHAnsi"/>
          <w:color w:val="000000" w:themeColor="text1"/>
          <w:sz w:val="22"/>
          <w:szCs w:val="22"/>
        </w:rPr>
        <w:t xml:space="preserve">. </w:t>
      </w:r>
      <w:r w:rsidRPr="006F4005">
        <w:rPr>
          <w:rFonts w:cstheme="minorHAnsi"/>
          <w:color w:val="000000" w:themeColor="text1"/>
          <w:sz w:val="22"/>
          <w:szCs w:val="22"/>
        </w:rPr>
        <w:t xml:space="preserve"> The majority of the inhabitants in Eastleigh are Kenyan citizens of Somali ethnicity. Other than Somalis, the area comprises Kenyans of other ethnic groups</w:t>
      </w:r>
      <w:r w:rsidR="000F5981">
        <w:rPr>
          <w:rFonts w:cstheme="minorHAnsi"/>
          <w:color w:val="000000" w:themeColor="text1"/>
          <w:sz w:val="22"/>
          <w:szCs w:val="22"/>
        </w:rPr>
        <w:t xml:space="preserve"> and is home to many refugees from</w:t>
      </w:r>
      <w:r w:rsidR="000A71CC">
        <w:rPr>
          <w:rFonts w:cstheme="minorHAnsi"/>
          <w:color w:val="000000" w:themeColor="text1"/>
          <w:sz w:val="22"/>
          <w:szCs w:val="22"/>
        </w:rPr>
        <w:t xml:space="preserve"> mostly</w:t>
      </w:r>
      <w:r w:rsidR="000F5981">
        <w:rPr>
          <w:rFonts w:cstheme="minorHAnsi"/>
          <w:color w:val="000000" w:themeColor="text1"/>
          <w:sz w:val="22"/>
          <w:szCs w:val="22"/>
        </w:rPr>
        <w:t xml:space="preserve"> around the horn of Africa including Somalia</w:t>
      </w:r>
      <w:r w:rsidRPr="006F4005">
        <w:rPr>
          <w:rFonts w:cstheme="minorHAnsi"/>
          <w:color w:val="000000" w:themeColor="text1"/>
          <w:sz w:val="22"/>
          <w:szCs w:val="22"/>
        </w:rPr>
        <w:t xml:space="preserve">. According to a report by the Rift Valley Institute of Kenya, </w:t>
      </w:r>
      <w:r w:rsidR="001A5AA7" w:rsidRPr="006F4005">
        <w:rPr>
          <w:rFonts w:cstheme="minorHAnsi"/>
          <w:color w:val="000000" w:themeColor="text1"/>
          <w:sz w:val="22"/>
          <w:szCs w:val="22"/>
        </w:rPr>
        <w:t>Kenyan</w:t>
      </w:r>
      <w:r w:rsidR="008D7C56">
        <w:rPr>
          <w:rFonts w:cstheme="minorHAnsi"/>
          <w:color w:val="000000" w:themeColor="text1"/>
          <w:sz w:val="22"/>
          <w:szCs w:val="22"/>
        </w:rPr>
        <w:t>s</w:t>
      </w:r>
      <w:r w:rsidR="001A5AA7" w:rsidRPr="006F4005">
        <w:rPr>
          <w:rFonts w:cstheme="minorHAnsi"/>
          <w:color w:val="000000" w:themeColor="text1"/>
          <w:sz w:val="22"/>
          <w:szCs w:val="22"/>
        </w:rPr>
        <w:t xml:space="preserve"> of </w:t>
      </w:r>
      <w:r w:rsidRPr="006F4005">
        <w:rPr>
          <w:rFonts w:cstheme="minorHAnsi"/>
          <w:color w:val="000000" w:themeColor="text1"/>
          <w:sz w:val="22"/>
          <w:szCs w:val="22"/>
        </w:rPr>
        <w:t>Somali</w:t>
      </w:r>
      <w:r w:rsidR="001A5AA7" w:rsidRPr="006F4005">
        <w:rPr>
          <w:rFonts w:cstheme="minorHAnsi"/>
          <w:color w:val="000000" w:themeColor="text1"/>
          <w:sz w:val="22"/>
          <w:szCs w:val="22"/>
        </w:rPr>
        <w:t xml:space="preserve"> ethnicity</w:t>
      </w:r>
      <w:r w:rsidRPr="006F4005">
        <w:rPr>
          <w:rFonts w:cstheme="minorHAnsi"/>
          <w:color w:val="000000" w:themeColor="text1"/>
          <w:sz w:val="22"/>
          <w:szCs w:val="22"/>
        </w:rPr>
        <w:t xml:space="preserve"> in Eastleigh are marginalised and stereotyped as terrorists</w:t>
      </w:r>
      <w:r w:rsidR="000F5981">
        <w:rPr>
          <w:rFonts w:cstheme="minorHAnsi"/>
          <w:color w:val="000000" w:themeColor="text1"/>
          <w:sz w:val="22"/>
          <w:szCs w:val="22"/>
        </w:rPr>
        <w:t xml:space="preserve"> largely because they share the</w:t>
      </w:r>
      <w:r w:rsidRPr="006F4005">
        <w:rPr>
          <w:rFonts w:cstheme="minorHAnsi"/>
          <w:color w:val="000000" w:themeColor="text1"/>
          <w:sz w:val="22"/>
          <w:szCs w:val="22"/>
        </w:rPr>
        <w:t xml:space="preserve"> same ethnicity as Somalis from Som</w:t>
      </w:r>
      <w:r w:rsidR="000F5981">
        <w:rPr>
          <w:rFonts w:cstheme="minorHAnsi"/>
          <w:color w:val="000000" w:themeColor="text1"/>
          <w:sz w:val="22"/>
          <w:szCs w:val="22"/>
        </w:rPr>
        <w:t>alia, a country which the Kenyan government had deployed its military to fight</w:t>
      </w:r>
      <w:r w:rsidRPr="006F4005">
        <w:rPr>
          <w:rFonts w:cstheme="minorHAnsi"/>
          <w:color w:val="000000" w:themeColor="text1"/>
          <w:sz w:val="22"/>
          <w:szCs w:val="22"/>
        </w:rPr>
        <w:t xml:space="preserve"> al-</w:t>
      </w:r>
      <w:proofErr w:type="spellStart"/>
      <w:r w:rsidRPr="006F4005">
        <w:rPr>
          <w:rFonts w:cstheme="minorHAnsi"/>
          <w:color w:val="000000" w:themeColor="text1"/>
          <w:sz w:val="22"/>
          <w:szCs w:val="22"/>
        </w:rPr>
        <w:t>Sha</w:t>
      </w:r>
      <w:r w:rsidR="000F5981">
        <w:rPr>
          <w:rFonts w:cstheme="minorHAnsi"/>
          <w:color w:val="000000" w:themeColor="text1"/>
          <w:sz w:val="22"/>
          <w:szCs w:val="22"/>
        </w:rPr>
        <w:t>b</w:t>
      </w:r>
      <w:r w:rsidR="00586CE5">
        <w:rPr>
          <w:rFonts w:cstheme="minorHAnsi"/>
          <w:color w:val="000000" w:themeColor="text1"/>
          <w:sz w:val="22"/>
          <w:szCs w:val="22"/>
        </w:rPr>
        <w:t>a</w:t>
      </w:r>
      <w:r w:rsidR="000F5981">
        <w:rPr>
          <w:rFonts w:cstheme="minorHAnsi"/>
          <w:color w:val="000000" w:themeColor="text1"/>
          <w:sz w:val="22"/>
          <w:szCs w:val="22"/>
        </w:rPr>
        <w:t>ab</w:t>
      </w:r>
      <w:proofErr w:type="spellEnd"/>
      <w:r w:rsidR="000F5981">
        <w:rPr>
          <w:rFonts w:cstheme="minorHAnsi"/>
          <w:color w:val="000000" w:themeColor="text1"/>
          <w:sz w:val="22"/>
          <w:szCs w:val="22"/>
        </w:rPr>
        <w:t xml:space="preserve">, a terrorist group based in Somalia. The stereotyping </w:t>
      </w:r>
      <w:r w:rsidRPr="006F4005">
        <w:rPr>
          <w:rFonts w:cstheme="minorHAnsi"/>
          <w:color w:val="000000" w:themeColor="text1"/>
          <w:sz w:val="22"/>
          <w:szCs w:val="22"/>
        </w:rPr>
        <w:t xml:space="preserve">of Somalis </w:t>
      </w:r>
      <w:r w:rsidR="006D6DCC" w:rsidRPr="006F4005">
        <w:rPr>
          <w:rFonts w:cstheme="minorHAnsi"/>
          <w:color w:val="000000" w:themeColor="text1"/>
          <w:sz w:val="22"/>
          <w:szCs w:val="22"/>
        </w:rPr>
        <w:t>as being terrorists</w:t>
      </w:r>
      <w:r w:rsidRPr="006F4005">
        <w:rPr>
          <w:rFonts w:cstheme="minorHAnsi"/>
          <w:color w:val="000000" w:themeColor="text1"/>
          <w:sz w:val="22"/>
          <w:szCs w:val="22"/>
        </w:rPr>
        <w:t xml:space="preserve"> has caused mistrust between Somalis and other </w:t>
      </w:r>
      <w:r w:rsidR="000F5981">
        <w:rPr>
          <w:rFonts w:cstheme="minorHAnsi"/>
          <w:color w:val="000000" w:themeColor="text1"/>
          <w:sz w:val="22"/>
          <w:szCs w:val="22"/>
        </w:rPr>
        <w:t>Kenyan e</w:t>
      </w:r>
      <w:r w:rsidRPr="006F4005">
        <w:rPr>
          <w:rFonts w:cstheme="minorHAnsi"/>
          <w:color w:val="000000" w:themeColor="text1"/>
          <w:sz w:val="22"/>
          <w:szCs w:val="22"/>
        </w:rPr>
        <w:t>thnic groups in</w:t>
      </w:r>
      <w:r w:rsidR="000F5981">
        <w:rPr>
          <w:rFonts w:cstheme="minorHAnsi"/>
          <w:color w:val="000000" w:themeColor="text1"/>
          <w:sz w:val="22"/>
          <w:szCs w:val="22"/>
        </w:rPr>
        <w:t xml:space="preserve"> Eastleigh and across Kenya</w:t>
      </w:r>
      <w:r w:rsidR="000A71CC">
        <w:rPr>
          <w:rFonts w:cstheme="minorHAnsi"/>
          <w:color w:val="000000" w:themeColor="text1"/>
          <w:sz w:val="22"/>
          <w:szCs w:val="22"/>
        </w:rPr>
        <w:t>. T</w:t>
      </w:r>
      <w:r w:rsidR="000F5981">
        <w:rPr>
          <w:rFonts w:cstheme="minorHAnsi"/>
          <w:color w:val="000000" w:themeColor="text1"/>
          <w:sz w:val="22"/>
          <w:szCs w:val="22"/>
        </w:rPr>
        <w:t xml:space="preserve">he perception </w:t>
      </w:r>
      <w:r w:rsidR="007C63FB">
        <w:rPr>
          <w:rFonts w:cstheme="minorHAnsi"/>
          <w:color w:val="000000" w:themeColor="text1"/>
          <w:sz w:val="22"/>
          <w:szCs w:val="22"/>
        </w:rPr>
        <w:t>of Kenyan</w:t>
      </w:r>
      <w:r w:rsidR="00586CE5">
        <w:rPr>
          <w:rFonts w:cstheme="minorHAnsi"/>
          <w:color w:val="000000" w:themeColor="text1"/>
          <w:sz w:val="22"/>
          <w:szCs w:val="22"/>
        </w:rPr>
        <w:t>-</w:t>
      </w:r>
      <w:r w:rsidR="000F5981">
        <w:rPr>
          <w:rFonts w:cstheme="minorHAnsi"/>
          <w:color w:val="000000" w:themeColor="text1"/>
          <w:sz w:val="22"/>
          <w:szCs w:val="22"/>
        </w:rPr>
        <w:t xml:space="preserve">Somali </w:t>
      </w:r>
      <w:r w:rsidR="000A71CC">
        <w:rPr>
          <w:rFonts w:cstheme="minorHAnsi"/>
          <w:color w:val="000000" w:themeColor="text1"/>
          <w:sz w:val="22"/>
          <w:szCs w:val="22"/>
        </w:rPr>
        <w:t xml:space="preserve">residents in Eastleigh </w:t>
      </w:r>
      <w:r w:rsidR="000F5981">
        <w:rPr>
          <w:rFonts w:cstheme="minorHAnsi"/>
          <w:color w:val="000000" w:themeColor="text1"/>
          <w:sz w:val="22"/>
          <w:szCs w:val="22"/>
        </w:rPr>
        <w:t xml:space="preserve">as foreigners and terrorist </w:t>
      </w:r>
      <w:r w:rsidR="00076A11">
        <w:rPr>
          <w:rFonts w:cstheme="minorHAnsi"/>
          <w:color w:val="000000" w:themeColor="text1"/>
          <w:sz w:val="22"/>
          <w:szCs w:val="22"/>
        </w:rPr>
        <w:t xml:space="preserve">gained traction when the </w:t>
      </w:r>
      <w:r w:rsidR="00A861E2" w:rsidRPr="006F4005">
        <w:rPr>
          <w:rFonts w:cstheme="minorHAnsi"/>
          <w:color w:val="000000" w:themeColor="text1"/>
          <w:sz w:val="22"/>
          <w:szCs w:val="22"/>
        </w:rPr>
        <w:t>Kenyan Government</w:t>
      </w:r>
      <w:r w:rsidRPr="006F4005">
        <w:rPr>
          <w:rFonts w:cstheme="minorHAnsi"/>
          <w:color w:val="000000" w:themeColor="text1"/>
          <w:sz w:val="22"/>
          <w:szCs w:val="22"/>
        </w:rPr>
        <w:t xml:space="preserve"> had at one time </w:t>
      </w:r>
      <w:r w:rsidR="00A6714A" w:rsidRPr="006F4005">
        <w:rPr>
          <w:rFonts w:cstheme="minorHAnsi"/>
          <w:color w:val="000000" w:themeColor="text1"/>
          <w:sz w:val="22"/>
          <w:szCs w:val="22"/>
        </w:rPr>
        <w:t>“</w:t>
      </w:r>
      <w:r w:rsidR="00A861E2" w:rsidRPr="006F4005">
        <w:rPr>
          <w:rFonts w:cstheme="minorHAnsi"/>
          <w:color w:val="000000" w:themeColor="text1"/>
          <w:sz w:val="22"/>
          <w:szCs w:val="22"/>
        </w:rPr>
        <w:t>targeted Eastle</w:t>
      </w:r>
      <w:r w:rsidRPr="006F4005">
        <w:rPr>
          <w:rFonts w:cstheme="minorHAnsi"/>
          <w:color w:val="000000" w:themeColor="text1"/>
          <w:sz w:val="22"/>
          <w:szCs w:val="22"/>
        </w:rPr>
        <w:t xml:space="preserve">igh in </w:t>
      </w:r>
      <w:r w:rsidR="00A6714A" w:rsidRPr="006F4005">
        <w:rPr>
          <w:rFonts w:cstheme="minorHAnsi"/>
          <w:color w:val="000000" w:themeColor="text1"/>
          <w:sz w:val="22"/>
          <w:szCs w:val="22"/>
        </w:rPr>
        <w:t>massive security sweep</w:t>
      </w:r>
      <w:r w:rsidRPr="006F4005">
        <w:rPr>
          <w:rFonts w:cstheme="minorHAnsi"/>
          <w:color w:val="000000" w:themeColor="text1"/>
          <w:sz w:val="22"/>
          <w:szCs w:val="22"/>
        </w:rPr>
        <w:t>s</w:t>
      </w:r>
      <w:r w:rsidR="00A6714A" w:rsidRPr="006F4005">
        <w:rPr>
          <w:rFonts w:cstheme="minorHAnsi"/>
          <w:color w:val="000000" w:themeColor="text1"/>
          <w:sz w:val="22"/>
          <w:szCs w:val="22"/>
        </w:rPr>
        <w:t xml:space="preserve">, </w:t>
      </w:r>
      <w:r w:rsidR="00A861E2" w:rsidRPr="006F4005">
        <w:rPr>
          <w:rFonts w:cstheme="minorHAnsi"/>
          <w:color w:val="000000" w:themeColor="text1"/>
          <w:sz w:val="22"/>
          <w:szCs w:val="22"/>
        </w:rPr>
        <w:t>resulting in thousands of Eastleigh residents being detained and an estimated 500</w:t>
      </w:r>
      <w:r w:rsidR="00A6714A" w:rsidRPr="006F4005">
        <w:rPr>
          <w:rFonts w:cstheme="minorHAnsi"/>
          <w:color w:val="000000" w:themeColor="text1"/>
          <w:sz w:val="22"/>
          <w:szCs w:val="22"/>
        </w:rPr>
        <w:t xml:space="preserve"> </w:t>
      </w:r>
      <w:r w:rsidR="00C259F5">
        <w:rPr>
          <w:rFonts w:cstheme="minorHAnsi"/>
          <w:color w:val="000000" w:themeColor="text1"/>
          <w:sz w:val="22"/>
          <w:szCs w:val="22"/>
        </w:rPr>
        <w:t xml:space="preserve">people </w:t>
      </w:r>
      <w:r w:rsidR="00A6714A" w:rsidRPr="006F4005">
        <w:rPr>
          <w:rFonts w:cstheme="minorHAnsi"/>
          <w:color w:val="000000" w:themeColor="text1"/>
          <w:sz w:val="22"/>
          <w:szCs w:val="22"/>
        </w:rPr>
        <w:t>being deported</w:t>
      </w:r>
      <w:r w:rsidR="00A861E2" w:rsidRPr="006F4005">
        <w:rPr>
          <w:rFonts w:cstheme="minorHAnsi"/>
          <w:color w:val="000000" w:themeColor="text1"/>
          <w:sz w:val="22"/>
          <w:szCs w:val="22"/>
        </w:rPr>
        <w:t>”</w:t>
      </w:r>
      <w:r w:rsidR="00A861E2" w:rsidRPr="006F4005">
        <w:rPr>
          <w:rStyle w:val="FootnoteReference"/>
          <w:rFonts w:cstheme="minorHAnsi"/>
          <w:color w:val="000000" w:themeColor="text1"/>
          <w:sz w:val="22"/>
          <w:szCs w:val="22"/>
        </w:rPr>
        <w:footnoteReference w:id="3"/>
      </w:r>
      <w:r w:rsidR="00C65BBA" w:rsidRPr="006F4005">
        <w:rPr>
          <w:rFonts w:cstheme="minorHAnsi"/>
          <w:color w:val="000000" w:themeColor="text1"/>
          <w:sz w:val="22"/>
          <w:szCs w:val="22"/>
        </w:rPr>
        <w:t xml:space="preserve">. </w:t>
      </w:r>
    </w:p>
    <w:p w14:paraId="4B6C96F2" w14:textId="77777777" w:rsidR="008876F2" w:rsidRDefault="008876F2" w:rsidP="007D32E7">
      <w:pPr>
        <w:spacing w:line="259" w:lineRule="auto"/>
        <w:jc w:val="both"/>
        <w:rPr>
          <w:rFonts w:cstheme="minorHAnsi"/>
          <w:color w:val="000000" w:themeColor="text1"/>
          <w:sz w:val="22"/>
          <w:szCs w:val="22"/>
        </w:rPr>
      </w:pPr>
    </w:p>
    <w:p w14:paraId="5D8E5292" w14:textId="237FEA9F" w:rsidR="00076A11" w:rsidRDefault="000F6349" w:rsidP="007D32E7">
      <w:pPr>
        <w:spacing w:line="259" w:lineRule="auto"/>
        <w:jc w:val="both"/>
        <w:rPr>
          <w:rFonts w:cstheme="minorHAnsi"/>
          <w:color w:val="000000" w:themeColor="text1"/>
          <w:sz w:val="22"/>
          <w:szCs w:val="22"/>
        </w:rPr>
      </w:pPr>
      <w:r w:rsidRPr="006F4005">
        <w:rPr>
          <w:rFonts w:cstheme="minorHAnsi"/>
          <w:color w:val="000000" w:themeColor="text1"/>
          <w:sz w:val="22"/>
          <w:szCs w:val="22"/>
        </w:rPr>
        <w:t>L</w:t>
      </w:r>
      <w:r w:rsidR="00A6714A" w:rsidRPr="006F4005">
        <w:rPr>
          <w:rFonts w:cstheme="minorHAnsi"/>
          <w:color w:val="000000" w:themeColor="text1"/>
          <w:sz w:val="22"/>
          <w:szCs w:val="22"/>
        </w:rPr>
        <w:t xml:space="preserve">ike in </w:t>
      </w:r>
      <w:r w:rsidR="00B71675" w:rsidRPr="006F4005">
        <w:rPr>
          <w:rFonts w:cstheme="minorHAnsi"/>
          <w:color w:val="000000" w:themeColor="text1"/>
          <w:sz w:val="22"/>
          <w:szCs w:val="22"/>
        </w:rPr>
        <w:t>other parts of Kenya,</w:t>
      </w:r>
      <w:r w:rsidRPr="006F4005">
        <w:rPr>
          <w:rFonts w:cstheme="minorHAnsi"/>
          <w:color w:val="000000" w:themeColor="text1"/>
          <w:sz w:val="22"/>
          <w:szCs w:val="22"/>
        </w:rPr>
        <w:t xml:space="preserve"> poverty and unemployment are very high in Eastleigh.  </w:t>
      </w:r>
      <w:r w:rsidR="00D921AC" w:rsidRPr="006F4005">
        <w:rPr>
          <w:rFonts w:cstheme="minorHAnsi"/>
          <w:color w:val="000000" w:themeColor="text1"/>
          <w:sz w:val="22"/>
          <w:szCs w:val="22"/>
        </w:rPr>
        <w:t>Unemployment is a major challenge that affects youth in Eastleigh and across Kenya. About 80% of Kenyans below 35 years old (census 2019)</w:t>
      </w:r>
      <w:r w:rsidR="00F06AB1" w:rsidRPr="006F4005">
        <w:rPr>
          <w:rFonts w:cstheme="minorHAnsi"/>
          <w:color w:val="000000" w:themeColor="text1"/>
          <w:sz w:val="22"/>
          <w:szCs w:val="22"/>
        </w:rPr>
        <w:t xml:space="preserve"> are </w:t>
      </w:r>
      <w:r w:rsidR="003A1AED" w:rsidRPr="006F4005">
        <w:rPr>
          <w:rFonts w:cstheme="minorHAnsi"/>
          <w:color w:val="000000" w:themeColor="text1"/>
          <w:sz w:val="22"/>
          <w:szCs w:val="22"/>
        </w:rPr>
        <w:t>unemployed</w:t>
      </w:r>
      <w:r w:rsidR="00D921AC" w:rsidRPr="006F4005">
        <w:rPr>
          <w:rFonts w:cstheme="minorHAnsi"/>
          <w:color w:val="000000" w:themeColor="text1"/>
          <w:sz w:val="22"/>
          <w:szCs w:val="22"/>
        </w:rPr>
        <w:t>. As a result of limited or no opportunities to access meaningful and gainful employment, the majority of youth are not able to realize their potential and explore their talents to sustain their livelihoods.</w:t>
      </w:r>
      <w:r w:rsidR="00BF1818" w:rsidRPr="006F4005">
        <w:rPr>
          <w:rFonts w:cstheme="minorHAnsi"/>
          <w:color w:val="000000" w:themeColor="text1"/>
          <w:sz w:val="22"/>
          <w:szCs w:val="22"/>
        </w:rPr>
        <w:t xml:space="preserve"> </w:t>
      </w:r>
      <w:r w:rsidR="003E6B85" w:rsidRPr="006F4005">
        <w:rPr>
          <w:rFonts w:cstheme="minorHAnsi"/>
          <w:color w:val="000000" w:themeColor="text1"/>
          <w:sz w:val="22"/>
          <w:szCs w:val="22"/>
        </w:rPr>
        <w:t>Due to economic</w:t>
      </w:r>
      <w:r w:rsidR="00E37708" w:rsidRPr="006F4005">
        <w:rPr>
          <w:rFonts w:cstheme="minorHAnsi"/>
          <w:color w:val="000000" w:themeColor="text1"/>
          <w:sz w:val="22"/>
          <w:szCs w:val="22"/>
        </w:rPr>
        <w:t xml:space="preserve"> factors such as unemployment, y</w:t>
      </w:r>
      <w:r w:rsidR="003E6B85" w:rsidRPr="006F4005">
        <w:rPr>
          <w:rFonts w:cstheme="minorHAnsi"/>
          <w:color w:val="000000" w:themeColor="text1"/>
          <w:sz w:val="22"/>
          <w:szCs w:val="22"/>
        </w:rPr>
        <w:t xml:space="preserve">ouths living in Eastleigh area of Nairobi are susceptible </w:t>
      </w:r>
      <w:r w:rsidR="00D32BAD" w:rsidRPr="006F4005">
        <w:rPr>
          <w:rFonts w:cstheme="minorHAnsi"/>
          <w:color w:val="000000" w:themeColor="text1"/>
          <w:sz w:val="22"/>
          <w:szCs w:val="22"/>
        </w:rPr>
        <w:t>to</w:t>
      </w:r>
      <w:r w:rsidR="003E6B85" w:rsidRPr="006F4005">
        <w:rPr>
          <w:rFonts w:cstheme="minorHAnsi"/>
          <w:color w:val="000000" w:themeColor="text1"/>
          <w:sz w:val="22"/>
          <w:szCs w:val="22"/>
        </w:rPr>
        <w:t xml:space="preserve"> being mobilised and influenced by powerful individuals, </w:t>
      </w:r>
      <w:r w:rsidR="005514DD" w:rsidRPr="006F4005">
        <w:rPr>
          <w:rFonts w:cstheme="minorHAnsi"/>
          <w:color w:val="000000" w:themeColor="text1"/>
          <w:sz w:val="22"/>
          <w:szCs w:val="22"/>
        </w:rPr>
        <w:t>politicians,</w:t>
      </w:r>
      <w:r w:rsidR="003E6B85" w:rsidRPr="006F4005">
        <w:rPr>
          <w:rFonts w:cstheme="minorHAnsi"/>
          <w:color w:val="000000" w:themeColor="text1"/>
          <w:sz w:val="22"/>
          <w:szCs w:val="22"/>
        </w:rPr>
        <w:t xml:space="preserve"> and political parties to engage in</w:t>
      </w:r>
      <w:r w:rsidR="00D32BAD" w:rsidRPr="006F4005">
        <w:rPr>
          <w:rFonts w:cstheme="minorHAnsi"/>
          <w:color w:val="000000" w:themeColor="text1"/>
          <w:sz w:val="22"/>
          <w:szCs w:val="22"/>
        </w:rPr>
        <w:t xml:space="preserve"> </w:t>
      </w:r>
      <w:r w:rsidR="003E6B85" w:rsidRPr="006F4005">
        <w:rPr>
          <w:rFonts w:cstheme="minorHAnsi"/>
          <w:color w:val="000000" w:themeColor="text1"/>
          <w:sz w:val="22"/>
          <w:szCs w:val="22"/>
        </w:rPr>
        <w:t xml:space="preserve">violence during the </w:t>
      </w:r>
      <w:r w:rsidR="00C259F5" w:rsidRPr="006F4005">
        <w:rPr>
          <w:rFonts w:cstheme="minorHAnsi"/>
          <w:color w:val="000000" w:themeColor="text1"/>
          <w:sz w:val="22"/>
          <w:szCs w:val="22"/>
        </w:rPr>
        <w:t>elect</w:t>
      </w:r>
      <w:r w:rsidR="00C259F5">
        <w:rPr>
          <w:rFonts w:cstheme="minorHAnsi"/>
          <w:color w:val="000000" w:themeColor="text1"/>
          <w:sz w:val="22"/>
          <w:szCs w:val="22"/>
        </w:rPr>
        <w:t>ion</w:t>
      </w:r>
      <w:r w:rsidR="003E6B85" w:rsidRPr="006F4005">
        <w:rPr>
          <w:rFonts w:cstheme="minorHAnsi"/>
          <w:color w:val="000000" w:themeColor="text1"/>
          <w:sz w:val="22"/>
          <w:szCs w:val="22"/>
        </w:rPr>
        <w:t xml:space="preserve"> period. </w:t>
      </w:r>
    </w:p>
    <w:p w14:paraId="14F39CEE" w14:textId="380293DD" w:rsidR="003E6B85" w:rsidRPr="006F4005" w:rsidRDefault="003E6B85" w:rsidP="007D32E7">
      <w:pPr>
        <w:spacing w:line="259" w:lineRule="auto"/>
        <w:jc w:val="both"/>
        <w:rPr>
          <w:rFonts w:cstheme="minorHAnsi"/>
          <w:color w:val="000000" w:themeColor="text1"/>
          <w:sz w:val="22"/>
          <w:szCs w:val="22"/>
        </w:rPr>
      </w:pPr>
      <w:r w:rsidRPr="006F4005">
        <w:rPr>
          <w:rFonts w:cstheme="minorHAnsi"/>
          <w:color w:val="000000" w:themeColor="text1"/>
          <w:sz w:val="22"/>
          <w:szCs w:val="22"/>
        </w:rPr>
        <w:t xml:space="preserve">  </w:t>
      </w:r>
    </w:p>
    <w:p w14:paraId="5948A159" w14:textId="4777EA01" w:rsidR="00F447C8" w:rsidRPr="006F4005" w:rsidRDefault="00E37708" w:rsidP="007D32E7">
      <w:pPr>
        <w:jc w:val="both"/>
        <w:rPr>
          <w:rFonts w:cstheme="minorHAnsi"/>
          <w:bCs/>
          <w:sz w:val="22"/>
          <w:szCs w:val="22"/>
          <w:lang w:val="en-US"/>
        </w:rPr>
      </w:pPr>
      <w:r w:rsidRPr="006F4005">
        <w:rPr>
          <w:rFonts w:cstheme="minorHAnsi"/>
          <w:bCs/>
          <w:sz w:val="22"/>
          <w:szCs w:val="22"/>
          <w:lang w:val="en-US"/>
        </w:rPr>
        <w:t>Furthermore, the y</w:t>
      </w:r>
      <w:r w:rsidR="00F447C8" w:rsidRPr="006F4005">
        <w:rPr>
          <w:rFonts w:cstheme="minorHAnsi"/>
          <w:bCs/>
          <w:sz w:val="22"/>
          <w:szCs w:val="22"/>
          <w:lang w:val="en-US"/>
        </w:rPr>
        <w:t xml:space="preserve">outh residing in Eastleigh do not have a space </w:t>
      </w:r>
      <w:r w:rsidR="00076A11">
        <w:rPr>
          <w:rFonts w:cstheme="minorHAnsi"/>
          <w:bCs/>
          <w:sz w:val="22"/>
          <w:szCs w:val="22"/>
          <w:lang w:val="en-US"/>
        </w:rPr>
        <w:t xml:space="preserve">for effective civic </w:t>
      </w:r>
      <w:r w:rsidR="00C259F5">
        <w:rPr>
          <w:rFonts w:cstheme="minorHAnsi"/>
          <w:bCs/>
          <w:sz w:val="22"/>
          <w:szCs w:val="22"/>
          <w:lang w:val="en-US"/>
        </w:rPr>
        <w:t>participation</w:t>
      </w:r>
      <w:r w:rsidR="00076A11">
        <w:rPr>
          <w:rFonts w:cstheme="minorHAnsi"/>
          <w:bCs/>
          <w:sz w:val="22"/>
          <w:szCs w:val="22"/>
          <w:lang w:val="en-US"/>
        </w:rPr>
        <w:t xml:space="preserve">. </w:t>
      </w:r>
      <w:r w:rsidR="0058115F">
        <w:rPr>
          <w:rFonts w:cstheme="minorHAnsi"/>
          <w:bCs/>
          <w:sz w:val="22"/>
          <w:szCs w:val="22"/>
          <w:lang w:val="en-US"/>
        </w:rPr>
        <w:t>Most</w:t>
      </w:r>
      <w:r w:rsidR="00076A11">
        <w:rPr>
          <w:rFonts w:cstheme="minorHAnsi"/>
          <w:bCs/>
          <w:sz w:val="22"/>
          <w:szCs w:val="22"/>
          <w:lang w:val="en-US"/>
        </w:rPr>
        <w:t xml:space="preserve"> </w:t>
      </w:r>
      <w:r w:rsidR="00C259F5">
        <w:rPr>
          <w:rFonts w:cstheme="minorHAnsi"/>
          <w:bCs/>
          <w:sz w:val="22"/>
          <w:szCs w:val="22"/>
          <w:lang w:val="en-US"/>
        </w:rPr>
        <w:t>civil society organizations</w:t>
      </w:r>
      <w:r w:rsidR="00B630B2">
        <w:rPr>
          <w:rFonts w:cstheme="minorHAnsi"/>
          <w:bCs/>
          <w:sz w:val="22"/>
          <w:szCs w:val="22"/>
          <w:lang w:val="en-US"/>
        </w:rPr>
        <w:t xml:space="preserve"> (CSOs) </w:t>
      </w:r>
      <w:r w:rsidR="0058115F">
        <w:rPr>
          <w:rFonts w:cstheme="minorHAnsi"/>
          <w:bCs/>
          <w:sz w:val="22"/>
          <w:szCs w:val="22"/>
          <w:lang w:val="en-US"/>
        </w:rPr>
        <w:t>working on youth issues in the area are focused</w:t>
      </w:r>
      <w:r w:rsidR="00076A11">
        <w:rPr>
          <w:rFonts w:cstheme="minorHAnsi"/>
          <w:bCs/>
          <w:sz w:val="22"/>
          <w:szCs w:val="22"/>
          <w:lang w:val="en-US"/>
        </w:rPr>
        <w:t xml:space="preserve"> on </w:t>
      </w:r>
      <w:r w:rsidR="0058115F">
        <w:rPr>
          <w:rFonts w:cstheme="minorHAnsi"/>
          <w:bCs/>
          <w:sz w:val="22"/>
          <w:szCs w:val="22"/>
          <w:lang w:val="en-US"/>
        </w:rPr>
        <w:t xml:space="preserve">welfare </w:t>
      </w:r>
      <w:r w:rsidR="00C259F5">
        <w:rPr>
          <w:rFonts w:cstheme="minorHAnsi"/>
          <w:bCs/>
          <w:sz w:val="22"/>
          <w:szCs w:val="22"/>
          <w:lang w:val="en-US"/>
        </w:rPr>
        <w:t xml:space="preserve">and </w:t>
      </w:r>
      <w:r w:rsidR="00076A11">
        <w:rPr>
          <w:rFonts w:cstheme="minorHAnsi"/>
          <w:bCs/>
          <w:sz w:val="22"/>
          <w:szCs w:val="22"/>
          <w:lang w:val="en-US"/>
        </w:rPr>
        <w:t>religious issues</w:t>
      </w:r>
      <w:r w:rsidR="0058115F">
        <w:rPr>
          <w:rFonts w:cstheme="minorHAnsi"/>
          <w:bCs/>
          <w:sz w:val="22"/>
          <w:szCs w:val="22"/>
          <w:lang w:val="en-US"/>
        </w:rPr>
        <w:t>;</w:t>
      </w:r>
      <w:r w:rsidR="00076A11">
        <w:rPr>
          <w:rFonts w:cstheme="minorHAnsi"/>
          <w:bCs/>
          <w:sz w:val="22"/>
          <w:szCs w:val="22"/>
          <w:lang w:val="en-US"/>
        </w:rPr>
        <w:t xml:space="preserve"> there are no</w:t>
      </w:r>
      <w:r w:rsidR="00C259F5">
        <w:rPr>
          <w:rFonts w:cstheme="minorHAnsi"/>
          <w:bCs/>
          <w:sz w:val="22"/>
          <w:szCs w:val="22"/>
          <w:lang w:val="en-US"/>
        </w:rPr>
        <w:t xml:space="preserve"> CSOs </w:t>
      </w:r>
      <w:r w:rsidR="00076A11">
        <w:rPr>
          <w:rFonts w:cstheme="minorHAnsi"/>
          <w:bCs/>
          <w:sz w:val="22"/>
          <w:szCs w:val="22"/>
          <w:lang w:val="en-US"/>
        </w:rPr>
        <w:t xml:space="preserve">that </w:t>
      </w:r>
      <w:r w:rsidR="006B1360" w:rsidRPr="006F4005">
        <w:rPr>
          <w:rFonts w:cstheme="minorHAnsi"/>
          <w:bCs/>
          <w:sz w:val="22"/>
          <w:szCs w:val="22"/>
          <w:lang w:val="en-US"/>
        </w:rPr>
        <w:t xml:space="preserve">deal with matters that could be attractive for </w:t>
      </w:r>
      <w:r w:rsidR="00B630B2">
        <w:rPr>
          <w:rFonts w:cstheme="minorHAnsi"/>
          <w:bCs/>
          <w:sz w:val="22"/>
          <w:szCs w:val="22"/>
          <w:lang w:val="en-US"/>
        </w:rPr>
        <w:t xml:space="preserve">the </w:t>
      </w:r>
      <w:r w:rsidR="0058115F">
        <w:rPr>
          <w:rFonts w:cstheme="minorHAnsi"/>
          <w:bCs/>
          <w:sz w:val="22"/>
          <w:szCs w:val="22"/>
          <w:lang w:val="en-US"/>
        </w:rPr>
        <w:t>civic participation of youths in Eastleigh</w:t>
      </w:r>
      <w:r w:rsidRPr="006F4005">
        <w:rPr>
          <w:rFonts w:cstheme="minorHAnsi"/>
          <w:bCs/>
          <w:sz w:val="22"/>
          <w:szCs w:val="22"/>
          <w:lang w:val="en-US"/>
        </w:rPr>
        <w:t>.</w:t>
      </w:r>
      <w:r w:rsidR="0058115F">
        <w:rPr>
          <w:rFonts w:cstheme="minorHAnsi"/>
          <w:bCs/>
          <w:sz w:val="22"/>
          <w:szCs w:val="22"/>
          <w:lang w:val="en-US"/>
        </w:rPr>
        <w:t xml:space="preserve"> </w:t>
      </w:r>
      <w:r w:rsidRPr="006F4005">
        <w:rPr>
          <w:rFonts w:cstheme="minorHAnsi"/>
          <w:bCs/>
          <w:sz w:val="22"/>
          <w:szCs w:val="22"/>
          <w:lang w:val="en-US"/>
        </w:rPr>
        <w:t>C</w:t>
      </w:r>
      <w:r w:rsidR="006B1360" w:rsidRPr="006F4005">
        <w:rPr>
          <w:rFonts w:cstheme="minorHAnsi"/>
          <w:bCs/>
          <w:sz w:val="22"/>
          <w:szCs w:val="22"/>
          <w:lang w:val="en-US"/>
        </w:rPr>
        <w:t>oupled</w:t>
      </w:r>
      <w:r w:rsidR="00B630B2">
        <w:rPr>
          <w:rFonts w:cstheme="minorHAnsi"/>
          <w:bCs/>
          <w:sz w:val="22"/>
          <w:szCs w:val="22"/>
          <w:lang w:val="en-US"/>
        </w:rPr>
        <w:t xml:space="preserve"> </w:t>
      </w:r>
      <w:r w:rsidR="006B1360" w:rsidRPr="006F4005">
        <w:rPr>
          <w:rFonts w:cstheme="minorHAnsi"/>
          <w:bCs/>
          <w:sz w:val="22"/>
          <w:szCs w:val="22"/>
          <w:lang w:val="en-US"/>
        </w:rPr>
        <w:t>with</w:t>
      </w:r>
      <w:r w:rsidR="00B630B2">
        <w:rPr>
          <w:rFonts w:cstheme="minorHAnsi"/>
          <w:bCs/>
          <w:sz w:val="22"/>
          <w:szCs w:val="22"/>
          <w:lang w:val="en-US"/>
        </w:rPr>
        <w:t xml:space="preserve"> </w:t>
      </w:r>
      <w:r w:rsidR="006B1360" w:rsidRPr="006F4005">
        <w:rPr>
          <w:rFonts w:cstheme="minorHAnsi"/>
          <w:bCs/>
          <w:sz w:val="22"/>
          <w:szCs w:val="22"/>
          <w:lang w:val="en-US"/>
        </w:rPr>
        <w:t xml:space="preserve">poverty and unemployment among the youths, the vacuum in spaces for youth engagement makes it easy </w:t>
      </w:r>
      <w:r w:rsidR="003A1AED" w:rsidRPr="006F4005">
        <w:rPr>
          <w:rFonts w:cstheme="minorHAnsi"/>
          <w:bCs/>
          <w:sz w:val="22"/>
          <w:szCs w:val="22"/>
          <w:lang w:val="en-US"/>
        </w:rPr>
        <w:t>to mobilize</w:t>
      </w:r>
      <w:r w:rsidR="006B1360" w:rsidRPr="006F4005">
        <w:rPr>
          <w:rFonts w:cstheme="minorHAnsi"/>
          <w:bCs/>
          <w:sz w:val="22"/>
          <w:szCs w:val="22"/>
          <w:lang w:val="en-US"/>
        </w:rPr>
        <w:t xml:space="preserve"> youths to engage </w:t>
      </w:r>
      <w:r w:rsidR="00B630B2">
        <w:rPr>
          <w:rFonts w:cstheme="minorHAnsi"/>
          <w:bCs/>
          <w:sz w:val="22"/>
          <w:szCs w:val="22"/>
          <w:lang w:val="en-US"/>
        </w:rPr>
        <w:t xml:space="preserve">in </w:t>
      </w:r>
      <w:r w:rsidR="006B1360" w:rsidRPr="006F4005">
        <w:rPr>
          <w:rFonts w:cstheme="minorHAnsi"/>
          <w:bCs/>
          <w:sz w:val="22"/>
          <w:szCs w:val="22"/>
          <w:lang w:val="en-US"/>
        </w:rPr>
        <w:t>violence during the election period</w:t>
      </w:r>
      <w:r w:rsidR="00F447C8" w:rsidRPr="006F4005">
        <w:rPr>
          <w:rFonts w:cstheme="minorHAnsi"/>
          <w:bCs/>
          <w:sz w:val="22"/>
          <w:szCs w:val="22"/>
          <w:lang w:val="en-US"/>
        </w:rPr>
        <w:t xml:space="preserve">. </w:t>
      </w:r>
      <w:bookmarkStart w:id="6" w:name="_Hlk102736349"/>
    </w:p>
    <w:p w14:paraId="0FDB6363" w14:textId="77777777" w:rsidR="001A5AA7" w:rsidRPr="006F4005" w:rsidRDefault="001A5AA7" w:rsidP="007D32E7">
      <w:pPr>
        <w:jc w:val="both"/>
        <w:rPr>
          <w:rFonts w:cstheme="minorHAnsi"/>
          <w:bCs/>
          <w:sz w:val="22"/>
          <w:szCs w:val="22"/>
          <w:lang w:val="en-US"/>
        </w:rPr>
      </w:pPr>
    </w:p>
    <w:bookmarkEnd w:id="3"/>
    <w:bookmarkEnd w:id="4"/>
    <w:bookmarkEnd w:id="6"/>
    <w:p w14:paraId="5834E151" w14:textId="0B388F37" w:rsidR="001A5AA7" w:rsidRPr="006053C4" w:rsidRDefault="006053C4" w:rsidP="007D32E7">
      <w:pPr>
        <w:jc w:val="both"/>
        <w:rPr>
          <w:rFonts w:cstheme="minorHAnsi"/>
          <w:b/>
          <w:color w:val="000000" w:themeColor="text1"/>
          <w:sz w:val="22"/>
        </w:rPr>
      </w:pPr>
      <w:r>
        <w:rPr>
          <w:rFonts w:cstheme="minorHAnsi"/>
          <w:b/>
          <w:color w:val="000000" w:themeColor="text1"/>
          <w:sz w:val="22"/>
        </w:rPr>
        <w:t xml:space="preserve">•   </w:t>
      </w:r>
      <w:r w:rsidR="001A5AA7" w:rsidRPr="006053C4">
        <w:rPr>
          <w:rFonts w:cstheme="minorHAnsi"/>
          <w:b/>
          <w:color w:val="000000" w:themeColor="text1"/>
          <w:sz w:val="22"/>
        </w:rPr>
        <w:t>Describe how this intervention can contribute to supporting collaboration, public engagement and civil organising and how this in time will contribute to social justice</w:t>
      </w:r>
    </w:p>
    <w:p w14:paraId="43245EAB" w14:textId="35041750" w:rsidR="00E30ADA" w:rsidRPr="006F4005" w:rsidRDefault="00D34BD4" w:rsidP="007D32E7">
      <w:pPr>
        <w:jc w:val="both"/>
        <w:rPr>
          <w:rFonts w:cstheme="minorHAnsi"/>
          <w:color w:val="000000" w:themeColor="text1"/>
          <w:sz w:val="22"/>
          <w:szCs w:val="22"/>
        </w:rPr>
      </w:pPr>
      <w:r w:rsidRPr="006F4005">
        <w:rPr>
          <w:rFonts w:cstheme="minorHAnsi"/>
          <w:color w:val="000000" w:themeColor="text1"/>
          <w:sz w:val="22"/>
          <w:szCs w:val="22"/>
        </w:rPr>
        <w:t xml:space="preserve">This </w:t>
      </w:r>
      <w:r w:rsidRPr="00AA1FB0">
        <w:rPr>
          <w:rFonts w:cstheme="minorHAnsi"/>
          <w:color w:val="000000" w:themeColor="text1"/>
          <w:sz w:val="22"/>
          <w:szCs w:val="22"/>
        </w:rPr>
        <w:t>intervention will contribute directly to supporting collaboration</w:t>
      </w:r>
      <w:r w:rsidR="001A5AA7" w:rsidRPr="00AA1FB0">
        <w:rPr>
          <w:rFonts w:cstheme="minorHAnsi"/>
          <w:color w:val="000000" w:themeColor="text1"/>
          <w:sz w:val="22"/>
          <w:szCs w:val="22"/>
        </w:rPr>
        <w:t xml:space="preserve">, </w:t>
      </w:r>
      <w:r w:rsidR="001A5AA7" w:rsidRPr="006F4005">
        <w:rPr>
          <w:rFonts w:cstheme="minorHAnsi"/>
          <w:color w:val="000000" w:themeColor="text1"/>
          <w:sz w:val="22"/>
          <w:szCs w:val="22"/>
        </w:rPr>
        <w:t>public engagement and civil organisin</w:t>
      </w:r>
      <w:r w:rsidR="008F7792" w:rsidRPr="006F4005">
        <w:rPr>
          <w:rFonts w:cstheme="minorHAnsi"/>
          <w:color w:val="000000" w:themeColor="text1"/>
          <w:sz w:val="22"/>
          <w:szCs w:val="22"/>
        </w:rPr>
        <w:t>g</w:t>
      </w:r>
      <w:r w:rsidR="00B630B2">
        <w:rPr>
          <w:rFonts w:cstheme="minorHAnsi"/>
          <w:color w:val="000000" w:themeColor="text1"/>
          <w:sz w:val="22"/>
          <w:szCs w:val="22"/>
        </w:rPr>
        <w:t>,</w:t>
      </w:r>
      <w:r w:rsidR="00D44C30" w:rsidRPr="006F4005">
        <w:rPr>
          <w:rFonts w:cstheme="minorHAnsi"/>
          <w:color w:val="000000" w:themeColor="text1"/>
          <w:sz w:val="22"/>
          <w:szCs w:val="22"/>
        </w:rPr>
        <w:t xml:space="preserve"> and </w:t>
      </w:r>
      <w:r w:rsidR="008876F2">
        <w:rPr>
          <w:rFonts w:cstheme="minorHAnsi"/>
          <w:color w:val="000000" w:themeColor="text1"/>
          <w:sz w:val="22"/>
          <w:szCs w:val="22"/>
        </w:rPr>
        <w:t xml:space="preserve">will ultimately </w:t>
      </w:r>
      <w:r w:rsidR="00D44C30" w:rsidRPr="006F4005">
        <w:rPr>
          <w:rFonts w:cstheme="minorHAnsi"/>
          <w:color w:val="000000" w:themeColor="text1"/>
          <w:sz w:val="22"/>
          <w:szCs w:val="22"/>
        </w:rPr>
        <w:t>contribute towards social justice</w:t>
      </w:r>
      <w:r w:rsidR="008F7792" w:rsidRPr="006F4005">
        <w:rPr>
          <w:rFonts w:cstheme="minorHAnsi"/>
          <w:color w:val="000000" w:themeColor="text1"/>
          <w:sz w:val="22"/>
          <w:szCs w:val="22"/>
        </w:rPr>
        <w:t xml:space="preserve">. </w:t>
      </w:r>
      <w:r w:rsidR="007F0C0B" w:rsidRPr="006F4005">
        <w:rPr>
          <w:rFonts w:cstheme="minorHAnsi"/>
          <w:color w:val="000000" w:themeColor="text1"/>
          <w:sz w:val="22"/>
          <w:szCs w:val="22"/>
        </w:rPr>
        <w:t xml:space="preserve">During the implementation of this intervention, </w:t>
      </w:r>
      <w:r w:rsidR="007C7076">
        <w:rPr>
          <w:rFonts w:cstheme="minorHAnsi"/>
          <w:color w:val="000000" w:themeColor="text1"/>
          <w:sz w:val="22"/>
          <w:szCs w:val="22"/>
        </w:rPr>
        <w:t xml:space="preserve">diverse community </w:t>
      </w:r>
      <w:r w:rsidR="008F7792" w:rsidRPr="006F4005">
        <w:rPr>
          <w:rFonts w:cstheme="minorHAnsi"/>
          <w:color w:val="000000" w:themeColor="text1"/>
          <w:sz w:val="22"/>
          <w:szCs w:val="22"/>
        </w:rPr>
        <w:t>stakeholders</w:t>
      </w:r>
      <w:r w:rsidR="007C7076">
        <w:rPr>
          <w:rFonts w:cstheme="minorHAnsi"/>
          <w:color w:val="000000" w:themeColor="text1"/>
          <w:sz w:val="22"/>
          <w:szCs w:val="22"/>
        </w:rPr>
        <w:t xml:space="preserve"> </w:t>
      </w:r>
      <w:r w:rsidR="008F7792" w:rsidRPr="006F4005">
        <w:rPr>
          <w:rFonts w:cstheme="minorHAnsi"/>
          <w:color w:val="000000" w:themeColor="text1"/>
          <w:sz w:val="22"/>
          <w:szCs w:val="22"/>
        </w:rPr>
        <w:t>comprising</w:t>
      </w:r>
      <w:r w:rsidR="00B630B2">
        <w:rPr>
          <w:rFonts w:cstheme="minorHAnsi"/>
          <w:color w:val="000000" w:themeColor="text1"/>
          <w:sz w:val="22"/>
          <w:szCs w:val="22"/>
        </w:rPr>
        <w:t xml:space="preserve"> </w:t>
      </w:r>
      <w:r w:rsidR="008F7792" w:rsidRPr="006F4005">
        <w:rPr>
          <w:rFonts w:cstheme="minorHAnsi"/>
          <w:color w:val="000000" w:themeColor="text1"/>
          <w:sz w:val="22"/>
          <w:szCs w:val="22"/>
        </w:rPr>
        <w:t xml:space="preserve">community-based organisations, women groups, faith-based organisation and </w:t>
      </w:r>
      <w:r w:rsidR="008F7792" w:rsidRPr="00586CE5">
        <w:rPr>
          <w:rFonts w:cstheme="minorHAnsi"/>
          <w:bCs/>
          <w:color w:val="000000" w:themeColor="text1"/>
          <w:sz w:val="22"/>
          <w:szCs w:val="22"/>
        </w:rPr>
        <w:t>business leaders</w:t>
      </w:r>
      <w:r w:rsidR="008F7792" w:rsidRPr="006F4005">
        <w:rPr>
          <w:rFonts w:cstheme="minorHAnsi"/>
          <w:color w:val="000000" w:themeColor="text1"/>
          <w:sz w:val="22"/>
          <w:szCs w:val="22"/>
        </w:rPr>
        <w:t xml:space="preserve"> will be mobilised and organised to</w:t>
      </w:r>
      <w:r w:rsidR="008876F2">
        <w:rPr>
          <w:rFonts w:cstheme="minorHAnsi"/>
          <w:color w:val="000000" w:themeColor="text1"/>
          <w:sz w:val="22"/>
          <w:szCs w:val="22"/>
        </w:rPr>
        <w:t xml:space="preserve"> support youths in promoting peace during the period leading to the 2022 General E</w:t>
      </w:r>
      <w:r w:rsidR="005454B4">
        <w:rPr>
          <w:rFonts w:cstheme="minorHAnsi"/>
          <w:color w:val="000000" w:themeColor="text1"/>
          <w:sz w:val="22"/>
          <w:szCs w:val="22"/>
        </w:rPr>
        <w:t xml:space="preserve">lections and beyond; this will be done through </w:t>
      </w:r>
      <w:r w:rsidR="00BC147E">
        <w:rPr>
          <w:rFonts w:cstheme="minorHAnsi"/>
          <w:color w:val="000000" w:themeColor="text1"/>
          <w:sz w:val="22"/>
          <w:szCs w:val="22"/>
        </w:rPr>
        <w:t xml:space="preserve">a </w:t>
      </w:r>
      <w:r w:rsidR="008F7792" w:rsidRPr="006F4005">
        <w:rPr>
          <w:rFonts w:cstheme="minorHAnsi"/>
          <w:color w:val="000000" w:themeColor="text1"/>
          <w:sz w:val="22"/>
          <w:szCs w:val="22"/>
        </w:rPr>
        <w:t>Community Peace</w:t>
      </w:r>
      <w:r w:rsidR="00D44C30" w:rsidRPr="006F4005">
        <w:rPr>
          <w:rFonts w:cstheme="minorHAnsi"/>
          <w:color w:val="000000" w:themeColor="text1"/>
          <w:sz w:val="22"/>
          <w:szCs w:val="22"/>
        </w:rPr>
        <w:t xml:space="preserve"> </w:t>
      </w:r>
      <w:r w:rsidR="002B0382">
        <w:rPr>
          <w:rFonts w:cstheme="minorHAnsi"/>
          <w:color w:val="000000" w:themeColor="text1"/>
          <w:sz w:val="22"/>
          <w:szCs w:val="22"/>
        </w:rPr>
        <w:t>D</w:t>
      </w:r>
      <w:r w:rsidR="00D44C30" w:rsidRPr="006F4005">
        <w:rPr>
          <w:rFonts w:cstheme="minorHAnsi"/>
          <w:color w:val="000000" w:themeColor="text1"/>
          <w:sz w:val="22"/>
          <w:szCs w:val="22"/>
        </w:rPr>
        <w:t>ialogue Meeting</w:t>
      </w:r>
      <w:r w:rsidR="00BC147E">
        <w:rPr>
          <w:rFonts w:cstheme="minorHAnsi"/>
          <w:color w:val="000000" w:themeColor="text1"/>
          <w:sz w:val="22"/>
          <w:szCs w:val="22"/>
        </w:rPr>
        <w:t xml:space="preserve"> to be held as part of this intervention</w:t>
      </w:r>
      <w:r w:rsidR="005454B4">
        <w:rPr>
          <w:rFonts w:cstheme="minorHAnsi"/>
          <w:color w:val="000000" w:themeColor="text1"/>
          <w:sz w:val="22"/>
          <w:szCs w:val="22"/>
        </w:rPr>
        <w:t xml:space="preserve">. During </w:t>
      </w:r>
      <w:r w:rsidR="005454B4" w:rsidRPr="006F4005">
        <w:rPr>
          <w:rFonts w:cstheme="minorHAnsi"/>
          <w:color w:val="000000" w:themeColor="text1"/>
          <w:sz w:val="22"/>
          <w:szCs w:val="22"/>
        </w:rPr>
        <w:t>the</w:t>
      </w:r>
      <w:r w:rsidR="00CF1C18" w:rsidRPr="006F4005">
        <w:rPr>
          <w:rFonts w:cstheme="minorHAnsi"/>
          <w:color w:val="000000" w:themeColor="text1"/>
          <w:sz w:val="22"/>
          <w:szCs w:val="22"/>
        </w:rPr>
        <w:t xml:space="preserve"> Community Peace Dialogue meeting, youth and stakeholders will </w:t>
      </w:r>
      <w:r w:rsidR="005454B4">
        <w:rPr>
          <w:rFonts w:cstheme="minorHAnsi"/>
          <w:color w:val="000000" w:themeColor="text1"/>
          <w:sz w:val="22"/>
          <w:szCs w:val="22"/>
        </w:rPr>
        <w:t>collectively pledge to promote peace</w:t>
      </w:r>
      <w:r w:rsidR="00CF1C18" w:rsidRPr="006F4005">
        <w:rPr>
          <w:rFonts w:cstheme="minorHAnsi"/>
          <w:color w:val="000000" w:themeColor="text1"/>
          <w:sz w:val="22"/>
          <w:szCs w:val="22"/>
        </w:rPr>
        <w:t xml:space="preserve"> </w:t>
      </w:r>
      <w:r w:rsidR="005454B4">
        <w:rPr>
          <w:rFonts w:cstheme="minorHAnsi"/>
          <w:color w:val="000000" w:themeColor="text1"/>
          <w:sz w:val="22"/>
          <w:szCs w:val="22"/>
        </w:rPr>
        <w:t xml:space="preserve">during the election period </w:t>
      </w:r>
      <w:r w:rsidR="00BC147E">
        <w:rPr>
          <w:rFonts w:cstheme="minorHAnsi"/>
          <w:color w:val="000000" w:themeColor="text1"/>
          <w:sz w:val="22"/>
          <w:szCs w:val="22"/>
        </w:rPr>
        <w:t xml:space="preserve">so as to </w:t>
      </w:r>
      <w:r w:rsidR="005454B4">
        <w:rPr>
          <w:rFonts w:cstheme="minorHAnsi"/>
          <w:color w:val="000000" w:themeColor="text1"/>
          <w:sz w:val="22"/>
          <w:szCs w:val="22"/>
        </w:rPr>
        <w:t>creat</w:t>
      </w:r>
      <w:r w:rsidR="00BC147E">
        <w:rPr>
          <w:rFonts w:cstheme="minorHAnsi"/>
          <w:color w:val="000000" w:themeColor="text1"/>
          <w:sz w:val="22"/>
          <w:szCs w:val="22"/>
        </w:rPr>
        <w:t>e</w:t>
      </w:r>
      <w:r w:rsidR="005454B4">
        <w:rPr>
          <w:rFonts w:cstheme="minorHAnsi"/>
          <w:color w:val="000000" w:themeColor="text1"/>
          <w:sz w:val="22"/>
          <w:szCs w:val="22"/>
        </w:rPr>
        <w:t xml:space="preserve"> a peaceful environment for citizens to exercise their right to vote</w:t>
      </w:r>
      <w:r w:rsidR="00BC147E">
        <w:rPr>
          <w:rFonts w:cstheme="minorHAnsi"/>
          <w:color w:val="000000" w:themeColor="text1"/>
          <w:sz w:val="22"/>
          <w:szCs w:val="22"/>
        </w:rPr>
        <w:t xml:space="preserve"> without intimidation, coercion and violence</w:t>
      </w:r>
      <w:r w:rsidR="005454B4">
        <w:rPr>
          <w:rFonts w:cstheme="minorHAnsi"/>
          <w:color w:val="000000" w:themeColor="text1"/>
          <w:sz w:val="22"/>
          <w:szCs w:val="22"/>
        </w:rPr>
        <w:t>. Other than community stakeholder</w:t>
      </w:r>
      <w:r w:rsidR="002B0382">
        <w:rPr>
          <w:rFonts w:cstheme="minorHAnsi"/>
          <w:color w:val="000000" w:themeColor="text1"/>
          <w:sz w:val="22"/>
          <w:szCs w:val="22"/>
        </w:rPr>
        <w:t>s</w:t>
      </w:r>
      <w:r w:rsidR="005454B4">
        <w:rPr>
          <w:rFonts w:cstheme="minorHAnsi"/>
          <w:color w:val="000000" w:themeColor="text1"/>
          <w:sz w:val="22"/>
          <w:szCs w:val="22"/>
        </w:rPr>
        <w:t xml:space="preserve">, </w:t>
      </w:r>
      <w:r w:rsidR="00CF1C18" w:rsidRPr="006F4005">
        <w:rPr>
          <w:rFonts w:cstheme="minorHAnsi"/>
          <w:color w:val="000000" w:themeColor="text1"/>
          <w:sz w:val="22"/>
          <w:szCs w:val="22"/>
        </w:rPr>
        <w:t>this intervention</w:t>
      </w:r>
      <w:r w:rsidR="008F7792" w:rsidRPr="006F4005">
        <w:rPr>
          <w:rFonts w:cstheme="minorHAnsi"/>
          <w:color w:val="000000" w:themeColor="text1"/>
          <w:sz w:val="22"/>
          <w:szCs w:val="22"/>
        </w:rPr>
        <w:t xml:space="preserve"> </w:t>
      </w:r>
      <w:r w:rsidR="00D35604" w:rsidRPr="006F4005">
        <w:rPr>
          <w:rFonts w:cstheme="minorHAnsi"/>
          <w:color w:val="000000" w:themeColor="text1"/>
          <w:sz w:val="22"/>
          <w:szCs w:val="22"/>
        </w:rPr>
        <w:t xml:space="preserve">shall </w:t>
      </w:r>
      <w:r w:rsidR="00CF1C18" w:rsidRPr="006F4005">
        <w:rPr>
          <w:rFonts w:cstheme="minorHAnsi"/>
          <w:color w:val="000000" w:themeColor="text1"/>
          <w:sz w:val="22"/>
          <w:szCs w:val="22"/>
        </w:rPr>
        <w:t xml:space="preserve">also </w:t>
      </w:r>
      <w:r w:rsidR="008F7792" w:rsidRPr="006F4005">
        <w:rPr>
          <w:rFonts w:cstheme="minorHAnsi"/>
          <w:color w:val="000000" w:themeColor="text1"/>
          <w:sz w:val="22"/>
          <w:szCs w:val="22"/>
        </w:rPr>
        <w:t>facilitate collaboration between the youth</w:t>
      </w:r>
      <w:r w:rsidR="00DF4432">
        <w:rPr>
          <w:rFonts w:cstheme="minorHAnsi"/>
          <w:color w:val="000000" w:themeColor="text1"/>
          <w:sz w:val="22"/>
          <w:szCs w:val="22"/>
        </w:rPr>
        <w:t>s</w:t>
      </w:r>
      <w:r w:rsidR="008F7792" w:rsidRPr="006F4005">
        <w:rPr>
          <w:rFonts w:cstheme="minorHAnsi"/>
          <w:color w:val="000000" w:themeColor="text1"/>
          <w:sz w:val="22"/>
          <w:szCs w:val="22"/>
        </w:rPr>
        <w:t xml:space="preserve"> </w:t>
      </w:r>
      <w:r w:rsidR="00D35604" w:rsidRPr="006F4005">
        <w:rPr>
          <w:rFonts w:cstheme="minorHAnsi"/>
          <w:color w:val="000000" w:themeColor="text1"/>
          <w:sz w:val="22"/>
          <w:szCs w:val="22"/>
        </w:rPr>
        <w:t xml:space="preserve">and the Independent Boundaries and Election </w:t>
      </w:r>
      <w:r w:rsidR="002B0382">
        <w:rPr>
          <w:rFonts w:cstheme="minorHAnsi"/>
          <w:color w:val="000000" w:themeColor="text1"/>
          <w:sz w:val="22"/>
          <w:szCs w:val="22"/>
        </w:rPr>
        <w:t xml:space="preserve">Commission </w:t>
      </w:r>
      <w:r w:rsidR="00D35604" w:rsidRPr="006F4005">
        <w:rPr>
          <w:rFonts w:cstheme="minorHAnsi"/>
          <w:color w:val="000000" w:themeColor="text1"/>
          <w:sz w:val="22"/>
          <w:szCs w:val="22"/>
        </w:rPr>
        <w:t>(IEBC), a body responsible managing elections</w:t>
      </w:r>
      <w:r w:rsidR="00CF1C18" w:rsidRPr="006F4005">
        <w:rPr>
          <w:rFonts w:cstheme="minorHAnsi"/>
          <w:color w:val="000000" w:themeColor="text1"/>
          <w:sz w:val="22"/>
          <w:szCs w:val="22"/>
        </w:rPr>
        <w:t xml:space="preserve">, </w:t>
      </w:r>
      <w:r w:rsidR="00F14C07">
        <w:rPr>
          <w:rFonts w:cstheme="minorHAnsi"/>
          <w:color w:val="000000" w:themeColor="text1"/>
          <w:sz w:val="22"/>
          <w:szCs w:val="22"/>
        </w:rPr>
        <w:t>the</w:t>
      </w:r>
      <w:r w:rsidR="00F14C07" w:rsidRPr="00F14C07">
        <w:rPr>
          <w:rFonts w:cstheme="minorHAnsi"/>
          <w:color w:val="000000" w:themeColor="text1"/>
          <w:sz w:val="22"/>
          <w:szCs w:val="22"/>
        </w:rPr>
        <w:t xml:space="preserve"> National Cohesion and Integration Commission (NCIC) a</w:t>
      </w:r>
      <w:r w:rsidR="00F14C07">
        <w:rPr>
          <w:rFonts w:cstheme="minorHAnsi"/>
          <w:color w:val="000000" w:themeColor="text1"/>
          <w:sz w:val="22"/>
          <w:szCs w:val="22"/>
        </w:rPr>
        <w:t xml:space="preserve"> body responsible for mitigating and</w:t>
      </w:r>
      <w:r w:rsidR="00F14C07" w:rsidRPr="00F14C07">
        <w:rPr>
          <w:rFonts w:cstheme="minorHAnsi"/>
          <w:color w:val="000000" w:themeColor="text1"/>
          <w:sz w:val="22"/>
          <w:szCs w:val="22"/>
        </w:rPr>
        <w:t xml:space="preserve"> address</w:t>
      </w:r>
      <w:r w:rsidR="00F14C07">
        <w:rPr>
          <w:rFonts w:cstheme="minorHAnsi"/>
          <w:color w:val="000000" w:themeColor="text1"/>
          <w:sz w:val="22"/>
          <w:szCs w:val="22"/>
        </w:rPr>
        <w:t>ing</w:t>
      </w:r>
      <w:r w:rsidR="00F14C07" w:rsidRPr="00F14C07">
        <w:rPr>
          <w:rFonts w:cstheme="minorHAnsi"/>
          <w:color w:val="000000" w:themeColor="text1"/>
          <w:sz w:val="22"/>
          <w:szCs w:val="22"/>
        </w:rPr>
        <w:t xml:space="preserve">  inter-ethnic conflicts</w:t>
      </w:r>
      <w:r w:rsidR="00F14C07">
        <w:rPr>
          <w:rFonts w:cstheme="minorHAnsi"/>
          <w:color w:val="000000" w:themeColor="text1"/>
          <w:sz w:val="22"/>
          <w:szCs w:val="22"/>
        </w:rPr>
        <w:t>, and the Kenyan Po</w:t>
      </w:r>
      <w:r w:rsidR="00D35604" w:rsidRPr="006F4005">
        <w:rPr>
          <w:rFonts w:cstheme="minorHAnsi"/>
          <w:color w:val="000000" w:themeColor="text1"/>
          <w:sz w:val="22"/>
          <w:szCs w:val="22"/>
        </w:rPr>
        <w:t xml:space="preserve">lice; </w:t>
      </w:r>
      <w:r w:rsidR="00F14C07">
        <w:rPr>
          <w:rFonts w:cstheme="minorHAnsi"/>
          <w:color w:val="000000" w:themeColor="text1"/>
          <w:sz w:val="22"/>
          <w:szCs w:val="22"/>
        </w:rPr>
        <w:t>The</w:t>
      </w:r>
      <w:r w:rsidR="00D35604" w:rsidRPr="006F4005">
        <w:rPr>
          <w:rFonts w:cstheme="minorHAnsi"/>
          <w:color w:val="000000" w:themeColor="text1"/>
          <w:sz w:val="22"/>
          <w:szCs w:val="22"/>
        </w:rPr>
        <w:t xml:space="preserve"> police</w:t>
      </w:r>
      <w:r w:rsidR="00F14C07">
        <w:rPr>
          <w:rFonts w:cstheme="minorHAnsi"/>
          <w:color w:val="000000" w:themeColor="text1"/>
          <w:sz w:val="22"/>
          <w:szCs w:val="22"/>
        </w:rPr>
        <w:t>, NCIC</w:t>
      </w:r>
      <w:r w:rsidR="00D35604" w:rsidRPr="006F4005">
        <w:rPr>
          <w:rFonts w:cstheme="minorHAnsi"/>
          <w:color w:val="000000" w:themeColor="text1"/>
          <w:sz w:val="22"/>
          <w:szCs w:val="22"/>
        </w:rPr>
        <w:t xml:space="preserve"> and I</w:t>
      </w:r>
      <w:r w:rsidR="005454B4">
        <w:rPr>
          <w:rFonts w:cstheme="minorHAnsi"/>
          <w:color w:val="000000" w:themeColor="text1"/>
          <w:sz w:val="22"/>
          <w:szCs w:val="22"/>
        </w:rPr>
        <w:t xml:space="preserve">EBC are key </w:t>
      </w:r>
      <w:r w:rsidR="005454B4">
        <w:rPr>
          <w:rFonts w:cstheme="minorHAnsi"/>
          <w:color w:val="000000" w:themeColor="text1"/>
          <w:sz w:val="22"/>
          <w:szCs w:val="22"/>
        </w:rPr>
        <w:lastRenderedPageBreak/>
        <w:t xml:space="preserve">stakeholders in </w:t>
      </w:r>
      <w:r w:rsidR="00D35604" w:rsidRPr="006F4005">
        <w:rPr>
          <w:rFonts w:cstheme="minorHAnsi"/>
          <w:color w:val="000000" w:themeColor="text1"/>
          <w:sz w:val="22"/>
          <w:szCs w:val="22"/>
        </w:rPr>
        <w:t>prevention of e</w:t>
      </w:r>
      <w:r w:rsidR="00E30ADA" w:rsidRPr="006F4005">
        <w:rPr>
          <w:rFonts w:cstheme="minorHAnsi"/>
          <w:color w:val="000000" w:themeColor="text1"/>
          <w:sz w:val="22"/>
          <w:szCs w:val="22"/>
        </w:rPr>
        <w:t>lectora</w:t>
      </w:r>
      <w:r w:rsidR="00F14C07">
        <w:rPr>
          <w:rFonts w:cstheme="minorHAnsi"/>
          <w:color w:val="000000" w:themeColor="text1"/>
          <w:sz w:val="22"/>
          <w:szCs w:val="22"/>
        </w:rPr>
        <w:t>l ethnic</w:t>
      </w:r>
      <w:r w:rsidR="00E30ADA" w:rsidRPr="006F4005">
        <w:rPr>
          <w:rFonts w:cstheme="minorHAnsi"/>
          <w:color w:val="000000" w:themeColor="text1"/>
          <w:sz w:val="22"/>
          <w:szCs w:val="22"/>
        </w:rPr>
        <w:t xml:space="preserve"> violence, </w:t>
      </w:r>
      <w:r w:rsidR="00E018B9" w:rsidRPr="006F4005">
        <w:rPr>
          <w:rFonts w:cstheme="minorHAnsi"/>
          <w:color w:val="000000" w:themeColor="text1"/>
          <w:sz w:val="22"/>
          <w:szCs w:val="22"/>
        </w:rPr>
        <w:t xml:space="preserve">and </w:t>
      </w:r>
      <w:r w:rsidR="00E30ADA" w:rsidRPr="006F4005">
        <w:rPr>
          <w:rFonts w:cstheme="minorHAnsi"/>
          <w:color w:val="000000" w:themeColor="text1"/>
          <w:sz w:val="22"/>
          <w:szCs w:val="22"/>
        </w:rPr>
        <w:t>t</w:t>
      </w:r>
      <w:r w:rsidR="00E018B9" w:rsidRPr="006F4005">
        <w:rPr>
          <w:rFonts w:cstheme="minorHAnsi"/>
          <w:color w:val="000000" w:themeColor="text1"/>
          <w:sz w:val="22"/>
          <w:szCs w:val="22"/>
        </w:rPr>
        <w:t xml:space="preserve">herefore their involvement  this intervention </w:t>
      </w:r>
      <w:r w:rsidR="00E30ADA" w:rsidRPr="006F4005">
        <w:rPr>
          <w:rFonts w:cstheme="minorHAnsi"/>
          <w:color w:val="000000" w:themeColor="text1"/>
          <w:sz w:val="22"/>
          <w:szCs w:val="22"/>
        </w:rPr>
        <w:t>will help</w:t>
      </w:r>
      <w:r w:rsidR="00E018B9" w:rsidRPr="006F4005">
        <w:rPr>
          <w:rFonts w:cstheme="minorHAnsi"/>
          <w:color w:val="000000" w:themeColor="text1"/>
          <w:sz w:val="22"/>
          <w:szCs w:val="22"/>
        </w:rPr>
        <w:t xml:space="preserve"> creating a </w:t>
      </w:r>
      <w:r w:rsidR="00E30ADA" w:rsidRPr="006F4005">
        <w:rPr>
          <w:rFonts w:cstheme="minorHAnsi"/>
          <w:color w:val="000000" w:themeColor="text1"/>
          <w:sz w:val="22"/>
          <w:szCs w:val="22"/>
        </w:rPr>
        <w:t xml:space="preserve">conducive environment for citizens to exercise </w:t>
      </w:r>
      <w:r w:rsidR="00E018B9" w:rsidRPr="006F4005">
        <w:rPr>
          <w:rFonts w:cstheme="minorHAnsi"/>
          <w:color w:val="000000" w:themeColor="text1"/>
          <w:sz w:val="22"/>
          <w:szCs w:val="22"/>
        </w:rPr>
        <w:t xml:space="preserve">their right to vote in a peaceful environment. </w:t>
      </w:r>
      <w:r w:rsidR="00350609">
        <w:rPr>
          <w:rFonts w:cstheme="minorHAnsi"/>
          <w:color w:val="000000" w:themeColor="text1"/>
          <w:sz w:val="22"/>
          <w:szCs w:val="22"/>
        </w:rPr>
        <w:t>Through the collaboration with</w:t>
      </w:r>
      <w:r w:rsidR="005454B4">
        <w:rPr>
          <w:rFonts w:cstheme="minorHAnsi"/>
          <w:color w:val="000000" w:themeColor="text1"/>
          <w:sz w:val="22"/>
          <w:szCs w:val="22"/>
        </w:rPr>
        <w:t xml:space="preserve"> different stakeholders to be mobilised to support this intervention, this intervention will ultimately </w:t>
      </w:r>
      <w:r w:rsidR="007E119D">
        <w:rPr>
          <w:rFonts w:cstheme="minorHAnsi"/>
          <w:color w:val="000000" w:themeColor="text1"/>
          <w:sz w:val="22"/>
          <w:szCs w:val="22"/>
        </w:rPr>
        <w:t>lead to</w:t>
      </w:r>
      <w:r w:rsidR="00350609">
        <w:rPr>
          <w:rFonts w:cstheme="minorHAnsi"/>
          <w:color w:val="000000" w:themeColor="text1"/>
          <w:sz w:val="22"/>
          <w:szCs w:val="22"/>
        </w:rPr>
        <w:t xml:space="preserve"> </w:t>
      </w:r>
      <w:r w:rsidR="005454B4" w:rsidRPr="006F4005">
        <w:rPr>
          <w:rFonts w:cstheme="minorHAnsi"/>
          <w:color w:val="000000" w:themeColor="text1"/>
          <w:sz w:val="22"/>
          <w:szCs w:val="22"/>
        </w:rPr>
        <w:t>social justice</w:t>
      </w:r>
      <w:r w:rsidR="007E119D">
        <w:rPr>
          <w:rFonts w:cstheme="minorHAnsi"/>
          <w:color w:val="000000" w:themeColor="text1"/>
          <w:sz w:val="22"/>
          <w:szCs w:val="22"/>
        </w:rPr>
        <w:t xml:space="preserve"> and social </w:t>
      </w:r>
      <w:r w:rsidR="00981BB0">
        <w:rPr>
          <w:rFonts w:cstheme="minorHAnsi"/>
          <w:color w:val="000000" w:themeColor="text1"/>
          <w:sz w:val="22"/>
          <w:szCs w:val="22"/>
        </w:rPr>
        <w:t>change in</w:t>
      </w:r>
      <w:r w:rsidR="005454B4">
        <w:rPr>
          <w:rFonts w:cstheme="minorHAnsi"/>
          <w:color w:val="000000" w:themeColor="text1"/>
          <w:sz w:val="22"/>
          <w:szCs w:val="22"/>
        </w:rPr>
        <w:t xml:space="preserve"> Eastleigh. </w:t>
      </w:r>
    </w:p>
    <w:p w14:paraId="5A75B6C1" w14:textId="77777777" w:rsidR="00D35604" w:rsidRPr="006F4005" w:rsidRDefault="00D35604" w:rsidP="007D32E7">
      <w:pPr>
        <w:jc w:val="both"/>
        <w:rPr>
          <w:rFonts w:cstheme="minorHAnsi"/>
          <w:color w:val="000000" w:themeColor="text1"/>
          <w:sz w:val="22"/>
          <w:szCs w:val="22"/>
        </w:rPr>
      </w:pPr>
    </w:p>
    <w:p w14:paraId="28A294F1" w14:textId="5409269F" w:rsidR="008F1F2F" w:rsidRPr="006F4005" w:rsidRDefault="006053C4" w:rsidP="007D32E7">
      <w:pPr>
        <w:jc w:val="both"/>
        <w:rPr>
          <w:rFonts w:cstheme="minorHAnsi"/>
          <w:color w:val="000000" w:themeColor="text1"/>
          <w:sz w:val="22"/>
          <w:szCs w:val="22"/>
        </w:rPr>
      </w:pPr>
      <w:r>
        <w:rPr>
          <w:rFonts w:cstheme="minorHAnsi"/>
          <w:color w:val="000000" w:themeColor="text1"/>
          <w:sz w:val="22"/>
          <w:szCs w:val="22"/>
        </w:rPr>
        <w:t xml:space="preserve">•  </w:t>
      </w:r>
      <w:r w:rsidR="008F7792" w:rsidRPr="006F4005">
        <w:rPr>
          <w:rFonts w:cstheme="minorHAnsi"/>
          <w:color w:val="000000" w:themeColor="text1"/>
          <w:sz w:val="22"/>
          <w:szCs w:val="22"/>
        </w:rPr>
        <w:t xml:space="preserve"> </w:t>
      </w:r>
      <w:r w:rsidR="00E37708" w:rsidRPr="006F4005">
        <w:rPr>
          <w:rFonts w:cstheme="minorHAnsi"/>
          <w:b/>
          <w:bCs/>
          <w:color w:val="000000" w:themeColor="text1"/>
          <w:sz w:val="22"/>
          <w:szCs w:val="22"/>
        </w:rPr>
        <w:t xml:space="preserve">What climate </w:t>
      </w:r>
      <w:r w:rsidR="00F6325E" w:rsidRPr="006F4005">
        <w:rPr>
          <w:rFonts w:cstheme="minorHAnsi"/>
          <w:b/>
          <w:bCs/>
          <w:color w:val="000000" w:themeColor="text1"/>
          <w:sz w:val="22"/>
          <w:szCs w:val="22"/>
        </w:rPr>
        <w:t xml:space="preserve">and environmental conditions do the partnership and/or the intervention need to respond to? </w:t>
      </w:r>
    </w:p>
    <w:p w14:paraId="279A8A2D" w14:textId="4C20450F" w:rsidR="000358D6" w:rsidRPr="006F4005" w:rsidRDefault="00FE69DC" w:rsidP="007D32E7">
      <w:pPr>
        <w:jc w:val="both"/>
        <w:rPr>
          <w:rFonts w:cstheme="minorHAnsi"/>
          <w:color w:val="000000" w:themeColor="text1"/>
          <w:sz w:val="22"/>
          <w:szCs w:val="22"/>
          <w:lang w:val="en-US"/>
        </w:rPr>
      </w:pPr>
      <w:r w:rsidRPr="006F4005">
        <w:rPr>
          <w:rFonts w:cstheme="minorHAnsi"/>
          <w:color w:val="000000" w:themeColor="text1"/>
          <w:sz w:val="22"/>
          <w:szCs w:val="22"/>
          <w:lang w:val="en-US"/>
        </w:rPr>
        <w:t xml:space="preserve">Though this intervention does not directly deal with environmental issues, special consideration will be taken to ensure that this intervention does not </w:t>
      </w:r>
      <w:r w:rsidR="0022752B" w:rsidRPr="006F4005">
        <w:rPr>
          <w:rFonts w:cstheme="minorHAnsi"/>
          <w:color w:val="000000" w:themeColor="text1"/>
          <w:sz w:val="22"/>
          <w:szCs w:val="22"/>
          <w:lang w:val="en-US"/>
        </w:rPr>
        <w:t xml:space="preserve">contribute </w:t>
      </w:r>
      <w:r w:rsidR="005454B4">
        <w:rPr>
          <w:rFonts w:cstheme="minorHAnsi"/>
          <w:color w:val="000000" w:themeColor="text1"/>
          <w:sz w:val="22"/>
          <w:szCs w:val="22"/>
          <w:lang w:val="en-US"/>
        </w:rPr>
        <w:t xml:space="preserve">to </w:t>
      </w:r>
      <w:r w:rsidR="0022752B" w:rsidRPr="006F4005">
        <w:rPr>
          <w:rFonts w:cstheme="minorHAnsi"/>
          <w:color w:val="000000" w:themeColor="text1"/>
          <w:sz w:val="22"/>
          <w:szCs w:val="22"/>
          <w:lang w:val="en-US"/>
        </w:rPr>
        <w:t xml:space="preserve">harming </w:t>
      </w:r>
      <w:r w:rsidR="00E018B9" w:rsidRPr="006F4005">
        <w:rPr>
          <w:rFonts w:cstheme="minorHAnsi"/>
          <w:color w:val="000000" w:themeColor="text1"/>
          <w:sz w:val="22"/>
          <w:szCs w:val="22"/>
          <w:lang w:val="en-US"/>
        </w:rPr>
        <w:t xml:space="preserve">of </w:t>
      </w:r>
      <w:r w:rsidR="0022752B" w:rsidRPr="006F4005">
        <w:rPr>
          <w:rFonts w:cstheme="minorHAnsi"/>
          <w:color w:val="000000" w:themeColor="text1"/>
          <w:sz w:val="22"/>
          <w:szCs w:val="22"/>
          <w:lang w:val="en-US"/>
        </w:rPr>
        <w:t>the</w:t>
      </w:r>
      <w:r w:rsidRPr="006F4005">
        <w:rPr>
          <w:rFonts w:cstheme="minorHAnsi"/>
          <w:color w:val="000000" w:themeColor="text1"/>
          <w:sz w:val="22"/>
          <w:szCs w:val="22"/>
          <w:lang w:val="en-US"/>
        </w:rPr>
        <w:t xml:space="preserve"> environment</w:t>
      </w:r>
      <w:r w:rsidR="00981BB0">
        <w:rPr>
          <w:rFonts w:cstheme="minorHAnsi"/>
          <w:color w:val="000000" w:themeColor="text1"/>
          <w:sz w:val="22"/>
          <w:szCs w:val="22"/>
          <w:lang w:val="en-US"/>
        </w:rPr>
        <w:t>; for this reason</w:t>
      </w:r>
      <w:r w:rsidRPr="006F4005">
        <w:rPr>
          <w:rFonts w:cstheme="minorHAnsi"/>
          <w:color w:val="000000" w:themeColor="text1"/>
          <w:sz w:val="22"/>
          <w:szCs w:val="22"/>
          <w:lang w:val="en-US"/>
        </w:rPr>
        <w:t>, all services and</w:t>
      </w:r>
      <w:r w:rsidR="005454B4">
        <w:rPr>
          <w:rFonts w:cstheme="minorHAnsi"/>
          <w:color w:val="000000" w:themeColor="text1"/>
          <w:sz w:val="22"/>
          <w:szCs w:val="22"/>
          <w:lang w:val="en-US"/>
        </w:rPr>
        <w:t xml:space="preserve"> materials to be used in this </w:t>
      </w:r>
      <w:r w:rsidR="005454B4" w:rsidRPr="006F4005">
        <w:rPr>
          <w:rFonts w:cstheme="minorHAnsi"/>
          <w:color w:val="000000" w:themeColor="text1"/>
          <w:sz w:val="22"/>
          <w:szCs w:val="22"/>
          <w:lang w:val="en-US"/>
        </w:rPr>
        <w:t>intervention</w:t>
      </w:r>
      <w:r w:rsidRPr="006F4005">
        <w:rPr>
          <w:rFonts w:cstheme="minorHAnsi"/>
          <w:color w:val="000000" w:themeColor="text1"/>
          <w:sz w:val="22"/>
          <w:szCs w:val="22"/>
          <w:lang w:val="en-US"/>
        </w:rPr>
        <w:t xml:space="preserve"> will be environmentally friendly and of a low </w:t>
      </w:r>
      <w:r w:rsidR="0022752B" w:rsidRPr="006F4005">
        <w:rPr>
          <w:rFonts w:cstheme="minorHAnsi"/>
          <w:color w:val="000000" w:themeColor="text1"/>
          <w:sz w:val="22"/>
          <w:szCs w:val="22"/>
          <w:lang w:val="en-US"/>
        </w:rPr>
        <w:t xml:space="preserve">carbon footprint; further efforts will be made to reduce pollution and conserve electricity throughout the period of implementing this intervention. </w:t>
      </w:r>
      <w:r w:rsidRPr="006F4005">
        <w:rPr>
          <w:rFonts w:cstheme="minorHAnsi"/>
          <w:color w:val="000000" w:themeColor="text1"/>
          <w:sz w:val="22"/>
          <w:szCs w:val="22"/>
          <w:lang w:val="en-US"/>
        </w:rPr>
        <w:t>As a strategy of contributing towards protecting the environment, use of vehicles during the intervention will be minimal and where transport will be required, high carbon emitting vehicles will not be use</w:t>
      </w:r>
      <w:r w:rsidR="00D806B9">
        <w:rPr>
          <w:rFonts w:cstheme="minorHAnsi"/>
          <w:color w:val="000000" w:themeColor="text1"/>
          <w:sz w:val="22"/>
          <w:szCs w:val="22"/>
          <w:lang w:val="en-US"/>
        </w:rPr>
        <w:t xml:space="preserve">d as transport in </w:t>
      </w:r>
      <w:r w:rsidR="00E018B9" w:rsidRPr="006F4005">
        <w:rPr>
          <w:rFonts w:cstheme="minorHAnsi"/>
          <w:color w:val="000000" w:themeColor="text1"/>
          <w:sz w:val="22"/>
          <w:szCs w:val="22"/>
          <w:lang w:val="en-US"/>
        </w:rPr>
        <w:t>this intervention. F</w:t>
      </w:r>
      <w:r w:rsidR="0022752B" w:rsidRPr="006F4005">
        <w:rPr>
          <w:rFonts w:cstheme="minorHAnsi"/>
          <w:color w:val="000000" w:themeColor="text1"/>
          <w:sz w:val="22"/>
          <w:szCs w:val="22"/>
          <w:lang w:val="en-US"/>
        </w:rPr>
        <w:t>urther</w:t>
      </w:r>
      <w:r w:rsidR="00E018B9" w:rsidRPr="006F4005">
        <w:rPr>
          <w:rFonts w:cstheme="minorHAnsi"/>
          <w:color w:val="000000" w:themeColor="text1"/>
          <w:sz w:val="22"/>
          <w:szCs w:val="22"/>
          <w:lang w:val="en-US"/>
        </w:rPr>
        <w:t>more,</w:t>
      </w:r>
      <w:r w:rsidR="0022752B" w:rsidRPr="006F4005">
        <w:rPr>
          <w:rFonts w:cstheme="minorHAnsi"/>
          <w:color w:val="000000" w:themeColor="text1"/>
          <w:sz w:val="22"/>
          <w:szCs w:val="22"/>
          <w:lang w:val="en-US"/>
        </w:rPr>
        <w:t xml:space="preserve"> </w:t>
      </w:r>
      <w:r w:rsidR="00D806B9">
        <w:rPr>
          <w:rFonts w:cstheme="minorHAnsi"/>
          <w:color w:val="000000" w:themeColor="text1"/>
          <w:sz w:val="22"/>
          <w:szCs w:val="22"/>
          <w:lang w:val="en-US"/>
        </w:rPr>
        <w:t xml:space="preserve">to reduce </w:t>
      </w:r>
      <w:r w:rsidR="0022752B" w:rsidRPr="006F4005">
        <w:rPr>
          <w:rFonts w:cstheme="minorHAnsi"/>
          <w:color w:val="000000" w:themeColor="text1"/>
          <w:sz w:val="22"/>
          <w:szCs w:val="22"/>
          <w:lang w:val="en-US"/>
        </w:rPr>
        <w:t xml:space="preserve">the carbon footprint of this intervention, there shall only </w:t>
      </w:r>
      <w:r w:rsidR="00C12B0F">
        <w:rPr>
          <w:rFonts w:cstheme="minorHAnsi"/>
          <w:color w:val="000000" w:themeColor="text1"/>
          <w:sz w:val="22"/>
          <w:szCs w:val="22"/>
          <w:lang w:val="en-US"/>
        </w:rPr>
        <w:t xml:space="preserve">be </w:t>
      </w:r>
      <w:r w:rsidR="0022752B" w:rsidRPr="006F4005">
        <w:rPr>
          <w:rFonts w:cstheme="minorHAnsi"/>
          <w:color w:val="000000" w:themeColor="text1"/>
          <w:sz w:val="22"/>
          <w:szCs w:val="22"/>
          <w:lang w:val="en-US"/>
        </w:rPr>
        <w:t>one</w:t>
      </w:r>
      <w:r w:rsidR="00D806B9">
        <w:rPr>
          <w:rFonts w:cstheme="minorHAnsi"/>
          <w:color w:val="000000" w:themeColor="text1"/>
          <w:sz w:val="22"/>
          <w:szCs w:val="22"/>
          <w:lang w:val="en-US"/>
        </w:rPr>
        <w:t xml:space="preserve"> project visit from Denmark to </w:t>
      </w:r>
      <w:r w:rsidR="0066446E">
        <w:rPr>
          <w:rFonts w:cstheme="minorHAnsi"/>
          <w:color w:val="000000" w:themeColor="text1"/>
          <w:sz w:val="22"/>
          <w:szCs w:val="22"/>
          <w:lang w:val="en-US"/>
        </w:rPr>
        <w:t xml:space="preserve">Kenya </w:t>
      </w:r>
      <w:r w:rsidR="0066446E" w:rsidRPr="006F4005">
        <w:rPr>
          <w:rFonts w:cstheme="minorHAnsi"/>
          <w:color w:val="000000" w:themeColor="text1"/>
          <w:sz w:val="22"/>
          <w:szCs w:val="22"/>
          <w:lang w:val="en-US"/>
        </w:rPr>
        <w:t>involving</w:t>
      </w:r>
      <w:r w:rsidR="0022752B" w:rsidRPr="006F4005">
        <w:rPr>
          <w:rFonts w:cstheme="minorHAnsi"/>
          <w:color w:val="000000" w:themeColor="text1"/>
          <w:sz w:val="22"/>
          <w:szCs w:val="22"/>
          <w:lang w:val="en-US"/>
        </w:rPr>
        <w:t xml:space="preserve"> </w:t>
      </w:r>
      <w:r w:rsidR="00E018B9" w:rsidRPr="006F4005">
        <w:rPr>
          <w:rFonts w:cstheme="minorHAnsi"/>
          <w:color w:val="000000" w:themeColor="text1"/>
          <w:sz w:val="22"/>
          <w:szCs w:val="22"/>
          <w:lang w:val="en-US"/>
        </w:rPr>
        <w:t>international flights</w:t>
      </w:r>
      <w:r w:rsidR="00C12B0F">
        <w:rPr>
          <w:rFonts w:cstheme="minorHAnsi"/>
          <w:color w:val="000000" w:themeColor="text1"/>
          <w:sz w:val="22"/>
          <w:szCs w:val="22"/>
          <w:lang w:val="en-US"/>
        </w:rPr>
        <w:t xml:space="preserve">. </w:t>
      </w:r>
      <w:r w:rsidR="00D806B9">
        <w:rPr>
          <w:rFonts w:cstheme="minorHAnsi"/>
          <w:color w:val="000000" w:themeColor="text1"/>
          <w:sz w:val="22"/>
          <w:szCs w:val="22"/>
          <w:lang w:val="en-US"/>
        </w:rPr>
        <w:t xml:space="preserve"> </w:t>
      </w:r>
    </w:p>
    <w:p w14:paraId="12F1A437" w14:textId="77777777" w:rsidR="008F1F2F" w:rsidRPr="006F4005" w:rsidRDefault="008F1F2F" w:rsidP="007D32E7">
      <w:pPr>
        <w:jc w:val="both"/>
        <w:rPr>
          <w:rFonts w:cstheme="minorHAnsi"/>
          <w:color w:val="000000" w:themeColor="text1"/>
          <w:sz w:val="22"/>
          <w:szCs w:val="22"/>
        </w:rPr>
      </w:pPr>
    </w:p>
    <w:p w14:paraId="0AF3D34B" w14:textId="79C0B085" w:rsidR="00986796" w:rsidRPr="006F4005" w:rsidRDefault="008F46F3" w:rsidP="007D32E7">
      <w:pPr>
        <w:pStyle w:val="BRUGDENNEOVERSKRIFT"/>
        <w:numPr>
          <w:ilvl w:val="0"/>
          <w:numId w:val="9"/>
        </w:numPr>
        <w:jc w:val="both"/>
        <w:rPr>
          <w:rFonts w:asciiTheme="minorHAnsi" w:hAnsiTheme="minorHAnsi" w:cstheme="minorHAnsi"/>
          <w:color w:val="000000" w:themeColor="text1"/>
          <w:sz w:val="22"/>
          <w:szCs w:val="22"/>
          <w:lang w:val="en-GB"/>
        </w:rPr>
      </w:pPr>
      <w:r w:rsidRPr="006F4005">
        <w:rPr>
          <w:rFonts w:asciiTheme="minorHAnsi" w:hAnsiTheme="minorHAnsi" w:cstheme="minorHAnsi"/>
          <w:color w:val="000000" w:themeColor="text1"/>
          <w:sz w:val="22"/>
          <w:szCs w:val="22"/>
          <w:lang w:val="en-GB"/>
        </w:rPr>
        <w:t xml:space="preserve">The partnership/collaborators (our </w:t>
      </w:r>
      <w:r w:rsidR="001A21C3" w:rsidRPr="006F4005">
        <w:rPr>
          <w:rFonts w:asciiTheme="minorHAnsi" w:hAnsiTheme="minorHAnsi" w:cstheme="minorHAnsi"/>
          <w:color w:val="000000" w:themeColor="text1"/>
          <w:sz w:val="22"/>
          <w:szCs w:val="22"/>
          <w:lang w:val="en-GB"/>
        </w:rPr>
        <w:t>starting point</w:t>
      </w:r>
      <w:r w:rsidRPr="006F4005">
        <w:rPr>
          <w:rFonts w:asciiTheme="minorHAnsi" w:hAnsiTheme="minorHAnsi" w:cstheme="minorHAnsi"/>
          <w:color w:val="000000" w:themeColor="text1"/>
          <w:sz w:val="22"/>
          <w:szCs w:val="22"/>
          <w:lang w:val="en-GB"/>
        </w:rPr>
        <w:t>)</w:t>
      </w:r>
    </w:p>
    <w:p w14:paraId="58E78D6B" w14:textId="4E978AC1" w:rsidR="00B659A1" w:rsidRDefault="00B659A1" w:rsidP="007D32E7">
      <w:pPr>
        <w:jc w:val="both"/>
        <w:rPr>
          <w:rFonts w:cstheme="minorHAnsi"/>
          <w:color w:val="000000" w:themeColor="text1"/>
          <w:sz w:val="22"/>
          <w:szCs w:val="22"/>
        </w:rPr>
      </w:pPr>
      <w:r w:rsidRPr="00B659A1">
        <w:rPr>
          <w:rFonts w:cstheme="minorHAnsi"/>
          <w:color w:val="000000" w:themeColor="text1"/>
          <w:sz w:val="22"/>
          <w:szCs w:val="22"/>
        </w:rPr>
        <w:t xml:space="preserve">This intervention is a joint project between the Danish Minorities’ Centre for Human Rights and Development (DMC-HRD), a Danish </w:t>
      </w:r>
      <w:r w:rsidR="00D233AC">
        <w:rPr>
          <w:rFonts w:cstheme="minorHAnsi"/>
          <w:color w:val="000000" w:themeColor="text1"/>
          <w:sz w:val="22"/>
          <w:szCs w:val="22"/>
        </w:rPr>
        <w:t>NGO</w:t>
      </w:r>
      <w:r w:rsidRPr="00B659A1">
        <w:rPr>
          <w:rFonts w:cstheme="minorHAnsi"/>
          <w:color w:val="000000" w:themeColor="text1"/>
          <w:sz w:val="22"/>
          <w:szCs w:val="22"/>
        </w:rPr>
        <w:t xml:space="preserve"> registered in 2014 and Peace at Heart Initiative Network – (PHIN) a local partner organisation ba</w:t>
      </w:r>
      <w:r w:rsidR="00EE7BDB">
        <w:rPr>
          <w:rFonts w:cstheme="minorHAnsi"/>
          <w:color w:val="000000" w:themeColor="text1"/>
          <w:sz w:val="22"/>
          <w:szCs w:val="22"/>
        </w:rPr>
        <w:t>sed in Kenyan registered in 2013</w:t>
      </w:r>
      <w:r w:rsidRPr="00B659A1">
        <w:rPr>
          <w:rFonts w:cstheme="minorHAnsi"/>
          <w:color w:val="000000" w:themeColor="text1"/>
          <w:sz w:val="22"/>
          <w:szCs w:val="22"/>
        </w:rPr>
        <w:t xml:space="preserve">. The collaboration between DMC-HRD and </w:t>
      </w:r>
      <w:r w:rsidR="00901C96">
        <w:rPr>
          <w:rFonts w:cstheme="minorHAnsi"/>
          <w:color w:val="000000" w:themeColor="text1"/>
          <w:sz w:val="22"/>
          <w:szCs w:val="22"/>
        </w:rPr>
        <w:t>PHIN</w:t>
      </w:r>
      <w:r w:rsidRPr="00B659A1">
        <w:rPr>
          <w:rFonts w:cstheme="minorHAnsi"/>
          <w:color w:val="000000" w:themeColor="text1"/>
          <w:sz w:val="22"/>
          <w:szCs w:val="22"/>
        </w:rPr>
        <w:t xml:space="preserve"> began in 2017 when PHIN was one of the local interlocutors that was involved in sharing information with DMC-HRD at the time DMC-HRD was </w:t>
      </w:r>
      <w:r w:rsidR="00D233AC">
        <w:rPr>
          <w:rFonts w:cstheme="minorHAnsi"/>
          <w:color w:val="000000" w:themeColor="text1"/>
          <w:sz w:val="22"/>
          <w:szCs w:val="22"/>
        </w:rPr>
        <w:t xml:space="preserve">engaged </w:t>
      </w:r>
      <w:r w:rsidRPr="00B659A1">
        <w:rPr>
          <w:rFonts w:cstheme="minorHAnsi"/>
          <w:color w:val="000000" w:themeColor="text1"/>
          <w:sz w:val="22"/>
          <w:szCs w:val="22"/>
        </w:rPr>
        <w:t>in international election observations in Kenya. While in Kenya</w:t>
      </w:r>
      <w:r w:rsidR="00D233AC">
        <w:rPr>
          <w:rFonts w:cstheme="minorHAnsi"/>
          <w:color w:val="000000" w:themeColor="text1"/>
          <w:sz w:val="22"/>
          <w:szCs w:val="22"/>
        </w:rPr>
        <w:t>,</w:t>
      </w:r>
      <w:r w:rsidRPr="00B659A1">
        <w:rPr>
          <w:rFonts w:cstheme="minorHAnsi"/>
          <w:color w:val="000000" w:themeColor="text1"/>
          <w:sz w:val="22"/>
          <w:szCs w:val="22"/>
        </w:rPr>
        <w:t xml:space="preserve"> it was agreed between DMC-HRD and </w:t>
      </w:r>
      <w:r w:rsidR="00901C96">
        <w:rPr>
          <w:rFonts w:cstheme="minorHAnsi"/>
          <w:color w:val="000000" w:themeColor="text1"/>
          <w:sz w:val="22"/>
          <w:szCs w:val="22"/>
        </w:rPr>
        <w:t>PHIN</w:t>
      </w:r>
      <w:r w:rsidRPr="00B659A1">
        <w:rPr>
          <w:rFonts w:cstheme="minorHAnsi"/>
          <w:color w:val="000000" w:themeColor="text1"/>
          <w:sz w:val="22"/>
          <w:szCs w:val="22"/>
        </w:rPr>
        <w:t xml:space="preserve"> </w:t>
      </w:r>
      <w:r w:rsidR="00D233AC">
        <w:rPr>
          <w:rFonts w:cstheme="minorHAnsi"/>
          <w:color w:val="000000" w:themeColor="text1"/>
          <w:sz w:val="22"/>
          <w:szCs w:val="22"/>
        </w:rPr>
        <w:t>to</w:t>
      </w:r>
      <w:r w:rsidRPr="00B659A1">
        <w:rPr>
          <w:rFonts w:cstheme="minorHAnsi"/>
          <w:color w:val="000000" w:themeColor="text1"/>
          <w:sz w:val="22"/>
          <w:szCs w:val="22"/>
        </w:rPr>
        <w:t xml:space="preserve"> </w:t>
      </w:r>
      <w:r w:rsidR="00D233AC">
        <w:rPr>
          <w:rFonts w:cstheme="minorHAnsi"/>
          <w:color w:val="000000" w:themeColor="text1"/>
          <w:sz w:val="22"/>
          <w:szCs w:val="22"/>
        </w:rPr>
        <w:t xml:space="preserve">work on a joint </w:t>
      </w:r>
      <w:r w:rsidR="00D233AC" w:rsidRPr="00B659A1">
        <w:rPr>
          <w:rFonts w:cstheme="minorHAnsi"/>
          <w:color w:val="000000" w:themeColor="text1"/>
          <w:sz w:val="22"/>
          <w:szCs w:val="22"/>
        </w:rPr>
        <w:t>project</w:t>
      </w:r>
      <w:r w:rsidRPr="00B659A1">
        <w:rPr>
          <w:rFonts w:cstheme="minorHAnsi"/>
          <w:color w:val="000000" w:themeColor="text1"/>
          <w:sz w:val="22"/>
          <w:szCs w:val="22"/>
        </w:rPr>
        <w:t xml:space="preserve"> that </w:t>
      </w:r>
      <w:r w:rsidR="00D233AC" w:rsidRPr="00B659A1">
        <w:rPr>
          <w:rFonts w:cstheme="minorHAnsi"/>
          <w:color w:val="000000" w:themeColor="text1"/>
          <w:sz w:val="22"/>
          <w:szCs w:val="22"/>
        </w:rPr>
        <w:t>w</w:t>
      </w:r>
      <w:r w:rsidR="00D233AC">
        <w:rPr>
          <w:rFonts w:cstheme="minorHAnsi"/>
          <w:color w:val="000000" w:themeColor="text1"/>
          <w:sz w:val="22"/>
          <w:szCs w:val="22"/>
        </w:rPr>
        <w:t xml:space="preserve">ould </w:t>
      </w:r>
      <w:r w:rsidR="00D233AC" w:rsidRPr="00B659A1">
        <w:rPr>
          <w:rFonts w:cstheme="minorHAnsi"/>
          <w:color w:val="000000" w:themeColor="text1"/>
          <w:sz w:val="22"/>
          <w:szCs w:val="22"/>
        </w:rPr>
        <w:t>promote</w:t>
      </w:r>
      <w:r w:rsidRPr="00B659A1">
        <w:rPr>
          <w:rFonts w:cstheme="minorHAnsi"/>
          <w:color w:val="000000" w:themeColor="text1"/>
          <w:sz w:val="22"/>
          <w:szCs w:val="22"/>
        </w:rPr>
        <w:t xml:space="preserve"> peace during the 2022 General Election</w:t>
      </w:r>
      <w:r w:rsidR="00D233AC">
        <w:rPr>
          <w:rFonts w:cstheme="minorHAnsi"/>
          <w:color w:val="000000" w:themeColor="text1"/>
          <w:sz w:val="22"/>
          <w:szCs w:val="22"/>
        </w:rPr>
        <w:t>s</w:t>
      </w:r>
      <w:r w:rsidRPr="00B659A1">
        <w:rPr>
          <w:rFonts w:cstheme="minorHAnsi"/>
          <w:color w:val="000000" w:themeColor="text1"/>
          <w:sz w:val="22"/>
          <w:szCs w:val="22"/>
        </w:rPr>
        <w:t xml:space="preserve">.  This intervention is a result of a collaboration between </w:t>
      </w:r>
      <w:r w:rsidR="00901C96">
        <w:rPr>
          <w:rFonts w:cstheme="minorHAnsi"/>
          <w:color w:val="000000" w:themeColor="text1"/>
          <w:sz w:val="22"/>
          <w:szCs w:val="22"/>
        </w:rPr>
        <w:t>PHIN</w:t>
      </w:r>
      <w:r w:rsidRPr="00B659A1">
        <w:rPr>
          <w:rFonts w:cstheme="minorHAnsi"/>
          <w:color w:val="000000" w:themeColor="text1"/>
          <w:sz w:val="22"/>
          <w:szCs w:val="22"/>
        </w:rPr>
        <w:t xml:space="preserve"> and DMC-HRD which began in 2017. The actual process</w:t>
      </w:r>
      <w:r w:rsidR="00A71403">
        <w:rPr>
          <w:rFonts w:cstheme="minorHAnsi"/>
          <w:color w:val="000000" w:themeColor="text1"/>
          <w:sz w:val="22"/>
          <w:szCs w:val="22"/>
        </w:rPr>
        <w:t xml:space="preserve"> of</w:t>
      </w:r>
      <w:r w:rsidRPr="00B659A1">
        <w:rPr>
          <w:rFonts w:cstheme="minorHAnsi"/>
          <w:color w:val="000000" w:themeColor="text1"/>
          <w:sz w:val="22"/>
          <w:szCs w:val="22"/>
        </w:rPr>
        <w:t xml:space="preserve"> brainstorming and drafting a proposal for this intervention began in </w:t>
      </w:r>
      <w:r w:rsidR="00D233AC" w:rsidRPr="00B659A1">
        <w:rPr>
          <w:rFonts w:cstheme="minorHAnsi"/>
          <w:color w:val="000000" w:themeColor="text1"/>
          <w:sz w:val="22"/>
          <w:szCs w:val="22"/>
        </w:rPr>
        <w:t>February 2022</w:t>
      </w:r>
      <w:r w:rsidRPr="00B659A1">
        <w:rPr>
          <w:rFonts w:cstheme="minorHAnsi"/>
          <w:color w:val="000000" w:themeColor="text1"/>
          <w:sz w:val="22"/>
          <w:szCs w:val="22"/>
        </w:rPr>
        <w:t xml:space="preserve">. Consultations between </w:t>
      </w:r>
      <w:r w:rsidR="00901C96">
        <w:rPr>
          <w:rFonts w:cstheme="minorHAnsi"/>
          <w:color w:val="000000" w:themeColor="text1"/>
          <w:sz w:val="22"/>
          <w:szCs w:val="22"/>
        </w:rPr>
        <w:t>PHIN</w:t>
      </w:r>
      <w:r w:rsidRPr="00B659A1">
        <w:rPr>
          <w:rFonts w:cstheme="minorHAnsi"/>
          <w:color w:val="000000" w:themeColor="text1"/>
          <w:sz w:val="22"/>
          <w:szCs w:val="22"/>
        </w:rPr>
        <w:t xml:space="preserve"> and DMC-HRD in </w:t>
      </w:r>
      <w:r w:rsidR="00D233AC">
        <w:rPr>
          <w:rFonts w:cstheme="minorHAnsi"/>
          <w:color w:val="000000" w:themeColor="text1"/>
          <w:sz w:val="22"/>
          <w:szCs w:val="22"/>
        </w:rPr>
        <w:t xml:space="preserve">drafting </w:t>
      </w:r>
      <w:r w:rsidRPr="00B659A1">
        <w:rPr>
          <w:rFonts w:cstheme="minorHAnsi"/>
          <w:color w:val="000000" w:themeColor="text1"/>
          <w:sz w:val="22"/>
          <w:szCs w:val="22"/>
        </w:rPr>
        <w:t xml:space="preserve">this proposal have been done through online </w:t>
      </w:r>
      <w:r w:rsidR="00376C37" w:rsidRPr="00B659A1">
        <w:rPr>
          <w:rFonts w:cstheme="minorHAnsi"/>
          <w:color w:val="000000" w:themeColor="text1"/>
          <w:sz w:val="22"/>
          <w:szCs w:val="22"/>
        </w:rPr>
        <w:t>meetings</w:t>
      </w:r>
      <w:r w:rsidR="00376C37">
        <w:rPr>
          <w:rFonts w:cstheme="minorHAnsi"/>
          <w:color w:val="000000" w:themeColor="text1"/>
          <w:sz w:val="22"/>
          <w:szCs w:val="22"/>
        </w:rPr>
        <w:t xml:space="preserve"> </w:t>
      </w:r>
      <w:r w:rsidR="00376C37" w:rsidRPr="00B659A1">
        <w:rPr>
          <w:rFonts w:cstheme="minorHAnsi"/>
          <w:color w:val="000000" w:themeColor="text1"/>
          <w:sz w:val="22"/>
          <w:szCs w:val="22"/>
        </w:rPr>
        <w:t>and</w:t>
      </w:r>
      <w:r w:rsidRPr="00B659A1">
        <w:rPr>
          <w:rFonts w:cstheme="minorHAnsi"/>
          <w:color w:val="000000" w:themeColor="text1"/>
          <w:sz w:val="22"/>
          <w:szCs w:val="22"/>
        </w:rPr>
        <w:t xml:space="preserve"> emails. Since 2017, DMC-HRD and PHIN have been collaborating through in</w:t>
      </w:r>
      <w:r w:rsidR="00AB6A83">
        <w:rPr>
          <w:rFonts w:cstheme="minorHAnsi"/>
          <w:color w:val="000000" w:themeColor="text1"/>
          <w:sz w:val="22"/>
          <w:szCs w:val="22"/>
        </w:rPr>
        <w:t>formation sharing</w:t>
      </w:r>
      <w:r w:rsidR="00376C37">
        <w:rPr>
          <w:rFonts w:cstheme="minorHAnsi"/>
          <w:color w:val="000000" w:themeColor="text1"/>
          <w:sz w:val="22"/>
          <w:szCs w:val="22"/>
        </w:rPr>
        <w:t xml:space="preserve"> and best practices, for instance i</w:t>
      </w:r>
      <w:r w:rsidR="00AB6A83">
        <w:rPr>
          <w:rFonts w:cstheme="minorHAnsi"/>
          <w:color w:val="000000" w:themeColor="text1"/>
          <w:sz w:val="22"/>
          <w:szCs w:val="22"/>
        </w:rPr>
        <w:t xml:space="preserve">n November 2021, </w:t>
      </w:r>
      <w:r w:rsidRPr="00B659A1">
        <w:rPr>
          <w:rFonts w:cstheme="minorHAnsi"/>
          <w:color w:val="000000" w:themeColor="text1"/>
          <w:sz w:val="22"/>
          <w:szCs w:val="22"/>
        </w:rPr>
        <w:t>DMC-</w:t>
      </w:r>
      <w:r w:rsidR="00AB6A83" w:rsidRPr="00B659A1">
        <w:rPr>
          <w:rFonts w:cstheme="minorHAnsi"/>
          <w:color w:val="000000" w:themeColor="text1"/>
          <w:sz w:val="22"/>
          <w:szCs w:val="22"/>
        </w:rPr>
        <w:t xml:space="preserve">HRD </w:t>
      </w:r>
      <w:r w:rsidR="00AB6A83">
        <w:rPr>
          <w:rFonts w:cstheme="minorHAnsi"/>
          <w:color w:val="000000" w:themeColor="text1"/>
          <w:sz w:val="22"/>
          <w:szCs w:val="22"/>
        </w:rPr>
        <w:t xml:space="preserve">had </w:t>
      </w:r>
      <w:r w:rsidRPr="00B659A1">
        <w:rPr>
          <w:rFonts w:cstheme="minorHAnsi"/>
          <w:color w:val="000000" w:themeColor="text1"/>
          <w:sz w:val="22"/>
          <w:szCs w:val="22"/>
        </w:rPr>
        <w:t>invited PHIN</w:t>
      </w:r>
      <w:r w:rsidR="00376C37">
        <w:rPr>
          <w:rFonts w:cstheme="minorHAnsi"/>
          <w:color w:val="000000" w:themeColor="text1"/>
          <w:sz w:val="22"/>
          <w:szCs w:val="22"/>
        </w:rPr>
        <w:t xml:space="preserve"> and another Kenyan partner NGO</w:t>
      </w:r>
      <w:r w:rsidRPr="00B659A1">
        <w:rPr>
          <w:rFonts w:cstheme="minorHAnsi"/>
          <w:color w:val="000000" w:themeColor="text1"/>
          <w:sz w:val="22"/>
          <w:szCs w:val="22"/>
        </w:rPr>
        <w:t xml:space="preserve"> to remo</w:t>
      </w:r>
      <w:r w:rsidR="00E50546">
        <w:rPr>
          <w:rFonts w:cstheme="minorHAnsi"/>
          <w:color w:val="000000" w:themeColor="text1"/>
          <w:sz w:val="22"/>
          <w:szCs w:val="22"/>
        </w:rPr>
        <w:t xml:space="preserve">tely participate in a </w:t>
      </w:r>
      <w:r w:rsidR="00AB6A83">
        <w:rPr>
          <w:rFonts w:cstheme="minorHAnsi"/>
          <w:color w:val="000000" w:themeColor="text1"/>
          <w:sz w:val="22"/>
          <w:szCs w:val="22"/>
        </w:rPr>
        <w:t xml:space="preserve">DMC-HRD </w:t>
      </w:r>
      <w:r w:rsidR="00E50546">
        <w:rPr>
          <w:rFonts w:cstheme="minorHAnsi"/>
          <w:color w:val="000000" w:themeColor="text1"/>
          <w:sz w:val="22"/>
          <w:szCs w:val="22"/>
        </w:rPr>
        <w:t xml:space="preserve">capacity building </w:t>
      </w:r>
      <w:r w:rsidR="00AB6A83">
        <w:rPr>
          <w:rFonts w:cstheme="minorHAnsi"/>
          <w:color w:val="000000" w:themeColor="text1"/>
          <w:sz w:val="22"/>
          <w:szCs w:val="22"/>
        </w:rPr>
        <w:t xml:space="preserve">workshop that was held to train </w:t>
      </w:r>
      <w:r w:rsidR="00AB6A83" w:rsidRPr="00AB6A83">
        <w:rPr>
          <w:rFonts w:cstheme="minorHAnsi"/>
          <w:color w:val="000000" w:themeColor="text1"/>
          <w:sz w:val="22"/>
          <w:szCs w:val="22"/>
        </w:rPr>
        <w:t>immigrants in Denmark</w:t>
      </w:r>
      <w:r w:rsidR="00AB6A83">
        <w:rPr>
          <w:rFonts w:cstheme="minorHAnsi"/>
          <w:color w:val="000000" w:themeColor="text1"/>
          <w:sz w:val="22"/>
          <w:szCs w:val="22"/>
        </w:rPr>
        <w:t xml:space="preserve"> </w:t>
      </w:r>
      <w:r w:rsidR="00376C37">
        <w:rPr>
          <w:rFonts w:cstheme="minorHAnsi"/>
          <w:color w:val="000000" w:themeColor="text1"/>
          <w:sz w:val="22"/>
          <w:szCs w:val="22"/>
        </w:rPr>
        <w:t xml:space="preserve">on </w:t>
      </w:r>
      <w:r w:rsidR="00AB6A83">
        <w:rPr>
          <w:rFonts w:cstheme="minorHAnsi"/>
          <w:color w:val="000000" w:themeColor="text1"/>
          <w:sz w:val="22"/>
          <w:szCs w:val="22"/>
        </w:rPr>
        <w:t>election observations and facilitate them to participate in the Danish</w:t>
      </w:r>
      <w:r w:rsidR="00737A2A" w:rsidRPr="006F4005">
        <w:rPr>
          <w:rFonts w:cstheme="minorHAnsi"/>
          <w:color w:val="000000" w:themeColor="text1"/>
          <w:sz w:val="22"/>
          <w:szCs w:val="22"/>
        </w:rPr>
        <w:t xml:space="preserve"> Regional and Municipal Council </w:t>
      </w:r>
      <w:r w:rsidR="00E50546">
        <w:rPr>
          <w:rFonts w:cstheme="minorHAnsi"/>
          <w:color w:val="000000" w:themeColor="text1"/>
          <w:sz w:val="22"/>
          <w:szCs w:val="22"/>
        </w:rPr>
        <w:t xml:space="preserve">Elections as </w:t>
      </w:r>
      <w:r w:rsidR="00703914">
        <w:rPr>
          <w:rFonts w:cstheme="minorHAnsi"/>
          <w:color w:val="000000" w:themeColor="text1"/>
          <w:sz w:val="22"/>
          <w:szCs w:val="22"/>
        </w:rPr>
        <w:t xml:space="preserve">Citizen </w:t>
      </w:r>
      <w:r w:rsidR="00E50546">
        <w:rPr>
          <w:rFonts w:cstheme="minorHAnsi"/>
          <w:color w:val="000000" w:themeColor="text1"/>
          <w:sz w:val="22"/>
          <w:szCs w:val="22"/>
        </w:rPr>
        <w:t>Election Observ</w:t>
      </w:r>
      <w:r w:rsidR="00AB6A83">
        <w:rPr>
          <w:rFonts w:cstheme="minorHAnsi"/>
          <w:color w:val="000000" w:themeColor="text1"/>
          <w:sz w:val="22"/>
          <w:szCs w:val="22"/>
        </w:rPr>
        <w:t>ers; the invitation of PHIN</w:t>
      </w:r>
      <w:r w:rsidR="00E50546">
        <w:rPr>
          <w:rFonts w:cstheme="minorHAnsi"/>
          <w:color w:val="000000" w:themeColor="text1"/>
          <w:sz w:val="22"/>
          <w:szCs w:val="22"/>
        </w:rPr>
        <w:t xml:space="preserve"> </w:t>
      </w:r>
      <w:r w:rsidR="00AB6A83">
        <w:rPr>
          <w:rFonts w:cstheme="minorHAnsi"/>
          <w:color w:val="000000" w:themeColor="text1"/>
          <w:sz w:val="22"/>
          <w:szCs w:val="22"/>
        </w:rPr>
        <w:t xml:space="preserve">and another Kenyan </w:t>
      </w:r>
      <w:r w:rsidR="00376C37">
        <w:rPr>
          <w:rFonts w:cstheme="minorHAnsi"/>
          <w:color w:val="000000" w:themeColor="text1"/>
          <w:sz w:val="22"/>
          <w:szCs w:val="22"/>
        </w:rPr>
        <w:t xml:space="preserve">NGO </w:t>
      </w:r>
      <w:r w:rsidR="00AB6A83">
        <w:rPr>
          <w:rFonts w:cstheme="minorHAnsi"/>
          <w:color w:val="000000" w:themeColor="text1"/>
          <w:sz w:val="22"/>
          <w:szCs w:val="22"/>
        </w:rPr>
        <w:t>was meant to orient them on techniques of monitoring the conformity of election</w:t>
      </w:r>
      <w:r w:rsidR="00376C37">
        <w:rPr>
          <w:rFonts w:cstheme="minorHAnsi"/>
          <w:color w:val="000000" w:themeColor="text1"/>
          <w:sz w:val="22"/>
          <w:szCs w:val="22"/>
        </w:rPr>
        <w:t>s</w:t>
      </w:r>
      <w:r w:rsidR="00AB6A83">
        <w:rPr>
          <w:rFonts w:cstheme="minorHAnsi"/>
          <w:color w:val="000000" w:themeColor="text1"/>
          <w:sz w:val="22"/>
          <w:szCs w:val="22"/>
        </w:rPr>
        <w:t xml:space="preserve"> to International</w:t>
      </w:r>
      <w:r w:rsidR="00E50546">
        <w:rPr>
          <w:rFonts w:cstheme="minorHAnsi"/>
          <w:color w:val="000000" w:themeColor="text1"/>
          <w:sz w:val="22"/>
          <w:szCs w:val="22"/>
        </w:rPr>
        <w:t xml:space="preserve"> Election Standards. </w:t>
      </w:r>
    </w:p>
    <w:p w14:paraId="79230A96" w14:textId="77777777" w:rsidR="008501CE" w:rsidRPr="006F4005" w:rsidRDefault="008501CE" w:rsidP="007D32E7">
      <w:pPr>
        <w:jc w:val="both"/>
        <w:rPr>
          <w:rFonts w:cstheme="minorHAnsi"/>
          <w:color w:val="000000" w:themeColor="text1"/>
          <w:sz w:val="22"/>
          <w:szCs w:val="22"/>
        </w:rPr>
      </w:pPr>
    </w:p>
    <w:p w14:paraId="5DEB2B38" w14:textId="7C27CA13" w:rsidR="008361C2" w:rsidRPr="006F4005" w:rsidRDefault="00AA1FB0" w:rsidP="007D32E7">
      <w:pPr>
        <w:jc w:val="both"/>
        <w:rPr>
          <w:rFonts w:cstheme="minorHAnsi"/>
          <w:b/>
          <w:color w:val="000000" w:themeColor="text1"/>
          <w:sz w:val="22"/>
          <w:szCs w:val="22"/>
        </w:rPr>
      </w:pPr>
      <w:r>
        <w:rPr>
          <w:rFonts w:cstheme="minorHAnsi"/>
          <w:b/>
          <w:color w:val="000000" w:themeColor="text1"/>
          <w:sz w:val="22"/>
          <w:szCs w:val="22"/>
        </w:rPr>
        <w:t>B</w:t>
      </w:r>
      <w:r w:rsidRPr="006F4005">
        <w:rPr>
          <w:rFonts w:cstheme="minorHAnsi"/>
          <w:b/>
          <w:color w:val="000000" w:themeColor="text1"/>
          <w:sz w:val="22"/>
          <w:szCs w:val="22"/>
        </w:rPr>
        <w:t>rief info</w:t>
      </w:r>
      <w:r>
        <w:rPr>
          <w:rFonts w:cstheme="minorHAnsi"/>
          <w:b/>
          <w:color w:val="000000" w:themeColor="text1"/>
          <w:sz w:val="22"/>
          <w:szCs w:val="22"/>
        </w:rPr>
        <w:t>rmation about partners – DMC-HRD</w:t>
      </w:r>
    </w:p>
    <w:p w14:paraId="01DCE466" w14:textId="605C754B" w:rsidR="00670217" w:rsidRPr="006F4005" w:rsidRDefault="00193BE7" w:rsidP="007D32E7">
      <w:pPr>
        <w:jc w:val="both"/>
        <w:rPr>
          <w:rFonts w:cstheme="minorHAnsi"/>
          <w:color w:val="000000" w:themeColor="text1"/>
          <w:sz w:val="22"/>
          <w:szCs w:val="22"/>
        </w:rPr>
      </w:pPr>
      <w:r w:rsidRPr="006F4005">
        <w:rPr>
          <w:rFonts w:cstheme="minorHAnsi"/>
          <w:color w:val="000000" w:themeColor="text1"/>
          <w:sz w:val="22"/>
          <w:szCs w:val="22"/>
        </w:rPr>
        <w:t>DMC-HRD is an organisation run and managed by volunteers. DMC-HRD has a focus on working on projects that seek to pro</w:t>
      </w:r>
      <w:r w:rsidR="00E50546">
        <w:rPr>
          <w:rFonts w:cstheme="minorHAnsi"/>
          <w:color w:val="000000" w:themeColor="text1"/>
          <w:sz w:val="22"/>
          <w:szCs w:val="22"/>
        </w:rPr>
        <w:t>mote human rights and democracy. D</w:t>
      </w:r>
      <w:r w:rsidRPr="006F4005">
        <w:rPr>
          <w:rFonts w:cstheme="minorHAnsi"/>
          <w:color w:val="000000" w:themeColor="text1"/>
          <w:sz w:val="22"/>
          <w:szCs w:val="22"/>
        </w:rPr>
        <w:t>MC-HRD has sin</w:t>
      </w:r>
      <w:r w:rsidR="00670217" w:rsidRPr="006F4005">
        <w:rPr>
          <w:rFonts w:cstheme="minorHAnsi"/>
          <w:color w:val="000000" w:themeColor="text1"/>
          <w:sz w:val="22"/>
          <w:szCs w:val="22"/>
        </w:rPr>
        <w:t xml:space="preserve">ce 2017 been involved </w:t>
      </w:r>
      <w:r w:rsidR="00E50546">
        <w:rPr>
          <w:rFonts w:cstheme="minorHAnsi"/>
          <w:color w:val="000000" w:themeColor="text1"/>
          <w:sz w:val="22"/>
          <w:szCs w:val="22"/>
        </w:rPr>
        <w:t>elect</w:t>
      </w:r>
      <w:r w:rsidR="00F01DBD">
        <w:rPr>
          <w:rFonts w:cstheme="minorHAnsi"/>
          <w:color w:val="000000" w:themeColor="text1"/>
          <w:sz w:val="22"/>
          <w:szCs w:val="22"/>
        </w:rPr>
        <w:t>oral accountability activities</w:t>
      </w:r>
      <w:r w:rsidR="00E50546">
        <w:rPr>
          <w:rFonts w:cstheme="minorHAnsi"/>
          <w:color w:val="000000" w:themeColor="text1"/>
          <w:sz w:val="22"/>
          <w:szCs w:val="22"/>
        </w:rPr>
        <w:t xml:space="preserve"> </w:t>
      </w:r>
      <w:r w:rsidR="00670217" w:rsidRPr="006F4005">
        <w:rPr>
          <w:rFonts w:cstheme="minorHAnsi"/>
          <w:color w:val="000000" w:themeColor="text1"/>
          <w:sz w:val="22"/>
          <w:szCs w:val="22"/>
        </w:rPr>
        <w:t xml:space="preserve">as well as building the capacity of </w:t>
      </w:r>
      <w:r w:rsidR="00F01DBD">
        <w:rPr>
          <w:rFonts w:cstheme="minorHAnsi"/>
          <w:color w:val="000000" w:themeColor="text1"/>
          <w:sz w:val="22"/>
          <w:szCs w:val="22"/>
        </w:rPr>
        <w:t>CSO</w:t>
      </w:r>
      <w:r w:rsidR="00483143">
        <w:rPr>
          <w:rFonts w:cstheme="minorHAnsi"/>
          <w:color w:val="000000" w:themeColor="text1"/>
          <w:sz w:val="22"/>
          <w:szCs w:val="22"/>
        </w:rPr>
        <w:t>s</w:t>
      </w:r>
      <w:r w:rsidR="00670217" w:rsidRPr="006F4005">
        <w:rPr>
          <w:rFonts w:cstheme="minorHAnsi"/>
          <w:color w:val="000000" w:themeColor="text1"/>
          <w:sz w:val="22"/>
          <w:szCs w:val="22"/>
        </w:rPr>
        <w:t xml:space="preserve"> in some African countries to engage</w:t>
      </w:r>
      <w:r w:rsidR="00483143">
        <w:rPr>
          <w:rFonts w:cstheme="minorHAnsi"/>
          <w:color w:val="000000" w:themeColor="text1"/>
          <w:sz w:val="22"/>
          <w:szCs w:val="22"/>
        </w:rPr>
        <w:t xml:space="preserve"> in</w:t>
      </w:r>
      <w:r w:rsidR="00670217" w:rsidRPr="006F4005">
        <w:rPr>
          <w:rFonts w:cstheme="minorHAnsi"/>
          <w:color w:val="000000" w:themeColor="text1"/>
          <w:sz w:val="22"/>
          <w:szCs w:val="22"/>
        </w:rPr>
        <w:t xml:space="preserve"> activities aimed at increasing cit</w:t>
      </w:r>
      <w:r w:rsidR="00E50546">
        <w:rPr>
          <w:rFonts w:cstheme="minorHAnsi"/>
          <w:color w:val="000000" w:themeColor="text1"/>
          <w:sz w:val="22"/>
          <w:szCs w:val="22"/>
        </w:rPr>
        <w:t xml:space="preserve">izenry participation in governance </w:t>
      </w:r>
      <w:r w:rsidR="00F01DBD">
        <w:rPr>
          <w:rFonts w:cstheme="minorHAnsi"/>
          <w:color w:val="000000" w:themeColor="text1"/>
          <w:sz w:val="22"/>
          <w:szCs w:val="22"/>
        </w:rPr>
        <w:t>processes</w:t>
      </w:r>
      <w:r w:rsidR="00F01DBD" w:rsidRPr="006F4005">
        <w:rPr>
          <w:rFonts w:cstheme="minorHAnsi"/>
          <w:color w:val="000000" w:themeColor="text1"/>
          <w:sz w:val="22"/>
          <w:szCs w:val="22"/>
        </w:rPr>
        <w:t xml:space="preserve"> DMC</w:t>
      </w:r>
      <w:r w:rsidR="00851461" w:rsidRPr="006F4005">
        <w:rPr>
          <w:rFonts w:cstheme="minorHAnsi"/>
          <w:color w:val="000000" w:themeColor="text1"/>
          <w:sz w:val="22"/>
          <w:szCs w:val="22"/>
        </w:rPr>
        <w:t>-HRD has been involved in election observations</w:t>
      </w:r>
      <w:r w:rsidR="00E50546">
        <w:rPr>
          <w:rFonts w:cstheme="minorHAnsi"/>
          <w:color w:val="000000" w:themeColor="text1"/>
          <w:sz w:val="22"/>
          <w:szCs w:val="22"/>
        </w:rPr>
        <w:t xml:space="preserve"> </w:t>
      </w:r>
      <w:r w:rsidR="00851461" w:rsidRPr="006F4005">
        <w:rPr>
          <w:rFonts w:cstheme="minorHAnsi"/>
          <w:color w:val="000000" w:themeColor="text1"/>
          <w:sz w:val="22"/>
          <w:szCs w:val="22"/>
        </w:rPr>
        <w:t xml:space="preserve">and building the capacity of CSO around election related activities in Zimbabwe, Zambia, Malawi and Kenya. </w:t>
      </w:r>
      <w:r w:rsidR="00E50546">
        <w:rPr>
          <w:rFonts w:cstheme="minorHAnsi"/>
          <w:color w:val="000000" w:themeColor="text1"/>
          <w:sz w:val="22"/>
          <w:szCs w:val="22"/>
        </w:rPr>
        <w:t>DMC-HRD is currently implementing a CISU supported project in Zambia</w:t>
      </w:r>
    </w:p>
    <w:p w14:paraId="154AE4A0" w14:textId="287F0F40" w:rsidR="007B7B28" w:rsidRPr="006F4005" w:rsidRDefault="00AA1FB0" w:rsidP="007D32E7">
      <w:pPr>
        <w:jc w:val="both"/>
        <w:rPr>
          <w:rFonts w:cstheme="minorHAnsi"/>
          <w:b/>
          <w:color w:val="000000" w:themeColor="text1"/>
          <w:sz w:val="22"/>
          <w:szCs w:val="22"/>
        </w:rPr>
      </w:pPr>
      <w:r>
        <w:rPr>
          <w:rFonts w:cstheme="minorHAnsi"/>
          <w:b/>
          <w:color w:val="000000" w:themeColor="text1"/>
          <w:sz w:val="22"/>
          <w:szCs w:val="22"/>
        </w:rPr>
        <w:t>B</w:t>
      </w:r>
      <w:r w:rsidRPr="006F4005">
        <w:rPr>
          <w:rFonts w:cstheme="minorHAnsi"/>
          <w:b/>
          <w:color w:val="000000" w:themeColor="text1"/>
          <w:sz w:val="22"/>
          <w:szCs w:val="22"/>
        </w:rPr>
        <w:t xml:space="preserve">rief </w:t>
      </w:r>
      <w:r>
        <w:rPr>
          <w:rFonts w:cstheme="minorHAnsi"/>
          <w:b/>
          <w:color w:val="000000" w:themeColor="text1"/>
          <w:sz w:val="22"/>
          <w:szCs w:val="22"/>
        </w:rPr>
        <w:t>information about partners- PHIN</w:t>
      </w:r>
    </w:p>
    <w:p w14:paraId="700E7D92" w14:textId="465E16E7" w:rsidR="00F64E6C" w:rsidRDefault="00901C96" w:rsidP="007D32E7">
      <w:pPr>
        <w:jc w:val="both"/>
        <w:rPr>
          <w:rFonts w:cstheme="minorHAnsi"/>
          <w:color w:val="000000" w:themeColor="text1"/>
          <w:sz w:val="22"/>
          <w:szCs w:val="22"/>
        </w:rPr>
      </w:pPr>
      <w:r>
        <w:rPr>
          <w:rFonts w:cstheme="minorHAnsi"/>
          <w:color w:val="000000" w:themeColor="text1"/>
          <w:sz w:val="22"/>
          <w:szCs w:val="22"/>
        </w:rPr>
        <w:t>PHIN</w:t>
      </w:r>
      <w:r w:rsidR="000A2691" w:rsidRPr="00AA1FB0">
        <w:rPr>
          <w:rFonts w:cstheme="minorHAnsi"/>
          <w:color w:val="000000" w:themeColor="text1"/>
          <w:sz w:val="22"/>
          <w:szCs w:val="22"/>
        </w:rPr>
        <w:t xml:space="preserve"> is a Kenyan community-based </w:t>
      </w:r>
      <w:r w:rsidR="00C17E9D" w:rsidRPr="00AA1FB0">
        <w:rPr>
          <w:rFonts w:cstheme="minorHAnsi"/>
          <w:color w:val="000000" w:themeColor="text1"/>
          <w:sz w:val="22"/>
          <w:szCs w:val="22"/>
        </w:rPr>
        <w:t xml:space="preserve">organization located in Eastleigh, Nairobi. </w:t>
      </w:r>
      <w:r>
        <w:rPr>
          <w:rFonts w:cstheme="minorHAnsi"/>
          <w:color w:val="000000" w:themeColor="text1"/>
          <w:sz w:val="22"/>
          <w:szCs w:val="22"/>
        </w:rPr>
        <w:t>PHIN</w:t>
      </w:r>
      <w:r w:rsidR="00D335F3" w:rsidRPr="00AA1FB0">
        <w:rPr>
          <w:rFonts w:cstheme="minorHAnsi"/>
          <w:color w:val="000000" w:themeColor="text1"/>
          <w:sz w:val="22"/>
          <w:szCs w:val="22"/>
        </w:rPr>
        <w:t xml:space="preserve"> has a particular focu</w:t>
      </w:r>
      <w:r w:rsidR="000C36FB" w:rsidRPr="00AA1FB0">
        <w:rPr>
          <w:rFonts w:cstheme="minorHAnsi"/>
          <w:color w:val="000000" w:themeColor="text1"/>
          <w:sz w:val="22"/>
          <w:szCs w:val="22"/>
        </w:rPr>
        <w:t>s on promoting</w:t>
      </w:r>
      <w:r w:rsidR="00D335F3" w:rsidRPr="00AA1FB0">
        <w:rPr>
          <w:rFonts w:cstheme="minorHAnsi"/>
          <w:color w:val="000000" w:themeColor="text1"/>
          <w:sz w:val="22"/>
          <w:szCs w:val="22"/>
        </w:rPr>
        <w:t xml:space="preserve"> peace </w:t>
      </w:r>
      <w:r w:rsidR="000C2715">
        <w:rPr>
          <w:rFonts w:cstheme="minorHAnsi"/>
          <w:color w:val="000000" w:themeColor="text1"/>
          <w:sz w:val="22"/>
          <w:szCs w:val="22"/>
        </w:rPr>
        <w:t>and human rights</w:t>
      </w:r>
      <w:r w:rsidR="000C36FB" w:rsidRPr="00AA1FB0">
        <w:rPr>
          <w:rFonts w:cstheme="minorHAnsi"/>
          <w:color w:val="000000" w:themeColor="text1"/>
          <w:sz w:val="22"/>
          <w:szCs w:val="22"/>
        </w:rPr>
        <w:t xml:space="preserve">. </w:t>
      </w:r>
      <w:r>
        <w:rPr>
          <w:rFonts w:cstheme="minorHAnsi"/>
          <w:color w:val="000000" w:themeColor="text1"/>
          <w:sz w:val="22"/>
          <w:szCs w:val="22"/>
        </w:rPr>
        <w:t>PHIN</w:t>
      </w:r>
      <w:r w:rsidR="00D335F3" w:rsidRPr="00AA1FB0">
        <w:rPr>
          <w:rFonts w:cstheme="minorHAnsi"/>
          <w:color w:val="000000" w:themeColor="text1"/>
          <w:sz w:val="22"/>
          <w:szCs w:val="22"/>
        </w:rPr>
        <w:t xml:space="preserve"> has in the last five years been a working in partnership with CARITAS Kenya and the Kenya Legal Resource Foundation on</w:t>
      </w:r>
      <w:r w:rsidR="000C36FB" w:rsidRPr="00AA1FB0">
        <w:rPr>
          <w:rFonts w:cstheme="minorHAnsi"/>
          <w:color w:val="000000" w:themeColor="text1"/>
          <w:sz w:val="22"/>
          <w:szCs w:val="22"/>
        </w:rPr>
        <w:t xml:space="preserve"> conflict transformation, </w:t>
      </w:r>
      <w:proofErr w:type="spellStart"/>
      <w:r w:rsidR="00C12B0F" w:rsidRPr="00AA1FB0">
        <w:rPr>
          <w:rFonts w:cstheme="minorHAnsi"/>
          <w:color w:val="000000" w:themeColor="text1"/>
          <w:sz w:val="22"/>
          <w:szCs w:val="22"/>
        </w:rPr>
        <w:t>conscientizing</w:t>
      </w:r>
      <w:proofErr w:type="spellEnd"/>
      <w:r w:rsidR="000C36FB" w:rsidRPr="00AA1FB0">
        <w:rPr>
          <w:rFonts w:cstheme="minorHAnsi"/>
          <w:color w:val="000000" w:themeColor="text1"/>
          <w:sz w:val="22"/>
          <w:szCs w:val="22"/>
        </w:rPr>
        <w:t xml:space="preserve"> residents in Eastleigh around their rights, and faciliting community dialogue on typical </w:t>
      </w:r>
      <w:r w:rsidR="00F01DBD" w:rsidRPr="00AA1FB0">
        <w:rPr>
          <w:rFonts w:cstheme="minorHAnsi"/>
          <w:color w:val="000000" w:themeColor="text1"/>
          <w:sz w:val="22"/>
          <w:szCs w:val="22"/>
        </w:rPr>
        <w:t>issues</w:t>
      </w:r>
      <w:r w:rsidR="000C36FB" w:rsidRPr="00AA1FB0">
        <w:rPr>
          <w:rFonts w:cstheme="minorHAnsi"/>
          <w:color w:val="000000" w:themeColor="text1"/>
          <w:sz w:val="22"/>
          <w:szCs w:val="22"/>
        </w:rPr>
        <w:t xml:space="preserve"> of concern in Eastleigh</w:t>
      </w:r>
      <w:r w:rsidR="00D335F3" w:rsidRPr="00AA1FB0">
        <w:rPr>
          <w:rFonts w:cstheme="minorHAnsi"/>
          <w:color w:val="000000" w:themeColor="text1"/>
          <w:sz w:val="22"/>
          <w:szCs w:val="22"/>
        </w:rPr>
        <w:t xml:space="preserve">. </w:t>
      </w:r>
      <w:r>
        <w:rPr>
          <w:rFonts w:cstheme="minorHAnsi"/>
          <w:color w:val="000000" w:themeColor="text1"/>
          <w:sz w:val="22"/>
          <w:szCs w:val="22"/>
        </w:rPr>
        <w:t>PHIN</w:t>
      </w:r>
      <w:r w:rsidR="007C5B75" w:rsidRPr="00AA1FB0">
        <w:rPr>
          <w:rFonts w:cstheme="minorHAnsi"/>
          <w:color w:val="000000" w:themeColor="text1"/>
          <w:sz w:val="22"/>
          <w:szCs w:val="22"/>
        </w:rPr>
        <w:t xml:space="preserve"> </w:t>
      </w:r>
      <w:r w:rsidR="00483143" w:rsidRPr="00AA1FB0">
        <w:rPr>
          <w:rFonts w:cstheme="minorHAnsi"/>
          <w:color w:val="000000" w:themeColor="text1"/>
          <w:sz w:val="22"/>
          <w:szCs w:val="22"/>
        </w:rPr>
        <w:t>possess</w:t>
      </w:r>
      <w:r w:rsidR="00483143">
        <w:rPr>
          <w:rFonts w:cstheme="minorHAnsi"/>
          <w:color w:val="000000" w:themeColor="text1"/>
          <w:sz w:val="22"/>
          <w:szCs w:val="22"/>
        </w:rPr>
        <w:t>es</w:t>
      </w:r>
      <w:r w:rsidR="007C5B75" w:rsidRPr="00AA1FB0">
        <w:rPr>
          <w:rFonts w:cstheme="minorHAnsi"/>
          <w:color w:val="000000" w:themeColor="text1"/>
          <w:sz w:val="22"/>
          <w:szCs w:val="22"/>
        </w:rPr>
        <w:t xml:space="preserve"> experience of having worked on election activities; </w:t>
      </w:r>
      <w:r w:rsidR="00F64E6C" w:rsidRPr="00AA1FB0">
        <w:rPr>
          <w:rFonts w:cstheme="minorHAnsi"/>
          <w:color w:val="000000" w:themeColor="text1"/>
          <w:sz w:val="22"/>
          <w:szCs w:val="22"/>
        </w:rPr>
        <w:t>during the</w:t>
      </w:r>
      <w:r w:rsidR="007C5B75" w:rsidRPr="00AA1FB0">
        <w:rPr>
          <w:rFonts w:cstheme="minorHAnsi"/>
          <w:color w:val="000000" w:themeColor="text1"/>
          <w:sz w:val="22"/>
          <w:szCs w:val="22"/>
        </w:rPr>
        <w:t xml:space="preserve"> </w:t>
      </w:r>
      <w:r w:rsidR="00F64E6C" w:rsidRPr="00AA1FB0">
        <w:rPr>
          <w:rFonts w:cstheme="minorHAnsi"/>
          <w:color w:val="000000" w:themeColor="text1"/>
          <w:sz w:val="22"/>
          <w:szCs w:val="22"/>
        </w:rPr>
        <w:t>last Kenyan</w:t>
      </w:r>
      <w:r w:rsidR="007C5B75" w:rsidRPr="00AA1FB0">
        <w:rPr>
          <w:rFonts w:cstheme="minorHAnsi"/>
          <w:color w:val="000000" w:themeColor="text1"/>
          <w:sz w:val="22"/>
          <w:szCs w:val="22"/>
        </w:rPr>
        <w:t xml:space="preserve"> General Elections held in 2017, </w:t>
      </w:r>
      <w:r>
        <w:rPr>
          <w:rFonts w:cstheme="minorHAnsi"/>
          <w:color w:val="000000" w:themeColor="text1"/>
          <w:sz w:val="22"/>
          <w:szCs w:val="22"/>
        </w:rPr>
        <w:t>PHIN</w:t>
      </w:r>
      <w:r w:rsidR="00F64E6C" w:rsidRPr="00AA1FB0">
        <w:rPr>
          <w:rFonts w:cstheme="minorHAnsi"/>
          <w:color w:val="000000" w:themeColor="text1"/>
          <w:sz w:val="22"/>
          <w:szCs w:val="22"/>
        </w:rPr>
        <w:t xml:space="preserve"> was in involved in </w:t>
      </w:r>
      <w:r w:rsidR="000C36FB" w:rsidRPr="00AA1FB0">
        <w:rPr>
          <w:rFonts w:cstheme="minorHAnsi"/>
          <w:color w:val="000000" w:themeColor="text1"/>
          <w:sz w:val="22"/>
          <w:szCs w:val="22"/>
        </w:rPr>
        <w:t>voter education campaigns</w:t>
      </w:r>
      <w:r w:rsidR="00F01DBD">
        <w:rPr>
          <w:rFonts w:cstheme="minorHAnsi"/>
          <w:color w:val="000000" w:themeColor="text1"/>
          <w:sz w:val="22"/>
          <w:szCs w:val="22"/>
        </w:rPr>
        <w:t xml:space="preserve">. </w:t>
      </w:r>
      <w:r w:rsidR="00C17E9D" w:rsidRPr="00AA1FB0">
        <w:rPr>
          <w:rFonts w:cstheme="minorHAnsi"/>
          <w:color w:val="000000" w:themeColor="text1"/>
          <w:sz w:val="22"/>
          <w:szCs w:val="22"/>
        </w:rPr>
        <w:t xml:space="preserve">In preparation for the </w:t>
      </w:r>
      <w:r w:rsidR="00F64E6C" w:rsidRPr="00AA1FB0">
        <w:rPr>
          <w:rFonts w:cstheme="minorHAnsi"/>
          <w:color w:val="000000" w:themeColor="text1"/>
          <w:sz w:val="22"/>
          <w:szCs w:val="22"/>
        </w:rPr>
        <w:t xml:space="preserve">forthcoming 2022 General </w:t>
      </w:r>
      <w:r w:rsidR="00C17E9D" w:rsidRPr="00AA1FB0">
        <w:rPr>
          <w:rFonts w:cstheme="minorHAnsi"/>
          <w:color w:val="000000" w:themeColor="text1"/>
          <w:sz w:val="22"/>
          <w:szCs w:val="22"/>
        </w:rPr>
        <w:t xml:space="preserve">elections, </w:t>
      </w:r>
      <w:r>
        <w:rPr>
          <w:rFonts w:cstheme="minorHAnsi"/>
          <w:color w:val="000000" w:themeColor="text1"/>
          <w:sz w:val="22"/>
          <w:szCs w:val="22"/>
        </w:rPr>
        <w:t>PHIN</w:t>
      </w:r>
      <w:r w:rsidR="00F64E6C" w:rsidRPr="00AA1FB0">
        <w:rPr>
          <w:rFonts w:cstheme="minorHAnsi"/>
          <w:color w:val="000000" w:themeColor="text1"/>
          <w:sz w:val="22"/>
          <w:szCs w:val="22"/>
        </w:rPr>
        <w:t xml:space="preserve"> </w:t>
      </w:r>
      <w:r w:rsidR="00C17E9D" w:rsidRPr="00AA1FB0">
        <w:rPr>
          <w:rFonts w:cstheme="minorHAnsi"/>
          <w:color w:val="000000" w:themeColor="text1"/>
          <w:sz w:val="22"/>
          <w:szCs w:val="22"/>
        </w:rPr>
        <w:t xml:space="preserve">with the support of CARITAS, </w:t>
      </w:r>
      <w:r w:rsidR="000C36FB" w:rsidRPr="00AA1FB0">
        <w:rPr>
          <w:rFonts w:cstheme="minorHAnsi"/>
          <w:color w:val="000000" w:themeColor="text1"/>
          <w:sz w:val="22"/>
          <w:szCs w:val="22"/>
        </w:rPr>
        <w:t>had conducted</w:t>
      </w:r>
      <w:r w:rsidR="00F64E6C" w:rsidRPr="00AA1FB0">
        <w:rPr>
          <w:rFonts w:cstheme="minorHAnsi"/>
          <w:color w:val="000000" w:themeColor="text1"/>
          <w:sz w:val="22"/>
          <w:szCs w:val="22"/>
        </w:rPr>
        <w:t xml:space="preserve"> a training for youth on </w:t>
      </w:r>
      <w:r w:rsidR="00C17E9D" w:rsidRPr="00AA1FB0">
        <w:rPr>
          <w:rFonts w:cstheme="minorHAnsi"/>
          <w:color w:val="000000" w:themeColor="text1"/>
          <w:sz w:val="22"/>
          <w:szCs w:val="22"/>
        </w:rPr>
        <w:t>Conflict Transformation</w:t>
      </w:r>
      <w:r w:rsidR="00F64E6C" w:rsidRPr="00AA1FB0">
        <w:rPr>
          <w:rFonts w:cstheme="minorHAnsi"/>
          <w:color w:val="000000" w:themeColor="text1"/>
          <w:sz w:val="22"/>
          <w:szCs w:val="22"/>
        </w:rPr>
        <w:t xml:space="preserve">. </w:t>
      </w:r>
    </w:p>
    <w:p w14:paraId="5B1C8C4C" w14:textId="77777777" w:rsidR="00483143" w:rsidRPr="006F4005" w:rsidRDefault="00483143" w:rsidP="007D32E7">
      <w:pPr>
        <w:jc w:val="both"/>
        <w:rPr>
          <w:rFonts w:cstheme="minorHAnsi"/>
          <w:color w:val="000000" w:themeColor="text1"/>
          <w:sz w:val="22"/>
          <w:szCs w:val="22"/>
        </w:rPr>
      </w:pPr>
    </w:p>
    <w:p w14:paraId="49BED7FE" w14:textId="3D868B14" w:rsidR="00E464FF" w:rsidRPr="006F4005" w:rsidRDefault="00C17E9D" w:rsidP="007D32E7">
      <w:pPr>
        <w:jc w:val="both"/>
        <w:rPr>
          <w:rFonts w:cstheme="minorHAnsi"/>
          <w:b/>
          <w:color w:val="000000" w:themeColor="text1"/>
          <w:sz w:val="22"/>
          <w:szCs w:val="22"/>
        </w:rPr>
      </w:pPr>
      <w:r w:rsidRPr="006F4005">
        <w:rPr>
          <w:rFonts w:cstheme="minorHAnsi"/>
          <w:color w:val="000000" w:themeColor="text1"/>
          <w:sz w:val="22"/>
          <w:szCs w:val="22"/>
        </w:rPr>
        <w:lastRenderedPageBreak/>
        <w:t xml:space="preserve"> </w:t>
      </w:r>
      <w:r w:rsidR="00E464FF" w:rsidRPr="006F4005">
        <w:rPr>
          <w:rFonts w:cstheme="minorHAnsi"/>
          <w:b/>
          <w:color w:val="000000" w:themeColor="text1"/>
          <w:sz w:val="22"/>
          <w:szCs w:val="22"/>
        </w:rPr>
        <w:t>We give an overview of the roles and responsibilities in the table below:</w:t>
      </w:r>
    </w:p>
    <w:tbl>
      <w:tblPr>
        <w:tblStyle w:val="TableGrid"/>
        <w:tblW w:w="10800" w:type="dxa"/>
        <w:tblInd w:w="-455" w:type="dxa"/>
        <w:tblLayout w:type="fixed"/>
        <w:tblLook w:val="04A0" w:firstRow="1" w:lastRow="0" w:firstColumn="1" w:lastColumn="0" w:noHBand="0" w:noVBand="1"/>
      </w:tblPr>
      <w:tblGrid>
        <w:gridCol w:w="1440"/>
        <w:gridCol w:w="4410"/>
        <w:gridCol w:w="4950"/>
      </w:tblGrid>
      <w:tr w:rsidR="009845FD" w:rsidRPr="006F4005" w14:paraId="539572A5" w14:textId="77777777" w:rsidTr="00941717">
        <w:tc>
          <w:tcPr>
            <w:tcW w:w="1440" w:type="dxa"/>
          </w:tcPr>
          <w:p w14:paraId="397109E9" w14:textId="77777777" w:rsidR="00E464FF" w:rsidRPr="006F4005" w:rsidRDefault="00E464FF" w:rsidP="007D32E7">
            <w:pPr>
              <w:jc w:val="both"/>
              <w:rPr>
                <w:rFonts w:cstheme="minorHAnsi"/>
                <w:b/>
                <w:bCs/>
                <w:color w:val="000000" w:themeColor="text1"/>
                <w:sz w:val="22"/>
                <w:szCs w:val="22"/>
              </w:rPr>
            </w:pPr>
          </w:p>
        </w:tc>
        <w:tc>
          <w:tcPr>
            <w:tcW w:w="9360" w:type="dxa"/>
            <w:gridSpan w:val="2"/>
          </w:tcPr>
          <w:p w14:paraId="4095F2EE" w14:textId="77777777" w:rsidR="00E464FF" w:rsidRPr="006F4005" w:rsidRDefault="00E464FF" w:rsidP="007D32E7">
            <w:pPr>
              <w:jc w:val="both"/>
              <w:rPr>
                <w:rFonts w:cstheme="minorHAnsi"/>
                <w:b/>
                <w:bCs/>
                <w:color w:val="000000" w:themeColor="text1"/>
                <w:sz w:val="22"/>
                <w:szCs w:val="22"/>
              </w:rPr>
            </w:pPr>
            <w:r w:rsidRPr="006F4005">
              <w:rPr>
                <w:rFonts w:cstheme="minorHAnsi"/>
                <w:b/>
                <w:bCs/>
                <w:color w:val="000000" w:themeColor="text1"/>
                <w:sz w:val="22"/>
                <w:szCs w:val="22"/>
              </w:rPr>
              <w:t xml:space="preserve">                                                                        Partner role </w:t>
            </w:r>
          </w:p>
        </w:tc>
      </w:tr>
      <w:tr w:rsidR="009845FD" w:rsidRPr="006F4005" w14:paraId="254521F7" w14:textId="77777777" w:rsidTr="000C6D51">
        <w:tc>
          <w:tcPr>
            <w:tcW w:w="1440" w:type="dxa"/>
          </w:tcPr>
          <w:p w14:paraId="275C0A25" w14:textId="77777777" w:rsidR="00E464FF" w:rsidRPr="006F4005" w:rsidRDefault="00E464FF" w:rsidP="007D32E7">
            <w:pPr>
              <w:jc w:val="both"/>
              <w:rPr>
                <w:rFonts w:cstheme="minorHAnsi"/>
                <w:b/>
                <w:bCs/>
                <w:color w:val="000000" w:themeColor="text1"/>
                <w:sz w:val="22"/>
                <w:szCs w:val="22"/>
              </w:rPr>
            </w:pPr>
            <w:r w:rsidRPr="006F4005">
              <w:rPr>
                <w:rFonts w:cstheme="minorHAnsi"/>
                <w:b/>
                <w:bCs/>
                <w:color w:val="000000" w:themeColor="text1"/>
                <w:sz w:val="22"/>
                <w:szCs w:val="22"/>
              </w:rPr>
              <w:t>Area/aspect</w:t>
            </w:r>
          </w:p>
        </w:tc>
        <w:tc>
          <w:tcPr>
            <w:tcW w:w="4410" w:type="dxa"/>
          </w:tcPr>
          <w:p w14:paraId="10FDFDFE" w14:textId="77777777" w:rsidR="00E464FF" w:rsidRPr="006F4005" w:rsidRDefault="00E464FF" w:rsidP="007D32E7">
            <w:pPr>
              <w:jc w:val="both"/>
              <w:rPr>
                <w:rFonts w:cstheme="minorHAnsi"/>
                <w:b/>
                <w:bCs/>
                <w:color w:val="000000" w:themeColor="text1"/>
                <w:sz w:val="22"/>
                <w:szCs w:val="22"/>
              </w:rPr>
            </w:pPr>
            <w:r w:rsidRPr="006F4005">
              <w:rPr>
                <w:rFonts w:cstheme="minorHAnsi"/>
                <w:b/>
                <w:bCs/>
                <w:color w:val="000000" w:themeColor="text1"/>
                <w:sz w:val="22"/>
                <w:szCs w:val="22"/>
              </w:rPr>
              <w:t>DMC-HRD</w:t>
            </w:r>
          </w:p>
        </w:tc>
        <w:tc>
          <w:tcPr>
            <w:tcW w:w="4950" w:type="dxa"/>
          </w:tcPr>
          <w:p w14:paraId="7B05B6DC" w14:textId="40A8FAE7" w:rsidR="00E464FF" w:rsidRPr="006F4005" w:rsidRDefault="00901C96" w:rsidP="007D32E7">
            <w:pPr>
              <w:jc w:val="both"/>
              <w:rPr>
                <w:rFonts w:cstheme="minorHAnsi"/>
                <w:b/>
                <w:bCs/>
                <w:color w:val="000000" w:themeColor="text1"/>
                <w:sz w:val="22"/>
                <w:szCs w:val="22"/>
              </w:rPr>
            </w:pPr>
            <w:r>
              <w:rPr>
                <w:rFonts w:cstheme="minorHAnsi"/>
                <w:b/>
                <w:bCs/>
                <w:color w:val="000000" w:themeColor="text1"/>
                <w:sz w:val="22"/>
                <w:szCs w:val="22"/>
              </w:rPr>
              <w:t>PHIN</w:t>
            </w:r>
          </w:p>
        </w:tc>
      </w:tr>
      <w:tr w:rsidR="009845FD" w:rsidRPr="006F4005" w14:paraId="48337B54" w14:textId="77777777" w:rsidTr="000C6D51">
        <w:tc>
          <w:tcPr>
            <w:tcW w:w="1440" w:type="dxa"/>
          </w:tcPr>
          <w:p w14:paraId="6834C6F0" w14:textId="77777777" w:rsidR="00E464FF" w:rsidRPr="00907F25" w:rsidRDefault="00E464FF" w:rsidP="007D32E7">
            <w:pPr>
              <w:jc w:val="both"/>
              <w:rPr>
                <w:rFonts w:cstheme="minorHAnsi"/>
                <w:color w:val="000000" w:themeColor="text1"/>
                <w:sz w:val="22"/>
                <w:szCs w:val="22"/>
              </w:rPr>
            </w:pPr>
            <w:r w:rsidRPr="00907F25">
              <w:rPr>
                <w:rFonts w:cstheme="minorHAnsi"/>
                <w:color w:val="000000" w:themeColor="text1"/>
                <w:sz w:val="22"/>
                <w:szCs w:val="22"/>
              </w:rPr>
              <w:t>Overall project coordination</w:t>
            </w:r>
          </w:p>
        </w:tc>
        <w:tc>
          <w:tcPr>
            <w:tcW w:w="4410" w:type="dxa"/>
          </w:tcPr>
          <w:p w14:paraId="4BC0C698" w14:textId="77777777" w:rsidR="00E464FF" w:rsidRPr="00907F25" w:rsidRDefault="00E464FF" w:rsidP="007D32E7">
            <w:pPr>
              <w:jc w:val="both"/>
              <w:rPr>
                <w:rFonts w:cstheme="minorHAnsi"/>
                <w:color w:val="000000" w:themeColor="text1"/>
                <w:sz w:val="22"/>
                <w:szCs w:val="22"/>
              </w:rPr>
            </w:pPr>
            <w:r w:rsidRPr="00907F25">
              <w:rPr>
                <w:rFonts w:cstheme="minorHAnsi"/>
                <w:color w:val="000000" w:themeColor="text1"/>
                <w:sz w:val="22"/>
                <w:szCs w:val="22"/>
              </w:rPr>
              <w:t>From the Danish side, DMC-HRD oversees the overall project coordination – setting into place implementation frameworks and plans for ensuring that the project is a success</w:t>
            </w:r>
          </w:p>
        </w:tc>
        <w:tc>
          <w:tcPr>
            <w:tcW w:w="4950" w:type="dxa"/>
          </w:tcPr>
          <w:p w14:paraId="3D8F9427" w14:textId="13E8A52C" w:rsidR="00E464FF" w:rsidRPr="00907F25" w:rsidRDefault="00901C96" w:rsidP="007D32E7">
            <w:pPr>
              <w:jc w:val="both"/>
              <w:rPr>
                <w:rFonts w:cstheme="minorHAnsi"/>
                <w:color w:val="000000" w:themeColor="text1"/>
                <w:sz w:val="22"/>
                <w:szCs w:val="22"/>
              </w:rPr>
            </w:pPr>
            <w:r>
              <w:rPr>
                <w:rFonts w:cstheme="minorHAnsi"/>
                <w:color w:val="000000" w:themeColor="text1"/>
                <w:sz w:val="22"/>
                <w:szCs w:val="22"/>
              </w:rPr>
              <w:t>PHIN</w:t>
            </w:r>
            <w:r w:rsidR="00E464FF" w:rsidRPr="00907F25">
              <w:rPr>
                <w:rFonts w:cstheme="minorHAnsi"/>
                <w:color w:val="000000" w:themeColor="text1"/>
                <w:sz w:val="22"/>
                <w:szCs w:val="22"/>
              </w:rPr>
              <w:t xml:space="preserve"> facilit</w:t>
            </w:r>
            <w:r w:rsidR="006053C4" w:rsidRPr="00907F25">
              <w:rPr>
                <w:rFonts w:cstheme="minorHAnsi"/>
                <w:color w:val="000000" w:themeColor="text1"/>
                <w:sz w:val="22"/>
                <w:szCs w:val="22"/>
              </w:rPr>
              <w:t>ates DMC-HRD to understand</w:t>
            </w:r>
            <w:r w:rsidR="00E464FF" w:rsidRPr="00907F25">
              <w:rPr>
                <w:rFonts w:cstheme="minorHAnsi"/>
                <w:color w:val="000000" w:themeColor="text1"/>
                <w:sz w:val="22"/>
                <w:szCs w:val="22"/>
              </w:rPr>
              <w:t xml:space="preserve"> local context in relation to the ambition to realize this project, and inputs into the entire planning process context-based knowledge that optimizes project success</w:t>
            </w:r>
          </w:p>
        </w:tc>
      </w:tr>
      <w:tr w:rsidR="009845FD" w:rsidRPr="006F4005" w14:paraId="0EAE2F88" w14:textId="77777777" w:rsidTr="000C6D51">
        <w:tc>
          <w:tcPr>
            <w:tcW w:w="1440" w:type="dxa"/>
          </w:tcPr>
          <w:p w14:paraId="7A0F1337" w14:textId="77777777" w:rsidR="00E464FF" w:rsidRPr="00907F25" w:rsidRDefault="00E464FF" w:rsidP="007D32E7">
            <w:pPr>
              <w:jc w:val="both"/>
              <w:rPr>
                <w:rFonts w:cstheme="minorHAnsi"/>
                <w:color w:val="000000" w:themeColor="text1"/>
                <w:sz w:val="22"/>
                <w:szCs w:val="22"/>
              </w:rPr>
            </w:pPr>
            <w:r w:rsidRPr="00907F25">
              <w:rPr>
                <w:rFonts w:cstheme="minorHAnsi"/>
                <w:color w:val="000000" w:themeColor="text1"/>
                <w:sz w:val="22"/>
                <w:szCs w:val="22"/>
              </w:rPr>
              <w:t xml:space="preserve">Local implementation in Kenya </w:t>
            </w:r>
          </w:p>
        </w:tc>
        <w:tc>
          <w:tcPr>
            <w:tcW w:w="4410" w:type="dxa"/>
          </w:tcPr>
          <w:p w14:paraId="2F610CAF" w14:textId="5D3517E3" w:rsidR="00E464FF" w:rsidRPr="00907F25" w:rsidRDefault="00E464FF" w:rsidP="007D32E7">
            <w:pPr>
              <w:jc w:val="both"/>
              <w:rPr>
                <w:rFonts w:cstheme="minorHAnsi"/>
                <w:color w:val="000000" w:themeColor="text1"/>
                <w:sz w:val="22"/>
                <w:szCs w:val="22"/>
              </w:rPr>
            </w:pPr>
            <w:r w:rsidRPr="00907F25">
              <w:rPr>
                <w:rFonts w:cstheme="minorHAnsi"/>
                <w:color w:val="000000" w:themeColor="text1"/>
                <w:sz w:val="22"/>
                <w:szCs w:val="22"/>
              </w:rPr>
              <w:t>DMC-HRD has the responsibility to follow-up and remotely monitor</w:t>
            </w:r>
            <w:r w:rsidR="001324E3" w:rsidRPr="00907F25">
              <w:rPr>
                <w:rFonts w:cstheme="minorHAnsi"/>
                <w:color w:val="000000" w:themeColor="text1"/>
                <w:sz w:val="22"/>
                <w:szCs w:val="22"/>
              </w:rPr>
              <w:t xml:space="preserve"> project implementation through</w:t>
            </w:r>
            <w:r w:rsidRPr="00907F25">
              <w:rPr>
                <w:rFonts w:cstheme="minorHAnsi"/>
                <w:color w:val="000000" w:themeColor="text1"/>
                <w:sz w:val="22"/>
                <w:szCs w:val="22"/>
              </w:rPr>
              <w:t xml:space="preserve"> online meet</w:t>
            </w:r>
            <w:r w:rsidR="009007DE" w:rsidRPr="00907F25">
              <w:rPr>
                <w:rFonts w:cstheme="minorHAnsi"/>
                <w:color w:val="000000" w:themeColor="text1"/>
                <w:sz w:val="22"/>
                <w:szCs w:val="22"/>
              </w:rPr>
              <w:t xml:space="preserve">ings, </w:t>
            </w:r>
            <w:r w:rsidR="001324E3" w:rsidRPr="00907F25">
              <w:rPr>
                <w:rFonts w:cstheme="minorHAnsi"/>
                <w:color w:val="000000" w:themeColor="text1"/>
                <w:sz w:val="22"/>
                <w:szCs w:val="22"/>
              </w:rPr>
              <w:t xml:space="preserve">bi-monthly reports, and constant emailing/communication and conduct </w:t>
            </w:r>
            <w:r w:rsidR="003D084A" w:rsidRPr="00907F25">
              <w:rPr>
                <w:rFonts w:cstheme="minorHAnsi"/>
                <w:color w:val="000000" w:themeColor="text1"/>
                <w:sz w:val="22"/>
                <w:szCs w:val="22"/>
              </w:rPr>
              <w:t xml:space="preserve">a </w:t>
            </w:r>
            <w:r w:rsidR="006053C4" w:rsidRPr="00907F25">
              <w:rPr>
                <w:rFonts w:cstheme="minorHAnsi"/>
                <w:color w:val="000000" w:themeColor="text1"/>
                <w:sz w:val="22"/>
                <w:szCs w:val="22"/>
              </w:rPr>
              <w:t xml:space="preserve">one-time </w:t>
            </w:r>
            <w:r w:rsidR="001324E3" w:rsidRPr="00907F25">
              <w:rPr>
                <w:rFonts w:cstheme="minorHAnsi"/>
                <w:color w:val="000000" w:themeColor="text1"/>
                <w:sz w:val="22"/>
                <w:szCs w:val="22"/>
              </w:rPr>
              <w:t xml:space="preserve">project </w:t>
            </w:r>
            <w:r w:rsidR="009007DE" w:rsidRPr="00907F25">
              <w:rPr>
                <w:rFonts w:cstheme="minorHAnsi"/>
                <w:color w:val="000000" w:themeColor="text1"/>
                <w:sz w:val="22"/>
                <w:szCs w:val="22"/>
              </w:rPr>
              <w:t>visit</w:t>
            </w:r>
            <w:r w:rsidR="006053C4" w:rsidRPr="00907F25">
              <w:rPr>
                <w:rFonts w:cstheme="minorHAnsi"/>
                <w:color w:val="000000" w:themeColor="text1"/>
                <w:sz w:val="22"/>
                <w:szCs w:val="22"/>
              </w:rPr>
              <w:t xml:space="preserve"> to Kenya to monitor</w:t>
            </w:r>
            <w:r w:rsidR="00483143">
              <w:rPr>
                <w:rFonts w:cstheme="minorHAnsi"/>
                <w:color w:val="000000" w:themeColor="text1"/>
                <w:sz w:val="22"/>
                <w:szCs w:val="22"/>
              </w:rPr>
              <w:t xml:space="preserve"> project</w:t>
            </w:r>
            <w:r w:rsidR="006053C4" w:rsidRPr="00907F25">
              <w:rPr>
                <w:rFonts w:cstheme="minorHAnsi"/>
                <w:color w:val="000000" w:themeColor="text1"/>
                <w:sz w:val="22"/>
                <w:szCs w:val="22"/>
              </w:rPr>
              <w:t xml:space="preserve"> and support the coordination of election observation activity</w:t>
            </w:r>
            <w:r w:rsidR="001324E3" w:rsidRPr="00907F25">
              <w:rPr>
                <w:rFonts w:cstheme="minorHAnsi"/>
                <w:color w:val="000000" w:themeColor="text1"/>
                <w:sz w:val="22"/>
                <w:szCs w:val="22"/>
              </w:rPr>
              <w:t xml:space="preserve">. </w:t>
            </w:r>
          </w:p>
        </w:tc>
        <w:tc>
          <w:tcPr>
            <w:tcW w:w="4950" w:type="dxa"/>
          </w:tcPr>
          <w:p w14:paraId="39305809" w14:textId="2B17592B" w:rsidR="00E464FF" w:rsidRPr="00907F25" w:rsidRDefault="00901C96" w:rsidP="007D32E7">
            <w:pPr>
              <w:jc w:val="both"/>
              <w:rPr>
                <w:rFonts w:cstheme="minorHAnsi"/>
                <w:color w:val="000000" w:themeColor="text1"/>
                <w:sz w:val="22"/>
                <w:szCs w:val="22"/>
              </w:rPr>
            </w:pPr>
            <w:r>
              <w:rPr>
                <w:rFonts w:cstheme="minorHAnsi"/>
                <w:color w:val="000000" w:themeColor="text1"/>
                <w:sz w:val="22"/>
                <w:szCs w:val="22"/>
              </w:rPr>
              <w:t>PHIN</w:t>
            </w:r>
            <w:r w:rsidR="00E464FF" w:rsidRPr="00907F25">
              <w:rPr>
                <w:rFonts w:cstheme="minorHAnsi"/>
                <w:color w:val="000000" w:themeColor="text1"/>
                <w:sz w:val="22"/>
                <w:szCs w:val="22"/>
              </w:rPr>
              <w:t xml:space="preserve"> is </w:t>
            </w:r>
            <w:r w:rsidR="00B773FE" w:rsidRPr="00907F25">
              <w:rPr>
                <w:rFonts w:cstheme="minorHAnsi"/>
                <w:color w:val="000000" w:themeColor="text1"/>
                <w:sz w:val="22"/>
                <w:szCs w:val="22"/>
              </w:rPr>
              <w:t xml:space="preserve">the </w:t>
            </w:r>
            <w:r w:rsidR="00E464FF" w:rsidRPr="00907F25">
              <w:rPr>
                <w:rFonts w:cstheme="minorHAnsi"/>
                <w:color w:val="000000" w:themeColor="text1"/>
                <w:sz w:val="22"/>
                <w:szCs w:val="22"/>
              </w:rPr>
              <w:t>re</w:t>
            </w:r>
            <w:r w:rsidR="009007DE" w:rsidRPr="00907F25">
              <w:rPr>
                <w:rFonts w:cstheme="minorHAnsi"/>
                <w:color w:val="000000" w:themeColor="text1"/>
                <w:sz w:val="22"/>
                <w:szCs w:val="22"/>
              </w:rPr>
              <w:t xml:space="preserve">sponsible partner for implementing project </w:t>
            </w:r>
            <w:r w:rsidR="00E464FF" w:rsidRPr="00907F25">
              <w:rPr>
                <w:rFonts w:cstheme="minorHAnsi"/>
                <w:color w:val="000000" w:themeColor="text1"/>
                <w:sz w:val="22"/>
                <w:szCs w:val="22"/>
              </w:rPr>
              <w:t xml:space="preserve">activities in Kenya. </w:t>
            </w:r>
            <w:r>
              <w:rPr>
                <w:rFonts w:cstheme="minorHAnsi"/>
                <w:color w:val="000000" w:themeColor="text1"/>
                <w:sz w:val="22"/>
                <w:szCs w:val="22"/>
              </w:rPr>
              <w:t>PHIN</w:t>
            </w:r>
            <w:r w:rsidR="00E464FF" w:rsidRPr="00907F25">
              <w:rPr>
                <w:rFonts w:cstheme="minorHAnsi"/>
                <w:color w:val="000000" w:themeColor="text1"/>
                <w:sz w:val="22"/>
                <w:szCs w:val="22"/>
              </w:rPr>
              <w:t xml:space="preserve"> also has the responsibility to </w:t>
            </w:r>
            <w:r w:rsidR="000B0445" w:rsidRPr="00907F25">
              <w:rPr>
                <w:rFonts w:cstheme="minorHAnsi"/>
                <w:color w:val="000000" w:themeColor="text1"/>
                <w:sz w:val="22"/>
                <w:szCs w:val="22"/>
              </w:rPr>
              <w:t>conduct</w:t>
            </w:r>
            <w:r w:rsidR="00E464FF" w:rsidRPr="00907F25">
              <w:rPr>
                <w:rFonts w:cstheme="minorHAnsi"/>
                <w:color w:val="000000" w:themeColor="text1"/>
                <w:sz w:val="22"/>
                <w:szCs w:val="22"/>
              </w:rPr>
              <w:t xml:space="preserve"> local monitoring, bi-monthly reporting to DMC-HRD (both narrative &amp; financial</w:t>
            </w:r>
            <w:r w:rsidR="00192CD2" w:rsidRPr="00907F25">
              <w:rPr>
                <w:rFonts w:cstheme="minorHAnsi"/>
                <w:color w:val="000000" w:themeColor="text1"/>
                <w:sz w:val="22"/>
                <w:szCs w:val="22"/>
              </w:rPr>
              <w:t>) and</w:t>
            </w:r>
            <w:r w:rsidR="00B773FE" w:rsidRPr="00907F25">
              <w:rPr>
                <w:rFonts w:cstheme="minorHAnsi"/>
                <w:color w:val="000000" w:themeColor="text1"/>
                <w:sz w:val="22"/>
                <w:szCs w:val="22"/>
              </w:rPr>
              <w:t xml:space="preserve"> </w:t>
            </w:r>
            <w:r w:rsidR="00E464FF" w:rsidRPr="00907F25">
              <w:rPr>
                <w:rFonts w:cstheme="minorHAnsi"/>
                <w:color w:val="000000" w:themeColor="text1"/>
                <w:sz w:val="22"/>
                <w:szCs w:val="22"/>
              </w:rPr>
              <w:t>part</w:t>
            </w:r>
            <w:r w:rsidR="00B773FE" w:rsidRPr="00907F25">
              <w:rPr>
                <w:rFonts w:cstheme="minorHAnsi"/>
                <w:color w:val="000000" w:themeColor="text1"/>
                <w:sz w:val="22"/>
                <w:szCs w:val="22"/>
              </w:rPr>
              <w:t>icipating in</w:t>
            </w:r>
            <w:r w:rsidR="00E464FF" w:rsidRPr="00907F25">
              <w:rPr>
                <w:rFonts w:cstheme="minorHAnsi"/>
                <w:color w:val="000000" w:themeColor="text1"/>
                <w:sz w:val="22"/>
                <w:szCs w:val="22"/>
              </w:rPr>
              <w:t xml:space="preserve"> online meetings for monitoring</w:t>
            </w:r>
            <w:r w:rsidR="00B170BD" w:rsidRPr="00907F25">
              <w:rPr>
                <w:rFonts w:cstheme="minorHAnsi"/>
                <w:color w:val="000000" w:themeColor="text1"/>
                <w:sz w:val="22"/>
                <w:szCs w:val="22"/>
              </w:rPr>
              <w:t>.</w:t>
            </w:r>
            <w:r w:rsidR="00263F55" w:rsidRPr="00907F25">
              <w:rPr>
                <w:rFonts w:cstheme="minorHAnsi"/>
                <w:color w:val="000000" w:themeColor="text1"/>
                <w:sz w:val="22"/>
                <w:szCs w:val="22"/>
              </w:rPr>
              <w:t xml:space="preserve"> </w:t>
            </w:r>
          </w:p>
        </w:tc>
      </w:tr>
      <w:tr w:rsidR="009845FD" w:rsidRPr="006F4005" w14:paraId="486F6754" w14:textId="77777777" w:rsidTr="000C6D51">
        <w:tc>
          <w:tcPr>
            <w:tcW w:w="1440" w:type="dxa"/>
          </w:tcPr>
          <w:p w14:paraId="4B623B37" w14:textId="77777777" w:rsidR="00E464FF" w:rsidRPr="00907F25" w:rsidRDefault="00E464FF" w:rsidP="007D32E7">
            <w:pPr>
              <w:jc w:val="both"/>
              <w:rPr>
                <w:rFonts w:cstheme="minorHAnsi"/>
                <w:color w:val="000000" w:themeColor="text1"/>
                <w:sz w:val="22"/>
                <w:szCs w:val="22"/>
              </w:rPr>
            </w:pPr>
            <w:r w:rsidRPr="00907F25">
              <w:rPr>
                <w:rFonts w:cstheme="minorHAnsi"/>
                <w:color w:val="000000" w:themeColor="text1"/>
                <w:sz w:val="22"/>
                <w:szCs w:val="22"/>
              </w:rPr>
              <w:t>Budgets and accounting</w:t>
            </w:r>
          </w:p>
        </w:tc>
        <w:tc>
          <w:tcPr>
            <w:tcW w:w="4410" w:type="dxa"/>
          </w:tcPr>
          <w:p w14:paraId="12867969" w14:textId="04E36718" w:rsidR="00E464FF" w:rsidRPr="00907F25" w:rsidRDefault="00E464FF" w:rsidP="007D32E7">
            <w:pPr>
              <w:jc w:val="both"/>
              <w:rPr>
                <w:rFonts w:cstheme="minorHAnsi"/>
                <w:color w:val="000000" w:themeColor="text1"/>
                <w:sz w:val="22"/>
                <w:szCs w:val="22"/>
              </w:rPr>
            </w:pPr>
            <w:r w:rsidRPr="00907F25">
              <w:rPr>
                <w:rFonts w:cstheme="minorHAnsi"/>
                <w:color w:val="000000" w:themeColor="text1"/>
                <w:sz w:val="22"/>
                <w:szCs w:val="22"/>
              </w:rPr>
              <w:t>DMC-HRD</w:t>
            </w:r>
            <w:r w:rsidR="00B773FE" w:rsidRPr="00907F25">
              <w:rPr>
                <w:rFonts w:cstheme="minorHAnsi"/>
                <w:color w:val="000000" w:themeColor="text1"/>
                <w:sz w:val="22"/>
                <w:szCs w:val="22"/>
              </w:rPr>
              <w:t>,</w:t>
            </w:r>
            <w:r w:rsidRPr="00907F25">
              <w:rPr>
                <w:rFonts w:cstheme="minorHAnsi"/>
                <w:color w:val="000000" w:themeColor="text1"/>
                <w:sz w:val="22"/>
                <w:szCs w:val="22"/>
              </w:rPr>
              <w:t xml:space="preserve"> as overall coordinator</w:t>
            </w:r>
            <w:r w:rsidR="00B773FE" w:rsidRPr="00907F25">
              <w:rPr>
                <w:rFonts w:cstheme="minorHAnsi"/>
                <w:color w:val="000000" w:themeColor="text1"/>
                <w:sz w:val="22"/>
                <w:szCs w:val="22"/>
              </w:rPr>
              <w:t>,</w:t>
            </w:r>
            <w:r w:rsidRPr="00907F25">
              <w:rPr>
                <w:rFonts w:cstheme="minorHAnsi"/>
                <w:color w:val="000000" w:themeColor="text1"/>
                <w:sz w:val="22"/>
                <w:szCs w:val="22"/>
              </w:rPr>
              <w:t xml:space="preserve"> will oversee budgets and accountability across the project, and </w:t>
            </w:r>
            <w:r w:rsidR="00B773FE" w:rsidRPr="00907F25">
              <w:rPr>
                <w:rFonts w:cstheme="minorHAnsi"/>
                <w:color w:val="000000" w:themeColor="text1"/>
                <w:sz w:val="22"/>
                <w:szCs w:val="22"/>
              </w:rPr>
              <w:t xml:space="preserve">report to </w:t>
            </w:r>
            <w:r w:rsidRPr="00907F25">
              <w:rPr>
                <w:rFonts w:cstheme="minorHAnsi"/>
                <w:color w:val="000000" w:themeColor="text1"/>
                <w:sz w:val="22"/>
                <w:szCs w:val="22"/>
              </w:rPr>
              <w:t xml:space="preserve">CISU. </w:t>
            </w:r>
          </w:p>
        </w:tc>
        <w:tc>
          <w:tcPr>
            <w:tcW w:w="4950" w:type="dxa"/>
          </w:tcPr>
          <w:p w14:paraId="4BEC6F1C" w14:textId="4741210E" w:rsidR="00E464FF" w:rsidRPr="00907F25" w:rsidRDefault="00901C96" w:rsidP="007D32E7">
            <w:pPr>
              <w:jc w:val="both"/>
              <w:rPr>
                <w:rFonts w:cstheme="minorHAnsi"/>
                <w:color w:val="000000" w:themeColor="text1"/>
                <w:sz w:val="22"/>
                <w:szCs w:val="22"/>
              </w:rPr>
            </w:pPr>
            <w:r>
              <w:rPr>
                <w:rFonts w:cstheme="minorHAnsi"/>
                <w:color w:val="000000" w:themeColor="text1"/>
                <w:sz w:val="22"/>
                <w:szCs w:val="22"/>
              </w:rPr>
              <w:t>PHIN</w:t>
            </w:r>
            <w:r w:rsidR="00E464FF" w:rsidRPr="00907F25">
              <w:rPr>
                <w:rFonts w:cstheme="minorHAnsi"/>
                <w:color w:val="000000" w:themeColor="text1"/>
                <w:sz w:val="22"/>
                <w:szCs w:val="22"/>
              </w:rPr>
              <w:t xml:space="preserve"> will </w:t>
            </w:r>
            <w:r w:rsidR="008477E4" w:rsidRPr="00907F25">
              <w:rPr>
                <w:rFonts w:cstheme="minorHAnsi"/>
                <w:color w:val="000000" w:themeColor="text1"/>
                <w:sz w:val="22"/>
                <w:szCs w:val="22"/>
              </w:rPr>
              <w:t>undertake local</w:t>
            </w:r>
            <w:r w:rsidR="00E464FF" w:rsidRPr="00907F25">
              <w:rPr>
                <w:rFonts w:cstheme="minorHAnsi"/>
                <w:color w:val="000000" w:themeColor="text1"/>
                <w:sz w:val="22"/>
                <w:szCs w:val="22"/>
              </w:rPr>
              <w:t xml:space="preserve"> </w:t>
            </w:r>
            <w:r w:rsidR="000B0445" w:rsidRPr="00907F25">
              <w:rPr>
                <w:rFonts w:cstheme="minorHAnsi"/>
                <w:color w:val="000000" w:themeColor="text1"/>
                <w:sz w:val="22"/>
                <w:szCs w:val="22"/>
              </w:rPr>
              <w:t>fiscal management</w:t>
            </w:r>
            <w:r w:rsidR="00E464FF" w:rsidRPr="00907F25">
              <w:rPr>
                <w:rFonts w:cstheme="minorHAnsi"/>
                <w:color w:val="000000" w:themeColor="text1"/>
                <w:sz w:val="22"/>
                <w:szCs w:val="22"/>
              </w:rPr>
              <w:t xml:space="preserve"> and </w:t>
            </w:r>
            <w:r w:rsidR="008477E4" w:rsidRPr="00907F25">
              <w:rPr>
                <w:rFonts w:cstheme="minorHAnsi"/>
                <w:color w:val="000000" w:themeColor="text1"/>
                <w:sz w:val="22"/>
                <w:szCs w:val="22"/>
              </w:rPr>
              <w:t xml:space="preserve">take </w:t>
            </w:r>
            <w:r w:rsidR="003C4FCA" w:rsidRPr="00907F25">
              <w:rPr>
                <w:rFonts w:cstheme="minorHAnsi"/>
                <w:color w:val="000000" w:themeColor="text1"/>
                <w:sz w:val="22"/>
                <w:szCs w:val="22"/>
              </w:rPr>
              <w:t>responsibility</w:t>
            </w:r>
            <w:r w:rsidR="00E464FF" w:rsidRPr="00907F25">
              <w:rPr>
                <w:rFonts w:cstheme="minorHAnsi"/>
                <w:color w:val="000000" w:themeColor="text1"/>
                <w:sz w:val="22"/>
                <w:szCs w:val="22"/>
              </w:rPr>
              <w:t xml:space="preserve"> for </w:t>
            </w:r>
            <w:r w:rsidR="008477E4" w:rsidRPr="00907F25">
              <w:rPr>
                <w:rFonts w:cstheme="minorHAnsi"/>
                <w:color w:val="000000" w:themeColor="text1"/>
                <w:sz w:val="22"/>
                <w:szCs w:val="22"/>
              </w:rPr>
              <w:t>compliance with</w:t>
            </w:r>
            <w:r w:rsidR="00E464FF" w:rsidRPr="00907F25">
              <w:rPr>
                <w:rFonts w:cstheme="minorHAnsi"/>
                <w:color w:val="000000" w:themeColor="text1"/>
                <w:sz w:val="22"/>
                <w:szCs w:val="22"/>
              </w:rPr>
              <w:t xml:space="preserve"> the </w:t>
            </w:r>
            <w:r w:rsidR="008477E4" w:rsidRPr="00907F25">
              <w:rPr>
                <w:rFonts w:cstheme="minorHAnsi"/>
                <w:color w:val="000000" w:themeColor="text1"/>
                <w:sz w:val="22"/>
                <w:szCs w:val="22"/>
              </w:rPr>
              <w:t xml:space="preserve">relevant </w:t>
            </w:r>
            <w:r w:rsidR="005702B4" w:rsidRPr="00907F25">
              <w:rPr>
                <w:rFonts w:cstheme="minorHAnsi"/>
                <w:color w:val="000000" w:themeColor="text1"/>
                <w:sz w:val="22"/>
                <w:szCs w:val="22"/>
              </w:rPr>
              <w:t xml:space="preserve">local </w:t>
            </w:r>
            <w:r w:rsidR="00E464FF" w:rsidRPr="00907F25">
              <w:rPr>
                <w:rFonts w:cstheme="minorHAnsi"/>
                <w:color w:val="000000" w:themeColor="text1"/>
                <w:sz w:val="22"/>
                <w:szCs w:val="22"/>
              </w:rPr>
              <w:t xml:space="preserve">rules/laws. </w:t>
            </w:r>
          </w:p>
        </w:tc>
      </w:tr>
    </w:tbl>
    <w:p w14:paraId="719E2165" w14:textId="77777777" w:rsidR="00E464FF" w:rsidRPr="006F4005" w:rsidRDefault="00E464FF" w:rsidP="007D32E7">
      <w:pPr>
        <w:jc w:val="both"/>
        <w:rPr>
          <w:rFonts w:cstheme="minorHAnsi"/>
          <w:b/>
          <w:color w:val="000000" w:themeColor="text1"/>
          <w:sz w:val="22"/>
          <w:szCs w:val="22"/>
          <w:lang w:val="en-US"/>
        </w:rPr>
      </w:pPr>
    </w:p>
    <w:p w14:paraId="5A7410AF" w14:textId="6FE714CA" w:rsidR="00E464FF" w:rsidRPr="006F4005" w:rsidRDefault="00AF31BF" w:rsidP="007D32E7">
      <w:pPr>
        <w:pStyle w:val="BRUGDENNEOVERSKRIFT"/>
        <w:numPr>
          <w:ilvl w:val="0"/>
          <w:numId w:val="9"/>
        </w:numPr>
        <w:jc w:val="both"/>
        <w:rPr>
          <w:rFonts w:asciiTheme="minorHAnsi" w:hAnsiTheme="minorHAnsi" w:cstheme="minorHAnsi"/>
          <w:color w:val="000000" w:themeColor="text1"/>
          <w:sz w:val="22"/>
          <w:szCs w:val="22"/>
          <w:lang w:val="en-GB"/>
        </w:rPr>
      </w:pPr>
      <w:bookmarkStart w:id="7" w:name="_Hlk102702587"/>
      <w:r>
        <w:rPr>
          <w:rFonts w:asciiTheme="minorHAnsi" w:hAnsiTheme="minorHAnsi" w:cstheme="minorHAnsi"/>
          <w:color w:val="000000" w:themeColor="text1"/>
          <w:sz w:val="22"/>
          <w:szCs w:val="22"/>
          <w:lang w:val="en-GB"/>
        </w:rPr>
        <w:t>Target G</w:t>
      </w:r>
      <w:r w:rsidR="00E464FF" w:rsidRPr="006F4005">
        <w:rPr>
          <w:rFonts w:asciiTheme="minorHAnsi" w:hAnsiTheme="minorHAnsi" w:cstheme="minorHAnsi"/>
          <w:color w:val="000000" w:themeColor="text1"/>
          <w:sz w:val="22"/>
          <w:szCs w:val="22"/>
          <w:lang w:val="en-GB"/>
        </w:rPr>
        <w:t xml:space="preserve">roups </w:t>
      </w:r>
    </w:p>
    <w:p w14:paraId="329975A8" w14:textId="4ADFFB10" w:rsidR="0044480A" w:rsidRDefault="00AF31BF" w:rsidP="007D32E7">
      <w:pPr>
        <w:autoSpaceDE w:val="0"/>
        <w:autoSpaceDN w:val="0"/>
        <w:adjustRightInd w:val="0"/>
        <w:spacing w:line="259" w:lineRule="auto"/>
        <w:jc w:val="both"/>
        <w:rPr>
          <w:rFonts w:cstheme="minorHAnsi"/>
          <w:color w:val="000000" w:themeColor="text1"/>
          <w:sz w:val="22"/>
          <w:szCs w:val="22"/>
        </w:rPr>
      </w:pPr>
      <w:r>
        <w:rPr>
          <w:rFonts w:cstheme="minorHAnsi"/>
          <w:b/>
          <w:color w:val="000000" w:themeColor="text1"/>
          <w:sz w:val="22"/>
          <w:szCs w:val="22"/>
          <w:lang w:val="en-US"/>
        </w:rPr>
        <w:t>Primary Target G</w:t>
      </w:r>
      <w:r w:rsidRPr="006F4005">
        <w:rPr>
          <w:rFonts w:cstheme="minorHAnsi"/>
          <w:b/>
          <w:color w:val="000000" w:themeColor="text1"/>
          <w:sz w:val="22"/>
          <w:szCs w:val="22"/>
          <w:lang w:val="en-US"/>
        </w:rPr>
        <w:t>roup</w:t>
      </w:r>
      <w:r w:rsidR="00EF4870">
        <w:rPr>
          <w:rFonts w:cstheme="minorHAnsi"/>
          <w:b/>
          <w:color w:val="000000" w:themeColor="text1"/>
          <w:sz w:val="22"/>
          <w:szCs w:val="22"/>
          <w:lang w:val="en-US"/>
        </w:rPr>
        <w:t xml:space="preserve">: </w:t>
      </w:r>
      <w:r w:rsidR="0008736C" w:rsidRPr="006702F7">
        <w:rPr>
          <w:rFonts w:cstheme="minorHAnsi"/>
          <w:color w:val="000000" w:themeColor="text1"/>
          <w:sz w:val="22"/>
          <w:szCs w:val="22"/>
          <w:lang w:val="en-US"/>
        </w:rPr>
        <w:t>The primary target</w:t>
      </w:r>
      <w:r w:rsidRPr="006702F7">
        <w:rPr>
          <w:rFonts w:cstheme="minorHAnsi"/>
          <w:color w:val="000000" w:themeColor="text1"/>
          <w:sz w:val="22"/>
          <w:szCs w:val="22"/>
          <w:lang w:val="en-US"/>
        </w:rPr>
        <w:t xml:space="preserve"> group of this intervention will be a core group of </w:t>
      </w:r>
      <w:r w:rsidR="002D5A5E">
        <w:rPr>
          <w:rFonts w:cstheme="minorHAnsi"/>
          <w:color w:val="000000" w:themeColor="text1"/>
          <w:sz w:val="22"/>
          <w:szCs w:val="22"/>
          <w:lang w:val="en-US"/>
        </w:rPr>
        <w:t>30</w:t>
      </w:r>
      <w:r w:rsidR="0008736C" w:rsidRPr="006702F7">
        <w:rPr>
          <w:rFonts w:cstheme="minorHAnsi"/>
          <w:color w:val="000000" w:themeColor="text1"/>
          <w:sz w:val="22"/>
          <w:szCs w:val="22"/>
          <w:lang w:val="en-US"/>
        </w:rPr>
        <w:t xml:space="preserve"> </w:t>
      </w:r>
      <w:r w:rsidR="004C3128" w:rsidRPr="006702F7">
        <w:rPr>
          <w:rFonts w:cstheme="minorHAnsi"/>
          <w:color w:val="000000" w:themeColor="text1"/>
          <w:sz w:val="22"/>
          <w:szCs w:val="22"/>
          <w:lang w:val="en-US"/>
        </w:rPr>
        <w:t>youths</w:t>
      </w:r>
      <w:r w:rsidR="0008736C" w:rsidRPr="006702F7">
        <w:rPr>
          <w:rFonts w:cstheme="minorHAnsi"/>
          <w:color w:val="000000" w:themeColor="text1"/>
          <w:sz w:val="22"/>
          <w:szCs w:val="22"/>
        </w:rPr>
        <w:t xml:space="preserve"> of diverse eth</w:t>
      </w:r>
      <w:r w:rsidRPr="006702F7">
        <w:rPr>
          <w:rFonts w:cstheme="minorHAnsi"/>
          <w:color w:val="000000" w:themeColor="text1"/>
          <w:sz w:val="22"/>
          <w:szCs w:val="22"/>
        </w:rPr>
        <w:t xml:space="preserve">nicity </w:t>
      </w:r>
      <w:r w:rsidR="0008736C" w:rsidRPr="006702F7">
        <w:rPr>
          <w:rFonts w:cstheme="minorHAnsi"/>
          <w:color w:val="000000" w:themeColor="text1"/>
          <w:sz w:val="22"/>
          <w:szCs w:val="22"/>
        </w:rPr>
        <w:t xml:space="preserve">living in Eastleigh </w:t>
      </w:r>
      <w:r w:rsidR="00483143" w:rsidRPr="006702F7">
        <w:rPr>
          <w:rFonts w:cstheme="minorHAnsi"/>
          <w:color w:val="000000" w:themeColor="text1"/>
          <w:sz w:val="22"/>
          <w:szCs w:val="22"/>
        </w:rPr>
        <w:t>area</w:t>
      </w:r>
      <w:r w:rsidR="00483143">
        <w:rPr>
          <w:rFonts w:cstheme="minorHAnsi"/>
          <w:color w:val="000000" w:themeColor="text1"/>
          <w:sz w:val="22"/>
          <w:szCs w:val="22"/>
        </w:rPr>
        <w:t xml:space="preserve">, </w:t>
      </w:r>
      <w:r w:rsidR="00483143" w:rsidRPr="006702F7">
        <w:rPr>
          <w:rFonts w:cstheme="minorHAnsi"/>
          <w:color w:val="000000" w:themeColor="text1"/>
          <w:sz w:val="22"/>
          <w:szCs w:val="22"/>
        </w:rPr>
        <w:t>Nairobi</w:t>
      </w:r>
      <w:r w:rsidRPr="006702F7">
        <w:rPr>
          <w:rFonts w:cstheme="minorHAnsi"/>
          <w:color w:val="000000" w:themeColor="text1"/>
          <w:sz w:val="22"/>
          <w:szCs w:val="22"/>
        </w:rPr>
        <w:t xml:space="preserve"> </w:t>
      </w:r>
      <w:r w:rsidR="00483143">
        <w:rPr>
          <w:rFonts w:cstheme="minorHAnsi"/>
          <w:color w:val="000000" w:themeColor="text1"/>
          <w:sz w:val="22"/>
          <w:szCs w:val="22"/>
        </w:rPr>
        <w:t xml:space="preserve">Kenya who </w:t>
      </w:r>
      <w:r w:rsidRPr="006702F7">
        <w:rPr>
          <w:rFonts w:cstheme="minorHAnsi"/>
          <w:color w:val="000000" w:themeColor="text1"/>
          <w:sz w:val="22"/>
          <w:szCs w:val="22"/>
        </w:rPr>
        <w:t xml:space="preserve">are </w:t>
      </w:r>
      <w:r w:rsidR="0044480A" w:rsidRPr="006702F7">
        <w:rPr>
          <w:rFonts w:cstheme="minorHAnsi"/>
          <w:color w:val="000000" w:themeColor="text1"/>
          <w:sz w:val="22"/>
          <w:szCs w:val="22"/>
          <w:lang w:val="en-US"/>
        </w:rPr>
        <w:t>aged 18 to 35 years</w:t>
      </w:r>
      <w:r w:rsidR="0044480A" w:rsidRPr="006702F7">
        <w:rPr>
          <w:rStyle w:val="FootnoteReference"/>
          <w:rFonts w:cstheme="minorHAnsi"/>
          <w:color w:val="000000" w:themeColor="text1"/>
          <w:sz w:val="22"/>
          <w:szCs w:val="22"/>
          <w:lang w:val="en-US"/>
        </w:rPr>
        <w:footnoteReference w:id="4"/>
      </w:r>
      <w:r w:rsidR="0044480A" w:rsidRPr="006702F7">
        <w:rPr>
          <w:rFonts w:cstheme="minorHAnsi"/>
          <w:color w:val="000000" w:themeColor="text1"/>
          <w:sz w:val="22"/>
          <w:szCs w:val="22"/>
        </w:rPr>
        <w:t xml:space="preserve"> </w:t>
      </w:r>
      <w:r w:rsidR="0008736C" w:rsidRPr="006702F7">
        <w:rPr>
          <w:rFonts w:cstheme="minorHAnsi"/>
          <w:color w:val="000000" w:themeColor="text1"/>
          <w:sz w:val="22"/>
          <w:szCs w:val="22"/>
        </w:rPr>
        <w:t xml:space="preserve">.  The </w:t>
      </w:r>
      <w:r w:rsidR="002D5A5E">
        <w:rPr>
          <w:rFonts w:cstheme="minorHAnsi"/>
          <w:color w:val="000000" w:themeColor="text1"/>
          <w:sz w:val="22"/>
          <w:szCs w:val="22"/>
        </w:rPr>
        <w:t>30</w:t>
      </w:r>
      <w:r w:rsidR="0008736C" w:rsidRPr="006702F7">
        <w:rPr>
          <w:rFonts w:cstheme="minorHAnsi"/>
          <w:color w:val="000000" w:themeColor="text1"/>
          <w:sz w:val="22"/>
          <w:szCs w:val="22"/>
        </w:rPr>
        <w:t xml:space="preserve"> youths </w:t>
      </w:r>
      <w:r w:rsidR="0008736C" w:rsidRPr="006F4005">
        <w:rPr>
          <w:rFonts w:cstheme="minorHAnsi"/>
          <w:color w:val="000000" w:themeColor="text1"/>
          <w:sz w:val="22"/>
          <w:szCs w:val="22"/>
        </w:rPr>
        <w:t xml:space="preserve">will be identified through community-based organizations, youth organizations, women’s groups and faith-based </w:t>
      </w:r>
      <w:r w:rsidR="00483143" w:rsidRPr="006F4005">
        <w:rPr>
          <w:rFonts w:cstheme="minorHAnsi"/>
          <w:color w:val="000000" w:themeColor="text1"/>
          <w:sz w:val="22"/>
          <w:szCs w:val="22"/>
        </w:rPr>
        <w:t xml:space="preserve">organizations </w:t>
      </w:r>
      <w:r w:rsidR="00483143">
        <w:rPr>
          <w:rFonts w:cstheme="minorHAnsi"/>
          <w:color w:val="000000" w:themeColor="text1"/>
          <w:sz w:val="22"/>
          <w:szCs w:val="22"/>
        </w:rPr>
        <w:t xml:space="preserve">that collaborate with PHIN and </w:t>
      </w:r>
      <w:r w:rsidR="0008736C" w:rsidRPr="006F4005">
        <w:rPr>
          <w:rFonts w:cstheme="minorHAnsi"/>
          <w:color w:val="000000" w:themeColor="text1"/>
          <w:sz w:val="22"/>
          <w:szCs w:val="22"/>
        </w:rPr>
        <w:t xml:space="preserve">located in Eastleigh Area. </w:t>
      </w:r>
      <w:r w:rsidR="0044480A" w:rsidRPr="0044480A">
        <w:rPr>
          <w:rFonts w:cstheme="minorHAnsi"/>
          <w:color w:val="000000" w:themeColor="text1"/>
          <w:sz w:val="22"/>
          <w:szCs w:val="22"/>
        </w:rPr>
        <w:t>T</w:t>
      </w:r>
      <w:r>
        <w:rPr>
          <w:rFonts w:cstheme="minorHAnsi"/>
          <w:color w:val="000000" w:themeColor="text1"/>
          <w:sz w:val="22"/>
          <w:szCs w:val="22"/>
        </w:rPr>
        <w:t xml:space="preserve">he </w:t>
      </w:r>
      <w:r w:rsidR="002D5A5E">
        <w:rPr>
          <w:rFonts w:cstheme="minorHAnsi"/>
          <w:color w:val="000000" w:themeColor="text1"/>
          <w:sz w:val="22"/>
          <w:szCs w:val="22"/>
        </w:rPr>
        <w:t>30</w:t>
      </w:r>
      <w:r>
        <w:rPr>
          <w:rFonts w:cstheme="minorHAnsi"/>
          <w:color w:val="000000" w:themeColor="text1"/>
          <w:sz w:val="22"/>
          <w:szCs w:val="22"/>
        </w:rPr>
        <w:t xml:space="preserve"> youths will be a ripple through</w:t>
      </w:r>
      <w:r w:rsidR="00350609">
        <w:rPr>
          <w:rFonts w:cstheme="minorHAnsi"/>
          <w:color w:val="000000" w:themeColor="text1"/>
          <w:sz w:val="22"/>
          <w:szCs w:val="22"/>
        </w:rPr>
        <w:t xml:space="preserve"> which a total of about </w:t>
      </w:r>
      <w:r w:rsidR="000C2715">
        <w:rPr>
          <w:rFonts w:cstheme="minorHAnsi"/>
          <w:color w:val="000000" w:themeColor="text1"/>
          <w:sz w:val="22"/>
          <w:szCs w:val="22"/>
        </w:rPr>
        <w:t>7</w:t>
      </w:r>
      <w:r w:rsidR="00483143">
        <w:rPr>
          <w:rFonts w:cstheme="minorHAnsi"/>
          <w:color w:val="000000" w:themeColor="text1"/>
          <w:sz w:val="22"/>
          <w:szCs w:val="22"/>
        </w:rPr>
        <w:t>,</w:t>
      </w:r>
      <w:r w:rsidR="00EF4870">
        <w:rPr>
          <w:rFonts w:cstheme="minorHAnsi"/>
          <w:color w:val="000000" w:themeColor="text1"/>
          <w:sz w:val="22"/>
          <w:szCs w:val="22"/>
        </w:rPr>
        <w:t xml:space="preserve">000 </w:t>
      </w:r>
      <w:r w:rsidR="0044480A" w:rsidRPr="0044480A">
        <w:rPr>
          <w:rFonts w:cstheme="minorHAnsi"/>
          <w:color w:val="000000" w:themeColor="text1"/>
          <w:sz w:val="22"/>
          <w:szCs w:val="22"/>
        </w:rPr>
        <w:t>community members</w:t>
      </w:r>
      <w:r w:rsidR="00EF4870">
        <w:rPr>
          <w:rFonts w:cstheme="minorHAnsi"/>
          <w:color w:val="000000" w:themeColor="text1"/>
          <w:sz w:val="22"/>
          <w:szCs w:val="22"/>
        </w:rPr>
        <w:t xml:space="preserve"> including youths</w:t>
      </w:r>
      <w:r w:rsidR="0044480A" w:rsidRPr="0044480A">
        <w:rPr>
          <w:rFonts w:cstheme="minorHAnsi"/>
          <w:color w:val="000000" w:themeColor="text1"/>
          <w:sz w:val="22"/>
          <w:szCs w:val="22"/>
        </w:rPr>
        <w:t xml:space="preserve"> will be reached by this intervention. </w:t>
      </w:r>
    </w:p>
    <w:p w14:paraId="11756049" w14:textId="5428B36E" w:rsidR="0018281C" w:rsidRPr="006F4005" w:rsidRDefault="00AF31BF" w:rsidP="007D32E7">
      <w:pPr>
        <w:autoSpaceDE w:val="0"/>
        <w:autoSpaceDN w:val="0"/>
        <w:adjustRightInd w:val="0"/>
        <w:spacing w:line="259" w:lineRule="auto"/>
        <w:jc w:val="both"/>
        <w:rPr>
          <w:rFonts w:cstheme="minorHAnsi"/>
          <w:sz w:val="22"/>
          <w:szCs w:val="22"/>
          <w:lang w:val="en-US"/>
        </w:rPr>
      </w:pPr>
      <w:r>
        <w:rPr>
          <w:rFonts w:cstheme="minorHAnsi"/>
          <w:b/>
          <w:sz w:val="22"/>
          <w:szCs w:val="22"/>
          <w:lang w:val="en-US"/>
        </w:rPr>
        <w:t>Secondary Target Group</w:t>
      </w:r>
      <w:r w:rsidR="00EF4870">
        <w:rPr>
          <w:rFonts w:cstheme="minorHAnsi"/>
          <w:b/>
          <w:sz w:val="22"/>
          <w:szCs w:val="22"/>
          <w:lang w:val="en-US"/>
        </w:rPr>
        <w:t xml:space="preserve">: </w:t>
      </w:r>
      <w:r w:rsidR="00CA5775">
        <w:rPr>
          <w:rFonts w:cstheme="minorHAnsi"/>
          <w:sz w:val="22"/>
          <w:szCs w:val="22"/>
          <w:lang w:val="en-US"/>
        </w:rPr>
        <w:t xml:space="preserve">30 community stakeholder organizations comprising </w:t>
      </w:r>
      <w:r w:rsidR="0008736C" w:rsidRPr="006F4005">
        <w:rPr>
          <w:rFonts w:cstheme="minorHAnsi"/>
          <w:sz w:val="22"/>
          <w:szCs w:val="22"/>
          <w:lang w:val="en-US"/>
        </w:rPr>
        <w:t xml:space="preserve">political parties, women’s groups, </w:t>
      </w:r>
      <w:r w:rsidR="00F9705C">
        <w:rPr>
          <w:rFonts w:cstheme="minorHAnsi"/>
          <w:sz w:val="22"/>
          <w:szCs w:val="22"/>
          <w:lang w:val="en-US"/>
        </w:rPr>
        <w:t xml:space="preserve">private sector, </w:t>
      </w:r>
      <w:r w:rsidR="00F9705C" w:rsidRPr="006F4005">
        <w:rPr>
          <w:rFonts w:cstheme="minorHAnsi"/>
          <w:sz w:val="22"/>
          <w:szCs w:val="22"/>
          <w:lang w:val="en-US"/>
        </w:rPr>
        <w:t>community-based</w:t>
      </w:r>
      <w:r w:rsidR="0008736C" w:rsidRPr="006F4005">
        <w:rPr>
          <w:rFonts w:cstheme="minorHAnsi"/>
          <w:sz w:val="22"/>
          <w:szCs w:val="22"/>
          <w:lang w:val="en-US"/>
        </w:rPr>
        <w:t xml:space="preserve"> organi</w:t>
      </w:r>
      <w:r w:rsidR="00EF4870">
        <w:rPr>
          <w:rFonts w:cstheme="minorHAnsi"/>
          <w:sz w:val="22"/>
          <w:szCs w:val="22"/>
          <w:lang w:val="en-US"/>
        </w:rPr>
        <w:t xml:space="preserve">zations, and </w:t>
      </w:r>
      <w:r w:rsidR="00F9705C">
        <w:rPr>
          <w:rFonts w:cstheme="minorHAnsi"/>
          <w:sz w:val="22"/>
          <w:szCs w:val="22"/>
          <w:lang w:val="en-US"/>
        </w:rPr>
        <w:t xml:space="preserve">youth groups </w:t>
      </w:r>
      <w:r w:rsidR="00907F25">
        <w:rPr>
          <w:rFonts w:cstheme="minorHAnsi"/>
          <w:sz w:val="22"/>
          <w:szCs w:val="22"/>
          <w:lang w:val="en-US"/>
        </w:rPr>
        <w:t>will be involved in this intervention through</w:t>
      </w:r>
      <w:r w:rsidR="00CA5775">
        <w:rPr>
          <w:rFonts w:cstheme="minorHAnsi"/>
          <w:sz w:val="22"/>
          <w:szCs w:val="22"/>
          <w:lang w:val="en-US"/>
        </w:rPr>
        <w:t xml:space="preserve"> a</w:t>
      </w:r>
      <w:r w:rsidR="00907F25">
        <w:rPr>
          <w:rFonts w:cstheme="minorHAnsi"/>
          <w:sz w:val="22"/>
          <w:szCs w:val="22"/>
          <w:lang w:val="en-US"/>
        </w:rPr>
        <w:t xml:space="preserve"> </w:t>
      </w:r>
      <w:r w:rsidR="0008736C" w:rsidRPr="006F4005">
        <w:rPr>
          <w:rFonts w:cstheme="minorHAnsi"/>
          <w:sz w:val="22"/>
          <w:szCs w:val="22"/>
          <w:lang w:val="en-US"/>
        </w:rPr>
        <w:t xml:space="preserve">Community Peace Dialogue </w:t>
      </w:r>
      <w:r w:rsidR="00672748" w:rsidRPr="006F4005">
        <w:rPr>
          <w:rFonts w:cstheme="minorHAnsi"/>
          <w:sz w:val="22"/>
          <w:szCs w:val="22"/>
          <w:lang w:val="en-US"/>
        </w:rPr>
        <w:t>Meeting</w:t>
      </w:r>
      <w:r w:rsidR="00672748">
        <w:rPr>
          <w:rFonts w:cstheme="minorHAnsi"/>
          <w:sz w:val="22"/>
          <w:szCs w:val="22"/>
          <w:lang w:val="en-US"/>
        </w:rPr>
        <w:t xml:space="preserve"> </w:t>
      </w:r>
      <w:r w:rsidR="00672748" w:rsidRPr="006F4005">
        <w:rPr>
          <w:rFonts w:cstheme="minorHAnsi"/>
          <w:sz w:val="22"/>
          <w:szCs w:val="22"/>
          <w:lang w:val="en-US"/>
        </w:rPr>
        <w:t>and</w:t>
      </w:r>
      <w:r w:rsidR="00907F25">
        <w:rPr>
          <w:rFonts w:cstheme="minorHAnsi"/>
          <w:sz w:val="22"/>
          <w:szCs w:val="22"/>
          <w:lang w:val="en-US"/>
        </w:rPr>
        <w:t xml:space="preserve"> a </w:t>
      </w:r>
      <w:r>
        <w:rPr>
          <w:rFonts w:cstheme="minorHAnsi"/>
          <w:sz w:val="22"/>
          <w:szCs w:val="22"/>
          <w:lang w:val="en-US"/>
        </w:rPr>
        <w:t xml:space="preserve">Stakeholders’ Forum </w:t>
      </w:r>
      <w:r w:rsidR="00907F25">
        <w:rPr>
          <w:rFonts w:cstheme="minorHAnsi"/>
          <w:sz w:val="22"/>
          <w:szCs w:val="22"/>
          <w:lang w:val="en-US"/>
        </w:rPr>
        <w:t xml:space="preserve">to be held </w:t>
      </w:r>
      <w:r>
        <w:rPr>
          <w:rFonts w:cstheme="minorHAnsi"/>
          <w:sz w:val="22"/>
          <w:szCs w:val="22"/>
          <w:lang w:val="en-US"/>
        </w:rPr>
        <w:t xml:space="preserve">towards the end of the </w:t>
      </w:r>
      <w:r w:rsidR="00907F25">
        <w:rPr>
          <w:rFonts w:cstheme="minorHAnsi"/>
          <w:sz w:val="22"/>
          <w:szCs w:val="22"/>
          <w:lang w:val="en-US"/>
        </w:rPr>
        <w:t>intervention.</w:t>
      </w:r>
      <w:r w:rsidR="0008736C" w:rsidRPr="006F4005">
        <w:rPr>
          <w:rFonts w:cstheme="minorHAnsi"/>
          <w:sz w:val="22"/>
          <w:szCs w:val="22"/>
          <w:lang w:val="en-US"/>
        </w:rPr>
        <w:t xml:space="preserve"> </w:t>
      </w:r>
      <w:r w:rsidR="007320FA" w:rsidRPr="006F4005">
        <w:rPr>
          <w:rFonts w:cstheme="minorHAnsi"/>
          <w:sz w:val="22"/>
          <w:szCs w:val="22"/>
          <w:lang w:val="en-US"/>
        </w:rPr>
        <w:t>Another group o</w:t>
      </w:r>
      <w:r w:rsidR="0057199E" w:rsidRPr="006F4005">
        <w:rPr>
          <w:rFonts w:cstheme="minorHAnsi"/>
          <w:sz w:val="22"/>
          <w:szCs w:val="22"/>
          <w:lang w:val="en-US"/>
        </w:rPr>
        <w:t>f secondary stakeholder</w:t>
      </w:r>
      <w:r w:rsidR="00494465">
        <w:rPr>
          <w:rFonts w:cstheme="minorHAnsi"/>
          <w:sz w:val="22"/>
          <w:szCs w:val="22"/>
          <w:lang w:val="en-US"/>
        </w:rPr>
        <w:t>s</w:t>
      </w:r>
      <w:r w:rsidR="0057199E" w:rsidRPr="006F4005">
        <w:rPr>
          <w:rFonts w:cstheme="minorHAnsi"/>
          <w:sz w:val="22"/>
          <w:szCs w:val="22"/>
          <w:lang w:val="en-US"/>
        </w:rPr>
        <w:t xml:space="preserve"> will be </w:t>
      </w:r>
      <w:r w:rsidR="007320FA" w:rsidRPr="006F4005">
        <w:rPr>
          <w:rFonts w:cstheme="minorHAnsi"/>
          <w:sz w:val="22"/>
          <w:szCs w:val="22"/>
          <w:lang w:val="en-US"/>
        </w:rPr>
        <w:t>IEBC</w:t>
      </w:r>
      <w:r w:rsidR="00332196">
        <w:rPr>
          <w:rFonts w:cstheme="minorHAnsi"/>
          <w:sz w:val="22"/>
          <w:szCs w:val="22"/>
          <w:lang w:val="en-US"/>
        </w:rPr>
        <w:t xml:space="preserve"> </w:t>
      </w:r>
      <w:r w:rsidR="003A632B" w:rsidRPr="006F4005">
        <w:rPr>
          <w:rFonts w:cstheme="minorHAnsi"/>
          <w:sz w:val="22"/>
          <w:szCs w:val="22"/>
          <w:lang w:val="en-US"/>
        </w:rPr>
        <w:t>a body responsi</w:t>
      </w:r>
      <w:r w:rsidR="0057199E" w:rsidRPr="006F4005">
        <w:rPr>
          <w:rFonts w:cstheme="minorHAnsi"/>
          <w:sz w:val="22"/>
          <w:szCs w:val="22"/>
          <w:lang w:val="en-US"/>
        </w:rPr>
        <w:t>ble for managing elections in Kenya</w:t>
      </w:r>
      <w:r w:rsidR="00494465">
        <w:rPr>
          <w:rFonts w:cstheme="minorHAnsi"/>
          <w:sz w:val="22"/>
          <w:szCs w:val="22"/>
          <w:lang w:val="en-US"/>
        </w:rPr>
        <w:t xml:space="preserve"> who will</w:t>
      </w:r>
      <w:r w:rsidR="00672748">
        <w:rPr>
          <w:rFonts w:cstheme="minorHAnsi"/>
          <w:sz w:val="22"/>
          <w:szCs w:val="22"/>
          <w:lang w:val="en-US"/>
        </w:rPr>
        <w:t xml:space="preserve"> </w:t>
      </w:r>
      <w:r w:rsidR="00494465">
        <w:rPr>
          <w:rFonts w:cstheme="minorHAnsi"/>
          <w:sz w:val="22"/>
          <w:szCs w:val="22"/>
          <w:lang w:val="en-US"/>
        </w:rPr>
        <w:t>provide necessary informatio</w:t>
      </w:r>
      <w:r w:rsidR="00907F25">
        <w:rPr>
          <w:rFonts w:cstheme="minorHAnsi"/>
          <w:sz w:val="22"/>
          <w:szCs w:val="22"/>
          <w:lang w:val="en-US"/>
        </w:rPr>
        <w:t>n</w:t>
      </w:r>
      <w:r w:rsidR="00332196">
        <w:rPr>
          <w:rFonts w:cstheme="minorHAnsi"/>
          <w:sz w:val="22"/>
          <w:szCs w:val="22"/>
          <w:lang w:val="en-US"/>
        </w:rPr>
        <w:t xml:space="preserve"> for election peace campaigns and election monitoring</w:t>
      </w:r>
      <w:r w:rsidR="00672748">
        <w:rPr>
          <w:rFonts w:cstheme="minorHAnsi"/>
          <w:sz w:val="22"/>
          <w:szCs w:val="22"/>
          <w:lang w:val="en-US"/>
        </w:rPr>
        <w:t xml:space="preserve">; </w:t>
      </w:r>
      <w:r w:rsidR="00672748" w:rsidRPr="00672748">
        <w:rPr>
          <w:rFonts w:cstheme="minorHAnsi"/>
          <w:sz w:val="22"/>
          <w:szCs w:val="22"/>
          <w:lang w:val="en-US"/>
        </w:rPr>
        <w:t>The National Cohesion and Integration Commission (NCIC)</w:t>
      </w:r>
      <w:r w:rsidR="00672748">
        <w:rPr>
          <w:rFonts w:cstheme="minorHAnsi"/>
          <w:sz w:val="22"/>
          <w:szCs w:val="22"/>
          <w:lang w:val="en-US"/>
        </w:rPr>
        <w:t xml:space="preserve">, a body responsible for mitigating and addressing </w:t>
      </w:r>
      <w:r w:rsidR="00672748" w:rsidRPr="00672748">
        <w:rPr>
          <w:rFonts w:cstheme="minorHAnsi"/>
          <w:sz w:val="22"/>
          <w:szCs w:val="22"/>
          <w:lang w:val="en-US"/>
        </w:rPr>
        <w:t>inter-ethnic conflicts</w:t>
      </w:r>
      <w:r w:rsidR="00672748">
        <w:rPr>
          <w:rFonts w:cstheme="minorHAnsi"/>
          <w:sz w:val="22"/>
          <w:szCs w:val="22"/>
          <w:lang w:val="en-US"/>
        </w:rPr>
        <w:t xml:space="preserve"> who will be available to deal with emerging </w:t>
      </w:r>
      <w:r w:rsidR="00332196">
        <w:rPr>
          <w:rFonts w:cstheme="minorHAnsi"/>
          <w:sz w:val="22"/>
          <w:szCs w:val="22"/>
          <w:lang w:val="en-US"/>
        </w:rPr>
        <w:t xml:space="preserve">ethnic </w:t>
      </w:r>
      <w:r w:rsidR="00672748">
        <w:rPr>
          <w:rFonts w:cstheme="minorHAnsi"/>
          <w:sz w:val="22"/>
          <w:szCs w:val="22"/>
          <w:lang w:val="en-US"/>
        </w:rPr>
        <w:t>conflicts monitored by the youth</w:t>
      </w:r>
      <w:r w:rsidR="00332196">
        <w:rPr>
          <w:rFonts w:cstheme="minorHAnsi"/>
          <w:sz w:val="22"/>
          <w:szCs w:val="22"/>
          <w:lang w:val="en-US"/>
        </w:rPr>
        <w:t>s and</w:t>
      </w:r>
      <w:r w:rsidR="00672748">
        <w:rPr>
          <w:rFonts w:cstheme="minorHAnsi"/>
          <w:sz w:val="22"/>
          <w:szCs w:val="22"/>
          <w:lang w:val="en-US"/>
        </w:rPr>
        <w:t xml:space="preserve"> Ken</w:t>
      </w:r>
      <w:r w:rsidR="00F11187">
        <w:rPr>
          <w:rFonts w:cstheme="minorHAnsi"/>
          <w:sz w:val="22"/>
          <w:szCs w:val="22"/>
          <w:lang w:val="en-US"/>
        </w:rPr>
        <w:t>yan</w:t>
      </w:r>
      <w:r w:rsidR="00ED3160">
        <w:rPr>
          <w:rFonts w:cstheme="minorHAnsi"/>
          <w:sz w:val="22"/>
          <w:szCs w:val="22"/>
          <w:lang w:val="en-US"/>
        </w:rPr>
        <w:t xml:space="preserve"> </w:t>
      </w:r>
      <w:r w:rsidR="0057199E" w:rsidRPr="006F4005">
        <w:rPr>
          <w:rFonts w:cstheme="minorHAnsi"/>
          <w:sz w:val="22"/>
          <w:szCs w:val="22"/>
          <w:lang w:val="en-US"/>
        </w:rPr>
        <w:t>Police</w:t>
      </w:r>
      <w:r w:rsidR="00332196">
        <w:rPr>
          <w:rFonts w:cstheme="minorHAnsi"/>
          <w:sz w:val="22"/>
          <w:szCs w:val="22"/>
          <w:lang w:val="en-US"/>
        </w:rPr>
        <w:t xml:space="preserve"> </w:t>
      </w:r>
      <w:r w:rsidR="00494465">
        <w:rPr>
          <w:rFonts w:cstheme="minorHAnsi"/>
          <w:sz w:val="22"/>
          <w:szCs w:val="22"/>
          <w:lang w:val="en-US"/>
        </w:rPr>
        <w:t xml:space="preserve">who will </w:t>
      </w:r>
      <w:r w:rsidR="00672748">
        <w:rPr>
          <w:rFonts w:cstheme="minorHAnsi"/>
          <w:sz w:val="22"/>
          <w:szCs w:val="22"/>
          <w:lang w:val="en-US"/>
        </w:rPr>
        <w:t xml:space="preserve">deal with any monitored violence by the youths </w:t>
      </w:r>
      <w:r w:rsidR="00332196">
        <w:rPr>
          <w:rFonts w:cstheme="minorHAnsi"/>
          <w:sz w:val="22"/>
          <w:szCs w:val="22"/>
          <w:lang w:val="en-US"/>
        </w:rPr>
        <w:t>and ensure</w:t>
      </w:r>
      <w:r w:rsidR="00494465">
        <w:rPr>
          <w:rFonts w:cstheme="minorHAnsi"/>
          <w:sz w:val="22"/>
          <w:szCs w:val="22"/>
          <w:lang w:val="en-US"/>
        </w:rPr>
        <w:t xml:space="preserve"> </w:t>
      </w:r>
      <w:r w:rsidR="00335053" w:rsidRPr="006F4005">
        <w:rPr>
          <w:rFonts w:cstheme="minorHAnsi"/>
          <w:sz w:val="22"/>
          <w:szCs w:val="22"/>
          <w:lang w:val="en-US"/>
        </w:rPr>
        <w:t>the security of the youths as they unde</w:t>
      </w:r>
      <w:r w:rsidR="00494465">
        <w:rPr>
          <w:rFonts w:cstheme="minorHAnsi"/>
          <w:sz w:val="22"/>
          <w:szCs w:val="22"/>
          <w:lang w:val="en-US"/>
        </w:rPr>
        <w:t xml:space="preserve">rtake election peace campaigns and monitoring of the election process. </w:t>
      </w:r>
    </w:p>
    <w:p w14:paraId="1C9A5534" w14:textId="77777777" w:rsidR="00EF4870" w:rsidRDefault="00EF4870" w:rsidP="007D32E7">
      <w:pPr>
        <w:autoSpaceDE w:val="0"/>
        <w:autoSpaceDN w:val="0"/>
        <w:adjustRightInd w:val="0"/>
        <w:spacing w:line="259" w:lineRule="auto"/>
        <w:jc w:val="both"/>
        <w:rPr>
          <w:rFonts w:cstheme="minorHAnsi"/>
          <w:b/>
          <w:sz w:val="22"/>
          <w:szCs w:val="22"/>
          <w:lang w:val="en-US"/>
        </w:rPr>
      </w:pPr>
    </w:p>
    <w:p w14:paraId="6DDA7564" w14:textId="3BB6E193" w:rsidR="00E913A5" w:rsidRPr="00907F25" w:rsidRDefault="00EF4870" w:rsidP="007D32E7">
      <w:pPr>
        <w:autoSpaceDE w:val="0"/>
        <w:autoSpaceDN w:val="0"/>
        <w:adjustRightInd w:val="0"/>
        <w:spacing w:line="259" w:lineRule="auto"/>
        <w:jc w:val="both"/>
        <w:rPr>
          <w:rFonts w:cstheme="minorHAnsi"/>
          <w:i/>
          <w:sz w:val="22"/>
          <w:szCs w:val="22"/>
          <w:lang w:val="en-US"/>
        </w:rPr>
      </w:pPr>
      <w:r>
        <w:rPr>
          <w:rFonts w:cstheme="minorHAnsi"/>
          <w:b/>
          <w:sz w:val="22"/>
          <w:szCs w:val="22"/>
          <w:lang w:val="en-US"/>
        </w:rPr>
        <w:t xml:space="preserve">Overall Objective: </w:t>
      </w:r>
      <w:r w:rsidR="00E018B9" w:rsidRPr="00907F25">
        <w:rPr>
          <w:rFonts w:cstheme="minorHAnsi"/>
          <w:i/>
          <w:sz w:val="22"/>
          <w:szCs w:val="22"/>
          <w:lang w:val="en-US"/>
        </w:rPr>
        <w:t xml:space="preserve">To build the capacity of a core group of </w:t>
      </w:r>
      <w:r w:rsidR="002D5A5E">
        <w:rPr>
          <w:rFonts w:cstheme="minorHAnsi"/>
          <w:i/>
          <w:sz w:val="22"/>
          <w:szCs w:val="22"/>
          <w:lang w:val="en-US"/>
        </w:rPr>
        <w:t>30</w:t>
      </w:r>
      <w:r w:rsidR="00E018B9" w:rsidRPr="00907F25">
        <w:rPr>
          <w:rFonts w:cstheme="minorHAnsi"/>
          <w:i/>
          <w:sz w:val="22"/>
          <w:szCs w:val="22"/>
          <w:lang w:val="en-US"/>
        </w:rPr>
        <w:t xml:space="preserve"> diverse youths living in Eastleigh area of Nairobi Kenya to </w:t>
      </w:r>
      <w:r w:rsidR="0085407E">
        <w:rPr>
          <w:rFonts w:cstheme="minorHAnsi"/>
          <w:i/>
          <w:sz w:val="22"/>
          <w:szCs w:val="22"/>
          <w:lang w:val="en-US"/>
        </w:rPr>
        <w:t xml:space="preserve">have the ability to </w:t>
      </w:r>
      <w:r w:rsidR="00E018B9" w:rsidRPr="00907F25">
        <w:rPr>
          <w:rFonts w:cstheme="minorHAnsi"/>
          <w:i/>
          <w:sz w:val="22"/>
          <w:szCs w:val="22"/>
          <w:lang w:val="en-US"/>
        </w:rPr>
        <w:t>engage in activities that will be aimed at safeguarding the right to vote and contributing towards a peaceful environment for citizens to exercise their right to vote during the elections.</w:t>
      </w:r>
    </w:p>
    <w:p w14:paraId="56DF1509" w14:textId="67C3789D" w:rsidR="008C04F1" w:rsidRPr="00E50546" w:rsidRDefault="000B7241" w:rsidP="007D32E7">
      <w:pPr>
        <w:autoSpaceDE w:val="0"/>
        <w:autoSpaceDN w:val="0"/>
        <w:adjustRightInd w:val="0"/>
        <w:spacing w:line="259" w:lineRule="auto"/>
        <w:jc w:val="both"/>
        <w:rPr>
          <w:rFonts w:cstheme="minorHAnsi"/>
          <w:b/>
          <w:sz w:val="22"/>
          <w:szCs w:val="22"/>
          <w:lang w:val="en-US"/>
        </w:rPr>
      </w:pPr>
      <w:r w:rsidRPr="00E50546">
        <w:rPr>
          <w:rFonts w:cstheme="minorHAnsi"/>
          <w:b/>
          <w:sz w:val="22"/>
          <w:szCs w:val="22"/>
          <w:lang w:val="en-US"/>
        </w:rPr>
        <w:t xml:space="preserve">The overall objective will be </w:t>
      </w:r>
      <w:r w:rsidR="008C04F1" w:rsidRPr="00E50546">
        <w:rPr>
          <w:rFonts w:cstheme="minorHAnsi"/>
          <w:b/>
          <w:sz w:val="22"/>
          <w:szCs w:val="22"/>
          <w:lang w:val="en-US"/>
        </w:rPr>
        <w:t>achieved through the following specific objective</w:t>
      </w:r>
      <w:r w:rsidR="00EF4870">
        <w:rPr>
          <w:rFonts w:cstheme="minorHAnsi"/>
          <w:b/>
          <w:sz w:val="22"/>
          <w:szCs w:val="22"/>
          <w:lang w:val="en-US"/>
        </w:rPr>
        <w:t>s</w:t>
      </w:r>
      <w:r w:rsidR="008C04F1" w:rsidRPr="00E50546">
        <w:rPr>
          <w:rFonts w:cstheme="minorHAnsi"/>
          <w:b/>
          <w:sz w:val="22"/>
          <w:szCs w:val="22"/>
          <w:lang w:val="en-US"/>
        </w:rPr>
        <w:t xml:space="preserve">: </w:t>
      </w:r>
    </w:p>
    <w:p w14:paraId="18402205" w14:textId="2DAC7082" w:rsidR="00BE3807" w:rsidRPr="006F4005" w:rsidRDefault="007019DF" w:rsidP="007D32E7">
      <w:pPr>
        <w:pStyle w:val="ListParagraph"/>
        <w:numPr>
          <w:ilvl w:val="0"/>
          <w:numId w:val="48"/>
        </w:numPr>
        <w:autoSpaceDE w:val="0"/>
        <w:autoSpaceDN w:val="0"/>
        <w:adjustRightInd w:val="0"/>
        <w:spacing w:line="259" w:lineRule="auto"/>
        <w:ind w:left="360"/>
        <w:jc w:val="both"/>
        <w:rPr>
          <w:rFonts w:cstheme="minorHAnsi"/>
          <w:sz w:val="22"/>
        </w:rPr>
      </w:pPr>
      <w:r>
        <w:rPr>
          <w:rFonts w:cstheme="minorHAnsi"/>
          <w:sz w:val="22"/>
        </w:rPr>
        <w:t>To t</w:t>
      </w:r>
      <w:r w:rsidR="00E018B9" w:rsidRPr="006F4005">
        <w:rPr>
          <w:rFonts w:cstheme="minorHAnsi"/>
          <w:sz w:val="22"/>
        </w:rPr>
        <w:t xml:space="preserve">rain a core group of </w:t>
      </w:r>
      <w:r w:rsidR="002D5A5E">
        <w:rPr>
          <w:rFonts w:cstheme="minorHAnsi"/>
          <w:sz w:val="22"/>
        </w:rPr>
        <w:t>30</w:t>
      </w:r>
      <w:r w:rsidR="00E018B9" w:rsidRPr="006F4005">
        <w:rPr>
          <w:rFonts w:cstheme="minorHAnsi"/>
          <w:sz w:val="22"/>
        </w:rPr>
        <w:t xml:space="preserve"> </w:t>
      </w:r>
      <w:r w:rsidR="00BE3807" w:rsidRPr="006F4005">
        <w:rPr>
          <w:rFonts w:cstheme="minorHAnsi"/>
          <w:sz w:val="22"/>
        </w:rPr>
        <w:t>y</w:t>
      </w:r>
      <w:r w:rsidR="005C0A9C" w:rsidRPr="006F4005">
        <w:rPr>
          <w:rFonts w:cstheme="minorHAnsi"/>
          <w:sz w:val="22"/>
        </w:rPr>
        <w:t xml:space="preserve">ouths </w:t>
      </w:r>
      <w:r w:rsidRPr="006F4005">
        <w:rPr>
          <w:rFonts w:cstheme="minorHAnsi"/>
          <w:sz w:val="22"/>
        </w:rPr>
        <w:t>in</w:t>
      </w:r>
      <w:r w:rsidR="00EB3FC4">
        <w:rPr>
          <w:rFonts w:cstheme="minorHAnsi"/>
          <w:sz w:val="22"/>
        </w:rPr>
        <w:t xml:space="preserve"> planning effective</w:t>
      </w:r>
      <w:r w:rsidR="005C0A9C" w:rsidRPr="006F4005">
        <w:rPr>
          <w:rFonts w:cstheme="minorHAnsi"/>
          <w:sz w:val="22"/>
        </w:rPr>
        <w:t xml:space="preserve"> election peace campaigns </w:t>
      </w:r>
      <w:r w:rsidRPr="006F4005">
        <w:rPr>
          <w:rFonts w:cstheme="minorHAnsi"/>
          <w:sz w:val="22"/>
        </w:rPr>
        <w:t>and facilitat</w:t>
      </w:r>
      <w:r w:rsidR="00EB3FC4">
        <w:rPr>
          <w:rFonts w:cstheme="minorHAnsi"/>
          <w:sz w:val="22"/>
        </w:rPr>
        <w:t>e</w:t>
      </w:r>
      <w:r w:rsidR="000B7241" w:rsidRPr="006F4005">
        <w:rPr>
          <w:rFonts w:cstheme="minorHAnsi"/>
          <w:sz w:val="22"/>
        </w:rPr>
        <w:t xml:space="preserve"> them to engage in activi</w:t>
      </w:r>
      <w:r w:rsidR="00907F25">
        <w:rPr>
          <w:rFonts w:cstheme="minorHAnsi"/>
          <w:sz w:val="22"/>
        </w:rPr>
        <w:t xml:space="preserve">ties aimed at promoting peace </w:t>
      </w:r>
      <w:r w:rsidR="00EB3FC4">
        <w:rPr>
          <w:rFonts w:cstheme="minorHAnsi"/>
          <w:sz w:val="22"/>
        </w:rPr>
        <w:t>during the August 2022 General Election period.</w:t>
      </w:r>
    </w:p>
    <w:p w14:paraId="0D006B19" w14:textId="005F735D" w:rsidR="000B7241" w:rsidRDefault="007019DF" w:rsidP="007D32E7">
      <w:pPr>
        <w:pStyle w:val="ListParagraph"/>
        <w:numPr>
          <w:ilvl w:val="0"/>
          <w:numId w:val="48"/>
        </w:numPr>
        <w:autoSpaceDE w:val="0"/>
        <w:autoSpaceDN w:val="0"/>
        <w:adjustRightInd w:val="0"/>
        <w:spacing w:line="259" w:lineRule="auto"/>
        <w:ind w:left="360"/>
        <w:jc w:val="both"/>
        <w:rPr>
          <w:rFonts w:cstheme="minorHAnsi"/>
          <w:sz w:val="22"/>
        </w:rPr>
      </w:pPr>
      <w:r>
        <w:rPr>
          <w:rFonts w:cstheme="minorHAnsi"/>
          <w:sz w:val="22"/>
        </w:rPr>
        <w:t>To o</w:t>
      </w:r>
      <w:r w:rsidR="00BE3807" w:rsidRPr="006F4005">
        <w:rPr>
          <w:rFonts w:cstheme="minorHAnsi"/>
          <w:sz w:val="22"/>
        </w:rPr>
        <w:t xml:space="preserve">rient a core group of </w:t>
      </w:r>
      <w:r w:rsidR="002D5A5E">
        <w:rPr>
          <w:rFonts w:cstheme="minorHAnsi"/>
          <w:sz w:val="22"/>
        </w:rPr>
        <w:t>30</w:t>
      </w:r>
      <w:r w:rsidR="000B7241" w:rsidRPr="006F4005">
        <w:rPr>
          <w:rFonts w:cstheme="minorHAnsi"/>
          <w:sz w:val="22"/>
        </w:rPr>
        <w:t xml:space="preserve"> </w:t>
      </w:r>
      <w:r w:rsidR="004B01B6" w:rsidRPr="006F4005">
        <w:rPr>
          <w:rFonts w:cstheme="minorHAnsi"/>
          <w:sz w:val="22"/>
        </w:rPr>
        <w:t>you</w:t>
      </w:r>
      <w:r w:rsidR="00BE3807" w:rsidRPr="006F4005">
        <w:rPr>
          <w:rFonts w:cstheme="minorHAnsi"/>
          <w:sz w:val="22"/>
        </w:rPr>
        <w:t>ths with knowledge and skills on</w:t>
      </w:r>
      <w:r w:rsidR="004B01B6" w:rsidRPr="006F4005">
        <w:rPr>
          <w:rFonts w:cstheme="minorHAnsi"/>
          <w:sz w:val="22"/>
        </w:rPr>
        <w:t xml:space="preserve"> </w:t>
      </w:r>
      <w:r w:rsidR="00BE3807" w:rsidRPr="006F4005">
        <w:rPr>
          <w:rFonts w:cstheme="minorHAnsi"/>
          <w:sz w:val="22"/>
        </w:rPr>
        <w:t xml:space="preserve">election observations </w:t>
      </w:r>
      <w:r w:rsidR="004B01B6" w:rsidRPr="006F4005">
        <w:rPr>
          <w:rFonts w:cstheme="minorHAnsi"/>
          <w:sz w:val="22"/>
        </w:rPr>
        <w:t xml:space="preserve">and facilitate them to </w:t>
      </w:r>
      <w:r w:rsidR="000B7241" w:rsidRPr="006F4005">
        <w:rPr>
          <w:rFonts w:cstheme="minorHAnsi"/>
          <w:sz w:val="22"/>
        </w:rPr>
        <w:t xml:space="preserve">engage in </w:t>
      </w:r>
      <w:r w:rsidR="00BE3807" w:rsidRPr="006F4005">
        <w:rPr>
          <w:rFonts w:cstheme="minorHAnsi"/>
          <w:sz w:val="22"/>
        </w:rPr>
        <w:t>election monitoring</w:t>
      </w:r>
      <w:r w:rsidR="00EB3FC4">
        <w:rPr>
          <w:rFonts w:cstheme="minorHAnsi"/>
          <w:sz w:val="22"/>
        </w:rPr>
        <w:t xml:space="preserve"> of the elections</w:t>
      </w:r>
      <w:r w:rsidR="00472A71">
        <w:rPr>
          <w:rFonts w:cstheme="minorHAnsi"/>
          <w:sz w:val="22"/>
        </w:rPr>
        <w:t xml:space="preserve"> </w:t>
      </w:r>
      <w:r w:rsidRPr="006F4005">
        <w:rPr>
          <w:rFonts w:cstheme="minorHAnsi"/>
          <w:sz w:val="22"/>
        </w:rPr>
        <w:t>as</w:t>
      </w:r>
      <w:r w:rsidR="004B01B6" w:rsidRPr="006F4005">
        <w:rPr>
          <w:rFonts w:cstheme="minorHAnsi"/>
          <w:sz w:val="22"/>
        </w:rPr>
        <w:t xml:space="preserve"> way of protecting the right to vote and </w:t>
      </w:r>
      <w:r w:rsidR="000B7241" w:rsidRPr="006F4005">
        <w:rPr>
          <w:rFonts w:cstheme="minorHAnsi"/>
          <w:sz w:val="22"/>
        </w:rPr>
        <w:t>safeguarding the</w:t>
      </w:r>
      <w:r w:rsidR="00BE3807" w:rsidRPr="006F4005">
        <w:rPr>
          <w:rFonts w:cstheme="minorHAnsi"/>
          <w:sz w:val="22"/>
        </w:rPr>
        <w:t xml:space="preserve"> integrity of </w:t>
      </w:r>
      <w:r w:rsidRPr="006F4005">
        <w:rPr>
          <w:rFonts w:cstheme="minorHAnsi"/>
          <w:sz w:val="22"/>
        </w:rPr>
        <w:t>the electoral</w:t>
      </w:r>
      <w:r w:rsidR="000B7241" w:rsidRPr="006F4005">
        <w:rPr>
          <w:rFonts w:cstheme="minorHAnsi"/>
          <w:sz w:val="22"/>
        </w:rPr>
        <w:t xml:space="preserve"> process</w:t>
      </w:r>
    </w:p>
    <w:p w14:paraId="3338162C" w14:textId="09EAE640" w:rsidR="00CE6080" w:rsidRDefault="0018281C" w:rsidP="007D32E7">
      <w:pPr>
        <w:autoSpaceDE w:val="0"/>
        <w:autoSpaceDN w:val="0"/>
        <w:adjustRightInd w:val="0"/>
        <w:spacing w:line="259" w:lineRule="auto"/>
        <w:jc w:val="both"/>
        <w:rPr>
          <w:rFonts w:cstheme="minorHAnsi"/>
          <w:b/>
          <w:sz w:val="22"/>
          <w:szCs w:val="22"/>
          <w:lang w:val="en-US"/>
        </w:rPr>
      </w:pPr>
      <w:r w:rsidRPr="006F4005">
        <w:rPr>
          <w:rFonts w:cstheme="minorHAnsi"/>
          <w:sz w:val="22"/>
          <w:szCs w:val="22"/>
          <w:lang w:val="en-US"/>
        </w:rPr>
        <w:lastRenderedPageBreak/>
        <w:t>•</w:t>
      </w:r>
      <w:r w:rsidRPr="006F4005">
        <w:rPr>
          <w:rFonts w:cstheme="minorHAnsi"/>
          <w:b/>
          <w:sz w:val="22"/>
          <w:szCs w:val="22"/>
          <w:lang w:val="en-US"/>
        </w:rPr>
        <w:t>Describe how the intervention will be implemented:</w:t>
      </w:r>
      <w:bookmarkEnd w:id="0"/>
      <w:bookmarkEnd w:id="7"/>
      <w:r w:rsidR="000A3944">
        <w:rPr>
          <w:rFonts w:cstheme="minorHAnsi"/>
          <w:b/>
          <w:sz w:val="22"/>
          <w:szCs w:val="22"/>
          <w:lang w:val="en-US"/>
        </w:rPr>
        <w:t xml:space="preserve"> </w:t>
      </w:r>
    </w:p>
    <w:p w14:paraId="0E4AC772" w14:textId="015729E7" w:rsidR="00AF31BF" w:rsidRDefault="002D7276" w:rsidP="007D32E7">
      <w:pPr>
        <w:jc w:val="both"/>
        <w:rPr>
          <w:rFonts w:cstheme="minorHAnsi"/>
          <w:sz w:val="22"/>
          <w:szCs w:val="22"/>
          <w:lang w:val="en-US"/>
        </w:rPr>
      </w:pPr>
      <w:r>
        <w:rPr>
          <w:rFonts w:cstheme="minorHAnsi"/>
          <w:sz w:val="22"/>
          <w:szCs w:val="22"/>
          <w:lang w:val="en-US"/>
        </w:rPr>
        <w:t xml:space="preserve">A </w:t>
      </w:r>
      <w:r w:rsidR="009247B2">
        <w:rPr>
          <w:rFonts w:cstheme="minorHAnsi"/>
          <w:sz w:val="22"/>
          <w:szCs w:val="22"/>
          <w:lang w:val="en-US"/>
        </w:rPr>
        <w:t xml:space="preserve">one day </w:t>
      </w:r>
      <w:r w:rsidR="00AF31BF" w:rsidRPr="00150B2C">
        <w:rPr>
          <w:rFonts w:cstheme="minorHAnsi"/>
          <w:sz w:val="22"/>
          <w:szCs w:val="22"/>
          <w:lang w:val="en-US"/>
        </w:rPr>
        <w:t>Community</w:t>
      </w:r>
      <w:r>
        <w:rPr>
          <w:rFonts w:cstheme="minorHAnsi"/>
          <w:sz w:val="22"/>
          <w:szCs w:val="22"/>
          <w:lang w:val="en-US"/>
        </w:rPr>
        <w:t xml:space="preserve"> Stakeholders’</w:t>
      </w:r>
      <w:r w:rsidR="00AF31BF" w:rsidRPr="00150B2C">
        <w:rPr>
          <w:rFonts w:cstheme="minorHAnsi"/>
          <w:sz w:val="22"/>
          <w:szCs w:val="22"/>
          <w:lang w:val="en-US"/>
        </w:rPr>
        <w:t xml:space="preserve"> Peace Di</w:t>
      </w:r>
      <w:r w:rsidR="009247B2">
        <w:rPr>
          <w:rFonts w:cstheme="minorHAnsi"/>
          <w:sz w:val="22"/>
          <w:szCs w:val="22"/>
          <w:lang w:val="en-US"/>
        </w:rPr>
        <w:t>alogue Meeting</w:t>
      </w:r>
      <w:r>
        <w:rPr>
          <w:rFonts w:cstheme="minorHAnsi"/>
          <w:sz w:val="22"/>
          <w:szCs w:val="22"/>
          <w:lang w:val="en-US"/>
        </w:rPr>
        <w:t xml:space="preserve"> </w:t>
      </w:r>
      <w:r w:rsidR="00096F2C">
        <w:rPr>
          <w:rFonts w:cstheme="minorHAnsi"/>
          <w:sz w:val="22"/>
          <w:szCs w:val="22"/>
          <w:lang w:val="en-US"/>
        </w:rPr>
        <w:t>to sensitize</w:t>
      </w:r>
      <w:r w:rsidR="00AF31BF" w:rsidRPr="00150B2C">
        <w:rPr>
          <w:rFonts w:cstheme="minorHAnsi"/>
          <w:sz w:val="22"/>
          <w:szCs w:val="22"/>
          <w:lang w:val="en-US"/>
        </w:rPr>
        <w:t xml:space="preserve"> </w:t>
      </w:r>
      <w:r w:rsidR="009247B2">
        <w:rPr>
          <w:rFonts w:cstheme="minorHAnsi"/>
          <w:sz w:val="22"/>
          <w:szCs w:val="22"/>
          <w:lang w:val="en-US"/>
        </w:rPr>
        <w:t xml:space="preserve">secondary </w:t>
      </w:r>
      <w:r w:rsidR="006E29DE">
        <w:rPr>
          <w:rFonts w:cstheme="minorHAnsi"/>
          <w:sz w:val="22"/>
          <w:szCs w:val="22"/>
          <w:lang w:val="en-US"/>
        </w:rPr>
        <w:t xml:space="preserve">and </w:t>
      </w:r>
      <w:r w:rsidR="009247B2">
        <w:rPr>
          <w:rFonts w:cstheme="minorHAnsi"/>
          <w:sz w:val="22"/>
          <w:szCs w:val="22"/>
          <w:lang w:val="en-US"/>
        </w:rPr>
        <w:t>primary stakeholders on the intervention</w:t>
      </w:r>
      <w:r w:rsidR="008D5E4B">
        <w:rPr>
          <w:rFonts w:cstheme="minorHAnsi"/>
          <w:sz w:val="22"/>
          <w:szCs w:val="22"/>
          <w:lang w:val="en-US"/>
        </w:rPr>
        <w:t xml:space="preserve"> will be held</w:t>
      </w:r>
      <w:r w:rsidR="009247B2">
        <w:rPr>
          <w:rFonts w:cstheme="minorHAnsi"/>
          <w:sz w:val="22"/>
          <w:szCs w:val="22"/>
          <w:lang w:val="en-US"/>
        </w:rPr>
        <w:t xml:space="preserve">. During the </w:t>
      </w:r>
      <w:r w:rsidR="009247B2" w:rsidRPr="009247B2">
        <w:rPr>
          <w:rFonts w:cstheme="minorHAnsi"/>
          <w:sz w:val="22"/>
          <w:szCs w:val="22"/>
          <w:lang w:val="en-US"/>
        </w:rPr>
        <w:t>Dialogue Meeting</w:t>
      </w:r>
      <w:r w:rsidR="009247B2">
        <w:rPr>
          <w:rFonts w:cstheme="minorHAnsi"/>
          <w:sz w:val="22"/>
          <w:szCs w:val="22"/>
          <w:lang w:val="en-US"/>
        </w:rPr>
        <w:t>, primary and secondary s</w:t>
      </w:r>
      <w:r>
        <w:rPr>
          <w:rFonts w:cstheme="minorHAnsi"/>
          <w:sz w:val="22"/>
          <w:szCs w:val="22"/>
          <w:lang w:val="en-US"/>
        </w:rPr>
        <w:t xml:space="preserve">takeholders </w:t>
      </w:r>
      <w:r w:rsidR="009247B2">
        <w:rPr>
          <w:rFonts w:cstheme="minorHAnsi"/>
          <w:sz w:val="22"/>
          <w:szCs w:val="22"/>
          <w:lang w:val="en-US"/>
        </w:rPr>
        <w:t xml:space="preserve">will be facilitated to </w:t>
      </w:r>
      <w:r>
        <w:rPr>
          <w:rFonts w:cstheme="minorHAnsi"/>
          <w:sz w:val="22"/>
          <w:szCs w:val="22"/>
          <w:lang w:val="en-US"/>
        </w:rPr>
        <w:t xml:space="preserve">brainstorm </w:t>
      </w:r>
      <w:r w:rsidR="009247B2">
        <w:rPr>
          <w:rFonts w:cstheme="minorHAnsi"/>
          <w:sz w:val="22"/>
          <w:szCs w:val="22"/>
          <w:lang w:val="en-US"/>
        </w:rPr>
        <w:t xml:space="preserve">on </w:t>
      </w:r>
      <w:r w:rsidR="00AF31BF" w:rsidRPr="00150B2C">
        <w:rPr>
          <w:rFonts w:cstheme="minorHAnsi"/>
          <w:sz w:val="22"/>
          <w:szCs w:val="22"/>
          <w:lang w:val="en-US"/>
        </w:rPr>
        <w:t>how to mitigate against election violence</w:t>
      </w:r>
      <w:r w:rsidR="009247B2">
        <w:rPr>
          <w:rFonts w:cstheme="minorHAnsi"/>
          <w:sz w:val="22"/>
          <w:szCs w:val="22"/>
          <w:lang w:val="en-US"/>
        </w:rPr>
        <w:t xml:space="preserve"> and promote peace, </w:t>
      </w:r>
      <w:r w:rsidR="009247B2" w:rsidRPr="00150B2C">
        <w:rPr>
          <w:rFonts w:cstheme="minorHAnsi"/>
          <w:sz w:val="22"/>
          <w:szCs w:val="22"/>
          <w:lang w:val="en-US"/>
        </w:rPr>
        <w:t>and</w:t>
      </w:r>
      <w:r w:rsidR="009247B2">
        <w:rPr>
          <w:rFonts w:cstheme="minorHAnsi"/>
          <w:sz w:val="22"/>
          <w:szCs w:val="22"/>
          <w:lang w:val="en-US"/>
        </w:rPr>
        <w:t xml:space="preserve"> will also be facilitated to</w:t>
      </w:r>
      <w:r w:rsidR="00AF31BF" w:rsidRPr="00150B2C">
        <w:rPr>
          <w:rFonts w:cstheme="minorHAnsi"/>
          <w:sz w:val="22"/>
          <w:szCs w:val="22"/>
          <w:lang w:val="en-US"/>
        </w:rPr>
        <w:t xml:space="preserve"> collectively pledge to promote peace during the elections and beyond</w:t>
      </w:r>
      <w:r w:rsidR="009247B2">
        <w:rPr>
          <w:rFonts w:cstheme="minorHAnsi"/>
          <w:sz w:val="22"/>
          <w:szCs w:val="22"/>
          <w:lang w:val="en-US"/>
        </w:rPr>
        <w:t xml:space="preserve">. </w:t>
      </w:r>
      <w:r>
        <w:rPr>
          <w:rFonts w:cstheme="minorHAnsi"/>
          <w:sz w:val="22"/>
          <w:szCs w:val="22"/>
          <w:lang w:val="en-US"/>
        </w:rPr>
        <w:t>After the Dialogue Meeting, a</w:t>
      </w:r>
      <w:r w:rsidR="00096F2C">
        <w:rPr>
          <w:rFonts w:cstheme="minorHAnsi"/>
          <w:sz w:val="22"/>
          <w:szCs w:val="22"/>
          <w:lang w:val="en-US"/>
        </w:rPr>
        <w:t xml:space="preserve"> training workshop</w:t>
      </w:r>
      <w:r w:rsidR="009247B2">
        <w:rPr>
          <w:rFonts w:cstheme="minorHAnsi"/>
          <w:sz w:val="22"/>
          <w:szCs w:val="22"/>
          <w:lang w:val="en-US"/>
        </w:rPr>
        <w:t xml:space="preserve"> will </w:t>
      </w:r>
      <w:r w:rsidRPr="002D7276">
        <w:rPr>
          <w:rFonts w:cstheme="minorHAnsi"/>
          <w:sz w:val="22"/>
          <w:szCs w:val="22"/>
          <w:lang w:val="en-US"/>
        </w:rPr>
        <w:t>be conducte</w:t>
      </w:r>
      <w:r>
        <w:rPr>
          <w:rFonts w:cstheme="minorHAnsi"/>
          <w:sz w:val="22"/>
          <w:szCs w:val="22"/>
          <w:lang w:val="en-US"/>
        </w:rPr>
        <w:t xml:space="preserve">d to build the capacity of a </w:t>
      </w:r>
      <w:r w:rsidRPr="002D7276">
        <w:rPr>
          <w:rFonts w:cstheme="minorHAnsi"/>
          <w:sz w:val="22"/>
          <w:szCs w:val="22"/>
          <w:lang w:val="en-US"/>
        </w:rPr>
        <w:t xml:space="preserve">core group 30 youths with knowledge and skills on how to undertake a series of election peace campaign activities and </w:t>
      </w:r>
      <w:r>
        <w:rPr>
          <w:rFonts w:cstheme="minorHAnsi"/>
          <w:sz w:val="22"/>
          <w:szCs w:val="22"/>
          <w:lang w:val="en-US"/>
        </w:rPr>
        <w:t xml:space="preserve">engage </w:t>
      </w:r>
      <w:r w:rsidR="009247B2">
        <w:rPr>
          <w:rFonts w:cstheme="minorHAnsi"/>
          <w:sz w:val="22"/>
          <w:szCs w:val="22"/>
          <w:lang w:val="en-US"/>
        </w:rPr>
        <w:t xml:space="preserve">in </w:t>
      </w:r>
      <w:r w:rsidR="008D5E4B">
        <w:rPr>
          <w:rFonts w:cstheme="minorHAnsi"/>
          <w:sz w:val="22"/>
          <w:szCs w:val="22"/>
          <w:lang w:val="en-US"/>
        </w:rPr>
        <w:t>election monitoring</w:t>
      </w:r>
      <w:r w:rsidR="009247B2">
        <w:rPr>
          <w:rFonts w:cstheme="minorHAnsi"/>
          <w:sz w:val="22"/>
          <w:szCs w:val="22"/>
          <w:lang w:val="en-US"/>
        </w:rPr>
        <w:t>.</w:t>
      </w:r>
      <w:r w:rsidR="008D5E4B">
        <w:rPr>
          <w:rFonts w:cstheme="minorHAnsi"/>
          <w:sz w:val="22"/>
          <w:szCs w:val="22"/>
          <w:lang w:val="en-US"/>
        </w:rPr>
        <w:t xml:space="preserve"> </w:t>
      </w:r>
      <w:r w:rsidRPr="002D7276">
        <w:rPr>
          <w:rFonts w:cstheme="minorHAnsi"/>
          <w:sz w:val="22"/>
          <w:szCs w:val="22"/>
          <w:lang w:val="en-US"/>
        </w:rPr>
        <w:t xml:space="preserve"> After the training works</w:t>
      </w:r>
      <w:r>
        <w:rPr>
          <w:rFonts w:cstheme="minorHAnsi"/>
          <w:sz w:val="22"/>
          <w:szCs w:val="22"/>
          <w:lang w:val="en-US"/>
        </w:rPr>
        <w:t xml:space="preserve">hop, </w:t>
      </w:r>
      <w:r w:rsidRPr="002D7276">
        <w:rPr>
          <w:rFonts w:cstheme="minorHAnsi"/>
          <w:sz w:val="22"/>
          <w:szCs w:val="22"/>
          <w:lang w:val="en-US"/>
        </w:rPr>
        <w:t xml:space="preserve">the 30 youths </w:t>
      </w:r>
      <w:r w:rsidR="009247B2">
        <w:rPr>
          <w:rFonts w:cstheme="minorHAnsi"/>
          <w:sz w:val="22"/>
          <w:szCs w:val="22"/>
          <w:lang w:val="en-US"/>
        </w:rPr>
        <w:t xml:space="preserve">will work </w:t>
      </w:r>
      <w:r w:rsidR="008D5E4B">
        <w:rPr>
          <w:rFonts w:cstheme="minorHAnsi"/>
          <w:sz w:val="22"/>
          <w:szCs w:val="22"/>
          <w:lang w:val="en-US"/>
        </w:rPr>
        <w:t xml:space="preserve">as volunteers </w:t>
      </w:r>
      <w:r w:rsidR="009247B2">
        <w:rPr>
          <w:rFonts w:cstheme="minorHAnsi"/>
          <w:sz w:val="22"/>
          <w:szCs w:val="22"/>
          <w:lang w:val="en-US"/>
        </w:rPr>
        <w:t>in shifts of 15 youths per day conducting election</w:t>
      </w:r>
      <w:r w:rsidR="00096F2C">
        <w:rPr>
          <w:rFonts w:cstheme="minorHAnsi"/>
          <w:sz w:val="22"/>
          <w:szCs w:val="22"/>
          <w:lang w:val="en-US"/>
        </w:rPr>
        <w:t xml:space="preserve"> peace campaigns and monitoring </w:t>
      </w:r>
      <w:r w:rsidR="001F05F1">
        <w:rPr>
          <w:rFonts w:cstheme="minorHAnsi"/>
          <w:sz w:val="22"/>
          <w:szCs w:val="22"/>
          <w:lang w:val="en-US"/>
        </w:rPr>
        <w:t>the extent of pea</w:t>
      </w:r>
      <w:r w:rsidR="00096F2C">
        <w:rPr>
          <w:rFonts w:cstheme="minorHAnsi"/>
          <w:sz w:val="22"/>
          <w:szCs w:val="22"/>
          <w:lang w:val="en-US"/>
        </w:rPr>
        <w:t xml:space="preserve">ce </w:t>
      </w:r>
      <w:r w:rsidR="00886EEE">
        <w:rPr>
          <w:rFonts w:cstheme="minorHAnsi"/>
          <w:sz w:val="22"/>
          <w:szCs w:val="22"/>
          <w:lang w:val="en-US"/>
        </w:rPr>
        <w:t xml:space="preserve">in the streets, bus stations, markets and other populated areas </w:t>
      </w:r>
      <w:r w:rsidR="008D5E4B">
        <w:rPr>
          <w:rFonts w:cstheme="minorHAnsi"/>
          <w:sz w:val="22"/>
          <w:szCs w:val="22"/>
          <w:lang w:val="en-US"/>
        </w:rPr>
        <w:t xml:space="preserve">in </w:t>
      </w:r>
      <w:r w:rsidR="00096F2C">
        <w:rPr>
          <w:rFonts w:cstheme="minorHAnsi"/>
          <w:sz w:val="22"/>
          <w:szCs w:val="22"/>
          <w:lang w:val="en-US"/>
        </w:rPr>
        <w:t>Eastleigh</w:t>
      </w:r>
      <w:r w:rsidR="008D5E4B">
        <w:rPr>
          <w:rFonts w:cstheme="minorHAnsi"/>
          <w:sz w:val="22"/>
          <w:szCs w:val="22"/>
          <w:lang w:val="en-US"/>
        </w:rPr>
        <w:t xml:space="preserve"> in Nairobi</w:t>
      </w:r>
      <w:r w:rsidR="00096F2C">
        <w:rPr>
          <w:rFonts w:cstheme="minorHAnsi"/>
          <w:sz w:val="22"/>
          <w:szCs w:val="22"/>
          <w:lang w:val="en-US"/>
        </w:rPr>
        <w:t xml:space="preserve">; </w:t>
      </w:r>
      <w:r w:rsidR="009247B2">
        <w:rPr>
          <w:rFonts w:cstheme="minorHAnsi"/>
          <w:sz w:val="22"/>
          <w:szCs w:val="22"/>
          <w:lang w:val="en-US"/>
        </w:rPr>
        <w:t xml:space="preserve">working in shifts will allow room for the youths </w:t>
      </w:r>
      <w:r w:rsidR="00886EEE">
        <w:rPr>
          <w:rFonts w:cstheme="minorHAnsi"/>
          <w:sz w:val="22"/>
          <w:szCs w:val="22"/>
          <w:lang w:val="en-US"/>
        </w:rPr>
        <w:t>to rest</w:t>
      </w:r>
      <w:r w:rsidR="008D5E4B">
        <w:rPr>
          <w:rFonts w:cstheme="minorHAnsi"/>
          <w:sz w:val="22"/>
          <w:szCs w:val="22"/>
          <w:lang w:val="en-US"/>
        </w:rPr>
        <w:t xml:space="preserve"> before taking on another long hours of co</w:t>
      </w:r>
      <w:r w:rsidR="00886EEE">
        <w:rPr>
          <w:rFonts w:cstheme="minorHAnsi"/>
          <w:sz w:val="22"/>
          <w:szCs w:val="22"/>
          <w:lang w:val="en-US"/>
        </w:rPr>
        <w:t xml:space="preserve">nducting </w:t>
      </w:r>
      <w:r w:rsidR="00096F2C">
        <w:rPr>
          <w:rFonts w:cstheme="minorHAnsi"/>
          <w:sz w:val="22"/>
          <w:szCs w:val="22"/>
          <w:lang w:val="en-US"/>
        </w:rPr>
        <w:t>peace campaigns</w:t>
      </w:r>
      <w:r w:rsidR="009247B2">
        <w:rPr>
          <w:rFonts w:cstheme="minorHAnsi"/>
          <w:sz w:val="22"/>
          <w:szCs w:val="22"/>
          <w:lang w:val="en-US"/>
        </w:rPr>
        <w:t>. W</w:t>
      </w:r>
      <w:r w:rsidR="00096F2C">
        <w:rPr>
          <w:rFonts w:cstheme="minorHAnsi"/>
          <w:sz w:val="22"/>
          <w:szCs w:val="22"/>
          <w:lang w:val="en-US"/>
        </w:rPr>
        <w:t xml:space="preserve">henever </w:t>
      </w:r>
      <w:r w:rsidR="001F05F1">
        <w:rPr>
          <w:rFonts w:cstheme="minorHAnsi"/>
          <w:sz w:val="22"/>
          <w:szCs w:val="22"/>
          <w:lang w:val="en-US"/>
        </w:rPr>
        <w:t>electoral conflicts</w:t>
      </w:r>
      <w:r w:rsidR="00886EEE">
        <w:rPr>
          <w:rFonts w:cstheme="minorHAnsi"/>
          <w:sz w:val="22"/>
          <w:szCs w:val="22"/>
          <w:lang w:val="en-US"/>
        </w:rPr>
        <w:t xml:space="preserve"> and violence occur during campaigns, the</w:t>
      </w:r>
      <w:r w:rsidR="00096F2C">
        <w:rPr>
          <w:rFonts w:cstheme="minorHAnsi"/>
          <w:sz w:val="22"/>
          <w:szCs w:val="22"/>
          <w:lang w:val="en-US"/>
        </w:rPr>
        <w:t xml:space="preserve"> youth will document and report such incidences. </w:t>
      </w:r>
      <w:r w:rsidR="001F05F1">
        <w:rPr>
          <w:rFonts w:cstheme="minorHAnsi"/>
          <w:sz w:val="22"/>
          <w:szCs w:val="22"/>
          <w:lang w:val="en-US"/>
        </w:rPr>
        <w:t xml:space="preserve"> </w:t>
      </w:r>
      <w:r w:rsidR="00AF31BF" w:rsidRPr="00150B2C">
        <w:rPr>
          <w:rFonts w:cstheme="minorHAnsi"/>
          <w:sz w:val="22"/>
          <w:szCs w:val="22"/>
          <w:lang w:val="en-US"/>
        </w:rPr>
        <w:t xml:space="preserve">On Election Day, youths will be deployed to polling stations to serve as </w:t>
      </w:r>
      <w:r w:rsidR="00703914">
        <w:rPr>
          <w:rFonts w:cstheme="minorHAnsi"/>
          <w:sz w:val="22"/>
          <w:szCs w:val="22"/>
          <w:lang w:val="en-US"/>
        </w:rPr>
        <w:t>Citizen Election</w:t>
      </w:r>
      <w:r w:rsidR="00AF31BF" w:rsidRPr="00150B2C">
        <w:rPr>
          <w:rFonts w:cstheme="minorHAnsi"/>
          <w:sz w:val="22"/>
          <w:szCs w:val="22"/>
          <w:lang w:val="en-US"/>
        </w:rPr>
        <w:t xml:space="preserve"> observ</w:t>
      </w:r>
      <w:r w:rsidR="001F05F1">
        <w:rPr>
          <w:rFonts w:cstheme="minorHAnsi"/>
          <w:sz w:val="22"/>
          <w:szCs w:val="22"/>
          <w:lang w:val="en-US"/>
        </w:rPr>
        <w:t xml:space="preserve">ers that will be monitoring extent of peace on polling day and the </w:t>
      </w:r>
      <w:r w:rsidR="00AF31BF" w:rsidRPr="00150B2C">
        <w:rPr>
          <w:rFonts w:cstheme="minorHAnsi"/>
          <w:sz w:val="22"/>
          <w:szCs w:val="22"/>
          <w:lang w:val="en-US"/>
        </w:rPr>
        <w:t xml:space="preserve">conformity of the </w:t>
      </w:r>
      <w:r w:rsidR="001F05F1" w:rsidRPr="00150B2C">
        <w:rPr>
          <w:rFonts w:cstheme="minorHAnsi"/>
          <w:sz w:val="22"/>
          <w:szCs w:val="22"/>
          <w:lang w:val="en-US"/>
        </w:rPr>
        <w:t xml:space="preserve">elections </w:t>
      </w:r>
      <w:r w:rsidR="001F05F1">
        <w:rPr>
          <w:rFonts w:cstheme="minorHAnsi"/>
          <w:sz w:val="22"/>
          <w:szCs w:val="22"/>
          <w:lang w:val="en-US"/>
        </w:rPr>
        <w:t xml:space="preserve">to </w:t>
      </w:r>
      <w:r w:rsidR="00AF31BF" w:rsidRPr="00150B2C">
        <w:rPr>
          <w:rFonts w:cstheme="minorHAnsi"/>
          <w:sz w:val="22"/>
          <w:szCs w:val="22"/>
          <w:lang w:val="en-US"/>
        </w:rPr>
        <w:t>international election standards. After the elections, a Post-Election Stakeholders Meeting will be held where youths will present their election monitorin</w:t>
      </w:r>
      <w:r w:rsidR="00096F2C">
        <w:rPr>
          <w:rFonts w:cstheme="minorHAnsi"/>
          <w:sz w:val="22"/>
          <w:szCs w:val="22"/>
          <w:lang w:val="en-US"/>
        </w:rPr>
        <w:t xml:space="preserve">g report and </w:t>
      </w:r>
      <w:r w:rsidR="00D54407">
        <w:rPr>
          <w:rFonts w:cstheme="minorHAnsi"/>
          <w:sz w:val="22"/>
          <w:szCs w:val="22"/>
          <w:lang w:val="en-US"/>
        </w:rPr>
        <w:t>recommendations for</w:t>
      </w:r>
      <w:r w:rsidR="00096F2C">
        <w:rPr>
          <w:rFonts w:cstheme="minorHAnsi"/>
          <w:sz w:val="22"/>
          <w:szCs w:val="22"/>
          <w:lang w:val="en-US"/>
        </w:rPr>
        <w:t xml:space="preserve"> future improvements </w:t>
      </w:r>
      <w:r w:rsidR="00D54407">
        <w:rPr>
          <w:rFonts w:cstheme="minorHAnsi"/>
          <w:sz w:val="22"/>
          <w:szCs w:val="22"/>
          <w:lang w:val="en-US"/>
        </w:rPr>
        <w:t xml:space="preserve">in the conduct of elections and mitigation </w:t>
      </w:r>
      <w:r w:rsidR="00886EEE">
        <w:rPr>
          <w:rFonts w:cstheme="minorHAnsi"/>
          <w:sz w:val="22"/>
          <w:szCs w:val="22"/>
          <w:lang w:val="en-US"/>
        </w:rPr>
        <w:t>of ethnic</w:t>
      </w:r>
      <w:r w:rsidR="00D54407">
        <w:rPr>
          <w:rFonts w:cstheme="minorHAnsi"/>
          <w:sz w:val="22"/>
          <w:szCs w:val="22"/>
          <w:lang w:val="en-US"/>
        </w:rPr>
        <w:t xml:space="preserve"> viole</w:t>
      </w:r>
      <w:r w:rsidR="00886EEE">
        <w:rPr>
          <w:rFonts w:cstheme="minorHAnsi"/>
          <w:sz w:val="22"/>
          <w:szCs w:val="22"/>
          <w:lang w:val="en-US"/>
        </w:rPr>
        <w:t>nce to community stakeholders, IEBC</w:t>
      </w:r>
      <w:r w:rsidR="009F491F">
        <w:rPr>
          <w:rFonts w:cstheme="minorHAnsi"/>
          <w:sz w:val="22"/>
          <w:szCs w:val="22"/>
          <w:lang w:val="en-US"/>
        </w:rPr>
        <w:t>, Police</w:t>
      </w:r>
      <w:r w:rsidR="008D5E4B">
        <w:rPr>
          <w:rFonts w:cstheme="minorHAnsi"/>
          <w:sz w:val="22"/>
          <w:szCs w:val="22"/>
          <w:lang w:val="en-US"/>
        </w:rPr>
        <w:t xml:space="preserve"> </w:t>
      </w:r>
      <w:r w:rsidR="00886EEE">
        <w:rPr>
          <w:rFonts w:cstheme="minorHAnsi"/>
          <w:sz w:val="22"/>
          <w:szCs w:val="22"/>
          <w:lang w:val="en-US"/>
        </w:rPr>
        <w:t xml:space="preserve">and NCIC. </w:t>
      </w:r>
    </w:p>
    <w:p w14:paraId="112C613A" w14:textId="77777777" w:rsidR="00EF4870" w:rsidRDefault="00EF4870" w:rsidP="007D32E7">
      <w:pPr>
        <w:jc w:val="both"/>
        <w:rPr>
          <w:rFonts w:cstheme="minorHAnsi"/>
          <w:sz w:val="22"/>
          <w:szCs w:val="22"/>
          <w:lang w:val="en-US"/>
        </w:rPr>
      </w:pPr>
    </w:p>
    <w:p w14:paraId="09B76B7B" w14:textId="4EA5A8B7" w:rsidR="00CE6080" w:rsidRPr="006F4005" w:rsidRDefault="000A3944" w:rsidP="007D32E7">
      <w:pPr>
        <w:jc w:val="both"/>
        <w:rPr>
          <w:rFonts w:cstheme="minorHAnsi"/>
          <w:b/>
          <w:sz w:val="22"/>
          <w:szCs w:val="22"/>
          <w:lang w:val="en-US"/>
        </w:rPr>
      </w:pPr>
      <w:r>
        <w:rPr>
          <w:rFonts w:cstheme="minorHAnsi"/>
          <w:b/>
          <w:i/>
          <w:sz w:val="22"/>
          <w:szCs w:val="22"/>
          <w:lang w:val="en-US"/>
        </w:rPr>
        <w:t xml:space="preserve">   The table below shows how activities will be</w:t>
      </w:r>
      <w:r w:rsidR="00CE6080" w:rsidRPr="006F4005">
        <w:rPr>
          <w:rFonts w:cstheme="minorHAnsi"/>
          <w:b/>
          <w:i/>
          <w:sz w:val="22"/>
          <w:szCs w:val="22"/>
          <w:lang w:val="en-US"/>
        </w:rPr>
        <w:t xml:space="preserve"> implemented, their ou</w:t>
      </w:r>
      <w:r>
        <w:rPr>
          <w:rFonts w:cstheme="minorHAnsi"/>
          <w:b/>
          <w:i/>
          <w:sz w:val="22"/>
          <w:szCs w:val="22"/>
          <w:lang w:val="en-US"/>
        </w:rPr>
        <w:t xml:space="preserve">tput and their proposed </w:t>
      </w:r>
      <w:r w:rsidR="00CE6080" w:rsidRPr="006F4005">
        <w:rPr>
          <w:rFonts w:cstheme="minorHAnsi"/>
          <w:b/>
          <w:i/>
          <w:sz w:val="22"/>
          <w:szCs w:val="22"/>
          <w:lang w:val="en-US"/>
        </w:rPr>
        <w:t>timelines</w:t>
      </w:r>
      <w:r w:rsidR="00CE6080" w:rsidRPr="006F4005">
        <w:rPr>
          <w:rFonts w:cstheme="minorHAnsi"/>
          <w:b/>
          <w:sz w:val="22"/>
          <w:szCs w:val="22"/>
          <w:lang w:val="en-US"/>
        </w:rPr>
        <w:t xml:space="preserve">. </w:t>
      </w:r>
    </w:p>
    <w:tbl>
      <w:tblPr>
        <w:tblW w:w="10530" w:type="dxa"/>
        <w:tblInd w:w="-275" w:type="dxa"/>
        <w:tblLayout w:type="fixed"/>
        <w:tblLook w:val="04A0" w:firstRow="1" w:lastRow="0" w:firstColumn="1" w:lastColumn="0" w:noHBand="0" w:noVBand="1"/>
      </w:tblPr>
      <w:tblGrid>
        <w:gridCol w:w="900"/>
        <w:gridCol w:w="1890"/>
        <w:gridCol w:w="2880"/>
        <w:gridCol w:w="4860"/>
      </w:tblGrid>
      <w:tr w:rsidR="00CE6080" w:rsidRPr="006F4005" w14:paraId="3F920683" w14:textId="77777777" w:rsidTr="001A65B0">
        <w:trPr>
          <w:trHeight w:val="350"/>
          <w:tblHeader/>
        </w:trPr>
        <w:tc>
          <w:tcPr>
            <w:tcW w:w="900" w:type="dxa"/>
            <w:tcBorders>
              <w:top w:val="single" w:sz="4" w:space="0" w:color="000000"/>
              <w:left w:val="single" w:sz="4" w:space="0" w:color="000000"/>
              <w:bottom w:val="single" w:sz="4" w:space="0" w:color="000000"/>
              <w:right w:val="single" w:sz="4" w:space="0" w:color="000000"/>
            </w:tcBorders>
            <w:vAlign w:val="center"/>
          </w:tcPr>
          <w:p w14:paraId="5CA30AD3" w14:textId="77777777" w:rsidR="00CE6080" w:rsidRPr="006F4005" w:rsidRDefault="00CE6080" w:rsidP="007D32E7">
            <w:pPr>
              <w:widowControl w:val="0"/>
              <w:jc w:val="both"/>
              <w:rPr>
                <w:rFonts w:cstheme="minorHAnsi"/>
                <w:b/>
                <w:sz w:val="22"/>
                <w:szCs w:val="22"/>
              </w:rPr>
            </w:pPr>
            <w:r w:rsidRPr="006F4005">
              <w:rPr>
                <w:rFonts w:cstheme="minorHAnsi"/>
                <w:b/>
                <w:sz w:val="22"/>
                <w:szCs w:val="22"/>
              </w:rPr>
              <w:t xml:space="preserve">Period </w:t>
            </w:r>
          </w:p>
        </w:tc>
        <w:tc>
          <w:tcPr>
            <w:tcW w:w="1890" w:type="dxa"/>
            <w:tcBorders>
              <w:top w:val="single" w:sz="4" w:space="0" w:color="000000"/>
              <w:left w:val="single" w:sz="4" w:space="0" w:color="000000"/>
              <w:bottom w:val="single" w:sz="4" w:space="0" w:color="000000"/>
              <w:right w:val="single" w:sz="4" w:space="0" w:color="000000"/>
            </w:tcBorders>
            <w:vAlign w:val="center"/>
          </w:tcPr>
          <w:p w14:paraId="75E322E1" w14:textId="77777777" w:rsidR="00CE6080" w:rsidRPr="006F4005" w:rsidRDefault="00CE6080" w:rsidP="007D32E7">
            <w:pPr>
              <w:widowControl w:val="0"/>
              <w:jc w:val="both"/>
              <w:rPr>
                <w:rFonts w:cstheme="minorHAnsi"/>
                <w:b/>
                <w:sz w:val="22"/>
                <w:szCs w:val="22"/>
              </w:rPr>
            </w:pPr>
            <w:r w:rsidRPr="006F4005">
              <w:rPr>
                <w:rFonts w:cstheme="minorHAnsi"/>
                <w:b/>
                <w:sz w:val="22"/>
                <w:szCs w:val="22"/>
              </w:rPr>
              <w:t>Main Activity</w:t>
            </w:r>
          </w:p>
        </w:tc>
        <w:tc>
          <w:tcPr>
            <w:tcW w:w="2880" w:type="dxa"/>
            <w:tcBorders>
              <w:top w:val="single" w:sz="4" w:space="0" w:color="000000"/>
              <w:left w:val="single" w:sz="4" w:space="0" w:color="000000"/>
              <w:bottom w:val="single" w:sz="4" w:space="0" w:color="000000"/>
              <w:right w:val="single" w:sz="4" w:space="0" w:color="000000"/>
            </w:tcBorders>
            <w:vAlign w:val="center"/>
          </w:tcPr>
          <w:p w14:paraId="25BE16F6" w14:textId="77777777" w:rsidR="00CE6080" w:rsidRPr="006F4005" w:rsidRDefault="00CE6080" w:rsidP="007D32E7">
            <w:pPr>
              <w:widowControl w:val="0"/>
              <w:jc w:val="both"/>
              <w:rPr>
                <w:rFonts w:cstheme="minorHAnsi"/>
                <w:b/>
                <w:sz w:val="22"/>
                <w:szCs w:val="22"/>
              </w:rPr>
            </w:pPr>
            <w:r w:rsidRPr="006F4005">
              <w:rPr>
                <w:rFonts w:cstheme="minorHAnsi"/>
                <w:b/>
                <w:sz w:val="22"/>
                <w:szCs w:val="22"/>
              </w:rPr>
              <w:t>Sub Activities</w:t>
            </w:r>
          </w:p>
        </w:tc>
        <w:tc>
          <w:tcPr>
            <w:tcW w:w="4860" w:type="dxa"/>
            <w:tcBorders>
              <w:top w:val="single" w:sz="4" w:space="0" w:color="000000"/>
              <w:left w:val="single" w:sz="4" w:space="0" w:color="000000"/>
              <w:bottom w:val="single" w:sz="4" w:space="0" w:color="000000"/>
              <w:right w:val="single" w:sz="4" w:space="0" w:color="000000"/>
            </w:tcBorders>
            <w:vAlign w:val="center"/>
          </w:tcPr>
          <w:p w14:paraId="0883B3B6" w14:textId="77777777" w:rsidR="00CE6080" w:rsidRPr="006F4005" w:rsidRDefault="00CE6080" w:rsidP="007D32E7">
            <w:pPr>
              <w:widowControl w:val="0"/>
              <w:jc w:val="both"/>
              <w:rPr>
                <w:rFonts w:cstheme="minorHAnsi"/>
                <w:b/>
                <w:sz w:val="22"/>
                <w:szCs w:val="22"/>
              </w:rPr>
            </w:pPr>
            <w:r w:rsidRPr="006F4005">
              <w:rPr>
                <w:rFonts w:cstheme="minorHAnsi"/>
                <w:b/>
                <w:sz w:val="22"/>
                <w:szCs w:val="22"/>
              </w:rPr>
              <w:t>Output</w:t>
            </w:r>
          </w:p>
        </w:tc>
      </w:tr>
      <w:tr w:rsidR="003C0759" w:rsidRPr="006F4005" w14:paraId="3C23DEE2" w14:textId="77777777" w:rsidTr="00D674A7">
        <w:trPr>
          <w:trHeight w:val="2060"/>
        </w:trPr>
        <w:tc>
          <w:tcPr>
            <w:tcW w:w="900" w:type="dxa"/>
            <w:tcBorders>
              <w:top w:val="single" w:sz="4" w:space="0" w:color="000000"/>
              <w:left w:val="single" w:sz="4" w:space="0" w:color="000000"/>
              <w:bottom w:val="single" w:sz="4" w:space="0" w:color="auto"/>
              <w:right w:val="single" w:sz="4" w:space="0" w:color="000000"/>
            </w:tcBorders>
          </w:tcPr>
          <w:p w14:paraId="697F57DA" w14:textId="27FCB736" w:rsidR="003C0759" w:rsidRPr="003C0759" w:rsidRDefault="003C0759" w:rsidP="003C0759">
            <w:pPr>
              <w:widowControl w:val="0"/>
              <w:jc w:val="both"/>
              <w:rPr>
                <w:rFonts w:cstheme="minorHAnsi"/>
                <w:sz w:val="22"/>
                <w:szCs w:val="22"/>
              </w:rPr>
            </w:pPr>
            <w:r>
              <w:rPr>
                <w:rFonts w:cstheme="minorHAnsi"/>
                <w:sz w:val="22"/>
                <w:szCs w:val="22"/>
              </w:rPr>
              <w:t>15-20</w:t>
            </w:r>
            <w:r w:rsidRPr="003C0759">
              <w:rPr>
                <w:rFonts w:cstheme="minorHAnsi"/>
                <w:sz w:val="22"/>
                <w:szCs w:val="22"/>
              </w:rPr>
              <w:t xml:space="preserve"> July</w:t>
            </w:r>
          </w:p>
          <w:p w14:paraId="555A2D5F" w14:textId="77777777" w:rsidR="003C0759" w:rsidRPr="003C0759" w:rsidRDefault="003C0759" w:rsidP="003C0759">
            <w:pPr>
              <w:widowControl w:val="0"/>
              <w:jc w:val="both"/>
              <w:rPr>
                <w:rFonts w:cstheme="minorHAnsi"/>
                <w:sz w:val="22"/>
                <w:szCs w:val="22"/>
              </w:rPr>
            </w:pPr>
            <w:r w:rsidRPr="003C0759">
              <w:rPr>
                <w:rFonts w:cstheme="minorHAnsi"/>
                <w:sz w:val="22"/>
                <w:szCs w:val="22"/>
              </w:rPr>
              <w:t>2022</w:t>
            </w:r>
          </w:p>
          <w:p w14:paraId="7F8B73EB" w14:textId="77777777" w:rsidR="003C0759" w:rsidRPr="003C0759" w:rsidRDefault="003C0759" w:rsidP="003C0759">
            <w:pPr>
              <w:widowControl w:val="0"/>
              <w:jc w:val="both"/>
              <w:rPr>
                <w:rFonts w:cstheme="minorHAnsi"/>
                <w:sz w:val="22"/>
                <w:szCs w:val="22"/>
              </w:rPr>
            </w:pPr>
          </w:p>
          <w:p w14:paraId="464F64FA" w14:textId="77777777" w:rsidR="003C0759" w:rsidRDefault="003C0759" w:rsidP="003C0759">
            <w:pPr>
              <w:widowControl w:val="0"/>
              <w:jc w:val="both"/>
              <w:rPr>
                <w:rFonts w:cstheme="minorHAnsi"/>
                <w:sz w:val="22"/>
                <w:szCs w:val="22"/>
              </w:rPr>
            </w:pPr>
          </w:p>
        </w:tc>
        <w:tc>
          <w:tcPr>
            <w:tcW w:w="1890" w:type="dxa"/>
            <w:tcBorders>
              <w:top w:val="single" w:sz="4" w:space="0" w:color="000000"/>
              <w:left w:val="single" w:sz="4" w:space="0" w:color="000000"/>
              <w:bottom w:val="single" w:sz="4" w:space="0" w:color="auto"/>
              <w:right w:val="single" w:sz="4" w:space="0" w:color="000000"/>
            </w:tcBorders>
          </w:tcPr>
          <w:p w14:paraId="6EE1B7EA" w14:textId="6C0F9A80" w:rsidR="003C0759" w:rsidRDefault="003C0759" w:rsidP="003C0759">
            <w:pPr>
              <w:widowControl w:val="0"/>
              <w:jc w:val="both"/>
              <w:rPr>
                <w:rFonts w:cstheme="minorHAnsi"/>
                <w:sz w:val="22"/>
                <w:szCs w:val="22"/>
                <w:lang w:val="en-US"/>
              </w:rPr>
            </w:pPr>
            <w:r w:rsidRPr="006F4005">
              <w:rPr>
                <w:rFonts w:cstheme="minorHAnsi"/>
                <w:sz w:val="22"/>
                <w:szCs w:val="22"/>
              </w:rPr>
              <w:t>Community</w:t>
            </w:r>
            <w:r>
              <w:rPr>
                <w:rFonts w:cstheme="minorHAnsi"/>
                <w:sz w:val="22"/>
                <w:szCs w:val="22"/>
              </w:rPr>
              <w:t xml:space="preserve"> Stakeholders </w:t>
            </w:r>
            <w:r w:rsidRPr="006F4005">
              <w:rPr>
                <w:rFonts w:cstheme="minorHAnsi"/>
                <w:sz w:val="22"/>
                <w:szCs w:val="22"/>
              </w:rPr>
              <w:t xml:space="preserve">Peace Dialogue Meetings </w:t>
            </w:r>
          </w:p>
        </w:tc>
        <w:tc>
          <w:tcPr>
            <w:tcW w:w="2880" w:type="dxa"/>
            <w:tcBorders>
              <w:top w:val="single" w:sz="4" w:space="0" w:color="000000"/>
              <w:left w:val="single" w:sz="4" w:space="0" w:color="000000"/>
              <w:bottom w:val="single" w:sz="4" w:space="0" w:color="auto"/>
              <w:right w:val="single" w:sz="4" w:space="0" w:color="000000"/>
            </w:tcBorders>
          </w:tcPr>
          <w:p w14:paraId="645977D4" w14:textId="2C99D00D" w:rsidR="003C0759" w:rsidRPr="006F4005" w:rsidRDefault="00E21573" w:rsidP="0036674C">
            <w:pPr>
              <w:widowControl w:val="0"/>
              <w:jc w:val="both"/>
              <w:rPr>
                <w:rFonts w:cstheme="minorHAnsi"/>
                <w:sz w:val="22"/>
                <w:szCs w:val="22"/>
              </w:rPr>
            </w:pPr>
            <w:r>
              <w:rPr>
                <w:rFonts w:cstheme="minorHAnsi"/>
                <w:sz w:val="22"/>
                <w:szCs w:val="22"/>
              </w:rPr>
              <w:t>•Hold one</w:t>
            </w:r>
            <w:r w:rsidR="0036674C">
              <w:rPr>
                <w:rFonts w:cstheme="minorHAnsi"/>
                <w:sz w:val="22"/>
                <w:szCs w:val="22"/>
              </w:rPr>
              <w:t xml:space="preserve"> day</w:t>
            </w:r>
            <w:r>
              <w:rPr>
                <w:rFonts w:cstheme="minorHAnsi"/>
                <w:sz w:val="22"/>
                <w:szCs w:val="22"/>
              </w:rPr>
              <w:t xml:space="preserve"> Community Stakeholders’ Peace D</w:t>
            </w:r>
            <w:r w:rsidR="003C0759">
              <w:rPr>
                <w:rFonts w:cstheme="minorHAnsi"/>
                <w:sz w:val="22"/>
                <w:szCs w:val="22"/>
              </w:rPr>
              <w:t xml:space="preserve">ialogue </w:t>
            </w:r>
            <w:r>
              <w:rPr>
                <w:rFonts w:cstheme="minorHAnsi"/>
                <w:sz w:val="22"/>
                <w:szCs w:val="22"/>
              </w:rPr>
              <w:t>M</w:t>
            </w:r>
            <w:r w:rsidR="003C0759">
              <w:rPr>
                <w:rFonts w:cstheme="minorHAnsi"/>
                <w:sz w:val="22"/>
                <w:szCs w:val="22"/>
              </w:rPr>
              <w:t>eeting</w:t>
            </w:r>
            <w:r w:rsidR="003C0759" w:rsidRPr="006F4005">
              <w:rPr>
                <w:rFonts w:cstheme="minorHAnsi"/>
                <w:sz w:val="22"/>
                <w:szCs w:val="22"/>
              </w:rPr>
              <w:t xml:space="preserve"> comprising youth and community stakeholder</w:t>
            </w:r>
            <w:r w:rsidR="00581F62">
              <w:rPr>
                <w:rFonts w:cstheme="minorHAnsi"/>
                <w:sz w:val="22"/>
                <w:szCs w:val="22"/>
              </w:rPr>
              <w:t>s</w:t>
            </w:r>
            <w:r w:rsidR="003C0759" w:rsidRPr="006F4005">
              <w:rPr>
                <w:rFonts w:cstheme="minorHAnsi"/>
                <w:sz w:val="22"/>
                <w:szCs w:val="22"/>
              </w:rPr>
              <w:t xml:space="preserve"> </w:t>
            </w:r>
            <w:r w:rsidR="00581F62">
              <w:rPr>
                <w:rFonts w:cstheme="minorHAnsi"/>
                <w:sz w:val="22"/>
                <w:szCs w:val="22"/>
              </w:rPr>
              <w:t xml:space="preserve">from across </w:t>
            </w:r>
            <w:r w:rsidR="003C0759" w:rsidRPr="006F4005">
              <w:rPr>
                <w:rFonts w:cstheme="minorHAnsi"/>
                <w:sz w:val="22"/>
                <w:szCs w:val="22"/>
              </w:rPr>
              <w:t xml:space="preserve">Eastleigh </w:t>
            </w:r>
          </w:p>
        </w:tc>
        <w:tc>
          <w:tcPr>
            <w:tcW w:w="4860" w:type="dxa"/>
            <w:tcBorders>
              <w:top w:val="single" w:sz="4" w:space="0" w:color="000000"/>
              <w:left w:val="single" w:sz="4" w:space="0" w:color="000000"/>
              <w:bottom w:val="single" w:sz="4" w:space="0" w:color="auto"/>
              <w:right w:val="single" w:sz="4" w:space="0" w:color="000000"/>
            </w:tcBorders>
          </w:tcPr>
          <w:p w14:paraId="7D8198C9" w14:textId="4AFB758A" w:rsidR="00257B9C" w:rsidRDefault="00F76C96" w:rsidP="003C0759">
            <w:pPr>
              <w:widowControl w:val="0"/>
              <w:jc w:val="both"/>
              <w:rPr>
                <w:rFonts w:cstheme="minorHAnsi"/>
                <w:sz w:val="22"/>
                <w:szCs w:val="22"/>
              </w:rPr>
            </w:pPr>
            <w:r>
              <w:rPr>
                <w:rFonts w:cstheme="minorHAnsi"/>
                <w:sz w:val="22"/>
                <w:szCs w:val="22"/>
              </w:rPr>
              <w:t xml:space="preserve">• 60 individuals comprising 30  </w:t>
            </w:r>
            <w:r w:rsidR="00257B9C" w:rsidRPr="00257B9C">
              <w:rPr>
                <w:rFonts w:cstheme="minorHAnsi"/>
                <w:sz w:val="22"/>
                <w:szCs w:val="22"/>
              </w:rPr>
              <w:t xml:space="preserve">representatives of Community Stakeholder organisations </w:t>
            </w:r>
            <w:r>
              <w:rPr>
                <w:rFonts w:cstheme="minorHAnsi"/>
                <w:sz w:val="22"/>
                <w:szCs w:val="22"/>
              </w:rPr>
              <w:t xml:space="preserve">and 30 </w:t>
            </w:r>
            <w:r w:rsidR="00257B9C" w:rsidRPr="00257B9C">
              <w:rPr>
                <w:rFonts w:cstheme="minorHAnsi"/>
                <w:sz w:val="22"/>
                <w:szCs w:val="22"/>
              </w:rPr>
              <w:t>are sensitised on the intervention and pledge to support the youths in promoting peace and also pledge to sensitise their respective members not incites or engage in election violence</w:t>
            </w:r>
          </w:p>
          <w:p w14:paraId="5756E88A" w14:textId="515CF3FD" w:rsidR="00581F62" w:rsidRPr="006F4005" w:rsidRDefault="003C0759" w:rsidP="00581F62">
            <w:pPr>
              <w:widowControl w:val="0"/>
              <w:jc w:val="both"/>
              <w:rPr>
                <w:rFonts w:cstheme="minorHAnsi"/>
                <w:sz w:val="22"/>
                <w:szCs w:val="22"/>
              </w:rPr>
            </w:pPr>
            <w:r w:rsidRPr="006F4005">
              <w:rPr>
                <w:rFonts w:cstheme="minorHAnsi"/>
                <w:sz w:val="22"/>
                <w:szCs w:val="22"/>
              </w:rPr>
              <w:t xml:space="preserve">• 300 community members affiliated to </w:t>
            </w:r>
            <w:r w:rsidR="00257B9C">
              <w:rPr>
                <w:rFonts w:cstheme="minorHAnsi"/>
                <w:sz w:val="22"/>
                <w:szCs w:val="22"/>
              </w:rPr>
              <w:t>30 stakeholder organisations</w:t>
            </w:r>
            <w:r w:rsidR="00581F62">
              <w:rPr>
                <w:rFonts w:cstheme="minorHAnsi"/>
                <w:sz w:val="22"/>
                <w:szCs w:val="22"/>
              </w:rPr>
              <w:t xml:space="preserve"> are </w:t>
            </w:r>
            <w:r w:rsidR="00581F62" w:rsidRPr="006F4005">
              <w:rPr>
                <w:rFonts w:cstheme="minorHAnsi"/>
                <w:sz w:val="22"/>
                <w:szCs w:val="22"/>
              </w:rPr>
              <w:t>sensitised</w:t>
            </w:r>
            <w:r w:rsidR="00257B9C">
              <w:rPr>
                <w:rFonts w:cstheme="minorHAnsi"/>
                <w:sz w:val="22"/>
                <w:szCs w:val="22"/>
              </w:rPr>
              <w:t xml:space="preserve"> through their representatives</w:t>
            </w:r>
            <w:r w:rsidR="00581F62">
              <w:rPr>
                <w:rFonts w:cstheme="minorHAnsi"/>
                <w:sz w:val="22"/>
                <w:szCs w:val="22"/>
              </w:rPr>
              <w:t xml:space="preserve"> against</w:t>
            </w:r>
            <w:r w:rsidR="00257B9C">
              <w:rPr>
                <w:rFonts w:cstheme="minorHAnsi"/>
                <w:sz w:val="22"/>
                <w:szCs w:val="22"/>
              </w:rPr>
              <w:t xml:space="preserve"> inciting or getting involved in election violence</w:t>
            </w:r>
          </w:p>
        </w:tc>
      </w:tr>
      <w:tr w:rsidR="003C0759" w:rsidRPr="006F4005" w14:paraId="53450C43" w14:textId="77777777" w:rsidTr="007B2D0C">
        <w:trPr>
          <w:trHeight w:val="1709"/>
        </w:trPr>
        <w:tc>
          <w:tcPr>
            <w:tcW w:w="900" w:type="dxa"/>
            <w:tcBorders>
              <w:top w:val="single" w:sz="4" w:space="0" w:color="000000"/>
              <w:left w:val="single" w:sz="4" w:space="0" w:color="000000"/>
              <w:bottom w:val="single" w:sz="4" w:space="0" w:color="000000"/>
              <w:right w:val="single" w:sz="4" w:space="0" w:color="000000"/>
            </w:tcBorders>
          </w:tcPr>
          <w:p w14:paraId="4724E873" w14:textId="77419DA0" w:rsidR="003C0759" w:rsidRPr="003C0759" w:rsidRDefault="00E93016" w:rsidP="003C0759">
            <w:pPr>
              <w:widowControl w:val="0"/>
              <w:jc w:val="both"/>
              <w:rPr>
                <w:rFonts w:cstheme="minorHAnsi"/>
                <w:sz w:val="22"/>
                <w:szCs w:val="22"/>
                <w:lang w:val="en-US"/>
              </w:rPr>
            </w:pPr>
            <w:r>
              <w:rPr>
                <w:rFonts w:cstheme="minorHAnsi"/>
                <w:sz w:val="22"/>
                <w:szCs w:val="22"/>
                <w:lang w:val="en-US"/>
              </w:rPr>
              <w:t>25</w:t>
            </w:r>
            <w:r w:rsidR="003C0759" w:rsidRPr="003C0759">
              <w:rPr>
                <w:rFonts w:cstheme="minorHAnsi"/>
                <w:sz w:val="22"/>
                <w:szCs w:val="22"/>
                <w:lang w:val="en-US"/>
              </w:rPr>
              <w:t>-</w:t>
            </w:r>
            <w:r w:rsidR="007B2D0C">
              <w:rPr>
                <w:rFonts w:cstheme="minorHAnsi"/>
                <w:sz w:val="22"/>
                <w:szCs w:val="22"/>
                <w:lang w:val="en-US"/>
              </w:rPr>
              <w:t>30</w:t>
            </w:r>
          </w:p>
          <w:p w14:paraId="6F666904" w14:textId="6DF65080" w:rsidR="003C0759" w:rsidRPr="006F4005" w:rsidRDefault="003C0759" w:rsidP="003C0759">
            <w:pPr>
              <w:widowControl w:val="0"/>
              <w:jc w:val="both"/>
              <w:rPr>
                <w:rFonts w:cstheme="minorHAnsi"/>
                <w:sz w:val="22"/>
                <w:szCs w:val="22"/>
                <w:lang w:val="en-US"/>
              </w:rPr>
            </w:pPr>
            <w:r w:rsidRPr="003C0759">
              <w:rPr>
                <w:rFonts w:cstheme="minorHAnsi"/>
                <w:sz w:val="22"/>
                <w:szCs w:val="22"/>
                <w:lang w:val="en-US"/>
              </w:rPr>
              <w:t>July, 2022</w:t>
            </w:r>
          </w:p>
        </w:tc>
        <w:tc>
          <w:tcPr>
            <w:tcW w:w="1890" w:type="dxa"/>
            <w:tcBorders>
              <w:top w:val="single" w:sz="4" w:space="0" w:color="000000"/>
              <w:left w:val="single" w:sz="4" w:space="0" w:color="000000"/>
              <w:bottom w:val="single" w:sz="4" w:space="0" w:color="000000"/>
              <w:right w:val="single" w:sz="4" w:space="0" w:color="000000"/>
            </w:tcBorders>
          </w:tcPr>
          <w:p w14:paraId="46D7A734" w14:textId="7C45F004" w:rsidR="003C0759" w:rsidRPr="006F4005" w:rsidRDefault="003C0759" w:rsidP="003C0759">
            <w:pPr>
              <w:widowControl w:val="0"/>
              <w:jc w:val="both"/>
              <w:rPr>
                <w:rFonts w:cstheme="minorHAnsi"/>
                <w:sz w:val="22"/>
                <w:szCs w:val="22"/>
              </w:rPr>
            </w:pPr>
            <w:r>
              <w:rPr>
                <w:rFonts w:cstheme="minorHAnsi"/>
                <w:sz w:val="22"/>
                <w:szCs w:val="22"/>
                <w:lang w:val="en-US"/>
              </w:rPr>
              <w:t xml:space="preserve">Capacity Building on how to </w:t>
            </w:r>
            <w:r w:rsidR="00E93016">
              <w:rPr>
                <w:rFonts w:cstheme="minorHAnsi"/>
                <w:sz w:val="22"/>
                <w:szCs w:val="22"/>
                <w:lang w:val="en-US"/>
              </w:rPr>
              <w:t xml:space="preserve">design </w:t>
            </w:r>
            <w:r w:rsidR="00E93016" w:rsidRPr="006F4005">
              <w:rPr>
                <w:rFonts w:cstheme="minorHAnsi"/>
                <w:sz w:val="22"/>
                <w:szCs w:val="22"/>
                <w:lang w:val="en-US"/>
              </w:rPr>
              <w:t>election</w:t>
            </w:r>
            <w:r w:rsidRPr="006F4005">
              <w:rPr>
                <w:rFonts w:cstheme="minorHAnsi"/>
                <w:sz w:val="22"/>
                <w:szCs w:val="22"/>
                <w:lang w:val="en-US"/>
              </w:rPr>
              <w:t xml:space="preserve"> peace </w:t>
            </w:r>
            <w:r w:rsidR="00E93016" w:rsidRPr="006F4005">
              <w:rPr>
                <w:rFonts w:cstheme="minorHAnsi"/>
                <w:sz w:val="22"/>
                <w:szCs w:val="22"/>
                <w:lang w:val="en-US"/>
              </w:rPr>
              <w:t>campaign</w:t>
            </w:r>
            <w:r w:rsidR="00E93016">
              <w:rPr>
                <w:rFonts w:cstheme="minorHAnsi"/>
                <w:sz w:val="22"/>
                <w:szCs w:val="22"/>
                <w:lang w:val="en-US"/>
              </w:rPr>
              <w:t xml:space="preserve">s </w:t>
            </w:r>
            <w:r w:rsidR="00E93016" w:rsidRPr="006F4005">
              <w:rPr>
                <w:rFonts w:cstheme="minorHAnsi"/>
                <w:sz w:val="22"/>
                <w:szCs w:val="22"/>
                <w:lang w:val="en-US"/>
              </w:rPr>
              <w:t>and</w:t>
            </w:r>
            <w:r w:rsidRPr="006F4005">
              <w:rPr>
                <w:rFonts w:cstheme="minorHAnsi"/>
                <w:sz w:val="22"/>
                <w:szCs w:val="22"/>
                <w:lang w:val="en-US"/>
              </w:rPr>
              <w:t xml:space="preserve"> </w:t>
            </w:r>
            <w:r>
              <w:rPr>
                <w:rFonts w:cstheme="minorHAnsi"/>
                <w:sz w:val="22"/>
                <w:szCs w:val="22"/>
                <w:lang w:val="en-US"/>
              </w:rPr>
              <w:t xml:space="preserve">conduct </w:t>
            </w:r>
            <w:r w:rsidRPr="006F4005">
              <w:rPr>
                <w:rFonts w:cstheme="minorHAnsi"/>
                <w:sz w:val="22"/>
                <w:szCs w:val="22"/>
                <w:lang w:val="en-US"/>
              </w:rPr>
              <w:t xml:space="preserve">election </w:t>
            </w:r>
            <w:r>
              <w:rPr>
                <w:rFonts w:cstheme="minorHAnsi"/>
                <w:sz w:val="22"/>
                <w:szCs w:val="22"/>
                <w:lang w:val="en-US"/>
              </w:rPr>
              <w:t>observations</w:t>
            </w:r>
          </w:p>
        </w:tc>
        <w:tc>
          <w:tcPr>
            <w:tcW w:w="2880" w:type="dxa"/>
            <w:tcBorders>
              <w:top w:val="single" w:sz="4" w:space="0" w:color="000000"/>
              <w:left w:val="single" w:sz="4" w:space="0" w:color="000000"/>
              <w:bottom w:val="single" w:sz="4" w:space="0" w:color="000000"/>
              <w:right w:val="single" w:sz="4" w:space="0" w:color="000000"/>
            </w:tcBorders>
          </w:tcPr>
          <w:p w14:paraId="1E0DF933" w14:textId="78F9508F" w:rsidR="003C0759" w:rsidRPr="006F4005" w:rsidRDefault="003C0759" w:rsidP="0036674C">
            <w:pPr>
              <w:widowControl w:val="0"/>
              <w:jc w:val="both"/>
              <w:rPr>
                <w:rFonts w:cstheme="minorHAnsi"/>
                <w:sz w:val="22"/>
                <w:szCs w:val="22"/>
              </w:rPr>
            </w:pPr>
            <w:r w:rsidRPr="006F4005">
              <w:rPr>
                <w:rFonts w:cstheme="minorHAnsi"/>
                <w:sz w:val="22"/>
                <w:szCs w:val="22"/>
              </w:rPr>
              <w:t>•Hold</w:t>
            </w:r>
            <w:r w:rsidR="007B2D0C">
              <w:rPr>
                <w:rFonts w:cstheme="minorHAnsi"/>
                <w:sz w:val="22"/>
                <w:szCs w:val="22"/>
              </w:rPr>
              <w:t xml:space="preserve"> a Three</w:t>
            </w:r>
            <w:r w:rsidR="0036674C">
              <w:rPr>
                <w:rFonts w:cstheme="minorHAnsi"/>
                <w:sz w:val="22"/>
                <w:szCs w:val="22"/>
              </w:rPr>
              <w:t xml:space="preserve"> days </w:t>
            </w:r>
            <w:r w:rsidRPr="006F4005">
              <w:rPr>
                <w:rFonts w:cstheme="minorHAnsi"/>
                <w:sz w:val="22"/>
                <w:szCs w:val="22"/>
              </w:rPr>
              <w:t xml:space="preserve">training workshop on developing electoral peace campaign activities </w:t>
            </w:r>
            <w:r>
              <w:rPr>
                <w:rFonts w:cstheme="minorHAnsi"/>
                <w:sz w:val="22"/>
                <w:szCs w:val="22"/>
              </w:rPr>
              <w:t>and election m</w:t>
            </w:r>
            <w:r w:rsidR="000D7234">
              <w:rPr>
                <w:rFonts w:cstheme="minorHAnsi"/>
                <w:sz w:val="22"/>
                <w:szCs w:val="22"/>
              </w:rPr>
              <w:t>onitoring t</w:t>
            </w:r>
            <w:r w:rsidRPr="006F4005">
              <w:rPr>
                <w:rFonts w:cstheme="minorHAnsi"/>
                <w:sz w:val="22"/>
                <w:szCs w:val="22"/>
              </w:rPr>
              <w:t xml:space="preserve">echniques </w:t>
            </w:r>
          </w:p>
        </w:tc>
        <w:tc>
          <w:tcPr>
            <w:tcW w:w="4860" w:type="dxa"/>
            <w:tcBorders>
              <w:top w:val="single" w:sz="4" w:space="0" w:color="000000"/>
              <w:left w:val="single" w:sz="4" w:space="0" w:color="000000"/>
              <w:bottom w:val="single" w:sz="4" w:space="0" w:color="000000"/>
              <w:right w:val="single" w:sz="4" w:space="0" w:color="000000"/>
            </w:tcBorders>
          </w:tcPr>
          <w:p w14:paraId="4FDDB0F9" w14:textId="77777777" w:rsidR="0066556C" w:rsidRDefault="003C0759" w:rsidP="0066556C">
            <w:pPr>
              <w:widowControl w:val="0"/>
              <w:jc w:val="both"/>
              <w:rPr>
                <w:rFonts w:cstheme="minorHAnsi"/>
                <w:sz w:val="22"/>
                <w:szCs w:val="22"/>
              </w:rPr>
            </w:pPr>
            <w:r w:rsidRPr="006F4005">
              <w:rPr>
                <w:rFonts w:cstheme="minorHAnsi"/>
                <w:sz w:val="22"/>
                <w:szCs w:val="22"/>
              </w:rPr>
              <w:t>•</w:t>
            </w:r>
            <w:r>
              <w:rPr>
                <w:rFonts w:cstheme="minorHAnsi"/>
                <w:sz w:val="22"/>
                <w:szCs w:val="22"/>
              </w:rPr>
              <w:t>30</w:t>
            </w:r>
            <w:r w:rsidRPr="006F4005">
              <w:rPr>
                <w:rFonts w:cstheme="minorHAnsi"/>
                <w:sz w:val="22"/>
                <w:szCs w:val="22"/>
              </w:rPr>
              <w:t xml:space="preserve"> youths are empowered with knowledge and skills on how to conduct election peace campaigns and</w:t>
            </w:r>
            <w:r>
              <w:rPr>
                <w:rFonts w:cstheme="minorHAnsi"/>
                <w:sz w:val="22"/>
                <w:szCs w:val="22"/>
              </w:rPr>
              <w:t xml:space="preserve"> </w:t>
            </w:r>
            <w:r w:rsidRPr="006F4005">
              <w:rPr>
                <w:rFonts w:cstheme="minorHAnsi"/>
                <w:sz w:val="22"/>
                <w:szCs w:val="22"/>
              </w:rPr>
              <w:t>monitor</w:t>
            </w:r>
            <w:r w:rsidR="0066556C">
              <w:rPr>
                <w:rFonts w:cstheme="minorHAnsi"/>
                <w:sz w:val="22"/>
                <w:szCs w:val="22"/>
              </w:rPr>
              <w:t xml:space="preserve"> the elections</w:t>
            </w:r>
          </w:p>
          <w:p w14:paraId="55DE7BED" w14:textId="74432B36" w:rsidR="003C0759" w:rsidRPr="006F4005" w:rsidRDefault="003C0759" w:rsidP="0066556C">
            <w:pPr>
              <w:widowControl w:val="0"/>
              <w:jc w:val="both"/>
              <w:rPr>
                <w:rFonts w:cstheme="minorHAnsi"/>
                <w:sz w:val="22"/>
                <w:szCs w:val="22"/>
              </w:rPr>
            </w:pPr>
            <w:r w:rsidRPr="006F4005">
              <w:rPr>
                <w:rFonts w:cstheme="minorHAnsi"/>
                <w:sz w:val="22"/>
                <w:szCs w:val="22"/>
              </w:rPr>
              <w:t xml:space="preserve">• Election Peace Campaign activities are planned and ready for implementation  </w:t>
            </w:r>
          </w:p>
        </w:tc>
      </w:tr>
      <w:tr w:rsidR="003C0759" w:rsidRPr="006F4005" w14:paraId="28173245" w14:textId="77777777" w:rsidTr="00096F2C">
        <w:trPr>
          <w:trHeight w:val="629"/>
        </w:trPr>
        <w:tc>
          <w:tcPr>
            <w:tcW w:w="900" w:type="dxa"/>
            <w:tcBorders>
              <w:top w:val="single" w:sz="4" w:space="0" w:color="000000"/>
              <w:left w:val="single" w:sz="4" w:space="0" w:color="000000"/>
              <w:bottom w:val="single" w:sz="4" w:space="0" w:color="000000"/>
              <w:right w:val="single" w:sz="4" w:space="0" w:color="000000"/>
            </w:tcBorders>
          </w:tcPr>
          <w:p w14:paraId="4830C48A" w14:textId="61037E52" w:rsidR="003C0759" w:rsidRPr="006F4005" w:rsidRDefault="007B2D0C" w:rsidP="003C0759">
            <w:pPr>
              <w:widowControl w:val="0"/>
              <w:jc w:val="both"/>
              <w:rPr>
                <w:rFonts w:cstheme="minorHAnsi"/>
                <w:sz w:val="22"/>
                <w:szCs w:val="22"/>
              </w:rPr>
            </w:pPr>
            <w:r>
              <w:rPr>
                <w:rFonts w:cstheme="minorHAnsi"/>
                <w:sz w:val="22"/>
                <w:szCs w:val="22"/>
              </w:rPr>
              <w:t>31</w:t>
            </w:r>
            <w:r w:rsidR="00E93016">
              <w:rPr>
                <w:rFonts w:cstheme="minorHAnsi"/>
                <w:sz w:val="22"/>
                <w:szCs w:val="22"/>
              </w:rPr>
              <w:t xml:space="preserve"> July -8 </w:t>
            </w:r>
            <w:r w:rsidR="003C0759" w:rsidRPr="006F4005">
              <w:rPr>
                <w:rFonts w:cstheme="minorHAnsi"/>
                <w:sz w:val="22"/>
                <w:szCs w:val="22"/>
              </w:rPr>
              <w:t>Aug</w:t>
            </w:r>
          </w:p>
          <w:p w14:paraId="0E815C6A" w14:textId="7F85B9AB" w:rsidR="003C0759" w:rsidRPr="006F4005" w:rsidRDefault="003C0759" w:rsidP="003C0759">
            <w:pPr>
              <w:widowControl w:val="0"/>
              <w:jc w:val="both"/>
              <w:rPr>
                <w:rFonts w:cstheme="minorHAnsi"/>
                <w:sz w:val="22"/>
                <w:szCs w:val="22"/>
              </w:rPr>
            </w:pPr>
            <w:r w:rsidRPr="006F4005">
              <w:rPr>
                <w:rFonts w:cstheme="minorHAnsi"/>
                <w:sz w:val="22"/>
                <w:szCs w:val="22"/>
              </w:rPr>
              <w:t>2022</w:t>
            </w:r>
          </w:p>
          <w:p w14:paraId="13C2FFC6" w14:textId="77777777" w:rsidR="003C0759" w:rsidRPr="006F4005" w:rsidRDefault="003C0759" w:rsidP="003C0759">
            <w:pPr>
              <w:widowControl w:val="0"/>
              <w:jc w:val="both"/>
              <w:rPr>
                <w:rFonts w:cstheme="minorHAnsi"/>
                <w:sz w:val="22"/>
                <w:szCs w:val="22"/>
                <w:lang w:val="en-US"/>
              </w:rPr>
            </w:pPr>
          </w:p>
          <w:p w14:paraId="3ADB0F08" w14:textId="77777777" w:rsidR="003C0759" w:rsidRPr="006F4005" w:rsidRDefault="003C0759" w:rsidP="003C0759">
            <w:pPr>
              <w:widowControl w:val="0"/>
              <w:jc w:val="both"/>
              <w:rPr>
                <w:rFonts w:cstheme="minorHAnsi"/>
                <w:sz w:val="22"/>
                <w:szCs w:val="22"/>
                <w:lang w:val="en-US"/>
              </w:rPr>
            </w:pPr>
          </w:p>
        </w:tc>
        <w:tc>
          <w:tcPr>
            <w:tcW w:w="1890" w:type="dxa"/>
            <w:tcBorders>
              <w:top w:val="single" w:sz="4" w:space="0" w:color="000000"/>
              <w:left w:val="single" w:sz="4" w:space="0" w:color="000000"/>
              <w:bottom w:val="single" w:sz="4" w:space="0" w:color="000000"/>
              <w:right w:val="single" w:sz="4" w:space="0" w:color="000000"/>
            </w:tcBorders>
          </w:tcPr>
          <w:p w14:paraId="00DC7BAA" w14:textId="15D02DAB" w:rsidR="003C0759" w:rsidRPr="006F4005" w:rsidRDefault="00D81461" w:rsidP="003C0759">
            <w:pPr>
              <w:widowControl w:val="0"/>
              <w:jc w:val="both"/>
              <w:rPr>
                <w:rFonts w:cstheme="minorHAnsi"/>
                <w:sz w:val="22"/>
                <w:szCs w:val="22"/>
              </w:rPr>
            </w:pPr>
            <w:r>
              <w:rPr>
                <w:rFonts w:cstheme="minorHAnsi"/>
                <w:sz w:val="22"/>
                <w:szCs w:val="22"/>
              </w:rPr>
              <w:t xml:space="preserve">Facilitate </w:t>
            </w:r>
            <w:r w:rsidR="003C0759" w:rsidRPr="006F4005">
              <w:rPr>
                <w:rFonts w:cstheme="minorHAnsi"/>
                <w:sz w:val="22"/>
                <w:szCs w:val="22"/>
              </w:rPr>
              <w:t xml:space="preserve">Holding Election Peace Campaigns </w:t>
            </w:r>
            <w:r w:rsidR="0036674C">
              <w:rPr>
                <w:rFonts w:cstheme="minorHAnsi"/>
                <w:sz w:val="22"/>
                <w:szCs w:val="22"/>
              </w:rPr>
              <w:t>and Pre-Election Day Monitoring of Peace</w:t>
            </w:r>
          </w:p>
          <w:p w14:paraId="2580EB25" w14:textId="77777777" w:rsidR="003C0759" w:rsidRPr="006F4005" w:rsidRDefault="003C0759" w:rsidP="003C0759">
            <w:pPr>
              <w:widowControl w:val="0"/>
              <w:jc w:val="both"/>
              <w:rPr>
                <w:rFonts w:cstheme="minorHAnsi"/>
                <w:sz w:val="22"/>
                <w:szCs w:val="22"/>
              </w:rPr>
            </w:pPr>
          </w:p>
          <w:p w14:paraId="5DC9C1BC" w14:textId="77777777" w:rsidR="003C0759" w:rsidRPr="006F4005" w:rsidRDefault="003C0759" w:rsidP="003C0759">
            <w:pPr>
              <w:widowControl w:val="0"/>
              <w:jc w:val="both"/>
              <w:rPr>
                <w:rFonts w:cstheme="minorHAnsi"/>
                <w:sz w:val="22"/>
                <w:szCs w:val="22"/>
              </w:rPr>
            </w:pPr>
          </w:p>
          <w:p w14:paraId="201A1FBB" w14:textId="77777777" w:rsidR="003C0759" w:rsidRPr="006F4005" w:rsidRDefault="003C0759" w:rsidP="003C0759">
            <w:pPr>
              <w:widowControl w:val="0"/>
              <w:jc w:val="both"/>
              <w:rPr>
                <w:rFonts w:cstheme="minorHAnsi"/>
                <w:sz w:val="22"/>
                <w:szCs w:val="22"/>
                <w:lang w:val="en-US"/>
              </w:rPr>
            </w:pPr>
          </w:p>
        </w:tc>
        <w:tc>
          <w:tcPr>
            <w:tcW w:w="2880" w:type="dxa"/>
            <w:tcBorders>
              <w:top w:val="single" w:sz="4" w:space="0" w:color="000000"/>
              <w:left w:val="single" w:sz="4" w:space="0" w:color="000000"/>
              <w:bottom w:val="single" w:sz="4" w:space="0" w:color="000000"/>
              <w:right w:val="single" w:sz="4" w:space="0" w:color="000000"/>
            </w:tcBorders>
          </w:tcPr>
          <w:p w14:paraId="4E3E099A" w14:textId="66264B01" w:rsidR="003C0759" w:rsidRPr="006F4005" w:rsidRDefault="003C0759" w:rsidP="003C0759">
            <w:pPr>
              <w:widowControl w:val="0"/>
              <w:jc w:val="both"/>
              <w:rPr>
                <w:rFonts w:cstheme="minorHAnsi"/>
                <w:sz w:val="22"/>
                <w:szCs w:val="22"/>
                <w:lang w:val="en-US"/>
              </w:rPr>
            </w:pPr>
            <w:r w:rsidRPr="006F4005">
              <w:rPr>
                <w:rFonts w:cstheme="minorHAnsi"/>
                <w:sz w:val="22"/>
                <w:szCs w:val="22"/>
              </w:rPr>
              <w:t>•</w:t>
            </w:r>
            <w:r w:rsidR="000D7234">
              <w:rPr>
                <w:rFonts w:cstheme="minorHAnsi"/>
                <w:sz w:val="22"/>
                <w:szCs w:val="22"/>
                <w:lang w:val="en-US"/>
              </w:rPr>
              <w:t xml:space="preserve"> Through Public Address System, facilitate </w:t>
            </w:r>
            <w:r w:rsidR="00D81461">
              <w:rPr>
                <w:rFonts w:cstheme="minorHAnsi"/>
                <w:sz w:val="22"/>
                <w:szCs w:val="22"/>
                <w:lang w:val="en-US"/>
              </w:rPr>
              <w:t>youth</w:t>
            </w:r>
            <w:r w:rsidR="000D7234">
              <w:rPr>
                <w:rFonts w:cstheme="minorHAnsi"/>
                <w:sz w:val="22"/>
                <w:szCs w:val="22"/>
                <w:lang w:val="en-US"/>
              </w:rPr>
              <w:t>s to</w:t>
            </w:r>
            <w:r w:rsidR="00D81461">
              <w:rPr>
                <w:rFonts w:cstheme="minorHAnsi"/>
                <w:sz w:val="22"/>
                <w:szCs w:val="22"/>
                <w:lang w:val="en-US"/>
              </w:rPr>
              <w:t xml:space="preserve"> disseminate </w:t>
            </w:r>
            <w:r w:rsidR="00D81461" w:rsidRPr="006F4005">
              <w:rPr>
                <w:rFonts w:cstheme="minorHAnsi"/>
                <w:sz w:val="22"/>
                <w:szCs w:val="22"/>
                <w:lang w:val="en-US"/>
              </w:rPr>
              <w:t>messages</w:t>
            </w:r>
            <w:r w:rsidR="0036674C">
              <w:rPr>
                <w:rFonts w:cstheme="minorHAnsi"/>
                <w:sz w:val="22"/>
                <w:szCs w:val="22"/>
                <w:lang w:val="en-US"/>
              </w:rPr>
              <w:t xml:space="preserve"> of </w:t>
            </w:r>
            <w:r w:rsidR="000D7234">
              <w:rPr>
                <w:rFonts w:cstheme="minorHAnsi"/>
                <w:sz w:val="22"/>
                <w:szCs w:val="22"/>
                <w:lang w:val="en-US"/>
              </w:rPr>
              <w:t xml:space="preserve">peace  </w:t>
            </w:r>
            <w:r w:rsidR="00D81461">
              <w:rPr>
                <w:rFonts w:cstheme="minorHAnsi"/>
                <w:sz w:val="22"/>
                <w:szCs w:val="22"/>
                <w:lang w:val="en-US"/>
              </w:rPr>
              <w:t>across Eastleigh</w:t>
            </w:r>
          </w:p>
          <w:p w14:paraId="698BFC7E" w14:textId="77777777" w:rsidR="00D81461" w:rsidRDefault="003C0759" w:rsidP="00D81461">
            <w:pPr>
              <w:widowControl w:val="0"/>
              <w:jc w:val="both"/>
              <w:rPr>
                <w:rFonts w:cstheme="minorHAnsi"/>
                <w:sz w:val="22"/>
                <w:szCs w:val="22"/>
                <w:lang w:val="en-US"/>
              </w:rPr>
            </w:pPr>
            <w:r w:rsidRPr="006F4005">
              <w:rPr>
                <w:rFonts w:cstheme="minorHAnsi"/>
                <w:sz w:val="22"/>
                <w:szCs w:val="22"/>
                <w:lang w:val="en-US"/>
              </w:rPr>
              <w:t xml:space="preserve">  •</w:t>
            </w:r>
            <w:r w:rsidR="00D81461">
              <w:rPr>
                <w:rFonts w:cstheme="minorHAnsi"/>
                <w:sz w:val="22"/>
                <w:szCs w:val="22"/>
                <w:lang w:val="en-US"/>
              </w:rPr>
              <w:t xml:space="preserve"> Facilitate youth to d</w:t>
            </w:r>
            <w:r w:rsidRPr="006F4005">
              <w:rPr>
                <w:rFonts w:cstheme="minorHAnsi"/>
                <w:sz w:val="22"/>
                <w:szCs w:val="22"/>
                <w:lang w:val="en-US"/>
              </w:rPr>
              <w:t>istribut</w:t>
            </w:r>
            <w:r w:rsidR="00D81461">
              <w:rPr>
                <w:rFonts w:cstheme="minorHAnsi"/>
                <w:sz w:val="22"/>
                <w:szCs w:val="22"/>
                <w:lang w:val="en-US"/>
              </w:rPr>
              <w:t>e</w:t>
            </w:r>
            <w:r w:rsidRPr="006F4005">
              <w:rPr>
                <w:rFonts w:cstheme="minorHAnsi"/>
                <w:sz w:val="22"/>
                <w:szCs w:val="22"/>
                <w:lang w:val="en-US"/>
              </w:rPr>
              <w:t xml:space="preserve"> fliers and </w:t>
            </w:r>
            <w:r w:rsidR="00D81461" w:rsidRPr="006F4005">
              <w:rPr>
                <w:rFonts w:cstheme="minorHAnsi"/>
                <w:sz w:val="22"/>
                <w:szCs w:val="22"/>
                <w:lang w:val="en-US"/>
              </w:rPr>
              <w:t>plac</w:t>
            </w:r>
            <w:r w:rsidR="00D81461">
              <w:rPr>
                <w:rFonts w:cstheme="minorHAnsi"/>
                <w:sz w:val="22"/>
                <w:szCs w:val="22"/>
                <w:lang w:val="en-US"/>
              </w:rPr>
              <w:t>e</w:t>
            </w:r>
            <w:r w:rsidRPr="006F4005">
              <w:rPr>
                <w:rFonts w:cstheme="minorHAnsi"/>
                <w:sz w:val="22"/>
                <w:szCs w:val="22"/>
                <w:lang w:val="en-US"/>
              </w:rPr>
              <w:t xml:space="preserve"> </w:t>
            </w:r>
            <w:r w:rsidR="00D81461">
              <w:rPr>
                <w:rFonts w:cstheme="minorHAnsi"/>
                <w:sz w:val="22"/>
                <w:szCs w:val="22"/>
                <w:lang w:val="en-US"/>
              </w:rPr>
              <w:t>p</w:t>
            </w:r>
            <w:r w:rsidRPr="006F4005">
              <w:rPr>
                <w:rFonts w:cstheme="minorHAnsi"/>
                <w:sz w:val="22"/>
                <w:szCs w:val="22"/>
                <w:lang w:val="en-US"/>
              </w:rPr>
              <w:t xml:space="preserve">osters with messages promoting peace </w:t>
            </w:r>
            <w:r w:rsidR="00D81461">
              <w:rPr>
                <w:rFonts w:cstheme="minorHAnsi"/>
                <w:sz w:val="22"/>
                <w:szCs w:val="22"/>
                <w:lang w:val="en-US"/>
              </w:rPr>
              <w:t>across Eastleigh</w:t>
            </w:r>
          </w:p>
          <w:p w14:paraId="2BBB7E0E" w14:textId="3A038D44" w:rsidR="003C0759" w:rsidRPr="006F4005" w:rsidRDefault="003C0759" w:rsidP="00D81461">
            <w:pPr>
              <w:widowControl w:val="0"/>
              <w:jc w:val="both"/>
              <w:rPr>
                <w:rFonts w:cstheme="minorHAnsi"/>
                <w:sz w:val="22"/>
                <w:szCs w:val="22"/>
                <w:lang w:val="en-US"/>
              </w:rPr>
            </w:pPr>
            <w:r w:rsidRPr="006F4005">
              <w:rPr>
                <w:rFonts w:cstheme="minorHAnsi"/>
                <w:sz w:val="22"/>
                <w:szCs w:val="22"/>
                <w:lang w:val="en-US"/>
              </w:rPr>
              <w:t>•</w:t>
            </w:r>
            <w:r w:rsidR="00D81461">
              <w:rPr>
                <w:rFonts w:cstheme="minorHAnsi"/>
                <w:sz w:val="22"/>
                <w:szCs w:val="22"/>
                <w:lang w:val="en-US"/>
              </w:rPr>
              <w:t xml:space="preserve"> Facilitate youth to </w:t>
            </w:r>
            <w:r w:rsidR="0047260B">
              <w:rPr>
                <w:rFonts w:cstheme="minorHAnsi"/>
                <w:sz w:val="22"/>
                <w:szCs w:val="22"/>
                <w:lang w:val="en-US"/>
              </w:rPr>
              <w:t xml:space="preserve">posting </w:t>
            </w:r>
            <w:r w:rsidR="0047260B" w:rsidRPr="006F4005">
              <w:rPr>
                <w:rFonts w:cstheme="minorHAnsi"/>
                <w:sz w:val="22"/>
                <w:szCs w:val="22"/>
                <w:lang w:val="en-US"/>
              </w:rPr>
              <w:t>messages</w:t>
            </w:r>
            <w:r>
              <w:rPr>
                <w:rFonts w:cstheme="minorHAnsi"/>
                <w:sz w:val="22"/>
                <w:szCs w:val="22"/>
                <w:lang w:val="en-US"/>
              </w:rPr>
              <w:t xml:space="preserve"> promoting peace </w:t>
            </w:r>
            <w:r w:rsidR="0047260B">
              <w:rPr>
                <w:rFonts w:cstheme="minorHAnsi"/>
                <w:sz w:val="22"/>
                <w:szCs w:val="22"/>
                <w:lang w:val="en-US"/>
              </w:rPr>
              <w:t xml:space="preserve">and </w:t>
            </w:r>
            <w:r w:rsidR="0047260B" w:rsidRPr="006F4005">
              <w:rPr>
                <w:rFonts w:cstheme="minorHAnsi"/>
                <w:sz w:val="22"/>
                <w:szCs w:val="22"/>
                <w:lang w:val="en-US"/>
              </w:rPr>
              <w:t>against</w:t>
            </w:r>
            <w:r w:rsidRPr="006F4005">
              <w:rPr>
                <w:rFonts w:cstheme="minorHAnsi"/>
                <w:sz w:val="22"/>
                <w:szCs w:val="22"/>
                <w:lang w:val="en-US"/>
              </w:rPr>
              <w:t xml:space="preserve"> election violence on Social Media</w:t>
            </w:r>
          </w:p>
        </w:tc>
        <w:tc>
          <w:tcPr>
            <w:tcW w:w="4860" w:type="dxa"/>
            <w:tcBorders>
              <w:top w:val="single" w:sz="4" w:space="0" w:color="000000"/>
              <w:left w:val="single" w:sz="4" w:space="0" w:color="000000"/>
              <w:bottom w:val="single" w:sz="4" w:space="0" w:color="000000"/>
              <w:right w:val="single" w:sz="4" w:space="0" w:color="000000"/>
            </w:tcBorders>
          </w:tcPr>
          <w:p w14:paraId="52DFAA17" w14:textId="2D5830BC" w:rsidR="003C0759" w:rsidRPr="006F4005" w:rsidRDefault="003C0759" w:rsidP="003C0759">
            <w:pPr>
              <w:widowControl w:val="0"/>
              <w:jc w:val="both"/>
              <w:rPr>
                <w:rFonts w:cstheme="minorHAnsi"/>
                <w:sz w:val="22"/>
                <w:szCs w:val="22"/>
              </w:rPr>
            </w:pPr>
            <w:r w:rsidRPr="006F4005">
              <w:rPr>
                <w:rFonts w:cstheme="minorHAnsi"/>
                <w:sz w:val="22"/>
                <w:szCs w:val="22"/>
              </w:rPr>
              <w:t>•</w:t>
            </w:r>
            <w:r w:rsidRPr="006F4005">
              <w:rPr>
                <w:rFonts w:cstheme="minorHAnsi"/>
                <w:sz w:val="22"/>
                <w:szCs w:val="22"/>
                <w:lang w:val="en-US"/>
              </w:rPr>
              <w:t xml:space="preserve">3000 </w:t>
            </w:r>
            <w:r w:rsidRPr="006F4005">
              <w:rPr>
                <w:rFonts w:cstheme="minorHAnsi"/>
                <w:sz w:val="22"/>
                <w:szCs w:val="22"/>
              </w:rPr>
              <w:t xml:space="preserve">youths and other community members working and found </w:t>
            </w:r>
            <w:r w:rsidR="0047260B">
              <w:rPr>
                <w:rFonts w:cstheme="minorHAnsi"/>
                <w:sz w:val="22"/>
                <w:szCs w:val="22"/>
              </w:rPr>
              <w:t>in the streets,</w:t>
            </w:r>
            <w:r w:rsidRPr="006F4005">
              <w:rPr>
                <w:rFonts w:cstheme="minorHAnsi"/>
                <w:sz w:val="22"/>
                <w:szCs w:val="22"/>
              </w:rPr>
              <w:t xml:space="preserve"> bus stations, markets and other populated public spaces in Eastleigh</w:t>
            </w:r>
            <w:r w:rsidR="0047260B">
              <w:rPr>
                <w:rFonts w:cstheme="minorHAnsi"/>
                <w:sz w:val="22"/>
                <w:szCs w:val="22"/>
              </w:rPr>
              <w:t xml:space="preserve"> listen to messages by the youths and</w:t>
            </w:r>
            <w:r w:rsidRPr="006F4005">
              <w:rPr>
                <w:rFonts w:cstheme="minorHAnsi"/>
                <w:sz w:val="22"/>
                <w:szCs w:val="22"/>
              </w:rPr>
              <w:t xml:space="preserve"> are </w:t>
            </w:r>
            <w:proofErr w:type="spellStart"/>
            <w:r w:rsidRPr="006F4005">
              <w:rPr>
                <w:rFonts w:cstheme="minorHAnsi"/>
                <w:sz w:val="22"/>
                <w:szCs w:val="22"/>
              </w:rPr>
              <w:t>conscientized</w:t>
            </w:r>
            <w:proofErr w:type="spellEnd"/>
            <w:r w:rsidRPr="006F4005">
              <w:rPr>
                <w:rFonts w:cstheme="minorHAnsi"/>
                <w:sz w:val="22"/>
                <w:szCs w:val="22"/>
              </w:rPr>
              <w:t xml:space="preserve"> against engaging in electoral violence </w:t>
            </w:r>
          </w:p>
          <w:p w14:paraId="498E9081" w14:textId="1A15F69C" w:rsidR="003C0759" w:rsidRPr="006F4005" w:rsidRDefault="003C0759" w:rsidP="003C0759">
            <w:pPr>
              <w:widowControl w:val="0"/>
              <w:jc w:val="both"/>
              <w:rPr>
                <w:rFonts w:cstheme="minorHAnsi"/>
                <w:sz w:val="22"/>
                <w:szCs w:val="22"/>
              </w:rPr>
            </w:pPr>
            <w:r w:rsidRPr="006F4005">
              <w:rPr>
                <w:rFonts w:cstheme="minorHAnsi"/>
                <w:sz w:val="22"/>
                <w:szCs w:val="22"/>
              </w:rPr>
              <w:t>•2000 community members read posters and fliers with messages against election violence and are sensitised against engaging in electoral violence</w:t>
            </w:r>
          </w:p>
          <w:p w14:paraId="76514D81" w14:textId="279F06E4" w:rsidR="003C0759" w:rsidRPr="006F4005" w:rsidRDefault="003C0759" w:rsidP="003C0759">
            <w:pPr>
              <w:widowControl w:val="0"/>
              <w:jc w:val="both"/>
              <w:rPr>
                <w:rFonts w:cstheme="minorHAnsi"/>
                <w:sz w:val="22"/>
                <w:szCs w:val="22"/>
              </w:rPr>
            </w:pPr>
            <w:r w:rsidRPr="006F4005">
              <w:rPr>
                <w:rFonts w:cstheme="minorHAnsi"/>
                <w:sz w:val="22"/>
                <w:szCs w:val="22"/>
              </w:rPr>
              <w:t xml:space="preserve">•2000 </w:t>
            </w:r>
            <w:r w:rsidR="00E93016" w:rsidRPr="006F4005">
              <w:rPr>
                <w:rFonts w:cstheme="minorHAnsi"/>
                <w:sz w:val="22"/>
                <w:szCs w:val="22"/>
              </w:rPr>
              <w:t>youths linked</w:t>
            </w:r>
            <w:r w:rsidRPr="006F4005">
              <w:rPr>
                <w:rFonts w:cstheme="minorHAnsi"/>
                <w:sz w:val="22"/>
                <w:szCs w:val="22"/>
              </w:rPr>
              <w:t xml:space="preserve"> to the core group of </w:t>
            </w:r>
            <w:r>
              <w:rPr>
                <w:rFonts w:cstheme="minorHAnsi"/>
                <w:sz w:val="22"/>
                <w:szCs w:val="22"/>
              </w:rPr>
              <w:t>30</w:t>
            </w:r>
            <w:r w:rsidRPr="006F4005">
              <w:rPr>
                <w:rFonts w:cstheme="minorHAnsi"/>
                <w:sz w:val="22"/>
                <w:szCs w:val="22"/>
              </w:rPr>
              <w:t xml:space="preserve"> youths read social media posts by the </w:t>
            </w:r>
            <w:r>
              <w:rPr>
                <w:rFonts w:cstheme="minorHAnsi"/>
                <w:sz w:val="22"/>
                <w:szCs w:val="22"/>
              </w:rPr>
              <w:t>30</w:t>
            </w:r>
            <w:r w:rsidRPr="006F4005">
              <w:rPr>
                <w:rFonts w:cstheme="minorHAnsi"/>
                <w:sz w:val="22"/>
                <w:szCs w:val="22"/>
              </w:rPr>
              <w:t xml:space="preserve"> youths with messages against election </w:t>
            </w:r>
            <w:r w:rsidR="007B2D0C" w:rsidRPr="006F4005">
              <w:rPr>
                <w:rFonts w:cstheme="minorHAnsi"/>
                <w:sz w:val="22"/>
                <w:szCs w:val="22"/>
              </w:rPr>
              <w:t>violence and</w:t>
            </w:r>
            <w:r w:rsidRPr="006F4005">
              <w:rPr>
                <w:rFonts w:cstheme="minorHAnsi"/>
                <w:sz w:val="22"/>
                <w:szCs w:val="22"/>
              </w:rPr>
              <w:t xml:space="preserve"> are sensitised against engaging in electoral violence</w:t>
            </w:r>
          </w:p>
        </w:tc>
      </w:tr>
      <w:tr w:rsidR="003C0759" w:rsidRPr="006F4005" w14:paraId="62882C54" w14:textId="77777777" w:rsidTr="001A65B0">
        <w:trPr>
          <w:trHeight w:val="1334"/>
        </w:trPr>
        <w:tc>
          <w:tcPr>
            <w:tcW w:w="900" w:type="dxa"/>
            <w:tcBorders>
              <w:top w:val="single" w:sz="4" w:space="0" w:color="000000"/>
              <w:left w:val="single" w:sz="4" w:space="0" w:color="000000"/>
              <w:bottom w:val="single" w:sz="4" w:space="0" w:color="000000"/>
              <w:right w:val="single" w:sz="4" w:space="0" w:color="000000"/>
            </w:tcBorders>
          </w:tcPr>
          <w:p w14:paraId="5834954B" w14:textId="4DB293AB" w:rsidR="003C0759" w:rsidRPr="006F4005" w:rsidRDefault="003C0759" w:rsidP="006C57A8">
            <w:pPr>
              <w:widowControl w:val="0"/>
              <w:rPr>
                <w:rFonts w:cstheme="minorHAnsi"/>
                <w:sz w:val="22"/>
                <w:szCs w:val="22"/>
              </w:rPr>
            </w:pPr>
            <w:r w:rsidRPr="006F4005">
              <w:rPr>
                <w:rFonts w:cstheme="minorHAnsi"/>
                <w:sz w:val="22"/>
                <w:szCs w:val="22"/>
              </w:rPr>
              <w:lastRenderedPageBreak/>
              <w:t>5-1</w:t>
            </w:r>
            <w:r>
              <w:rPr>
                <w:rFonts w:cstheme="minorHAnsi"/>
                <w:sz w:val="22"/>
                <w:szCs w:val="22"/>
              </w:rPr>
              <w:t>5</w:t>
            </w:r>
          </w:p>
          <w:p w14:paraId="3DA51970" w14:textId="21ADC6C6" w:rsidR="003C0759" w:rsidRPr="006F4005" w:rsidRDefault="003C0759" w:rsidP="006C57A8">
            <w:pPr>
              <w:widowControl w:val="0"/>
              <w:rPr>
                <w:rFonts w:cstheme="minorHAnsi"/>
                <w:sz w:val="22"/>
                <w:szCs w:val="22"/>
              </w:rPr>
            </w:pPr>
            <w:r w:rsidRPr="006F4005">
              <w:rPr>
                <w:rFonts w:cstheme="minorHAnsi"/>
                <w:sz w:val="22"/>
                <w:szCs w:val="22"/>
              </w:rPr>
              <w:t>Aug 2022</w:t>
            </w:r>
          </w:p>
        </w:tc>
        <w:tc>
          <w:tcPr>
            <w:tcW w:w="1890" w:type="dxa"/>
            <w:tcBorders>
              <w:top w:val="single" w:sz="4" w:space="0" w:color="000000"/>
              <w:left w:val="single" w:sz="4" w:space="0" w:color="000000"/>
              <w:bottom w:val="single" w:sz="4" w:space="0" w:color="000000"/>
              <w:right w:val="single" w:sz="4" w:space="0" w:color="000000"/>
            </w:tcBorders>
          </w:tcPr>
          <w:p w14:paraId="01CDA459" w14:textId="3E7F779B" w:rsidR="003C0759" w:rsidRPr="006F4005" w:rsidRDefault="003C0759" w:rsidP="006C57A8">
            <w:pPr>
              <w:widowControl w:val="0"/>
              <w:rPr>
                <w:rFonts w:cstheme="minorHAnsi"/>
                <w:sz w:val="22"/>
                <w:szCs w:val="22"/>
              </w:rPr>
            </w:pPr>
            <w:r w:rsidRPr="006F4005">
              <w:rPr>
                <w:rFonts w:cstheme="minorHAnsi"/>
                <w:sz w:val="22"/>
                <w:szCs w:val="22"/>
              </w:rPr>
              <w:t>•Project visit and monitoring</w:t>
            </w:r>
          </w:p>
        </w:tc>
        <w:tc>
          <w:tcPr>
            <w:tcW w:w="2880" w:type="dxa"/>
            <w:tcBorders>
              <w:top w:val="single" w:sz="4" w:space="0" w:color="000000"/>
              <w:left w:val="single" w:sz="4" w:space="0" w:color="000000"/>
              <w:bottom w:val="single" w:sz="4" w:space="0" w:color="000000"/>
              <w:right w:val="single" w:sz="4" w:space="0" w:color="000000"/>
            </w:tcBorders>
          </w:tcPr>
          <w:p w14:paraId="4926A8D2" w14:textId="57A099C1" w:rsidR="003C0759" w:rsidRPr="006F4005" w:rsidRDefault="003C0759" w:rsidP="006C57A8">
            <w:pPr>
              <w:widowControl w:val="0"/>
              <w:rPr>
                <w:rFonts w:cstheme="minorHAnsi"/>
                <w:sz w:val="22"/>
                <w:szCs w:val="22"/>
                <w:lang w:val="en-US"/>
              </w:rPr>
            </w:pPr>
            <w:r w:rsidRPr="006F4005">
              <w:rPr>
                <w:rFonts w:cstheme="minorHAnsi"/>
                <w:sz w:val="22"/>
                <w:szCs w:val="22"/>
              </w:rPr>
              <w:t xml:space="preserve">•Arrange </w:t>
            </w:r>
            <w:r w:rsidR="007661CA">
              <w:rPr>
                <w:rFonts w:cstheme="minorHAnsi"/>
                <w:sz w:val="22"/>
                <w:szCs w:val="22"/>
              </w:rPr>
              <w:t xml:space="preserve">and conduct </w:t>
            </w:r>
            <w:r w:rsidRPr="006F4005">
              <w:rPr>
                <w:rFonts w:cstheme="minorHAnsi"/>
                <w:sz w:val="22"/>
                <w:szCs w:val="22"/>
              </w:rPr>
              <w:t>one project monitoring visit by a DMC-H</w:t>
            </w:r>
            <w:r>
              <w:rPr>
                <w:rFonts w:cstheme="minorHAnsi"/>
                <w:sz w:val="22"/>
                <w:szCs w:val="22"/>
              </w:rPr>
              <w:t>RD volunteer with expertise in e</w:t>
            </w:r>
            <w:r w:rsidRPr="006F4005">
              <w:rPr>
                <w:rFonts w:cstheme="minorHAnsi"/>
                <w:sz w:val="22"/>
                <w:szCs w:val="22"/>
              </w:rPr>
              <w:t>lection Observations to monitor</w:t>
            </w:r>
            <w:r>
              <w:rPr>
                <w:rFonts w:cstheme="minorHAnsi"/>
                <w:sz w:val="22"/>
                <w:szCs w:val="22"/>
              </w:rPr>
              <w:t xml:space="preserve"> implementation of</w:t>
            </w:r>
            <w:r w:rsidRPr="006F4005">
              <w:rPr>
                <w:rFonts w:cstheme="minorHAnsi"/>
                <w:sz w:val="22"/>
                <w:szCs w:val="22"/>
              </w:rPr>
              <w:t xml:space="preserve"> the intervention in Kenya and provide support towards</w:t>
            </w:r>
            <w:r w:rsidR="006C57A8">
              <w:rPr>
                <w:rFonts w:cstheme="minorHAnsi"/>
                <w:sz w:val="22"/>
                <w:szCs w:val="22"/>
              </w:rPr>
              <w:t xml:space="preserve"> the coordination of the intervention </w:t>
            </w:r>
            <w:r w:rsidRPr="006F4005">
              <w:rPr>
                <w:rFonts w:cstheme="minorHAnsi"/>
                <w:sz w:val="22"/>
                <w:szCs w:val="22"/>
              </w:rPr>
              <w:t>and also use visit to  brainstorm on future joint project with PHIN</w:t>
            </w:r>
          </w:p>
        </w:tc>
        <w:tc>
          <w:tcPr>
            <w:tcW w:w="4860" w:type="dxa"/>
            <w:tcBorders>
              <w:top w:val="single" w:sz="4" w:space="0" w:color="000000"/>
              <w:left w:val="single" w:sz="4" w:space="0" w:color="000000"/>
              <w:bottom w:val="single" w:sz="4" w:space="0" w:color="000000"/>
              <w:right w:val="single" w:sz="4" w:space="0" w:color="000000"/>
            </w:tcBorders>
          </w:tcPr>
          <w:p w14:paraId="44A2BE2E" w14:textId="35EF1165" w:rsidR="003C0759" w:rsidRPr="006F4005" w:rsidRDefault="003C0759" w:rsidP="006C57A8">
            <w:pPr>
              <w:widowControl w:val="0"/>
              <w:rPr>
                <w:rFonts w:cstheme="minorHAnsi"/>
                <w:sz w:val="22"/>
                <w:szCs w:val="22"/>
              </w:rPr>
            </w:pPr>
            <w:r w:rsidRPr="006F4005">
              <w:rPr>
                <w:rFonts w:cstheme="minorHAnsi"/>
                <w:sz w:val="22"/>
                <w:szCs w:val="22"/>
              </w:rPr>
              <w:t xml:space="preserve"> •</w:t>
            </w:r>
            <w:r w:rsidRPr="00EC777D">
              <w:rPr>
                <w:rFonts w:cstheme="minorHAnsi"/>
                <w:sz w:val="22"/>
                <w:szCs w:val="22"/>
              </w:rPr>
              <w:t xml:space="preserve">DMC-HRD monitors intervention, attends some activities and gains in-depth understanding of intervention context </w:t>
            </w:r>
          </w:p>
          <w:p w14:paraId="37AEE6A7" w14:textId="2C435CEF" w:rsidR="003C0759" w:rsidRPr="00EC777D" w:rsidRDefault="006C57A8" w:rsidP="006C57A8">
            <w:pPr>
              <w:widowControl w:val="0"/>
              <w:rPr>
                <w:rFonts w:cstheme="minorHAnsi"/>
                <w:sz w:val="22"/>
                <w:szCs w:val="22"/>
              </w:rPr>
            </w:pPr>
            <w:r>
              <w:rPr>
                <w:rFonts w:cstheme="minorHAnsi"/>
                <w:sz w:val="22"/>
                <w:szCs w:val="22"/>
              </w:rPr>
              <w:t xml:space="preserve">•Through offering </w:t>
            </w:r>
            <w:r w:rsidR="003C0759" w:rsidRPr="006F4005">
              <w:rPr>
                <w:rFonts w:cstheme="minorHAnsi"/>
                <w:sz w:val="22"/>
                <w:szCs w:val="22"/>
              </w:rPr>
              <w:t>guidance in coordinat</w:t>
            </w:r>
            <w:r>
              <w:rPr>
                <w:rFonts w:cstheme="minorHAnsi"/>
                <w:sz w:val="22"/>
                <w:szCs w:val="22"/>
              </w:rPr>
              <w:t>ing intervention</w:t>
            </w:r>
            <w:r w:rsidR="003C0759" w:rsidRPr="006F4005">
              <w:rPr>
                <w:rFonts w:cstheme="minorHAnsi"/>
                <w:sz w:val="22"/>
                <w:szCs w:val="22"/>
              </w:rPr>
              <w:t>, the capacity of PHIN is strengthened to effectively coordinate</w:t>
            </w:r>
            <w:r>
              <w:rPr>
                <w:rFonts w:cstheme="minorHAnsi"/>
                <w:sz w:val="22"/>
                <w:szCs w:val="22"/>
              </w:rPr>
              <w:t xml:space="preserve"> the intervention and </w:t>
            </w:r>
            <w:r w:rsidR="00AF77D3">
              <w:rPr>
                <w:rFonts w:cstheme="minorHAnsi"/>
                <w:sz w:val="22"/>
                <w:szCs w:val="22"/>
              </w:rPr>
              <w:t xml:space="preserve"> future</w:t>
            </w:r>
            <w:r>
              <w:rPr>
                <w:rFonts w:cstheme="minorHAnsi"/>
                <w:sz w:val="22"/>
                <w:szCs w:val="22"/>
              </w:rPr>
              <w:t xml:space="preserve"> activities linked to election</w:t>
            </w:r>
            <w:r w:rsidR="00AF77D3">
              <w:rPr>
                <w:rFonts w:cstheme="minorHAnsi"/>
                <w:sz w:val="22"/>
                <w:szCs w:val="22"/>
              </w:rPr>
              <w:t>s and voter rights</w:t>
            </w:r>
          </w:p>
          <w:p w14:paraId="6B276CDC" w14:textId="15348AA8" w:rsidR="003C0759" w:rsidRPr="006F4005" w:rsidRDefault="003C0759" w:rsidP="006C57A8">
            <w:pPr>
              <w:widowControl w:val="0"/>
              <w:rPr>
                <w:rFonts w:cstheme="minorHAnsi"/>
                <w:sz w:val="22"/>
                <w:szCs w:val="22"/>
                <w:lang w:val="en-US"/>
              </w:rPr>
            </w:pPr>
            <w:r w:rsidRPr="006F4005">
              <w:rPr>
                <w:rFonts w:cstheme="minorHAnsi"/>
                <w:sz w:val="22"/>
                <w:szCs w:val="22"/>
              </w:rPr>
              <w:t>•</w:t>
            </w:r>
            <w:r w:rsidRPr="00EC777D">
              <w:rPr>
                <w:rFonts w:cstheme="minorHAnsi"/>
                <w:sz w:val="22"/>
                <w:szCs w:val="22"/>
              </w:rPr>
              <w:t xml:space="preserve">Future steps </w:t>
            </w:r>
            <w:r w:rsidRPr="006F4005">
              <w:rPr>
                <w:rFonts w:cstheme="minorHAnsi"/>
                <w:sz w:val="22"/>
                <w:szCs w:val="22"/>
              </w:rPr>
              <w:t>on joint projects between</w:t>
            </w:r>
            <w:r w:rsidR="00AF77D3">
              <w:rPr>
                <w:rFonts w:cstheme="minorHAnsi"/>
                <w:sz w:val="22"/>
                <w:szCs w:val="22"/>
              </w:rPr>
              <w:t xml:space="preserve"> PHIN and DMC-HRCD are agreed so as to</w:t>
            </w:r>
            <w:r w:rsidRPr="006F4005">
              <w:rPr>
                <w:rFonts w:cstheme="minorHAnsi"/>
                <w:sz w:val="22"/>
                <w:szCs w:val="22"/>
              </w:rPr>
              <w:t xml:space="preserve"> commence the drafting of a proposal</w:t>
            </w:r>
            <w:r w:rsidR="00AF77D3">
              <w:rPr>
                <w:rFonts w:cstheme="minorHAnsi"/>
                <w:sz w:val="22"/>
                <w:szCs w:val="22"/>
              </w:rPr>
              <w:t xml:space="preserve"> for the next joint project.</w:t>
            </w:r>
          </w:p>
        </w:tc>
      </w:tr>
      <w:tr w:rsidR="003C0759" w:rsidRPr="006F4005" w14:paraId="5F413E36" w14:textId="77777777" w:rsidTr="00AF77D3">
        <w:trPr>
          <w:trHeight w:val="1979"/>
        </w:trPr>
        <w:tc>
          <w:tcPr>
            <w:tcW w:w="900" w:type="dxa"/>
            <w:tcBorders>
              <w:top w:val="single" w:sz="4" w:space="0" w:color="000000"/>
              <w:left w:val="single" w:sz="4" w:space="0" w:color="000000"/>
              <w:bottom w:val="single" w:sz="4" w:space="0" w:color="auto"/>
              <w:right w:val="single" w:sz="4" w:space="0" w:color="000000"/>
            </w:tcBorders>
          </w:tcPr>
          <w:p w14:paraId="055BD219" w14:textId="6C3EE1DE" w:rsidR="003C0759" w:rsidRPr="006F4005" w:rsidRDefault="00F75A82" w:rsidP="006C57A8">
            <w:pPr>
              <w:widowControl w:val="0"/>
              <w:rPr>
                <w:rFonts w:cstheme="minorHAnsi"/>
                <w:sz w:val="22"/>
                <w:szCs w:val="22"/>
              </w:rPr>
            </w:pPr>
            <w:r>
              <w:rPr>
                <w:rFonts w:cstheme="minorHAnsi"/>
                <w:sz w:val="22"/>
                <w:szCs w:val="22"/>
              </w:rPr>
              <w:t>9</w:t>
            </w:r>
            <w:r w:rsidR="003C0759" w:rsidRPr="006F4005">
              <w:rPr>
                <w:rFonts w:cstheme="minorHAnsi"/>
                <w:sz w:val="22"/>
                <w:szCs w:val="22"/>
              </w:rPr>
              <w:t>-</w:t>
            </w:r>
            <w:r w:rsidR="00D13EC6">
              <w:rPr>
                <w:rFonts w:cstheme="minorHAnsi"/>
                <w:sz w:val="22"/>
                <w:szCs w:val="22"/>
              </w:rPr>
              <w:t>15</w:t>
            </w:r>
          </w:p>
          <w:p w14:paraId="49247E71" w14:textId="77777777" w:rsidR="003C0759" w:rsidRPr="006F4005" w:rsidRDefault="003C0759" w:rsidP="006C57A8">
            <w:pPr>
              <w:widowControl w:val="0"/>
              <w:rPr>
                <w:rFonts w:cstheme="minorHAnsi"/>
                <w:sz w:val="22"/>
                <w:szCs w:val="22"/>
              </w:rPr>
            </w:pPr>
            <w:r w:rsidRPr="006F4005">
              <w:rPr>
                <w:rFonts w:cstheme="minorHAnsi"/>
                <w:sz w:val="22"/>
                <w:szCs w:val="22"/>
              </w:rPr>
              <w:t>Aug</w:t>
            </w:r>
          </w:p>
          <w:p w14:paraId="4149FE9B" w14:textId="18138EBE" w:rsidR="003C0759" w:rsidRPr="006F4005" w:rsidRDefault="003C0759" w:rsidP="006C57A8">
            <w:pPr>
              <w:widowControl w:val="0"/>
              <w:rPr>
                <w:rFonts w:cstheme="minorHAnsi"/>
                <w:sz w:val="22"/>
                <w:szCs w:val="22"/>
                <w:lang w:val="en-US"/>
              </w:rPr>
            </w:pPr>
            <w:r w:rsidRPr="006F4005">
              <w:rPr>
                <w:rFonts w:cstheme="minorHAnsi"/>
                <w:sz w:val="22"/>
                <w:szCs w:val="22"/>
              </w:rPr>
              <w:t>2022</w:t>
            </w:r>
          </w:p>
        </w:tc>
        <w:tc>
          <w:tcPr>
            <w:tcW w:w="1890" w:type="dxa"/>
            <w:tcBorders>
              <w:top w:val="single" w:sz="4" w:space="0" w:color="000000"/>
              <w:left w:val="single" w:sz="4" w:space="0" w:color="000000"/>
              <w:bottom w:val="single" w:sz="4" w:space="0" w:color="auto"/>
              <w:right w:val="single" w:sz="4" w:space="0" w:color="000000"/>
            </w:tcBorders>
          </w:tcPr>
          <w:p w14:paraId="086C9995" w14:textId="54D3BBD9" w:rsidR="003C0759" w:rsidRPr="006F4005" w:rsidRDefault="00F75A82" w:rsidP="006C57A8">
            <w:pPr>
              <w:widowControl w:val="0"/>
              <w:rPr>
                <w:rFonts w:cstheme="minorHAnsi"/>
                <w:sz w:val="22"/>
                <w:szCs w:val="22"/>
              </w:rPr>
            </w:pPr>
            <w:r>
              <w:rPr>
                <w:rFonts w:cstheme="minorHAnsi"/>
                <w:sz w:val="22"/>
                <w:szCs w:val="22"/>
              </w:rPr>
              <w:t xml:space="preserve">Election </w:t>
            </w:r>
            <w:r w:rsidR="003C0759" w:rsidRPr="006F4005">
              <w:rPr>
                <w:rFonts w:cstheme="minorHAnsi"/>
                <w:sz w:val="22"/>
                <w:szCs w:val="22"/>
              </w:rPr>
              <w:t xml:space="preserve">Observation  </w:t>
            </w:r>
          </w:p>
          <w:p w14:paraId="494C92CA" w14:textId="77777777" w:rsidR="003C0759" w:rsidRPr="006F4005" w:rsidRDefault="003C0759" w:rsidP="006C57A8">
            <w:pPr>
              <w:widowControl w:val="0"/>
              <w:rPr>
                <w:rFonts w:cstheme="minorHAnsi"/>
                <w:sz w:val="22"/>
                <w:szCs w:val="22"/>
              </w:rPr>
            </w:pPr>
          </w:p>
          <w:p w14:paraId="017251D9" w14:textId="77777777" w:rsidR="003C0759" w:rsidRPr="006F4005" w:rsidRDefault="003C0759" w:rsidP="006C57A8">
            <w:pPr>
              <w:widowControl w:val="0"/>
              <w:rPr>
                <w:rFonts w:cstheme="minorHAnsi"/>
                <w:sz w:val="22"/>
                <w:szCs w:val="22"/>
              </w:rPr>
            </w:pPr>
          </w:p>
        </w:tc>
        <w:tc>
          <w:tcPr>
            <w:tcW w:w="2880" w:type="dxa"/>
            <w:tcBorders>
              <w:top w:val="single" w:sz="4" w:space="0" w:color="000000"/>
              <w:left w:val="single" w:sz="4" w:space="0" w:color="000000"/>
              <w:bottom w:val="single" w:sz="4" w:space="0" w:color="auto"/>
              <w:right w:val="single" w:sz="4" w:space="0" w:color="000000"/>
            </w:tcBorders>
          </w:tcPr>
          <w:p w14:paraId="6128F8DE" w14:textId="4F52C382" w:rsidR="003C0759" w:rsidRPr="006F4005" w:rsidRDefault="003C0759" w:rsidP="006C57A8">
            <w:pPr>
              <w:widowControl w:val="0"/>
              <w:rPr>
                <w:rFonts w:cstheme="minorHAnsi"/>
                <w:sz w:val="22"/>
                <w:szCs w:val="22"/>
              </w:rPr>
            </w:pPr>
            <w:r w:rsidRPr="006F4005">
              <w:rPr>
                <w:rFonts w:cstheme="minorHAnsi"/>
                <w:sz w:val="22"/>
                <w:szCs w:val="22"/>
              </w:rPr>
              <w:t>•</w:t>
            </w:r>
            <w:r w:rsidR="00F75A82">
              <w:rPr>
                <w:rFonts w:cstheme="minorHAnsi"/>
                <w:sz w:val="22"/>
                <w:szCs w:val="22"/>
              </w:rPr>
              <w:t xml:space="preserve"> Arrange and facilitate Youth  to m</w:t>
            </w:r>
            <w:r w:rsidR="00F75A82" w:rsidRPr="006F4005">
              <w:rPr>
                <w:rFonts w:cstheme="minorHAnsi"/>
                <w:bCs/>
                <w:sz w:val="22"/>
                <w:szCs w:val="22"/>
                <w:lang w:val="en-US"/>
              </w:rPr>
              <w:t>monitor</w:t>
            </w:r>
            <w:r w:rsidRPr="006F4005">
              <w:rPr>
                <w:rFonts w:cstheme="minorHAnsi"/>
                <w:bCs/>
                <w:sz w:val="22"/>
                <w:szCs w:val="22"/>
                <w:lang w:val="en-US"/>
              </w:rPr>
              <w:t xml:space="preserve"> the extent of peace and the conformity of the election to Kenyan Election regulations and international election standards </w:t>
            </w:r>
          </w:p>
        </w:tc>
        <w:tc>
          <w:tcPr>
            <w:tcW w:w="4860" w:type="dxa"/>
            <w:tcBorders>
              <w:top w:val="single" w:sz="4" w:space="0" w:color="000000"/>
              <w:left w:val="single" w:sz="4" w:space="0" w:color="000000"/>
              <w:bottom w:val="single" w:sz="4" w:space="0" w:color="auto"/>
              <w:right w:val="single" w:sz="4" w:space="0" w:color="000000"/>
            </w:tcBorders>
          </w:tcPr>
          <w:p w14:paraId="1164B35A" w14:textId="4D91C4E9" w:rsidR="003C0759" w:rsidRPr="006F4005" w:rsidRDefault="003C0759" w:rsidP="00AF77D3">
            <w:pPr>
              <w:widowControl w:val="0"/>
              <w:rPr>
                <w:rFonts w:cstheme="minorHAnsi"/>
                <w:sz w:val="22"/>
                <w:szCs w:val="22"/>
                <w:lang w:val="en-US"/>
              </w:rPr>
            </w:pPr>
            <w:r w:rsidRPr="006F4005">
              <w:rPr>
                <w:rFonts w:cstheme="minorHAnsi"/>
                <w:sz w:val="22"/>
                <w:szCs w:val="22"/>
              </w:rPr>
              <w:t>•</w:t>
            </w:r>
            <w:r w:rsidRPr="006F4005">
              <w:rPr>
                <w:rFonts w:cstheme="minorHAnsi"/>
                <w:sz w:val="22"/>
                <w:szCs w:val="22"/>
                <w:lang w:val="en-US"/>
              </w:rPr>
              <w:t xml:space="preserve">A core group </w:t>
            </w:r>
            <w:r>
              <w:rPr>
                <w:rFonts w:cstheme="minorHAnsi"/>
                <w:sz w:val="22"/>
                <w:szCs w:val="22"/>
                <w:lang w:val="en-US"/>
              </w:rPr>
              <w:t>30</w:t>
            </w:r>
            <w:r w:rsidRPr="006F4005">
              <w:rPr>
                <w:rFonts w:cstheme="minorHAnsi"/>
                <w:sz w:val="22"/>
                <w:szCs w:val="22"/>
                <w:lang w:val="en-US"/>
              </w:rPr>
              <w:t xml:space="preserve"> monitor and document the extent of peace and the conformity of the election process to Kenyan Election regulations and international election standards during elections</w:t>
            </w:r>
            <w:r>
              <w:rPr>
                <w:rFonts w:cstheme="minorHAnsi"/>
                <w:sz w:val="22"/>
                <w:szCs w:val="22"/>
                <w:lang w:val="en-US"/>
              </w:rPr>
              <w:t xml:space="preserve">, </w:t>
            </w:r>
            <w:r w:rsidR="00600BBA">
              <w:rPr>
                <w:rFonts w:cstheme="minorHAnsi"/>
                <w:sz w:val="22"/>
                <w:szCs w:val="22"/>
                <w:lang w:val="en-US"/>
              </w:rPr>
              <w:t>and Post</w:t>
            </w:r>
            <w:r>
              <w:rPr>
                <w:rFonts w:cstheme="minorHAnsi"/>
                <w:sz w:val="22"/>
                <w:szCs w:val="22"/>
                <w:lang w:val="en-US"/>
              </w:rPr>
              <w:t>-Election Period (during vote counting, announcements of results, and final declaration of winners).</w:t>
            </w:r>
          </w:p>
        </w:tc>
      </w:tr>
      <w:tr w:rsidR="003C0759" w:rsidRPr="006F4005" w14:paraId="706921CC" w14:textId="77777777" w:rsidTr="001A65B0">
        <w:trPr>
          <w:trHeight w:val="1925"/>
        </w:trPr>
        <w:tc>
          <w:tcPr>
            <w:tcW w:w="900" w:type="dxa"/>
            <w:tcBorders>
              <w:top w:val="single" w:sz="4" w:space="0" w:color="auto"/>
              <w:left w:val="single" w:sz="4" w:space="0" w:color="000000"/>
              <w:bottom w:val="single" w:sz="4" w:space="0" w:color="auto"/>
              <w:right w:val="single" w:sz="4" w:space="0" w:color="000000"/>
            </w:tcBorders>
          </w:tcPr>
          <w:p w14:paraId="28D89DC0" w14:textId="3966B2EA" w:rsidR="00D13EC6" w:rsidRDefault="00F75A82" w:rsidP="006C57A8">
            <w:pPr>
              <w:widowControl w:val="0"/>
              <w:rPr>
                <w:rFonts w:cstheme="minorHAnsi"/>
                <w:sz w:val="22"/>
                <w:szCs w:val="22"/>
              </w:rPr>
            </w:pPr>
            <w:r>
              <w:rPr>
                <w:rFonts w:cstheme="minorHAnsi"/>
                <w:sz w:val="22"/>
                <w:szCs w:val="22"/>
              </w:rPr>
              <w:t>25</w:t>
            </w:r>
            <w:r w:rsidR="003C0759">
              <w:rPr>
                <w:rFonts w:cstheme="minorHAnsi"/>
                <w:sz w:val="22"/>
                <w:szCs w:val="22"/>
              </w:rPr>
              <w:t>-</w:t>
            </w:r>
            <w:r w:rsidR="00D13EC6">
              <w:rPr>
                <w:rFonts w:cstheme="minorHAnsi"/>
                <w:sz w:val="22"/>
                <w:szCs w:val="22"/>
              </w:rPr>
              <w:t>30</w:t>
            </w:r>
          </w:p>
          <w:p w14:paraId="36E3241F" w14:textId="4124FC49" w:rsidR="003C0759" w:rsidRDefault="00D13EC6" w:rsidP="006C57A8">
            <w:pPr>
              <w:widowControl w:val="0"/>
              <w:rPr>
                <w:rFonts w:cstheme="minorHAnsi"/>
                <w:sz w:val="22"/>
                <w:szCs w:val="22"/>
              </w:rPr>
            </w:pPr>
            <w:r>
              <w:rPr>
                <w:rFonts w:cstheme="minorHAnsi"/>
                <w:sz w:val="22"/>
                <w:szCs w:val="22"/>
              </w:rPr>
              <w:t>Aug</w:t>
            </w:r>
          </w:p>
          <w:p w14:paraId="63E2CEB3" w14:textId="28695688" w:rsidR="003C0759" w:rsidRDefault="003C0759" w:rsidP="006C57A8">
            <w:pPr>
              <w:widowControl w:val="0"/>
              <w:rPr>
                <w:rFonts w:cstheme="minorHAnsi"/>
                <w:sz w:val="22"/>
                <w:szCs w:val="22"/>
              </w:rPr>
            </w:pPr>
            <w:r>
              <w:rPr>
                <w:rFonts w:cstheme="minorHAnsi"/>
                <w:sz w:val="22"/>
                <w:szCs w:val="22"/>
              </w:rPr>
              <w:t>2022</w:t>
            </w:r>
          </w:p>
          <w:p w14:paraId="461D0354" w14:textId="2777B839" w:rsidR="003C0759" w:rsidRPr="006F4005" w:rsidRDefault="003C0759" w:rsidP="006C57A8">
            <w:pPr>
              <w:widowControl w:val="0"/>
              <w:rPr>
                <w:rFonts w:cstheme="minorHAnsi"/>
                <w:sz w:val="22"/>
                <w:szCs w:val="22"/>
              </w:rPr>
            </w:pPr>
          </w:p>
        </w:tc>
        <w:tc>
          <w:tcPr>
            <w:tcW w:w="1890" w:type="dxa"/>
            <w:tcBorders>
              <w:top w:val="single" w:sz="4" w:space="0" w:color="auto"/>
              <w:left w:val="single" w:sz="4" w:space="0" w:color="000000"/>
              <w:bottom w:val="single" w:sz="4" w:space="0" w:color="auto"/>
              <w:right w:val="single" w:sz="4" w:space="0" w:color="000000"/>
            </w:tcBorders>
          </w:tcPr>
          <w:p w14:paraId="6215790B" w14:textId="0A99800B" w:rsidR="003C0759" w:rsidRPr="006F4005" w:rsidRDefault="003C0759" w:rsidP="006C57A8">
            <w:pPr>
              <w:widowControl w:val="0"/>
              <w:rPr>
                <w:rFonts w:cstheme="minorHAnsi"/>
                <w:sz w:val="22"/>
                <w:szCs w:val="22"/>
              </w:rPr>
            </w:pPr>
            <w:r w:rsidRPr="006F4005">
              <w:rPr>
                <w:rFonts w:cstheme="minorHAnsi"/>
                <w:sz w:val="22"/>
                <w:szCs w:val="22"/>
              </w:rPr>
              <w:t>Compile Election Monitoring report</w:t>
            </w:r>
          </w:p>
        </w:tc>
        <w:tc>
          <w:tcPr>
            <w:tcW w:w="2880" w:type="dxa"/>
            <w:tcBorders>
              <w:top w:val="single" w:sz="4" w:space="0" w:color="auto"/>
              <w:left w:val="single" w:sz="4" w:space="0" w:color="000000"/>
              <w:bottom w:val="single" w:sz="4" w:space="0" w:color="auto"/>
              <w:right w:val="single" w:sz="4" w:space="0" w:color="000000"/>
            </w:tcBorders>
          </w:tcPr>
          <w:p w14:paraId="6CD1786E" w14:textId="2F1F4507" w:rsidR="003C0759" w:rsidRPr="006F4005" w:rsidRDefault="003C0759" w:rsidP="007661CA">
            <w:pPr>
              <w:widowControl w:val="0"/>
              <w:rPr>
                <w:rFonts w:cstheme="minorHAnsi"/>
                <w:bCs/>
                <w:sz w:val="22"/>
                <w:szCs w:val="22"/>
                <w:lang w:val="en-US"/>
              </w:rPr>
            </w:pPr>
            <w:r w:rsidRPr="006F4005">
              <w:rPr>
                <w:rFonts w:cstheme="minorHAnsi"/>
                <w:sz w:val="22"/>
                <w:szCs w:val="22"/>
              </w:rPr>
              <w:t>•</w:t>
            </w:r>
            <w:r w:rsidR="00F75A82">
              <w:rPr>
                <w:rFonts w:cstheme="minorHAnsi"/>
                <w:sz w:val="22"/>
                <w:szCs w:val="22"/>
              </w:rPr>
              <w:t xml:space="preserve"> Prepare </w:t>
            </w:r>
            <w:r w:rsidR="007661CA">
              <w:rPr>
                <w:rFonts w:cstheme="minorHAnsi"/>
                <w:sz w:val="22"/>
                <w:szCs w:val="22"/>
              </w:rPr>
              <w:t xml:space="preserve"> and </w:t>
            </w:r>
            <w:r w:rsidR="00F75A82">
              <w:rPr>
                <w:rFonts w:cstheme="minorHAnsi"/>
                <w:sz w:val="22"/>
                <w:szCs w:val="22"/>
              </w:rPr>
              <w:t>Compile</w:t>
            </w:r>
            <w:r w:rsidR="007661CA">
              <w:rPr>
                <w:rFonts w:cstheme="minorHAnsi"/>
                <w:sz w:val="22"/>
                <w:szCs w:val="22"/>
              </w:rPr>
              <w:t xml:space="preserve"> an Election </w:t>
            </w:r>
            <w:r w:rsidR="00F75A82">
              <w:rPr>
                <w:rFonts w:cstheme="minorHAnsi"/>
                <w:sz w:val="22"/>
                <w:szCs w:val="22"/>
              </w:rPr>
              <w:t xml:space="preserve"> </w:t>
            </w:r>
            <w:r w:rsidR="00F75A82" w:rsidRPr="00F75A82">
              <w:rPr>
                <w:rFonts w:cstheme="minorHAnsi"/>
                <w:sz w:val="22"/>
                <w:szCs w:val="22"/>
              </w:rPr>
              <w:t>Monitoring  Report</w:t>
            </w:r>
          </w:p>
        </w:tc>
        <w:tc>
          <w:tcPr>
            <w:tcW w:w="4860" w:type="dxa"/>
            <w:tcBorders>
              <w:top w:val="single" w:sz="4" w:space="0" w:color="auto"/>
              <w:left w:val="single" w:sz="4" w:space="0" w:color="000000"/>
              <w:bottom w:val="single" w:sz="4" w:space="0" w:color="auto"/>
              <w:right w:val="single" w:sz="4" w:space="0" w:color="000000"/>
            </w:tcBorders>
          </w:tcPr>
          <w:p w14:paraId="3B060135" w14:textId="02020818" w:rsidR="003C0759" w:rsidRPr="006F4005" w:rsidRDefault="003C0759" w:rsidP="006C57A8">
            <w:pPr>
              <w:widowControl w:val="0"/>
              <w:rPr>
                <w:rFonts w:cstheme="minorHAnsi"/>
                <w:sz w:val="22"/>
                <w:szCs w:val="22"/>
                <w:lang w:val="en-US"/>
              </w:rPr>
            </w:pPr>
            <w:r w:rsidRPr="006F4005">
              <w:rPr>
                <w:rFonts w:cstheme="minorHAnsi"/>
                <w:sz w:val="22"/>
                <w:szCs w:val="22"/>
              </w:rPr>
              <w:t>•</w:t>
            </w:r>
            <w:r w:rsidRPr="006F4005">
              <w:rPr>
                <w:rFonts w:cstheme="minorHAnsi"/>
                <w:sz w:val="22"/>
                <w:szCs w:val="22"/>
                <w:lang w:val="en-US"/>
              </w:rPr>
              <w:t>Report detailing the extent of peace during the elections, and the conformity of the elections to international elections standards, as  well as recommendations for future improvements in promoting peace and protection of  the right to vote is ready for submission to stakeholders</w:t>
            </w:r>
          </w:p>
        </w:tc>
      </w:tr>
      <w:tr w:rsidR="003C0759" w:rsidRPr="006F4005" w14:paraId="412AC6FF" w14:textId="77777777" w:rsidTr="001A65B0">
        <w:trPr>
          <w:trHeight w:val="2360"/>
        </w:trPr>
        <w:tc>
          <w:tcPr>
            <w:tcW w:w="900" w:type="dxa"/>
            <w:tcBorders>
              <w:top w:val="single" w:sz="4" w:space="0" w:color="auto"/>
              <w:left w:val="single" w:sz="4" w:space="0" w:color="000000"/>
              <w:bottom w:val="single" w:sz="4" w:space="0" w:color="000000"/>
              <w:right w:val="single" w:sz="4" w:space="0" w:color="000000"/>
            </w:tcBorders>
          </w:tcPr>
          <w:p w14:paraId="055592C1" w14:textId="4CF1620D" w:rsidR="003C0759" w:rsidRPr="006F4005" w:rsidRDefault="003C0759" w:rsidP="006C57A8">
            <w:pPr>
              <w:widowControl w:val="0"/>
              <w:rPr>
                <w:rFonts w:cstheme="minorHAnsi"/>
                <w:sz w:val="22"/>
                <w:szCs w:val="22"/>
              </w:rPr>
            </w:pPr>
            <w:r w:rsidRPr="006F4005">
              <w:rPr>
                <w:rFonts w:cstheme="minorHAnsi"/>
                <w:sz w:val="22"/>
                <w:szCs w:val="22"/>
              </w:rPr>
              <w:t xml:space="preserve"> </w:t>
            </w:r>
            <w:r w:rsidR="00F75A82">
              <w:rPr>
                <w:rFonts w:cstheme="minorHAnsi"/>
                <w:sz w:val="22"/>
                <w:szCs w:val="22"/>
              </w:rPr>
              <w:t>15</w:t>
            </w:r>
            <w:r>
              <w:rPr>
                <w:rFonts w:cstheme="minorHAnsi"/>
                <w:sz w:val="22"/>
                <w:szCs w:val="22"/>
              </w:rPr>
              <w:t>-</w:t>
            </w:r>
            <w:r w:rsidR="00F75A82">
              <w:rPr>
                <w:rFonts w:cstheme="minorHAnsi"/>
                <w:sz w:val="22"/>
                <w:szCs w:val="22"/>
              </w:rPr>
              <w:t>30</w:t>
            </w:r>
          </w:p>
          <w:p w14:paraId="41C28C1F" w14:textId="7AB12222" w:rsidR="003C0759" w:rsidRPr="006F4005" w:rsidRDefault="003C0759" w:rsidP="006C57A8">
            <w:pPr>
              <w:widowControl w:val="0"/>
              <w:rPr>
                <w:rFonts w:cstheme="minorHAnsi"/>
                <w:sz w:val="22"/>
                <w:szCs w:val="22"/>
              </w:rPr>
            </w:pPr>
            <w:r w:rsidRPr="006F4005">
              <w:rPr>
                <w:rFonts w:cstheme="minorHAnsi"/>
                <w:sz w:val="22"/>
                <w:szCs w:val="22"/>
              </w:rPr>
              <w:t>Sept 2022</w:t>
            </w:r>
          </w:p>
        </w:tc>
        <w:tc>
          <w:tcPr>
            <w:tcW w:w="1890" w:type="dxa"/>
            <w:tcBorders>
              <w:top w:val="single" w:sz="4" w:space="0" w:color="auto"/>
              <w:left w:val="single" w:sz="4" w:space="0" w:color="000000"/>
              <w:bottom w:val="single" w:sz="4" w:space="0" w:color="000000"/>
              <w:right w:val="single" w:sz="4" w:space="0" w:color="000000"/>
            </w:tcBorders>
          </w:tcPr>
          <w:p w14:paraId="5F86685D" w14:textId="6ADE1670" w:rsidR="003C0759" w:rsidRPr="006F4005" w:rsidRDefault="003C0759" w:rsidP="006C57A8">
            <w:pPr>
              <w:widowControl w:val="0"/>
              <w:rPr>
                <w:rFonts w:cstheme="minorHAnsi"/>
                <w:sz w:val="22"/>
                <w:szCs w:val="22"/>
              </w:rPr>
            </w:pPr>
            <w:r w:rsidRPr="006F4005">
              <w:rPr>
                <w:rFonts w:cstheme="minorHAnsi"/>
                <w:sz w:val="22"/>
                <w:szCs w:val="22"/>
              </w:rPr>
              <w:t xml:space="preserve">Post-Election </w:t>
            </w:r>
            <w:r w:rsidR="00D13EC6" w:rsidRPr="006F4005">
              <w:rPr>
                <w:rFonts w:cstheme="minorHAnsi"/>
                <w:sz w:val="22"/>
                <w:szCs w:val="22"/>
              </w:rPr>
              <w:t>Community Meeting</w:t>
            </w:r>
            <w:r w:rsidR="00D13EC6">
              <w:rPr>
                <w:rFonts w:cstheme="minorHAnsi"/>
                <w:sz w:val="22"/>
                <w:szCs w:val="22"/>
              </w:rPr>
              <w:t xml:space="preserve"> </w:t>
            </w:r>
            <w:r w:rsidRPr="006F4005">
              <w:rPr>
                <w:rFonts w:cstheme="minorHAnsi"/>
                <w:sz w:val="22"/>
                <w:szCs w:val="22"/>
              </w:rPr>
              <w:t xml:space="preserve">to discuss and submit Election Observation Report and Recommendation to stakeholders </w:t>
            </w:r>
          </w:p>
        </w:tc>
        <w:tc>
          <w:tcPr>
            <w:tcW w:w="2880" w:type="dxa"/>
            <w:tcBorders>
              <w:top w:val="single" w:sz="4" w:space="0" w:color="auto"/>
              <w:left w:val="single" w:sz="4" w:space="0" w:color="000000"/>
              <w:bottom w:val="single" w:sz="4" w:space="0" w:color="000000"/>
              <w:right w:val="single" w:sz="4" w:space="0" w:color="000000"/>
            </w:tcBorders>
          </w:tcPr>
          <w:p w14:paraId="2428D8BE" w14:textId="3D6A3724" w:rsidR="003C0759" w:rsidRPr="006F4005" w:rsidRDefault="00F75A82" w:rsidP="006C57A8">
            <w:pPr>
              <w:widowControl w:val="0"/>
              <w:rPr>
                <w:rFonts w:cstheme="minorHAnsi"/>
                <w:sz w:val="22"/>
                <w:szCs w:val="22"/>
              </w:rPr>
            </w:pPr>
            <w:r>
              <w:rPr>
                <w:rFonts w:cstheme="minorHAnsi"/>
                <w:sz w:val="22"/>
                <w:szCs w:val="22"/>
              </w:rPr>
              <w:t xml:space="preserve">• Arrange and hold </w:t>
            </w:r>
            <w:r w:rsidR="003C0759" w:rsidRPr="006F4005">
              <w:rPr>
                <w:rFonts w:cstheme="minorHAnsi"/>
                <w:sz w:val="22"/>
                <w:szCs w:val="22"/>
              </w:rPr>
              <w:t xml:space="preserve">one Electoral Stakeholder’s Meeting to discuss Election Monitoring Report </w:t>
            </w:r>
            <w:r w:rsidR="003C0759">
              <w:rPr>
                <w:rFonts w:cstheme="minorHAnsi"/>
                <w:sz w:val="22"/>
                <w:szCs w:val="22"/>
              </w:rPr>
              <w:t>and its R</w:t>
            </w:r>
            <w:r w:rsidR="003C0759" w:rsidRPr="006F4005">
              <w:rPr>
                <w:rFonts w:cstheme="minorHAnsi"/>
                <w:sz w:val="22"/>
                <w:szCs w:val="22"/>
              </w:rPr>
              <w:t xml:space="preserve">ecommendation </w:t>
            </w:r>
          </w:p>
          <w:p w14:paraId="4E78696E" w14:textId="77777777" w:rsidR="003C0759" w:rsidRDefault="003C0759" w:rsidP="006C57A8">
            <w:pPr>
              <w:rPr>
                <w:rFonts w:cstheme="minorHAnsi"/>
                <w:sz w:val="22"/>
                <w:szCs w:val="22"/>
              </w:rPr>
            </w:pPr>
            <w:r w:rsidRPr="006F4005">
              <w:rPr>
                <w:rFonts w:cstheme="minorHAnsi"/>
                <w:sz w:val="22"/>
                <w:szCs w:val="22"/>
              </w:rPr>
              <w:t xml:space="preserve">•Submit Election Monitoring Report </w:t>
            </w:r>
            <w:r w:rsidR="00AF77D3">
              <w:rPr>
                <w:rFonts w:cstheme="minorHAnsi"/>
                <w:sz w:val="22"/>
                <w:szCs w:val="22"/>
              </w:rPr>
              <w:t xml:space="preserve">to </w:t>
            </w:r>
            <w:r w:rsidRPr="006F4005">
              <w:rPr>
                <w:rFonts w:cstheme="minorHAnsi"/>
                <w:sz w:val="22"/>
                <w:szCs w:val="22"/>
              </w:rPr>
              <w:t>community stakeholder</w:t>
            </w:r>
            <w:r>
              <w:rPr>
                <w:rFonts w:cstheme="minorHAnsi"/>
                <w:sz w:val="22"/>
                <w:szCs w:val="22"/>
              </w:rPr>
              <w:t>s</w:t>
            </w:r>
            <w:r w:rsidR="00AF77D3">
              <w:rPr>
                <w:rFonts w:cstheme="minorHAnsi"/>
                <w:sz w:val="22"/>
                <w:szCs w:val="22"/>
              </w:rPr>
              <w:t xml:space="preserve">, </w:t>
            </w:r>
            <w:r w:rsidRPr="006F4005">
              <w:rPr>
                <w:rFonts w:cstheme="minorHAnsi"/>
                <w:sz w:val="22"/>
                <w:szCs w:val="22"/>
              </w:rPr>
              <w:t xml:space="preserve"> IEBC and other electoral stakeholders</w:t>
            </w:r>
          </w:p>
          <w:p w14:paraId="425E8F3A" w14:textId="4BCE4B6B" w:rsidR="007661CA" w:rsidRPr="006F4005" w:rsidRDefault="007661CA" w:rsidP="006C57A8">
            <w:pPr>
              <w:rPr>
                <w:rFonts w:cstheme="minorHAnsi"/>
                <w:bCs/>
                <w:sz w:val="22"/>
                <w:szCs w:val="22"/>
                <w:lang w:val="en-US"/>
              </w:rPr>
            </w:pPr>
          </w:p>
        </w:tc>
        <w:tc>
          <w:tcPr>
            <w:tcW w:w="4860" w:type="dxa"/>
            <w:tcBorders>
              <w:top w:val="single" w:sz="4" w:space="0" w:color="auto"/>
              <w:left w:val="single" w:sz="4" w:space="0" w:color="000000"/>
              <w:bottom w:val="single" w:sz="4" w:space="0" w:color="000000"/>
              <w:right w:val="single" w:sz="4" w:space="0" w:color="000000"/>
            </w:tcBorders>
          </w:tcPr>
          <w:p w14:paraId="40A97CF0" w14:textId="4530CDB8" w:rsidR="003C0759" w:rsidRPr="006F4005" w:rsidRDefault="003C0759" w:rsidP="006C57A8">
            <w:pPr>
              <w:widowControl w:val="0"/>
              <w:rPr>
                <w:rFonts w:cstheme="minorHAnsi"/>
                <w:sz w:val="22"/>
                <w:szCs w:val="22"/>
                <w:lang w:val="en-US"/>
              </w:rPr>
            </w:pPr>
            <w:r w:rsidRPr="006F4005">
              <w:rPr>
                <w:rFonts w:cstheme="minorHAnsi"/>
                <w:sz w:val="22"/>
                <w:szCs w:val="22"/>
                <w:lang w:val="en-US"/>
              </w:rPr>
              <w:t>•</w:t>
            </w:r>
            <w:r w:rsidR="00600BBA">
              <w:rPr>
                <w:rFonts w:cstheme="minorHAnsi"/>
                <w:sz w:val="22"/>
                <w:szCs w:val="22"/>
                <w:lang w:val="en-US"/>
              </w:rPr>
              <w:t xml:space="preserve"> 30</w:t>
            </w:r>
            <w:r w:rsidRPr="006F4005">
              <w:rPr>
                <w:rFonts w:cstheme="minorHAnsi"/>
                <w:sz w:val="22"/>
                <w:szCs w:val="22"/>
                <w:lang w:val="en-US"/>
              </w:rPr>
              <w:t xml:space="preserve"> representatives of community groups, political parties, and organizations based in Eastleigh </w:t>
            </w:r>
            <w:r w:rsidR="00AF77D3" w:rsidRPr="006F4005">
              <w:rPr>
                <w:rFonts w:cstheme="minorHAnsi"/>
                <w:sz w:val="22"/>
                <w:szCs w:val="22"/>
                <w:lang w:val="en-US"/>
              </w:rPr>
              <w:t xml:space="preserve">and </w:t>
            </w:r>
            <w:r w:rsidR="00AF77D3">
              <w:rPr>
                <w:rFonts w:cstheme="minorHAnsi"/>
                <w:sz w:val="22"/>
                <w:szCs w:val="22"/>
                <w:lang w:val="en-US"/>
              </w:rPr>
              <w:t>representatives</w:t>
            </w:r>
            <w:r w:rsidRPr="006F4005">
              <w:rPr>
                <w:rFonts w:cstheme="minorHAnsi"/>
                <w:sz w:val="22"/>
                <w:szCs w:val="22"/>
                <w:lang w:val="en-US"/>
              </w:rPr>
              <w:t xml:space="preserve"> of IEBC, Police and other national electoral stakeholders receive monitoring report and discuss the report</w:t>
            </w:r>
            <w:r>
              <w:rPr>
                <w:rFonts w:cstheme="minorHAnsi"/>
                <w:sz w:val="22"/>
                <w:szCs w:val="22"/>
                <w:lang w:val="en-US"/>
              </w:rPr>
              <w:t xml:space="preserve"> and its recommendations </w:t>
            </w:r>
            <w:r w:rsidRPr="006F4005">
              <w:rPr>
                <w:rFonts w:cstheme="minorHAnsi"/>
                <w:sz w:val="22"/>
                <w:szCs w:val="22"/>
                <w:lang w:val="en-US"/>
              </w:rPr>
              <w:t xml:space="preserve">for future improvements in promoting peace and in protecting the right to vote in Eastleigh. </w:t>
            </w:r>
          </w:p>
        </w:tc>
      </w:tr>
      <w:tr w:rsidR="003C0759" w:rsidRPr="006F4005" w14:paraId="49BCBB2B" w14:textId="77777777" w:rsidTr="001A65B0">
        <w:trPr>
          <w:trHeight w:val="265"/>
        </w:trPr>
        <w:tc>
          <w:tcPr>
            <w:tcW w:w="900" w:type="dxa"/>
            <w:tcBorders>
              <w:top w:val="single" w:sz="4" w:space="0" w:color="000000"/>
              <w:left w:val="single" w:sz="4" w:space="0" w:color="000000"/>
              <w:bottom w:val="single" w:sz="4" w:space="0" w:color="000000"/>
              <w:right w:val="single" w:sz="4" w:space="0" w:color="000000"/>
            </w:tcBorders>
          </w:tcPr>
          <w:p w14:paraId="29166E07" w14:textId="0E17FA9D" w:rsidR="003C0759" w:rsidRDefault="007661CA" w:rsidP="006C57A8">
            <w:pPr>
              <w:widowControl w:val="0"/>
              <w:rPr>
                <w:rFonts w:cstheme="minorHAnsi"/>
                <w:sz w:val="22"/>
                <w:szCs w:val="22"/>
              </w:rPr>
            </w:pPr>
            <w:r>
              <w:rPr>
                <w:rFonts w:cstheme="minorHAnsi"/>
                <w:sz w:val="22"/>
                <w:szCs w:val="22"/>
              </w:rPr>
              <w:t>1-30</w:t>
            </w:r>
          </w:p>
          <w:p w14:paraId="3CAE8692" w14:textId="48F61F78" w:rsidR="003C0759" w:rsidRPr="006F4005" w:rsidRDefault="0086652D" w:rsidP="006C57A8">
            <w:pPr>
              <w:widowControl w:val="0"/>
              <w:rPr>
                <w:rFonts w:cstheme="minorHAnsi"/>
                <w:sz w:val="22"/>
                <w:szCs w:val="22"/>
              </w:rPr>
            </w:pPr>
            <w:r>
              <w:rPr>
                <w:rFonts w:cstheme="minorHAnsi"/>
                <w:sz w:val="22"/>
                <w:szCs w:val="22"/>
              </w:rPr>
              <w:t>Oct</w:t>
            </w:r>
            <w:r w:rsidR="007661CA">
              <w:rPr>
                <w:rFonts w:cstheme="minorHAnsi"/>
                <w:sz w:val="22"/>
                <w:szCs w:val="22"/>
              </w:rPr>
              <w:t xml:space="preserve"> 2022</w:t>
            </w:r>
          </w:p>
        </w:tc>
        <w:tc>
          <w:tcPr>
            <w:tcW w:w="1890" w:type="dxa"/>
            <w:tcBorders>
              <w:top w:val="single" w:sz="4" w:space="0" w:color="000000"/>
              <w:left w:val="single" w:sz="4" w:space="0" w:color="000000"/>
              <w:bottom w:val="single" w:sz="4" w:space="0" w:color="000000"/>
              <w:right w:val="single" w:sz="4" w:space="0" w:color="000000"/>
            </w:tcBorders>
          </w:tcPr>
          <w:p w14:paraId="162C739D" w14:textId="169D48A0" w:rsidR="003C0759" w:rsidRPr="006F4005" w:rsidRDefault="003C0759" w:rsidP="006C57A8">
            <w:pPr>
              <w:widowControl w:val="0"/>
              <w:rPr>
                <w:rFonts w:cstheme="minorHAnsi"/>
                <w:sz w:val="22"/>
                <w:szCs w:val="22"/>
              </w:rPr>
            </w:pPr>
            <w:r w:rsidRPr="006F4005">
              <w:rPr>
                <w:rFonts w:cstheme="minorHAnsi"/>
                <w:sz w:val="22"/>
                <w:szCs w:val="22"/>
              </w:rPr>
              <w:t>•Final Report Writing</w:t>
            </w:r>
          </w:p>
        </w:tc>
        <w:tc>
          <w:tcPr>
            <w:tcW w:w="2880" w:type="dxa"/>
            <w:tcBorders>
              <w:top w:val="single" w:sz="4" w:space="0" w:color="000000"/>
              <w:left w:val="single" w:sz="4" w:space="0" w:color="000000"/>
              <w:bottom w:val="single" w:sz="4" w:space="0" w:color="000000"/>
              <w:right w:val="single" w:sz="4" w:space="0" w:color="000000"/>
            </w:tcBorders>
          </w:tcPr>
          <w:p w14:paraId="5DA1BC8C" w14:textId="5D48B2CB" w:rsidR="003C0759" w:rsidRPr="006F4005" w:rsidRDefault="003C0759" w:rsidP="007661CA">
            <w:pPr>
              <w:widowControl w:val="0"/>
              <w:rPr>
                <w:rFonts w:cstheme="minorHAnsi"/>
                <w:sz w:val="22"/>
                <w:szCs w:val="22"/>
              </w:rPr>
            </w:pPr>
            <w:r w:rsidRPr="006F4005">
              <w:rPr>
                <w:rFonts w:cstheme="minorHAnsi"/>
                <w:sz w:val="22"/>
                <w:szCs w:val="22"/>
              </w:rPr>
              <w:t>•</w:t>
            </w:r>
            <w:r w:rsidR="00F75A82">
              <w:rPr>
                <w:rFonts w:cstheme="minorHAnsi"/>
                <w:sz w:val="22"/>
                <w:szCs w:val="22"/>
              </w:rPr>
              <w:t xml:space="preserve"> </w:t>
            </w:r>
            <w:r w:rsidR="007661CA">
              <w:rPr>
                <w:rFonts w:cstheme="minorHAnsi"/>
                <w:sz w:val="22"/>
                <w:szCs w:val="22"/>
              </w:rPr>
              <w:t>Prepare and d</w:t>
            </w:r>
            <w:r w:rsidR="00F75A82">
              <w:rPr>
                <w:rFonts w:cstheme="minorHAnsi"/>
                <w:sz w:val="22"/>
                <w:szCs w:val="22"/>
              </w:rPr>
              <w:t>raft f</w:t>
            </w:r>
            <w:r w:rsidRPr="006F4005">
              <w:rPr>
                <w:rFonts w:cstheme="minorHAnsi"/>
                <w:sz w:val="22"/>
                <w:szCs w:val="22"/>
              </w:rPr>
              <w:t>inal Project and Financial Report</w:t>
            </w:r>
          </w:p>
        </w:tc>
        <w:tc>
          <w:tcPr>
            <w:tcW w:w="4860" w:type="dxa"/>
            <w:tcBorders>
              <w:top w:val="single" w:sz="4" w:space="0" w:color="000000"/>
              <w:left w:val="single" w:sz="4" w:space="0" w:color="000000"/>
              <w:bottom w:val="single" w:sz="4" w:space="0" w:color="000000"/>
              <w:right w:val="single" w:sz="4" w:space="0" w:color="000000"/>
            </w:tcBorders>
          </w:tcPr>
          <w:p w14:paraId="7C71770D" w14:textId="77777777" w:rsidR="003C0759" w:rsidRDefault="003C0759" w:rsidP="006C57A8">
            <w:pPr>
              <w:widowControl w:val="0"/>
              <w:rPr>
                <w:rFonts w:cstheme="minorHAnsi"/>
                <w:sz w:val="22"/>
                <w:szCs w:val="22"/>
              </w:rPr>
            </w:pPr>
            <w:r w:rsidRPr="006F4005">
              <w:rPr>
                <w:rFonts w:cstheme="minorHAnsi"/>
                <w:sz w:val="22"/>
                <w:szCs w:val="22"/>
              </w:rPr>
              <w:t>•Final Project and Financial Reports are prepared and submitted</w:t>
            </w:r>
          </w:p>
          <w:p w14:paraId="163D5398" w14:textId="38E23822" w:rsidR="007661CA" w:rsidRPr="006F4005" w:rsidRDefault="007661CA" w:rsidP="006C57A8">
            <w:pPr>
              <w:widowControl w:val="0"/>
              <w:rPr>
                <w:rFonts w:cstheme="minorHAnsi"/>
                <w:sz w:val="22"/>
                <w:szCs w:val="22"/>
              </w:rPr>
            </w:pPr>
          </w:p>
        </w:tc>
      </w:tr>
    </w:tbl>
    <w:p w14:paraId="251EC462" w14:textId="525E02B6" w:rsidR="006E2B30" w:rsidRDefault="006E2B30" w:rsidP="007D32E7">
      <w:pPr>
        <w:jc w:val="both"/>
        <w:rPr>
          <w:sz w:val="22"/>
          <w:lang w:val="en-US"/>
        </w:rPr>
      </w:pPr>
    </w:p>
    <w:p w14:paraId="329EECB5" w14:textId="77777777" w:rsidR="00AA1FB0" w:rsidRPr="00AA1FB0" w:rsidRDefault="00AA1FB0" w:rsidP="007D32E7">
      <w:pPr>
        <w:numPr>
          <w:ilvl w:val="0"/>
          <w:numId w:val="9"/>
        </w:numPr>
        <w:snapToGrid w:val="0"/>
        <w:jc w:val="both"/>
        <w:rPr>
          <w:rFonts w:asciiTheme="majorHAnsi" w:hAnsiTheme="majorHAnsi" w:cstheme="majorHAnsi"/>
          <w:b/>
          <w:sz w:val="22"/>
          <w:szCs w:val="22"/>
        </w:rPr>
      </w:pPr>
      <w:r w:rsidRPr="00AA1FB0">
        <w:rPr>
          <w:rFonts w:asciiTheme="majorHAnsi" w:hAnsiTheme="majorHAnsi" w:cstheme="majorHAnsi"/>
          <w:b/>
          <w:sz w:val="22"/>
          <w:szCs w:val="22"/>
        </w:rPr>
        <w:t>Intervention-related information work in Denmark</w:t>
      </w:r>
    </w:p>
    <w:p w14:paraId="15EB9A52" w14:textId="77777777" w:rsidR="00AA1FB0" w:rsidRPr="00AA1FB0" w:rsidRDefault="00AA1FB0" w:rsidP="007D32E7">
      <w:pPr>
        <w:jc w:val="both"/>
        <w:rPr>
          <w:b/>
          <w:bCs/>
          <w:color w:val="BA1E27" w:themeColor="accent2"/>
          <w:sz w:val="22"/>
          <w:szCs w:val="22"/>
        </w:rPr>
      </w:pPr>
      <w:r w:rsidRPr="00AA1FB0">
        <w:rPr>
          <w:b/>
          <w:bCs/>
          <w:color w:val="BA1E27" w:themeColor="accent2"/>
          <w:sz w:val="22"/>
          <w:szCs w:val="22"/>
        </w:rPr>
        <w:t xml:space="preserve">NOTE: reply only if the intervention includes information work in Denmark. </w:t>
      </w:r>
    </w:p>
    <w:sectPr w:rsidR="00AA1FB0" w:rsidRPr="00AA1FB0"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50969" w14:textId="77777777" w:rsidR="00E679DA" w:rsidRDefault="00E679DA" w:rsidP="002E5B7A">
      <w:r>
        <w:separator/>
      </w:r>
    </w:p>
  </w:endnote>
  <w:endnote w:type="continuationSeparator" w:id="0">
    <w:p w14:paraId="3140A929" w14:textId="77777777" w:rsidR="00E679DA" w:rsidRDefault="00E679DA"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Arial"/>
    <w:charset w:val="00"/>
    <w:family w:val="swiss"/>
    <w:pitch w:val="variable"/>
    <w:sig w:usb0="00000001"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771F2C5D" w14:textId="5602ACF7" w:rsidR="0066446E" w:rsidRPr="007E1E50" w:rsidRDefault="0066446E" w:rsidP="007E1E50">
        <w:pPr>
          <w:pStyle w:val="Sidetal"/>
          <w:framePr w:w="6171" w:wrap="notBeside" w:vAnchor="text" w:hAnchor="margin" w:y="801"/>
          <w:rPr>
            <w:rStyle w:val="PageNumber"/>
            <w:rFonts w:asciiTheme="minorHAnsi" w:hAnsiTheme="minorHAnsi" w:cstheme="minorHAnsi"/>
            <w:b/>
            <w:bCs/>
            <w:caps/>
            <w:color w:val="000000" w:themeColor="text1"/>
          </w:rPr>
        </w:pPr>
        <w:r w:rsidRPr="00665587">
          <w:rPr>
            <w:rStyle w:val="PageNumber"/>
            <w:rFonts w:asciiTheme="minorHAnsi" w:hAnsiTheme="minorHAnsi" w:cstheme="minorHAnsi"/>
            <w:b/>
            <w:bCs/>
            <w:color w:val="000000" w:themeColor="text1"/>
          </w:rPr>
          <w:fldChar w:fldCharType="begin"/>
        </w:r>
        <w:r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405314">
          <w:rPr>
            <w:rStyle w:val="PageNumber"/>
            <w:rFonts w:asciiTheme="minorHAnsi" w:hAnsiTheme="minorHAnsi" w:cstheme="minorHAnsi"/>
            <w:b/>
            <w:bCs/>
            <w:noProof/>
            <w:color w:val="000000" w:themeColor="text1"/>
            <w:lang w:val="en-US"/>
          </w:rPr>
          <w:t>6</w:t>
        </w:r>
        <w:r w:rsidRPr="00665587">
          <w:rPr>
            <w:rStyle w:val="PageNumber"/>
            <w:rFonts w:asciiTheme="minorHAnsi" w:hAnsiTheme="minorHAnsi" w:cstheme="minorHAnsi"/>
            <w:b/>
            <w:bCs/>
            <w:color w:val="000000" w:themeColor="text1"/>
          </w:rPr>
          <w:fldChar w:fldCharType="end"/>
        </w:r>
        <w:r w:rsidRPr="007E1E50">
          <w:rPr>
            <w:rStyle w:val="PageNumber"/>
            <w:rFonts w:asciiTheme="minorHAnsi" w:hAnsiTheme="minorHAnsi" w:cstheme="minorHAnsi"/>
            <w:b/>
            <w:bCs/>
            <w:color w:val="000000" w:themeColor="text1"/>
            <w:lang w:val="en-US"/>
          </w:rPr>
          <w:t xml:space="preserve">  </w:t>
        </w:r>
        <w:proofErr w:type="gramStart"/>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The</w:t>
        </w:r>
        <w:proofErr w:type="gramEnd"/>
        <w:r w:rsidRPr="007E1E50">
          <w:rPr>
            <w:rFonts w:asciiTheme="minorHAnsi" w:hAnsiTheme="minorHAnsi" w:cstheme="minorHAnsi"/>
            <w:color w:val="000000" w:themeColor="text1"/>
            <w:lang w:val="en-US"/>
          </w:rPr>
          <w:t xml:space="preserve"> CIVIL SOCIETY FUND, S</w:t>
        </w:r>
        <w:r>
          <w:rPr>
            <w:rFonts w:asciiTheme="minorHAnsi" w:hAnsiTheme="minorHAnsi" w:cstheme="minorHAnsi"/>
            <w:color w:val="000000" w:themeColor="text1"/>
            <w:lang w:val="en-US"/>
          </w:rPr>
          <w:t>mall-Scale Intervention</w:t>
        </w:r>
        <w:r w:rsidRPr="007E1E50">
          <w:rPr>
            <w:rFonts w:asciiTheme="minorHAnsi" w:hAnsiTheme="minorHAnsi" w:cstheme="minorHAnsi"/>
            <w:color w:val="000000" w:themeColor="text1"/>
            <w:lang w:val="en-US"/>
          </w:rPr>
          <w:t xml:space="preserve">. </w:t>
        </w:r>
        <w:r w:rsidRPr="007E1E50">
          <w:rPr>
            <w:rFonts w:asciiTheme="minorHAnsi" w:hAnsiTheme="minorHAnsi" w:cstheme="minorHAnsi"/>
            <w:color w:val="000000" w:themeColor="text1"/>
          </w:rPr>
          <w:t xml:space="preserve">Revised </w:t>
        </w:r>
        <w:r>
          <w:rPr>
            <w:rFonts w:asciiTheme="minorHAnsi" w:hAnsiTheme="minorHAnsi" w:cstheme="minorHAnsi"/>
            <w:color w:val="000000" w:themeColor="text1"/>
          </w:rPr>
          <w:t>April</w:t>
        </w:r>
        <w:r w:rsidRPr="007E1E50">
          <w:rPr>
            <w:rFonts w:asciiTheme="minorHAnsi" w:hAnsiTheme="minorHAnsi" w:cstheme="minorHAnsi"/>
            <w:color w:val="000000" w:themeColor="text1"/>
          </w:rPr>
          <w:t xml:space="preserve"> 202</w:t>
        </w:r>
        <w:r>
          <w:rPr>
            <w:rFonts w:asciiTheme="minorHAnsi" w:hAnsiTheme="minorHAnsi" w:cstheme="minorHAnsi"/>
            <w:color w:val="000000" w:themeColor="text1"/>
          </w:rPr>
          <w:t>1</w:t>
        </w:r>
      </w:p>
    </w:sdtContent>
  </w:sdt>
  <w:p w14:paraId="01F5E34D" w14:textId="77777777" w:rsidR="0066446E" w:rsidRPr="007E1E50" w:rsidRDefault="0066446E" w:rsidP="009A7CE1">
    <w:pPr>
      <w:pStyle w:val="Footer"/>
    </w:pPr>
    <w:r w:rsidRPr="007E1E50">
      <w:rPr>
        <w:noProo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7BDB" w14:textId="77777777" w:rsidR="00E679DA" w:rsidRDefault="00E679DA" w:rsidP="002E5B7A">
      <w:r>
        <w:separator/>
      </w:r>
    </w:p>
  </w:footnote>
  <w:footnote w:type="continuationSeparator" w:id="0">
    <w:p w14:paraId="1134856B" w14:textId="77777777" w:rsidR="00E679DA" w:rsidRDefault="00E679DA" w:rsidP="002E5B7A">
      <w:r>
        <w:continuationSeparator/>
      </w:r>
    </w:p>
  </w:footnote>
  <w:footnote w:id="1">
    <w:p w14:paraId="7A378124" w14:textId="77777777" w:rsidR="007558F2" w:rsidRPr="00EE40AF" w:rsidRDefault="007558F2" w:rsidP="007558F2">
      <w:pPr>
        <w:pStyle w:val="FootnoteText"/>
      </w:pPr>
      <w:r>
        <w:rPr>
          <w:rStyle w:val="FootnoteReference"/>
        </w:rPr>
        <w:footnoteRef/>
      </w:r>
      <w:r>
        <w:t xml:space="preserve"> HRW (2008). UN</w:t>
      </w:r>
      <w:r w:rsidRPr="00EE40AF">
        <w:t xml:space="preserve"> human rights team issues report on post-election violence in </w:t>
      </w:r>
      <w:r>
        <w:t xml:space="preserve">Kenya. </w:t>
      </w:r>
      <w:hyperlink r:id="rId1" w:history="1">
        <w:r w:rsidRPr="00B109C7">
          <w:rPr>
            <w:rStyle w:val="Hyperlink"/>
          </w:rPr>
          <w:t>https://www.ohchr.org/en/press-releases/2009/10/un-human-rights-team-issues-report-post-election-violence-kenya</w:t>
        </w:r>
      </w:hyperlink>
    </w:p>
  </w:footnote>
  <w:footnote w:id="2">
    <w:p w14:paraId="532CA0C0" w14:textId="77777777" w:rsidR="0066446E" w:rsidRPr="00A954A4" w:rsidRDefault="0066446E" w:rsidP="00E30ADA">
      <w:pPr>
        <w:pStyle w:val="FootnoteText"/>
      </w:pPr>
      <w:r>
        <w:rPr>
          <w:rStyle w:val="FootnoteReference"/>
        </w:rPr>
        <w:footnoteRef/>
      </w:r>
      <w:r>
        <w:t xml:space="preserve"> DIIS (2022). Policy brief- </w:t>
      </w:r>
      <w:r w:rsidRPr="00A954A4">
        <w:t>three factors may spark violence in Kenya’s 2022 elections</w:t>
      </w:r>
      <w:r>
        <w:t xml:space="preserve">. </w:t>
      </w:r>
      <w:hyperlink r:id="rId2" w:history="1">
        <w:r w:rsidRPr="00B109C7">
          <w:rPr>
            <w:rStyle w:val="Hyperlink"/>
          </w:rPr>
          <w:t>https://www.diis.dk/en/research/three-factors-may-spark-violence-in-kenyas-2022-elections</w:t>
        </w:r>
      </w:hyperlink>
    </w:p>
  </w:footnote>
  <w:footnote w:id="3">
    <w:p w14:paraId="4C57F4B9" w14:textId="697841EE" w:rsidR="0066446E" w:rsidRDefault="0066446E" w:rsidP="000469B0">
      <w:pPr>
        <w:pStyle w:val="FootnoteText"/>
      </w:pPr>
      <w:r>
        <w:rPr>
          <w:rStyle w:val="FootnoteReference"/>
        </w:rPr>
        <w:footnoteRef/>
      </w:r>
      <w:r>
        <w:t xml:space="preserve"> Jacob Rasmussen (2014) Meeting Reports- Eastleigh and B</w:t>
      </w:r>
      <w:r w:rsidRPr="00A861E2">
        <w:t>eyond</w:t>
      </w:r>
      <w:r>
        <w:t xml:space="preserve">: </w:t>
      </w:r>
      <w:r w:rsidRPr="000469B0">
        <w:t>Rift Valley Institute</w:t>
      </w:r>
      <w:r>
        <w:t xml:space="preserve">. </w:t>
      </w:r>
      <w:hyperlink r:id="rId3" w:history="1">
        <w:r w:rsidRPr="00AC08E0">
          <w:rPr>
            <w:rStyle w:val="Hyperlink"/>
          </w:rPr>
          <w:t>https://riftvalley.net/publication/eastleigh-and-beyond</w:t>
        </w:r>
      </w:hyperlink>
    </w:p>
    <w:p w14:paraId="4E05B915" w14:textId="77777777" w:rsidR="0066446E" w:rsidRPr="00A861E2" w:rsidRDefault="0066446E" w:rsidP="000469B0">
      <w:pPr>
        <w:pStyle w:val="FootnoteText"/>
        <w:rPr>
          <w:lang w:val="en-US"/>
        </w:rPr>
      </w:pPr>
    </w:p>
  </w:footnote>
  <w:footnote w:id="4">
    <w:p w14:paraId="2C2A2776" w14:textId="5FCF517B" w:rsidR="0044480A" w:rsidRDefault="0044480A" w:rsidP="0044480A">
      <w:pPr>
        <w:pStyle w:val="FootnoteText"/>
      </w:pPr>
      <w:r>
        <w:rPr>
          <w:rStyle w:val="FootnoteReference"/>
        </w:rPr>
        <w:footnoteRef/>
      </w:r>
      <w:r>
        <w:t xml:space="preserve"> The Kenyan Constitution define</w:t>
      </w:r>
      <w:r w:rsidR="00A618C3">
        <w:t>s</w:t>
      </w:r>
      <w:r>
        <w:t xml:space="preserve"> a youth as anyone aged 18 to 35 years.</w:t>
      </w:r>
    </w:p>
    <w:p w14:paraId="6838B5BA" w14:textId="77777777" w:rsidR="0044480A" w:rsidRPr="00A618C3" w:rsidRDefault="0044480A" w:rsidP="0044480A">
      <w:pPr>
        <w:pStyle w:val="FootnoteText"/>
        <w:rPr>
          <w:color w:val="5EC484" w:themeColor="accent5" w:themeTint="99"/>
          <w:lang w:val="en-US"/>
        </w:rPr>
      </w:pPr>
      <w:r w:rsidRPr="00A618C3">
        <w:rPr>
          <w:color w:val="5EC484" w:themeColor="accent5" w:themeTint="99"/>
        </w:rPr>
        <w:t>https://youth.go.ke/wp-content/uploads/2020/11/Kenya-Youth-Development-Policy-2019-Popular-version.pdf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EA64" w14:textId="77777777" w:rsidR="0066446E" w:rsidRDefault="00E679DA">
    <w:pPr>
      <w:pStyle w:val="Header"/>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FCA5" w14:textId="2B5437A9" w:rsidR="0066446E" w:rsidRDefault="0066446E" w:rsidP="00131A05">
    <w:pPr>
      <w:pStyle w:val="Header"/>
      <w:tabs>
        <w:tab w:val="clear" w:pos="4986"/>
        <w:tab w:val="clear" w:pos="9972"/>
      </w:tabs>
      <w:jc w:val="right"/>
    </w:pPr>
    <w:r>
      <w:rPr>
        <w:noProof/>
        <w:lang w:val="en-US"/>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66446E" w:rsidRPr="00380D60" w:rsidRDefault="0066446E"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66446E" w:rsidRPr="00380D60" w:rsidRDefault="0066446E" w:rsidP="00101310">
                          <w:pPr>
                            <w:pStyle w:val="CISUHeadingTopBox"/>
                            <w:jc w:val="left"/>
                            <w:rPr>
                              <w:sz w:val="22"/>
                              <w:szCs w:val="22"/>
                              <w:lang w:val="en-GB"/>
                            </w:rPr>
                          </w:pPr>
                          <w:r w:rsidRPr="00380D60">
                            <w:rPr>
                              <w:sz w:val="22"/>
                              <w:szCs w:val="22"/>
                              <w:lang w:val="en-GB"/>
                            </w:rPr>
                            <w:t>Small-Scale Interventions</w:t>
                          </w:r>
                        </w:p>
                        <w:p w14:paraId="0B10CEE5" w14:textId="1327D772" w:rsidR="0066446E" w:rsidRPr="00380D60" w:rsidRDefault="0066446E"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5BCEFE9A" w14:textId="77777777" w:rsidR="0066446E" w:rsidRPr="00380D60" w:rsidRDefault="0066446E"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66446E" w:rsidRPr="00380D60" w:rsidRDefault="0066446E" w:rsidP="00101310">
                    <w:pPr>
                      <w:pStyle w:val="CISUHeadingTopBox"/>
                      <w:jc w:val="left"/>
                      <w:rPr>
                        <w:sz w:val="22"/>
                        <w:szCs w:val="22"/>
                        <w:lang w:val="en-GB"/>
                      </w:rPr>
                    </w:pPr>
                    <w:r w:rsidRPr="00380D60">
                      <w:rPr>
                        <w:sz w:val="22"/>
                        <w:szCs w:val="22"/>
                        <w:lang w:val="en-GB"/>
                      </w:rPr>
                      <w:t>Small-Scale Interventions</w:t>
                    </w:r>
                  </w:p>
                  <w:p w14:paraId="0B10CEE5" w14:textId="1327D772" w:rsidR="0066446E" w:rsidRPr="00380D60" w:rsidRDefault="0066446E"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8412" w14:textId="77777777" w:rsidR="0066446E" w:rsidRDefault="00E679DA">
    <w:pPr>
      <w:pStyle w:val="Header"/>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46E1BAD"/>
    <w:multiLevelType w:val="hybridMultilevel"/>
    <w:tmpl w:val="0D06E8D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32208C"/>
    <w:multiLevelType w:val="multilevel"/>
    <w:tmpl w:val="F7AC1784"/>
    <w:lvl w:ilvl="0">
      <w:start w:val="1"/>
      <w:numFmt w:val="decimal"/>
      <w:pStyle w:val="CISUansgningstekst1"/>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8CC1A35"/>
    <w:multiLevelType w:val="hybridMultilevel"/>
    <w:tmpl w:val="627496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F7F3642"/>
    <w:multiLevelType w:val="hybridMultilevel"/>
    <w:tmpl w:val="888E1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A0410"/>
    <w:multiLevelType w:val="hybridMultilevel"/>
    <w:tmpl w:val="EE6AF2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6F2796A"/>
    <w:multiLevelType w:val="hybridMultilevel"/>
    <w:tmpl w:val="EBB63E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18A953F2"/>
    <w:multiLevelType w:val="hybridMultilevel"/>
    <w:tmpl w:val="D3248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BBC4452"/>
    <w:multiLevelType w:val="hybridMultilevel"/>
    <w:tmpl w:val="FC3AD2F0"/>
    <w:lvl w:ilvl="0" w:tplc="E8AC8EA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F040A8E"/>
    <w:multiLevelType w:val="hybridMultilevel"/>
    <w:tmpl w:val="440E3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84B25"/>
    <w:multiLevelType w:val="hybridMultilevel"/>
    <w:tmpl w:val="0340239C"/>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7">
    <w:nsid w:val="25B41BF9"/>
    <w:multiLevelType w:val="hybridMultilevel"/>
    <w:tmpl w:val="EE6AF2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7EE1D9F"/>
    <w:multiLevelType w:val="hybridMultilevel"/>
    <w:tmpl w:val="046CF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2EDB4A90"/>
    <w:multiLevelType w:val="hybridMultilevel"/>
    <w:tmpl w:val="225A5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35431901"/>
    <w:multiLevelType w:val="hybridMultilevel"/>
    <w:tmpl w:val="D3248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6743745"/>
    <w:multiLevelType w:val="hybridMultilevel"/>
    <w:tmpl w:val="0EE01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7DF128A"/>
    <w:multiLevelType w:val="hybridMultilevel"/>
    <w:tmpl w:val="4AA02CD6"/>
    <w:lvl w:ilvl="0" w:tplc="78EC6DFE">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3D0B1AC1"/>
    <w:multiLevelType w:val="hybridMultilevel"/>
    <w:tmpl w:val="AA1CA47C"/>
    <w:lvl w:ilvl="0" w:tplc="07FEEE0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43931C72"/>
    <w:multiLevelType w:val="hybridMultilevel"/>
    <w:tmpl w:val="0D06E8D8"/>
    <w:lvl w:ilvl="0" w:tplc="200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55E6295"/>
    <w:multiLevelType w:val="hybridMultilevel"/>
    <w:tmpl w:val="500AF3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45AC2391"/>
    <w:multiLevelType w:val="hybridMultilevel"/>
    <w:tmpl w:val="3036D5B6"/>
    <w:lvl w:ilvl="0" w:tplc="04090001">
      <w:start w:val="1"/>
      <w:numFmt w:val="bullet"/>
      <w:lvlText w:val=""/>
      <w:lvlJc w:val="left"/>
      <w:pPr>
        <w:ind w:left="1127" w:hanging="360"/>
      </w:pPr>
      <w:rPr>
        <w:rFonts w:ascii="Symbol" w:hAnsi="Symbol" w:hint="default"/>
      </w:rPr>
    </w:lvl>
    <w:lvl w:ilvl="1" w:tplc="04090003">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31">
    <w:nsid w:val="462B1113"/>
    <w:multiLevelType w:val="hybridMultilevel"/>
    <w:tmpl w:val="EBB63E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nsid w:val="562F08C3"/>
    <w:multiLevelType w:val="hybridMultilevel"/>
    <w:tmpl w:val="81B43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59502160"/>
    <w:multiLevelType w:val="hybridMultilevel"/>
    <w:tmpl w:val="337C7474"/>
    <w:lvl w:ilvl="0" w:tplc="FFC49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61A414D5"/>
    <w:multiLevelType w:val="hybridMultilevel"/>
    <w:tmpl w:val="035C3406"/>
    <w:lvl w:ilvl="0" w:tplc="AA5048D8">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62E11CAB"/>
    <w:multiLevelType w:val="multilevel"/>
    <w:tmpl w:val="FCCCD65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7BC5A21"/>
    <w:multiLevelType w:val="hybridMultilevel"/>
    <w:tmpl w:val="EE6AF24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6A8B2CE0"/>
    <w:multiLevelType w:val="hybridMultilevel"/>
    <w:tmpl w:val="EBB63E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C3910BD"/>
    <w:multiLevelType w:val="hybridMultilevel"/>
    <w:tmpl w:val="CFF687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FFF548A"/>
    <w:multiLevelType w:val="hybridMultilevel"/>
    <w:tmpl w:val="D32486B6"/>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71A05E24"/>
    <w:multiLevelType w:val="hybridMultilevel"/>
    <w:tmpl w:val="8F0E83E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792F4793"/>
    <w:multiLevelType w:val="hybridMultilevel"/>
    <w:tmpl w:val="EE6AF2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nsid w:val="7B8B4DB0"/>
    <w:multiLevelType w:val="multilevel"/>
    <w:tmpl w:val="25B2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C035AA6"/>
    <w:multiLevelType w:val="hybridMultilevel"/>
    <w:tmpl w:val="B69621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41"/>
  </w:num>
  <w:num w:numId="5">
    <w:abstractNumId w:val="5"/>
  </w:num>
  <w:num w:numId="6">
    <w:abstractNumId w:val="22"/>
  </w:num>
  <w:num w:numId="7">
    <w:abstractNumId w:val="35"/>
  </w:num>
  <w:num w:numId="8">
    <w:abstractNumId w:val="20"/>
  </w:num>
  <w:num w:numId="9">
    <w:abstractNumId w:val="18"/>
  </w:num>
  <w:num w:numId="10">
    <w:abstractNumId w:val="0"/>
  </w:num>
  <w:num w:numId="11">
    <w:abstractNumId w:val="1"/>
  </w:num>
  <w:num w:numId="12">
    <w:abstractNumId w:val="6"/>
  </w:num>
  <w:num w:numId="13">
    <w:abstractNumId w:val="44"/>
  </w:num>
  <w:num w:numId="14">
    <w:abstractNumId w:val="11"/>
  </w:num>
  <w:num w:numId="15">
    <w:abstractNumId w:val="46"/>
  </w:num>
  <w:num w:numId="16">
    <w:abstractNumId w:val="32"/>
  </w:num>
  <w:num w:numId="17">
    <w:abstractNumId w:val="27"/>
  </w:num>
  <w:num w:numId="18">
    <w:abstractNumId w:val="19"/>
  </w:num>
  <w:num w:numId="19">
    <w:abstractNumId w:val="10"/>
  </w:num>
  <w:num w:numId="20">
    <w:abstractNumId w:val="28"/>
  </w:num>
  <w:num w:numId="21">
    <w:abstractNumId w:val="38"/>
  </w:num>
  <w:num w:numId="22">
    <w:abstractNumId w:val="31"/>
  </w:num>
  <w:num w:numId="23">
    <w:abstractNumId w:val="29"/>
  </w:num>
  <w:num w:numId="24">
    <w:abstractNumId w:val="42"/>
  </w:num>
  <w:num w:numId="25">
    <w:abstractNumId w:val="39"/>
  </w:num>
  <w:num w:numId="26">
    <w:abstractNumId w:val="2"/>
  </w:num>
  <w:num w:numId="27">
    <w:abstractNumId w:val="17"/>
  </w:num>
  <w:num w:numId="28">
    <w:abstractNumId w:val="45"/>
  </w:num>
  <w:num w:numId="29">
    <w:abstractNumId w:val="9"/>
  </w:num>
  <w:num w:numId="30">
    <w:abstractNumId w:val="23"/>
  </w:num>
  <w:num w:numId="31">
    <w:abstractNumId w:val="12"/>
  </w:num>
  <w:num w:numId="32">
    <w:abstractNumId w:val="43"/>
  </w:num>
  <w:num w:numId="33">
    <w:abstractNumId w:val="37"/>
  </w:num>
  <w:num w:numId="34">
    <w:abstractNumId w:val="21"/>
  </w:num>
  <w:num w:numId="35">
    <w:abstractNumId w:val="47"/>
  </w:num>
  <w:num w:numId="36">
    <w:abstractNumId w:val="33"/>
  </w:num>
  <w:num w:numId="37">
    <w:abstractNumId w:val="40"/>
  </w:num>
  <w:num w:numId="38">
    <w:abstractNumId w:val="4"/>
  </w:num>
  <w:num w:numId="39">
    <w:abstractNumId w:val="25"/>
  </w:num>
  <w:num w:numId="40">
    <w:abstractNumId w:val="13"/>
  </w:num>
  <w:num w:numId="41">
    <w:abstractNumId w:val="26"/>
  </w:num>
  <w:num w:numId="42">
    <w:abstractNumId w:val="48"/>
  </w:num>
  <w:num w:numId="43">
    <w:abstractNumId w:val="36"/>
  </w:num>
  <w:num w:numId="44">
    <w:abstractNumId w:val="24"/>
  </w:num>
  <w:num w:numId="45">
    <w:abstractNumId w:val="1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5"/>
  </w:num>
  <w:num w:numId="49">
    <w:abstractNumId w:val="30"/>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1"/>
    <w:rsid w:val="0000050B"/>
    <w:rsid w:val="00003BF0"/>
    <w:rsid w:val="000079E9"/>
    <w:rsid w:val="00011DBE"/>
    <w:rsid w:val="00015606"/>
    <w:rsid w:val="00015857"/>
    <w:rsid w:val="0002067C"/>
    <w:rsid w:val="00020D44"/>
    <w:rsid w:val="00021A96"/>
    <w:rsid w:val="00022766"/>
    <w:rsid w:val="0002369B"/>
    <w:rsid w:val="0002442E"/>
    <w:rsid w:val="00025356"/>
    <w:rsid w:val="000327AE"/>
    <w:rsid w:val="000358D6"/>
    <w:rsid w:val="00036FE5"/>
    <w:rsid w:val="00037416"/>
    <w:rsid w:val="000378BC"/>
    <w:rsid w:val="00041326"/>
    <w:rsid w:val="000469B0"/>
    <w:rsid w:val="00050CF0"/>
    <w:rsid w:val="00050EA3"/>
    <w:rsid w:val="000516C6"/>
    <w:rsid w:val="00052430"/>
    <w:rsid w:val="00056958"/>
    <w:rsid w:val="00060737"/>
    <w:rsid w:val="00063977"/>
    <w:rsid w:val="0006397E"/>
    <w:rsid w:val="00064CC8"/>
    <w:rsid w:val="0007056A"/>
    <w:rsid w:val="00076A11"/>
    <w:rsid w:val="00076DFB"/>
    <w:rsid w:val="00077190"/>
    <w:rsid w:val="000778F1"/>
    <w:rsid w:val="000811F4"/>
    <w:rsid w:val="000814EF"/>
    <w:rsid w:val="00081BB1"/>
    <w:rsid w:val="00082E14"/>
    <w:rsid w:val="00083118"/>
    <w:rsid w:val="000857EC"/>
    <w:rsid w:val="00086964"/>
    <w:rsid w:val="0008736C"/>
    <w:rsid w:val="00087BFD"/>
    <w:rsid w:val="00092767"/>
    <w:rsid w:val="0009339B"/>
    <w:rsid w:val="00096F2C"/>
    <w:rsid w:val="000A2691"/>
    <w:rsid w:val="000A3944"/>
    <w:rsid w:val="000A4E7C"/>
    <w:rsid w:val="000A71CC"/>
    <w:rsid w:val="000B0445"/>
    <w:rsid w:val="000B1C0A"/>
    <w:rsid w:val="000B2A4A"/>
    <w:rsid w:val="000B30CC"/>
    <w:rsid w:val="000B38C5"/>
    <w:rsid w:val="000B3A1B"/>
    <w:rsid w:val="000B42EC"/>
    <w:rsid w:val="000B4BBE"/>
    <w:rsid w:val="000B7241"/>
    <w:rsid w:val="000C2715"/>
    <w:rsid w:val="000C36FB"/>
    <w:rsid w:val="000C4EA3"/>
    <w:rsid w:val="000C6D51"/>
    <w:rsid w:val="000D218F"/>
    <w:rsid w:val="000D2B8A"/>
    <w:rsid w:val="000D55D4"/>
    <w:rsid w:val="000D5D3D"/>
    <w:rsid w:val="000D7234"/>
    <w:rsid w:val="000E19A2"/>
    <w:rsid w:val="000E1E2B"/>
    <w:rsid w:val="000E1FFD"/>
    <w:rsid w:val="000E2D05"/>
    <w:rsid w:val="000E43F7"/>
    <w:rsid w:val="000E543D"/>
    <w:rsid w:val="000E5C8F"/>
    <w:rsid w:val="000E5EE9"/>
    <w:rsid w:val="000E6ADD"/>
    <w:rsid w:val="000F0194"/>
    <w:rsid w:val="000F019A"/>
    <w:rsid w:val="000F039F"/>
    <w:rsid w:val="000F1309"/>
    <w:rsid w:val="000F1CB2"/>
    <w:rsid w:val="000F285B"/>
    <w:rsid w:val="000F42E7"/>
    <w:rsid w:val="000F5981"/>
    <w:rsid w:val="000F6039"/>
    <w:rsid w:val="000F6349"/>
    <w:rsid w:val="000F7AF7"/>
    <w:rsid w:val="00101310"/>
    <w:rsid w:val="00101A0D"/>
    <w:rsid w:val="001020A3"/>
    <w:rsid w:val="00102142"/>
    <w:rsid w:val="00103C8D"/>
    <w:rsid w:val="00104C28"/>
    <w:rsid w:val="00105DBD"/>
    <w:rsid w:val="00107ECF"/>
    <w:rsid w:val="001106A6"/>
    <w:rsid w:val="00112846"/>
    <w:rsid w:val="001129C4"/>
    <w:rsid w:val="00113B1C"/>
    <w:rsid w:val="001170BC"/>
    <w:rsid w:val="001177A0"/>
    <w:rsid w:val="00122605"/>
    <w:rsid w:val="00122A2F"/>
    <w:rsid w:val="00126064"/>
    <w:rsid w:val="00126B68"/>
    <w:rsid w:val="001274FB"/>
    <w:rsid w:val="001303E6"/>
    <w:rsid w:val="00131A05"/>
    <w:rsid w:val="001324E3"/>
    <w:rsid w:val="00133897"/>
    <w:rsid w:val="00134254"/>
    <w:rsid w:val="001347F3"/>
    <w:rsid w:val="00136391"/>
    <w:rsid w:val="00141CA4"/>
    <w:rsid w:val="00142D51"/>
    <w:rsid w:val="00144E7A"/>
    <w:rsid w:val="00145430"/>
    <w:rsid w:val="00146381"/>
    <w:rsid w:val="00150B2C"/>
    <w:rsid w:val="00152A80"/>
    <w:rsid w:val="0015324C"/>
    <w:rsid w:val="001549CD"/>
    <w:rsid w:val="00156B60"/>
    <w:rsid w:val="001606EE"/>
    <w:rsid w:val="00161655"/>
    <w:rsid w:val="001622B9"/>
    <w:rsid w:val="00164E6A"/>
    <w:rsid w:val="001650F2"/>
    <w:rsid w:val="00167BDB"/>
    <w:rsid w:val="00170391"/>
    <w:rsid w:val="00175E82"/>
    <w:rsid w:val="00176C83"/>
    <w:rsid w:val="001778F4"/>
    <w:rsid w:val="001800E6"/>
    <w:rsid w:val="0018281C"/>
    <w:rsid w:val="00183BB4"/>
    <w:rsid w:val="0018466C"/>
    <w:rsid w:val="00186191"/>
    <w:rsid w:val="00186EEE"/>
    <w:rsid w:val="00186FD1"/>
    <w:rsid w:val="00187A1B"/>
    <w:rsid w:val="00192CD2"/>
    <w:rsid w:val="001937A2"/>
    <w:rsid w:val="00193BE7"/>
    <w:rsid w:val="001957D7"/>
    <w:rsid w:val="00195C18"/>
    <w:rsid w:val="00196DCB"/>
    <w:rsid w:val="001A0498"/>
    <w:rsid w:val="001A0937"/>
    <w:rsid w:val="001A21C3"/>
    <w:rsid w:val="001A4140"/>
    <w:rsid w:val="001A51E7"/>
    <w:rsid w:val="001A570A"/>
    <w:rsid w:val="001A5AA7"/>
    <w:rsid w:val="001A621B"/>
    <w:rsid w:val="001A65B0"/>
    <w:rsid w:val="001A65B3"/>
    <w:rsid w:val="001B477F"/>
    <w:rsid w:val="001B551C"/>
    <w:rsid w:val="001B5C22"/>
    <w:rsid w:val="001B5E84"/>
    <w:rsid w:val="001C3ADA"/>
    <w:rsid w:val="001C5EBD"/>
    <w:rsid w:val="001D194A"/>
    <w:rsid w:val="001D6F5B"/>
    <w:rsid w:val="001D7C71"/>
    <w:rsid w:val="001E146C"/>
    <w:rsid w:val="001E4146"/>
    <w:rsid w:val="001E55DA"/>
    <w:rsid w:val="001E5BEC"/>
    <w:rsid w:val="001F05F1"/>
    <w:rsid w:val="001F3CE5"/>
    <w:rsid w:val="001F5824"/>
    <w:rsid w:val="00201C7E"/>
    <w:rsid w:val="00202D90"/>
    <w:rsid w:val="002038F4"/>
    <w:rsid w:val="002056B9"/>
    <w:rsid w:val="00211D17"/>
    <w:rsid w:val="00215023"/>
    <w:rsid w:val="00216253"/>
    <w:rsid w:val="00216F79"/>
    <w:rsid w:val="00221F93"/>
    <w:rsid w:val="00222626"/>
    <w:rsid w:val="00224132"/>
    <w:rsid w:val="0022752B"/>
    <w:rsid w:val="0023124C"/>
    <w:rsid w:val="0024242D"/>
    <w:rsid w:val="00245CB3"/>
    <w:rsid w:val="00245F87"/>
    <w:rsid w:val="002567B3"/>
    <w:rsid w:val="00256AC0"/>
    <w:rsid w:val="00257230"/>
    <w:rsid w:val="0025798F"/>
    <w:rsid w:val="00257B9C"/>
    <w:rsid w:val="00257F1D"/>
    <w:rsid w:val="00257F7C"/>
    <w:rsid w:val="00262212"/>
    <w:rsid w:val="00263F55"/>
    <w:rsid w:val="00267944"/>
    <w:rsid w:val="0027444F"/>
    <w:rsid w:val="002755A3"/>
    <w:rsid w:val="002840EF"/>
    <w:rsid w:val="002845F4"/>
    <w:rsid w:val="002874F7"/>
    <w:rsid w:val="00291BB0"/>
    <w:rsid w:val="002A1F3D"/>
    <w:rsid w:val="002A3CDF"/>
    <w:rsid w:val="002A6DFB"/>
    <w:rsid w:val="002A6E22"/>
    <w:rsid w:val="002B0382"/>
    <w:rsid w:val="002B1510"/>
    <w:rsid w:val="002B3095"/>
    <w:rsid w:val="002B5F75"/>
    <w:rsid w:val="002B62E0"/>
    <w:rsid w:val="002B6C04"/>
    <w:rsid w:val="002C0259"/>
    <w:rsid w:val="002C12C8"/>
    <w:rsid w:val="002C299D"/>
    <w:rsid w:val="002C2B1F"/>
    <w:rsid w:val="002C3C0A"/>
    <w:rsid w:val="002C4C92"/>
    <w:rsid w:val="002C5E68"/>
    <w:rsid w:val="002C63AB"/>
    <w:rsid w:val="002C648D"/>
    <w:rsid w:val="002C6735"/>
    <w:rsid w:val="002C6751"/>
    <w:rsid w:val="002D094D"/>
    <w:rsid w:val="002D0A56"/>
    <w:rsid w:val="002D1A79"/>
    <w:rsid w:val="002D39CD"/>
    <w:rsid w:val="002D4811"/>
    <w:rsid w:val="002D5A5E"/>
    <w:rsid w:val="002D6C25"/>
    <w:rsid w:val="002D7276"/>
    <w:rsid w:val="002E031F"/>
    <w:rsid w:val="002E2AF2"/>
    <w:rsid w:val="002E4F44"/>
    <w:rsid w:val="002E5B7A"/>
    <w:rsid w:val="002F0BEA"/>
    <w:rsid w:val="002F26E4"/>
    <w:rsid w:val="002F2E78"/>
    <w:rsid w:val="002F3510"/>
    <w:rsid w:val="00303C5D"/>
    <w:rsid w:val="00303CF5"/>
    <w:rsid w:val="003069FA"/>
    <w:rsid w:val="003112D0"/>
    <w:rsid w:val="00314520"/>
    <w:rsid w:val="00321841"/>
    <w:rsid w:val="00322284"/>
    <w:rsid w:val="00322717"/>
    <w:rsid w:val="00322910"/>
    <w:rsid w:val="00322E3D"/>
    <w:rsid w:val="0032366C"/>
    <w:rsid w:val="00324D72"/>
    <w:rsid w:val="00325553"/>
    <w:rsid w:val="00332107"/>
    <w:rsid w:val="00332196"/>
    <w:rsid w:val="0033267B"/>
    <w:rsid w:val="0033289E"/>
    <w:rsid w:val="00335053"/>
    <w:rsid w:val="00335B99"/>
    <w:rsid w:val="0033686A"/>
    <w:rsid w:val="00343AC2"/>
    <w:rsid w:val="003471B1"/>
    <w:rsid w:val="003504A8"/>
    <w:rsid w:val="00350609"/>
    <w:rsid w:val="00366299"/>
    <w:rsid w:val="0036674C"/>
    <w:rsid w:val="003675AC"/>
    <w:rsid w:val="00370352"/>
    <w:rsid w:val="0037346A"/>
    <w:rsid w:val="00374873"/>
    <w:rsid w:val="00375871"/>
    <w:rsid w:val="00375ACD"/>
    <w:rsid w:val="00376249"/>
    <w:rsid w:val="00376C37"/>
    <w:rsid w:val="00377676"/>
    <w:rsid w:val="00380D60"/>
    <w:rsid w:val="003817CE"/>
    <w:rsid w:val="00382001"/>
    <w:rsid w:val="003842C7"/>
    <w:rsid w:val="00384452"/>
    <w:rsid w:val="003853B5"/>
    <w:rsid w:val="003854D5"/>
    <w:rsid w:val="00385E01"/>
    <w:rsid w:val="00386CCC"/>
    <w:rsid w:val="003874D9"/>
    <w:rsid w:val="00394E7F"/>
    <w:rsid w:val="00396008"/>
    <w:rsid w:val="003A15B8"/>
    <w:rsid w:val="003A1AED"/>
    <w:rsid w:val="003A3516"/>
    <w:rsid w:val="003A4B51"/>
    <w:rsid w:val="003A632B"/>
    <w:rsid w:val="003B0388"/>
    <w:rsid w:val="003B14BC"/>
    <w:rsid w:val="003B1DF9"/>
    <w:rsid w:val="003B34C0"/>
    <w:rsid w:val="003B37A1"/>
    <w:rsid w:val="003B4F18"/>
    <w:rsid w:val="003B50C7"/>
    <w:rsid w:val="003B5C84"/>
    <w:rsid w:val="003C0759"/>
    <w:rsid w:val="003C16B9"/>
    <w:rsid w:val="003C1ADD"/>
    <w:rsid w:val="003C25B7"/>
    <w:rsid w:val="003C3763"/>
    <w:rsid w:val="003C3DF1"/>
    <w:rsid w:val="003C4FCA"/>
    <w:rsid w:val="003C7B07"/>
    <w:rsid w:val="003C7DBD"/>
    <w:rsid w:val="003D084A"/>
    <w:rsid w:val="003D1463"/>
    <w:rsid w:val="003D3001"/>
    <w:rsid w:val="003D31C6"/>
    <w:rsid w:val="003D5DC0"/>
    <w:rsid w:val="003E0328"/>
    <w:rsid w:val="003E2B21"/>
    <w:rsid w:val="003E43F3"/>
    <w:rsid w:val="003E46A8"/>
    <w:rsid w:val="003E62F8"/>
    <w:rsid w:val="003E6B85"/>
    <w:rsid w:val="003E7EA6"/>
    <w:rsid w:val="003F08DC"/>
    <w:rsid w:val="003F5B4E"/>
    <w:rsid w:val="004009E3"/>
    <w:rsid w:val="004015B0"/>
    <w:rsid w:val="00402AE3"/>
    <w:rsid w:val="00404777"/>
    <w:rsid w:val="004047FB"/>
    <w:rsid w:val="00405314"/>
    <w:rsid w:val="00405DA7"/>
    <w:rsid w:val="004101C1"/>
    <w:rsid w:val="0041327A"/>
    <w:rsid w:val="00416624"/>
    <w:rsid w:val="004200A1"/>
    <w:rsid w:val="004203DF"/>
    <w:rsid w:val="0042789F"/>
    <w:rsid w:val="0043136C"/>
    <w:rsid w:val="00432DED"/>
    <w:rsid w:val="004339B6"/>
    <w:rsid w:val="00433B43"/>
    <w:rsid w:val="00434E4A"/>
    <w:rsid w:val="00436294"/>
    <w:rsid w:val="004406F2"/>
    <w:rsid w:val="0044198D"/>
    <w:rsid w:val="0044480A"/>
    <w:rsid w:val="00446D26"/>
    <w:rsid w:val="00454DC4"/>
    <w:rsid w:val="00457F45"/>
    <w:rsid w:val="0046110F"/>
    <w:rsid w:val="00461300"/>
    <w:rsid w:val="00463A85"/>
    <w:rsid w:val="00465A36"/>
    <w:rsid w:val="00467492"/>
    <w:rsid w:val="004716C1"/>
    <w:rsid w:val="004717DC"/>
    <w:rsid w:val="0047260B"/>
    <w:rsid w:val="00472A71"/>
    <w:rsid w:val="00473B80"/>
    <w:rsid w:val="004751B4"/>
    <w:rsid w:val="00475B38"/>
    <w:rsid w:val="00480369"/>
    <w:rsid w:val="00481CE4"/>
    <w:rsid w:val="00482407"/>
    <w:rsid w:val="00483143"/>
    <w:rsid w:val="00483728"/>
    <w:rsid w:val="00484B8A"/>
    <w:rsid w:val="00486199"/>
    <w:rsid w:val="0048751A"/>
    <w:rsid w:val="00487539"/>
    <w:rsid w:val="0049221E"/>
    <w:rsid w:val="00493145"/>
    <w:rsid w:val="00494465"/>
    <w:rsid w:val="00494DD6"/>
    <w:rsid w:val="00496EC2"/>
    <w:rsid w:val="00497D73"/>
    <w:rsid w:val="004A5662"/>
    <w:rsid w:val="004A68A5"/>
    <w:rsid w:val="004A6EDC"/>
    <w:rsid w:val="004B01B6"/>
    <w:rsid w:val="004B0F2E"/>
    <w:rsid w:val="004B4741"/>
    <w:rsid w:val="004B73CE"/>
    <w:rsid w:val="004C1452"/>
    <w:rsid w:val="004C1A69"/>
    <w:rsid w:val="004C3128"/>
    <w:rsid w:val="004C4C1D"/>
    <w:rsid w:val="004C519F"/>
    <w:rsid w:val="004C53D6"/>
    <w:rsid w:val="004C5B3E"/>
    <w:rsid w:val="004C70B4"/>
    <w:rsid w:val="004C778A"/>
    <w:rsid w:val="004D4CFD"/>
    <w:rsid w:val="004D5D05"/>
    <w:rsid w:val="004D6FD8"/>
    <w:rsid w:val="004E06D2"/>
    <w:rsid w:val="004E0D2D"/>
    <w:rsid w:val="004E10FB"/>
    <w:rsid w:val="004E4BCA"/>
    <w:rsid w:val="004E4D06"/>
    <w:rsid w:val="004F0038"/>
    <w:rsid w:val="004F33A7"/>
    <w:rsid w:val="004F3CE9"/>
    <w:rsid w:val="004F4D08"/>
    <w:rsid w:val="004F5F07"/>
    <w:rsid w:val="00500588"/>
    <w:rsid w:val="005005D7"/>
    <w:rsid w:val="00500EAF"/>
    <w:rsid w:val="005064AD"/>
    <w:rsid w:val="00506D46"/>
    <w:rsid w:val="00507278"/>
    <w:rsid w:val="0051111A"/>
    <w:rsid w:val="00511CE0"/>
    <w:rsid w:val="00512332"/>
    <w:rsid w:val="005130C2"/>
    <w:rsid w:val="00516DA9"/>
    <w:rsid w:val="0052078F"/>
    <w:rsid w:val="00520DA7"/>
    <w:rsid w:val="00522C8B"/>
    <w:rsid w:val="00525BB3"/>
    <w:rsid w:val="00525F91"/>
    <w:rsid w:val="00527D68"/>
    <w:rsid w:val="00530ED2"/>
    <w:rsid w:val="00531BB5"/>
    <w:rsid w:val="005330B9"/>
    <w:rsid w:val="00536012"/>
    <w:rsid w:val="0054006D"/>
    <w:rsid w:val="00541107"/>
    <w:rsid w:val="00544B75"/>
    <w:rsid w:val="00544BD5"/>
    <w:rsid w:val="005454B4"/>
    <w:rsid w:val="005469F2"/>
    <w:rsid w:val="00546D3E"/>
    <w:rsid w:val="005514DD"/>
    <w:rsid w:val="005520EF"/>
    <w:rsid w:val="0055223F"/>
    <w:rsid w:val="005552EC"/>
    <w:rsid w:val="00556A85"/>
    <w:rsid w:val="00557255"/>
    <w:rsid w:val="00560EBD"/>
    <w:rsid w:val="005611F4"/>
    <w:rsid w:val="00562293"/>
    <w:rsid w:val="005628F6"/>
    <w:rsid w:val="00563289"/>
    <w:rsid w:val="00563EFC"/>
    <w:rsid w:val="0056434A"/>
    <w:rsid w:val="00565204"/>
    <w:rsid w:val="00565773"/>
    <w:rsid w:val="005702B4"/>
    <w:rsid w:val="00570936"/>
    <w:rsid w:val="005709F4"/>
    <w:rsid w:val="0057199E"/>
    <w:rsid w:val="00574D9F"/>
    <w:rsid w:val="0057514A"/>
    <w:rsid w:val="00575761"/>
    <w:rsid w:val="005774B9"/>
    <w:rsid w:val="005777D7"/>
    <w:rsid w:val="0058115F"/>
    <w:rsid w:val="005816E4"/>
    <w:rsid w:val="005818F2"/>
    <w:rsid w:val="00581F4E"/>
    <w:rsid w:val="00581F62"/>
    <w:rsid w:val="00586366"/>
    <w:rsid w:val="00586CE5"/>
    <w:rsid w:val="00591B98"/>
    <w:rsid w:val="0059256C"/>
    <w:rsid w:val="0059382B"/>
    <w:rsid w:val="00593F98"/>
    <w:rsid w:val="00595849"/>
    <w:rsid w:val="00596703"/>
    <w:rsid w:val="00596F87"/>
    <w:rsid w:val="00597CE0"/>
    <w:rsid w:val="005A3363"/>
    <w:rsid w:val="005A3F2D"/>
    <w:rsid w:val="005A5A34"/>
    <w:rsid w:val="005B1566"/>
    <w:rsid w:val="005B17F4"/>
    <w:rsid w:val="005B3D9E"/>
    <w:rsid w:val="005B4BEB"/>
    <w:rsid w:val="005B5948"/>
    <w:rsid w:val="005C0A9C"/>
    <w:rsid w:val="005C1441"/>
    <w:rsid w:val="005C3CE8"/>
    <w:rsid w:val="005C4278"/>
    <w:rsid w:val="005C497E"/>
    <w:rsid w:val="005C7532"/>
    <w:rsid w:val="005C76AC"/>
    <w:rsid w:val="005D18A2"/>
    <w:rsid w:val="005D33A4"/>
    <w:rsid w:val="005D3F51"/>
    <w:rsid w:val="005D45BA"/>
    <w:rsid w:val="005D50A4"/>
    <w:rsid w:val="005D61CB"/>
    <w:rsid w:val="005E1F03"/>
    <w:rsid w:val="005E7E09"/>
    <w:rsid w:val="005F0F05"/>
    <w:rsid w:val="005F30AE"/>
    <w:rsid w:val="005F4015"/>
    <w:rsid w:val="005F4EC3"/>
    <w:rsid w:val="005F58E0"/>
    <w:rsid w:val="005F59F2"/>
    <w:rsid w:val="005F5F65"/>
    <w:rsid w:val="00600BBA"/>
    <w:rsid w:val="0060445D"/>
    <w:rsid w:val="006053C4"/>
    <w:rsid w:val="00606758"/>
    <w:rsid w:val="00606ECF"/>
    <w:rsid w:val="00610BCB"/>
    <w:rsid w:val="00611012"/>
    <w:rsid w:val="0061132B"/>
    <w:rsid w:val="006118A2"/>
    <w:rsid w:val="006122BF"/>
    <w:rsid w:val="00612A78"/>
    <w:rsid w:val="0061380F"/>
    <w:rsid w:val="00616EBC"/>
    <w:rsid w:val="00620191"/>
    <w:rsid w:val="006205EC"/>
    <w:rsid w:val="006208D7"/>
    <w:rsid w:val="00621C31"/>
    <w:rsid w:val="006234DA"/>
    <w:rsid w:val="00623D4B"/>
    <w:rsid w:val="00625DC1"/>
    <w:rsid w:val="006300F7"/>
    <w:rsid w:val="00632183"/>
    <w:rsid w:val="00632DCE"/>
    <w:rsid w:val="00633962"/>
    <w:rsid w:val="00635468"/>
    <w:rsid w:val="00637F02"/>
    <w:rsid w:val="00641971"/>
    <w:rsid w:val="0064232B"/>
    <w:rsid w:val="006467B7"/>
    <w:rsid w:val="00654196"/>
    <w:rsid w:val="00655786"/>
    <w:rsid w:val="006574E2"/>
    <w:rsid w:val="0065781B"/>
    <w:rsid w:val="00660248"/>
    <w:rsid w:val="00661272"/>
    <w:rsid w:val="00662249"/>
    <w:rsid w:val="0066446E"/>
    <w:rsid w:val="00664B28"/>
    <w:rsid w:val="0066556C"/>
    <w:rsid w:val="00665587"/>
    <w:rsid w:val="006656EB"/>
    <w:rsid w:val="0066590F"/>
    <w:rsid w:val="00666A98"/>
    <w:rsid w:val="00666B1D"/>
    <w:rsid w:val="00670217"/>
    <w:rsid w:val="006702F7"/>
    <w:rsid w:val="00672748"/>
    <w:rsid w:val="00673838"/>
    <w:rsid w:val="006748B2"/>
    <w:rsid w:val="006817E0"/>
    <w:rsid w:val="00683AB8"/>
    <w:rsid w:val="0068686A"/>
    <w:rsid w:val="00690837"/>
    <w:rsid w:val="00695A12"/>
    <w:rsid w:val="0069766B"/>
    <w:rsid w:val="00697831"/>
    <w:rsid w:val="006A111E"/>
    <w:rsid w:val="006A2B13"/>
    <w:rsid w:val="006A314F"/>
    <w:rsid w:val="006A42EC"/>
    <w:rsid w:val="006A52CB"/>
    <w:rsid w:val="006A680C"/>
    <w:rsid w:val="006B1360"/>
    <w:rsid w:val="006B1A1E"/>
    <w:rsid w:val="006B3A4F"/>
    <w:rsid w:val="006B3C39"/>
    <w:rsid w:val="006B542D"/>
    <w:rsid w:val="006B6396"/>
    <w:rsid w:val="006B68DE"/>
    <w:rsid w:val="006C21C1"/>
    <w:rsid w:val="006C3969"/>
    <w:rsid w:val="006C57A8"/>
    <w:rsid w:val="006C5CBA"/>
    <w:rsid w:val="006D1F1A"/>
    <w:rsid w:val="006D3C8B"/>
    <w:rsid w:val="006D6DCC"/>
    <w:rsid w:val="006D743A"/>
    <w:rsid w:val="006E29DE"/>
    <w:rsid w:val="006E2B30"/>
    <w:rsid w:val="006E2FD7"/>
    <w:rsid w:val="006E78E3"/>
    <w:rsid w:val="006E78EA"/>
    <w:rsid w:val="006E7ADE"/>
    <w:rsid w:val="006F4005"/>
    <w:rsid w:val="006F49B5"/>
    <w:rsid w:val="006F71B4"/>
    <w:rsid w:val="006F7BE4"/>
    <w:rsid w:val="006F7BF3"/>
    <w:rsid w:val="00700146"/>
    <w:rsid w:val="0070034B"/>
    <w:rsid w:val="00701979"/>
    <w:rsid w:val="007019DF"/>
    <w:rsid w:val="00703914"/>
    <w:rsid w:val="00703D73"/>
    <w:rsid w:val="007050CA"/>
    <w:rsid w:val="007057C7"/>
    <w:rsid w:val="007067F6"/>
    <w:rsid w:val="00710F4A"/>
    <w:rsid w:val="007126AF"/>
    <w:rsid w:val="00713023"/>
    <w:rsid w:val="00714170"/>
    <w:rsid w:val="00714226"/>
    <w:rsid w:val="007151A9"/>
    <w:rsid w:val="00715961"/>
    <w:rsid w:val="007169D1"/>
    <w:rsid w:val="007171ED"/>
    <w:rsid w:val="00717223"/>
    <w:rsid w:val="007174A1"/>
    <w:rsid w:val="00717C5E"/>
    <w:rsid w:val="00720DEF"/>
    <w:rsid w:val="00721A72"/>
    <w:rsid w:val="00721A8E"/>
    <w:rsid w:val="00722DFE"/>
    <w:rsid w:val="00724839"/>
    <w:rsid w:val="00725F97"/>
    <w:rsid w:val="00727D3F"/>
    <w:rsid w:val="007320FA"/>
    <w:rsid w:val="00735041"/>
    <w:rsid w:val="007355C7"/>
    <w:rsid w:val="00735A20"/>
    <w:rsid w:val="00737A2A"/>
    <w:rsid w:val="00742F7B"/>
    <w:rsid w:val="007453CE"/>
    <w:rsid w:val="00745FF8"/>
    <w:rsid w:val="00751C0A"/>
    <w:rsid w:val="00751E82"/>
    <w:rsid w:val="00754F3E"/>
    <w:rsid w:val="007551C4"/>
    <w:rsid w:val="007558F2"/>
    <w:rsid w:val="00757481"/>
    <w:rsid w:val="007619F9"/>
    <w:rsid w:val="00761FB5"/>
    <w:rsid w:val="00762A58"/>
    <w:rsid w:val="00763E4F"/>
    <w:rsid w:val="00763FD3"/>
    <w:rsid w:val="007642A1"/>
    <w:rsid w:val="00764E13"/>
    <w:rsid w:val="007661CA"/>
    <w:rsid w:val="00772041"/>
    <w:rsid w:val="007739C3"/>
    <w:rsid w:val="00774DF1"/>
    <w:rsid w:val="00776035"/>
    <w:rsid w:val="0077630F"/>
    <w:rsid w:val="00777473"/>
    <w:rsid w:val="00781453"/>
    <w:rsid w:val="00781EC0"/>
    <w:rsid w:val="00783190"/>
    <w:rsid w:val="00783434"/>
    <w:rsid w:val="0078795E"/>
    <w:rsid w:val="007912BE"/>
    <w:rsid w:val="0079156A"/>
    <w:rsid w:val="00792003"/>
    <w:rsid w:val="007944AC"/>
    <w:rsid w:val="00795ACA"/>
    <w:rsid w:val="007A080F"/>
    <w:rsid w:val="007A31D3"/>
    <w:rsid w:val="007A332D"/>
    <w:rsid w:val="007A5CEC"/>
    <w:rsid w:val="007B0CAC"/>
    <w:rsid w:val="007B2D0C"/>
    <w:rsid w:val="007B304B"/>
    <w:rsid w:val="007B617D"/>
    <w:rsid w:val="007B7040"/>
    <w:rsid w:val="007B7B28"/>
    <w:rsid w:val="007C0939"/>
    <w:rsid w:val="007C1A14"/>
    <w:rsid w:val="007C214C"/>
    <w:rsid w:val="007C5B75"/>
    <w:rsid w:val="007C63FB"/>
    <w:rsid w:val="007C7076"/>
    <w:rsid w:val="007D32E7"/>
    <w:rsid w:val="007D3A59"/>
    <w:rsid w:val="007D3C06"/>
    <w:rsid w:val="007D43BC"/>
    <w:rsid w:val="007D6024"/>
    <w:rsid w:val="007D67C2"/>
    <w:rsid w:val="007E119D"/>
    <w:rsid w:val="007E1C8F"/>
    <w:rsid w:val="007E1E50"/>
    <w:rsid w:val="007E7C23"/>
    <w:rsid w:val="007F05B3"/>
    <w:rsid w:val="007F0C0B"/>
    <w:rsid w:val="007F0DD4"/>
    <w:rsid w:val="007F1D7F"/>
    <w:rsid w:val="007F3C01"/>
    <w:rsid w:val="007F475B"/>
    <w:rsid w:val="007F524F"/>
    <w:rsid w:val="0080023F"/>
    <w:rsid w:val="008007BA"/>
    <w:rsid w:val="00800B2D"/>
    <w:rsid w:val="00801A9D"/>
    <w:rsid w:val="00801AB3"/>
    <w:rsid w:val="00802CE0"/>
    <w:rsid w:val="0080661A"/>
    <w:rsid w:val="008128BF"/>
    <w:rsid w:val="00812B37"/>
    <w:rsid w:val="00815F54"/>
    <w:rsid w:val="008160B9"/>
    <w:rsid w:val="00820851"/>
    <w:rsid w:val="0082431D"/>
    <w:rsid w:val="00830A10"/>
    <w:rsid w:val="00830F51"/>
    <w:rsid w:val="00831BA9"/>
    <w:rsid w:val="00832DAB"/>
    <w:rsid w:val="00832EA5"/>
    <w:rsid w:val="008361C2"/>
    <w:rsid w:val="008363E6"/>
    <w:rsid w:val="00836602"/>
    <w:rsid w:val="0084016F"/>
    <w:rsid w:val="0084050A"/>
    <w:rsid w:val="0084064C"/>
    <w:rsid w:val="00841677"/>
    <w:rsid w:val="00841F5B"/>
    <w:rsid w:val="008457B0"/>
    <w:rsid w:val="0084689B"/>
    <w:rsid w:val="008477E4"/>
    <w:rsid w:val="0084781D"/>
    <w:rsid w:val="008501CE"/>
    <w:rsid w:val="00850A9E"/>
    <w:rsid w:val="008510A9"/>
    <w:rsid w:val="00851461"/>
    <w:rsid w:val="00851C5A"/>
    <w:rsid w:val="00851F0E"/>
    <w:rsid w:val="0085407E"/>
    <w:rsid w:val="00854E59"/>
    <w:rsid w:val="00857691"/>
    <w:rsid w:val="00860D09"/>
    <w:rsid w:val="00862523"/>
    <w:rsid w:val="008631F6"/>
    <w:rsid w:val="0086354C"/>
    <w:rsid w:val="00864670"/>
    <w:rsid w:val="008647EA"/>
    <w:rsid w:val="00864F3C"/>
    <w:rsid w:val="008663A1"/>
    <w:rsid w:val="0086652D"/>
    <w:rsid w:val="0087321C"/>
    <w:rsid w:val="00873FB5"/>
    <w:rsid w:val="008756F8"/>
    <w:rsid w:val="008774FA"/>
    <w:rsid w:val="00883BB9"/>
    <w:rsid w:val="00886EEE"/>
    <w:rsid w:val="008876F2"/>
    <w:rsid w:val="00890BBF"/>
    <w:rsid w:val="0089108A"/>
    <w:rsid w:val="008927B4"/>
    <w:rsid w:val="00892ACB"/>
    <w:rsid w:val="0089472B"/>
    <w:rsid w:val="008A070C"/>
    <w:rsid w:val="008A08A7"/>
    <w:rsid w:val="008A35DA"/>
    <w:rsid w:val="008A3B6D"/>
    <w:rsid w:val="008A6116"/>
    <w:rsid w:val="008B4B07"/>
    <w:rsid w:val="008B5021"/>
    <w:rsid w:val="008B545D"/>
    <w:rsid w:val="008B5828"/>
    <w:rsid w:val="008B5A23"/>
    <w:rsid w:val="008C04F1"/>
    <w:rsid w:val="008C16E2"/>
    <w:rsid w:val="008C4736"/>
    <w:rsid w:val="008C6995"/>
    <w:rsid w:val="008D32A3"/>
    <w:rsid w:val="008D5A10"/>
    <w:rsid w:val="008D5A21"/>
    <w:rsid w:val="008D5E4B"/>
    <w:rsid w:val="008D61F2"/>
    <w:rsid w:val="008D726C"/>
    <w:rsid w:val="008D7C56"/>
    <w:rsid w:val="008E20D3"/>
    <w:rsid w:val="008E536B"/>
    <w:rsid w:val="008E61F8"/>
    <w:rsid w:val="008E6576"/>
    <w:rsid w:val="008E6A60"/>
    <w:rsid w:val="008F1E44"/>
    <w:rsid w:val="008F1F2F"/>
    <w:rsid w:val="008F46F3"/>
    <w:rsid w:val="008F5CA9"/>
    <w:rsid w:val="008F608B"/>
    <w:rsid w:val="008F7792"/>
    <w:rsid w:val="008F7D23"/>
    <w:rsid w:val="008F7D46"/>
    <w:rsid w:val="009007DE"/>
    <w:rsid w:val="00901C96"/>
    <w:rsid w:val="00902D46"/>
    <w:rsid w:val="00905FD1"/>
    <w:rsid w:val="009060B5"/>
    <w:rsid w:val="00907F25"/>
    <w:rsid w:val="00911ABF"/>
    <w:rsid w:val="00912140"/>
    <w:rsid w:val="00914B1D"/>
    <w:rsid w:val="00921101"/>
    <w:rsid w:val="009229DE"/>
    <w:rsid w:val="009247B2"/>
    <w:rsid w:val="009253F1"/>
    <w:rsid w:val="009266C0"/>
    <w:rsid w:val="009311D6"/>
    <w:rsid w:val="009326EC"/>
    <w:rsid w:val="00933CE0"/>
    <w:rsid w:val="00935A21"/>
    <w:rsid w:val="00937816"/>
    <w:rsid w:val="00941717"/>
    <w:rsid w:val="0094277F"/>
    <w:rsid w:val="0096293F"/>
    <w:rsid w:val="00963868"/>
    <w:rsid w:val="00964CFD"/>
    <w:rsid w:val="00966DDD"/>
    <w:rsid w:val="009734BC"/>
    <w:rsid w:val="009769D4"/>
    <w:rsid w:val="0098043A"/>
    <w:rsid w:val="00980B9E"/>
    <w:rsid w:val="00981411"/>
    <w:rsid w:val="00981BB0"/>
    <w:rsid w:val="009830D2"/>
    <w:rsid w:val="00983DBD"/>
    <w:rsid w:val="009845FD"/>
    <w:rsid w:val="009846D1"/>
    <w:rsid w:val="009850A4"/>
    <w:rsid w:val="00986796"/>
    <w:rsid w:val="00991726"/>
    <w:rsid w:val="00997C6E"/>
    <w:rsid w:val="009A1C44"/>
    <w:rsid w:val="009A3FD3"/>
    <w:rsid w:val="009A576C"/>
    <w:rsid w:val="009A5852"/>
    <w:rsid w:val="009A63DA"/>
    <w:rsid w:val="009A7CE1"/>
    <w:rsid w:val="009B6012"/>
    <w:rsid w:val="009C3907"/>
    <w:rsid w:val="009C3F43"/>
    <w:rsid w:val="009C4D9E"/>
    <w:rsid w:val="009C7975"/>
    <w:rsid w:val="009D118D"/>
    <w:rsid w:val="009D3F6B"/>
    <w:rsid w:val="009D78EA"/>
    <w:rsid w:val="009D7A2C"/>
    <w:rsid w:val="009D7BB3"/>
    <w:rsid w:val="009E0C22"/>
    <w:rsid w:val="009E268E"/>
    <w:rsid w:val="009E36A1"/>
    <w:rsid w:val="009E4714"/>
    <w:rsid w:val="009E4973"/>
    <w:rsid w:val="009E58AC"/>
    <w:rsid w:val="009E5DAE"/>
    <w:rsid w:val="009E6E55"/>
    <w:rsid w:val="009F491F"/>
    <w:rsid w:val="009F6657"/>
    <w:rsid w:val="009F74C8"/>
    <w:rsid w:val="009F7C7A"/>
    <w:rsid w:val="00A061C7"/>
    <w:rsid w:val="00A06D0E"/>
    <w:rsid w:val="00A07E81"/>
    <w:rsid w:val="00A11B64"/>
    <w:rsid w:val="00A128DA"/>
    <w:rsid w:val="00A139AB"/>
    <w:rsid w:val="00A21671"/>
    <w:rsid w:val="00A221EC"/>
    <w:rsid w:val="00A2229C"/>
    <w:rsid w:val="00A22793"/>
    <w:rsid w:val="00A23D00"/>
    <w:rsid w:val="00A23D2F"/>
    <w:rsid w:val="00A26B19"/>
    <w:rsid w:val="00A272A1"/>
    <w:rsid w:val="00A31EEC"/>
    <w:rsid w:val="00A33DED"/>
    <w:rsid w:val="00A33E6E"/>
    <w:rsid w:val="00A378BA"/>
    <w:rsid w:val="00A40B6E"/>
    <w:rsid w:val="00A41208"/>
    <w:rsid w:val="00A46BA6"/>
    <w:rsid w:val="00A46CBB"/>
    <w:rsid w:val="00A47176"/>
    <w:rsid w:val="00A471FF"/>
    <w:rsid w:val="00A47312"/>
    <w:rsid w:val="00A503B7"/>
    <w:rsid w:val="00A506F5"/>
    <w:rsid w:val="00A51138"/>
    <w:rsid w:val="00A516F6"/>
    <w:rsid w:val="00A52E30"/>
    <w:rsid w:val="00A534C1"/>
    <w:rsid w:val="00A534E0"/>
    <w:rsid w:val="00A553FF"/>
    <w:rsid w:val="00A57C9D"/>
    <w:rsid w:val="00A6050F"/>
    <w:rsid w:val="00A618C3"/>
    <w:rsid w:val="00A6407F"/>
    <w:rsid w:val="00A65565"/>
    <w:rsid w:val="00A65C80"/>
    <w:rsid w:val="00A6714A"/>
    <w:rsid w:val="00A71403"/>
    <w:rsid w:val="00A71DA7"/>
    <w:rsid w:val="00A721AA"/>
    <w:rsid w:val="00A742C0"/>
    <w:rsid w:val="00A750EA"/>
    <w:rsid w:val="00A75E16"/>
    <w:rsid w:val="00A80D64"/>
    <w:rsid w:val="00A82793"/>
    <w:rsid w:val="00A83128"/>
    <w:rsid w:val="00A861E2"/>
    <w:rsid w:val="00A87539"/>
    <w:rsid w:val="00A875CC"/>
    <w:rsid w:val="00A930B9"/>
    <w:rsid w:val="00A94058"/>
    <w:rsid w:val="00A95215"/>
    <w:rsid w:val="00A954A4"/>
    <w:rsid w:val="00A964EA"/>
    <w:rsid w:val="00A97043"/>
    <w:rsid w:val="00AA0A43"/>
    <w:rsid w:val="00AA1FB0"/>
    <w:rsid w:val="00AA2BCA"/>
    <w:rsid w:val="00AA507C"/>
    <w:rsid w:val="00AB0148"/>
    <w:rsid w:val="00AB54AB"/>
    <w:rsid w:val="00AB6A83"/>
    <w:rsid w:val="00AB74ED"/>
    <w:rsid w:val="00AC55C3"/>
    <w:rsid w:val="00AD0713"/>
    <w:rsid w:val="00AD4C43"/>
    <w:rsid w:val="00AD56BB"/>
    <w:rsid w:val="00AE1D3B"/>
    <w:rsid w:val="00AE1DA1"/>
    <w:rsid w:val="00AE46A0"/>
    <w:rsid w:val="00AE5C98"/>
    <w:rsid w:val="00AF1240"/>
    <w:rsid w:val="00AF28CD"/>
    <w:rsid w:val="00AF31BF"/>
    <w:rsid w:val="00AF39C3"/>
    <w:rsid w:val="00AF5B0E"/>
    <w:rsid w:val="00AF6210"/>
    <w:rsid w:val="00AF6DD9"/>
    <w:rsid w:val="00AF77D3"/>
    <w:rsid w:val="00B002F5"/>
    <w:rsid w:val="00B01701"/>
    <w:rsid w:val="00B01C29"/>
    <w:rsid w:val="00B057EF"/>
    <w:rsid w:val="00B100B1"/>
    <w:rsid w:val="00B101B3"/>
    <w:rsid w:val="00B129AB"/>
    <w:rsid w:val="00B135C1"/>
    <w:rsid w:val="00B170BD"/>
    <w:rsid w:val="00B171D8"/>
    <w:rsid w:val="00B231A9"/>
    <w:rsid w:val="00B253CE"/>
    <w:rsid w:val="00B355C4"/>
    <w:rsid w:val="00B35E0B"/>
    <w:rsid w:val="00B364CA"/>
    <w:rsid w:val="00B40C86"/>
    <w:rsid w:val="00B43B2F"/>
    <w:rsid w:val="00B47CD9"/>
    <w:rsid w:val="00B47E5D"/>
    <w:rsid w:val="00B50E45"/>
    <w:rsid w:val="00B51379"/>
    <w:rsid w:val="00B5197A"/>
    <w:rsid w:val="00B538CF"/>
    <w:rsid w:val="00B57D24"/>
    <w:rsid w:val="00B57FA4"/>
    <w:rsid w:val="00B62CAA"/>
    <w:rsid w:val="00B630B2"/>
    <w:rsid w:val="00B6341A"/>
    <w:rsid w:val="00B659A1"/>
    <w:rsid w:val="00B66C45"/>
    <w:rsid w:val="00B66E9C"/>
    <w:rsid w:val="00B71675"/>
    <w:rsid w:val="00B72F57"/>
    <w:rsid w:val="00B73575"/>
    <w:rsid w:val="00B73DEE"/>
    <w:rsid w:val="00B749B5"/>
    <w:rsid w:val="00B752A6"/>
    <w:rsid w:val="00B756C1"/>
    <w:rsid w:val="00B773FE"/>
    <w:rsid w:val="00B77AC3"/>
    <w:rsid w:val="00B8007F"/>
    <w:rsid w:val="00B81205"/>
    <w:rsid w:val="00B82707"/>
    <w:rsid w:val="00B87BB7"/>
    <w:rsid w:val="00B910DE"/>
    <w:rsid w:val="00B92174"/>
    <w:rsid w:val="00B93F60"/>
    <w:rsid w:val="00B94692"/>
    <w:rsid w:val="00B972D1"/>
    <w:rsid w:val="00B97658"/>
    <w:rsid w:val="00BA1064"/>
    <w:rsid w:val="00BA254C"/>
    <w:rsid w:val="00BA4DBE"/>
    <w:rsid w:val="00BA753A"/>
    <w:rsid w:val="00BB04A0"/>
    <w:rsid w:val="00BC0425"/>
    <w:rsid w:val="00BC147E"/>
    <w:rsid w:val="00BC1893"/>
    <w:rsid w:val="00BC275F"/>
    <w:rsid w:val="00BC411F"/>
    <w:rsid w:val="00BD0250"/>
    <w:rsid w:val="00BD4737"/>
    <w:rsid w:val="00BD5113"/>
    <w:rsid w:val="00BE3807"/>
    <w:rsid w:val="00BF0E5D"/>
    <w:rsid w:val="00BF17B6"/>
    <w:rsid w:val="00BF1818"/>
    <w:rsid w:val="00BF26F7"/>
    <w:rsid w:val="00BF3A80"/>
    <w:rsid w:val="00BF7B3E"/>
    <w:rsid w:val="00BF7C99"/>
    <w:rsid w:val="00C00509"/>
    <w:rsid w:val="00C005BF"/>
    <w:rsid w:val="00C01695"/>
    <w:rsid w:val="00C02CFB"/>
    <w:rsid w:val="00C03D4E"/>
    <w:rsid w:val="00C0416B"/>
    <w:rsid w:val="00C06B2F"/>
    <w:rsid w:val="00C12B0F"/>
    <w:rsid w:val="00C12E92"/>
    <w:rsid w:val="00C142C6"/>
    <w:rsid w:val="00C17E9D"/>
    <w:rsid w:val="00C247F6"/>
    <w:rsid w:val="00C259EB"/>
    <w:rsid w:val="00C259F5"/>
    <w:rsid w:val="00C26836"/>
    <w:rsid w:val="00C2735C"/>
    <w:rsid w:val="00C27D00"/>
    <w:rsid w:val="00C303B7"/>
    <w:rsid w:val="00C326CF"/>
    <w:rsid w:val="00C332B7"/>
    <w:rsid w:val="00C36F1E"/>
    <w:rsid w:val="00C40326"/>
    <w:rsid w:val="00C405F9"/>
    <w:rsid w:val="00C40F03"/>
    <w:rsid w:val="00C43BE9"/>
    <w:rsid w:val="00C45B83"/>
    <w:rsid w:val="00C53B35"/>
    <w:rsid w:val="00C53F8F"/>
    <w:rsid w:val="00C54472"/>
    <w:rsid w:val="00C544CF"/>
    <w:rsid w:val="00C54AAF"/>
    <w:rsid w:val="00C54D70"/>
    <w:rsid w:val="00C575DC"/>
    <w:rsid w:val="00C650ED"/>
    <w:rsid w:val="00C65BBA"/>
    <w:rsid w:val="00C66630"/>
    <w:rsid w:val="00C67922"/>
    <w:rsid w:val="00C7165A"/>
    <w:rsid w:val="00C71FA0"/>
    <w:rsid w:val="00C73D64"/>
    <w:rsid w:val="00C742CE"/>
    <w:rsid w:val="00C753A8"/>
    <w:rsid w:val="00C761D2"/>
    <w:rsid w:val="00C7655F"/>
    <w:rsid w:val="00C76A60"/>
    <w:rsid w:val="00C825EF"/>
    <w:rsid w:val="00C82E42"/>
    <w:rsid w:val="00C8550F"/>
    <w:rsid w:val="00C86E38"/>
    <w:rsid w:val="00C86FD9"/>
    <w:rsid w:val="00C87CE6"/>
    <w:rsid w:val="00C90B5A"/>
    <w:rsid w:val="00C92332"/>
    <w:rsid w:val="00C92ED1"/>
    <w:rsid w:val="00C93E60"/>
    <w:rsid w:val="00C944A0"/>
    <w:rsid w:val="00C9466F"/>
    <w:rsid w:val="00CA125A"/>
    <w:rsid w:val="00CA1BBE"/>
    <w:rsid w:val="00CA5775"/>
    <w:rsid w:val="00CA6069"/>
    <w:rsid w:val="00CA6833"/>
    <w:rsid w:val="00CA7107"/>
    <w:rsid w:val="00CB1314"/>
    <w:rsid w:val="00CB2E77"/>
    <w:rsid w:val="00CB6FF8"/>
    <w:rsid w:val="00CB77CC"/>
    <w:rsid w:val="00CB7AF2"/>
    <w:rsid w:val="00CC025F"/>
    <w:rsid w:val="00CC3DCB"/>
    <w:rsid w:val="00CC623A"/>
    <w:rsid w:val="00CC7E5F"/>
    <w:rsid w:val="00CD0D74"/>
    <w:rsid w:val="00CD19DD"/>
    <w:rsid w:val="00CD2D39"/>
    <w:rsid w:val="00CD2FC3"/>
    <w:rsid w:val="00CD493F"/>
    <w:rsid w:val="00CD4A8D"/>
    <w:rsid w:val="00CD5033"/>
    <w:rsid w:val="00CD7DE6"/>
    <w:rsid w:val="00CE3D63"/>
    <w:rsid w:val="00CE4031"/>
    <w:rsid w:val="00CE6080"/>
    <w:rsid w:val="00CE78FE"/>
    <w:rsid w:val="00CE7A60"/>
    <w:rsid w:val="00CF1C18"/>
    <w:rsid w:val="00D004A2"/>
    <w:rsid w:val="00D00AC1"/>
    <w:rsid w:val="00D07080"/>
    <w:rsid w:val="00D07131"/>
    <w:rsid w:val="00D07D96"/>
    <w:rsid w:val="00D10B32"/>
    <w:rsid w:val="00D10FD8"/>
    <w:rsid w:val="00D132A3"/>
    <w:rsid w:val="00D13EC6"/>
    <w:rsid w:val="00D15948"/>
    <w:rsid w:val="00D161EA"/>
    <w:rsid w:val="00D21E4E"/>
    <w:rsid w:val="00D233AC"/>
    <w:rsid w:val="00D24389"/>
    <w:rsid w:val="00D24A2C"/>
    <w:rsid w:val="00D25632"/>
    <w:rsid w:val="00D25F70"/>
    <w:rsid w:val="00D26A22"/>
    <w:rsid w:val="00D26A2F"/>
    <w:rsid w:val="00D30C51"/>
    <w:rsid w:val="00D314A4"/>
    <w:rsid w:val="00D32BAD"/>
    <w:rsid w:val="00D335F3"/>
    <w:rsid w:val="00D33906"/>
    <w:rsid w:val="00D34379"/>
    <w:rsid w:val="00D34BD4"/>
    <w:rsid w:val="00D35604"/>
    <w:rsid w:val="00D35D80"/>
    <w:rsid w:val="00D37CC6"/>
    <w:rsid w:val="00D41022"/>
    <w:rsid w:val="00D423CF"/>
    <w:rsid w:val="00D437ED"/>
    <w:rsid w:val="00D44AC6"/>
    <w:rsid w:val="00D44C30"/>
    <w:rsid w:val="00D454B8"/>
    <w:rsid w:val="00D45A36"/>
    <w:rsid w:val="00D45BC9"/>
    <w:rsid w:val="00D47456"/>
    <w:rsid w:val="00D5368F"/>
    <w:rsid w:val="00D54407"/>
    <w:rsid w:val="00D61954"/>
    <w:rsid w:val="00D62C75"/>
    <w:rsid w:val="00D640E2"/>
    <w:rsid w:val="00D66AF8"/>
    <w:rsid w:val="00D67400"/>
    <w:rsid w:val="00D70FC4"/>
    <w:rsid w:val="00D721A7"/>
    <w:rsid w:val="00D72D51"/>
    <w:rsid w:val="00D75B4D"/>
    <w:rsid w:val="00D777A4"/>
    <w:rsid w:val="00D806B9"/>
    <w:rsid w:val="00D81461"/>
    <w:rsid w:val="00D82465"/>
    <w:rsid w:val="00D833CD"/>
    <w:rsid w:val="00D87452"/>
    <w:rsid w:val="00D87F0B"/>
    <w:rsid w:val="00D901AE"/>
    <w:rsid w:val="00D921AC"/>
    <w:rsid w:val="00D92DF8"/>
    <w:rsid w:val="00D92E5C"/>
    <w:rsid w:val="00D94791"/>
    <w:rsid w:val="00D95774"/>
    <w:rsid w:val="00D95B4A"/>
    <w:rsid w:val="00D97BB3"/>
    <w:rsid w:val="00DA0159"/>
    <w:rsid w:val="00DA4BAF"/>
    <w:rsid w:val="00DA5B3B"/>
    <w:rsid w:val="00DA5CD5"/>
    <w:rsid w:val="00DB454F"/>
    <w:rsid w:val="00DC1EB2"/>
    <w:rsid w:val="00DC2F26"/>
    <w:rsid w:val="00DC3EE1"/>
    <w:rsid w:val="00DC5013"/>
    <w:rsid w:val="00DC5F1C"/>
    <w:rsid w:val="00DC6D9A"/>
    <w:rsid w:val="00DD42F3"/>
    <w:rsid w:val="00DD54BB"/>
    <w:rsid w:val="00DD6FC0"/>
    <w:rsid w:val="00DD7852"/>
    <w:rsid w:val="00DD7AD7"/>
    <w:rsid w:val="00DD7F6A"/>
    <w:rsid w:val="00DE0000"/>
    <w:rsid w:val="00DE32BD"/>
    <w:rsid w:val="00DE522B"/>
    <w:rsid w:val="00DE574F"/>
    <w:rsid w:val="00DF25F9"/>
    <w:rsid w:val="00DF3A86"/>
    <w:rsid w:val="00DF4432"/>
    <w:rsid w:val="00DF7D20"/>
    <w:rsid w:val="00E01166"/>
    <w:rsid w:val="00E018B9"/>
    <w:rsid w:val="00E01907"/>
    <w:rsid w:val="00E0462E"/>
    <w:rsid w:val="00E04E58"/>
    <w:rsid w:val="00E0522D"/>
    <w:rsid w:val="00E066B5"/>
    <w:rsid w:val="00E06A77"/>
    <w:rsid w:val="00E11552"/>
    <w:rsid w:val="00E1157D"/>
    <w:rsid w:val="00E1235A"/>
    <w:rsid w:val="00E13621"/>
    <w:rsid w:val="00E20242"/>
    <w:rsid w:val="00E21573"/>
    <w:rsid w:val="00E235AA"/>
    <w:rsid w:val="00E24CB7"/>
    <w:rsid w:val="00E24F60"/>
    <w:rsid w:val="00E262D1"/>
    <w:rsid w:val="00E274C1"/>
    <w:rsid w:val="00E27E0E"/>
    <w:rsid w:val="00E300EB"/>
    <w:rsid w:val="00E30ADA"/>
    <w:rsid w:val="00E329E6"/>
    <w:rsid w:val="00E3472C"/>
    <w:rsid w:val="00E358D7"/>
    <w:rsid w:val="00E37708"/>
    <w:rsid w:val="00E4043F"/>
    <w:rsid w:val="00E40B68"/>
    <w:rsid w:val="00E42739"/>
    <w:rsid w:val="00E464FF"/>
    <w:rsid w:val="00E46BB1"/>
    <w:rsid w:val="00E47A0E"/>
    <w:rsid w:val="00E50546"/>
    <w:rsid w:val="00E51D51"/>
    <w:rsid w:val="00E55E17"/>
    <w:rsid w:val="00E57B89"/>
    <w:rsid w:val="00E620F4"/>
    <w:rsid w:val="00E62229"/>
    <w:rsid w:val="00E623BA"/>
    <w:rsid w:val="00E6651A"/>
    <w:rsid w:val="00E66C45"/>
    <w:rsid w:val="00E679DA"/>
    <w:rsid w:val="00E702F1"/>
    <w:rsid w:val="00E7468C"/>
    <w:rsid w:val="00E74EAD"/>
    <w:rsid w:val="00E80C44"/>
    <w:rsid w:val="00E8166A"/>
    <w:rsid w:val="00E82666"/>
    <w:rsid w:val="00E913A5"/>
    <w:rsid w:val="00E91B04"/>
    <w:rsid w:val="00E93016"/>
    <w:rsid w:val="00E94868"/>
    <w:rsid w:val="00E955B1"/>
    <w:rsid w:val="00EA174E"/>
    <w:rsid w:val="00EA1DD2"/>
    <w:rsid w:val="00EA2257"/>
    <w:rsid w:val="00EA5583"/>
    <w:rsid w:val="00EB0298"/>
    <w:rsid w:val="00EB168A"/>
    <w:rsid w:val="00EB3FC4"/>
    <w:rsid w:val="00EC17C3"/>
    <w:rsid w:val="00EC52D6"/>
    <w:rsid w:val="00EC5315"/>
    <w:rsid w:val="00ED14DE"/>
    <w:rsid w:val="00ED1FF7"/>
    <w:rsid w:val="00ED3160"/>
    <w:rsid w:val="00ED4DBE"/>
    <w:rsid w:val="00ED75BE"/>
    <w:rsid w:val="00EE00F0"/>
    <w:rsid w:val="00EE15E6"/>
    <w:rsid w:val="00EE3F1E"/>
    <w:rsid w:val="00EE40AF"/>
    <w:rsid w:val="00EE4B9A"/>
    <w:rsid w:val="00EE541B"/>
    <w:rsid w:val="00EE7BDB"/>
    <w:rsid w:val="00EF0E08"/>
    <w:rsid w:val="00EF3365"/>
    <w:rsid w:val="00EF452E"/>
    <w:rsid w:val="00EF4870"/>
    <w:rsid w:val="00EF5660"/>
    <w:rsid w:val="00F00A5E"/>
    <w:rsid w:val="00F01DBD"/>
    <w:rsid w:val="00F01F4D"/>
    <w:rsid w:val="00F02C42"/>
    <w:rsid w:val="00F0433B"/>
    <w:rsid w:val="00F0566C"/>
    <w:rsid w:val="00F05EE6"/>
    <w:rsid w:val="00F06AB1"/>
    <w:rsid w:val="00F11187"/>
    <w:rsid w:val="00F147BA"/>
    <w:rsid w:val="00F14C07"/>
    <w:rsid w:val="00F24112"/>
    <w:rsid w:val="00F2581C"/>
    <w:rsid w:val="00F32573"/>
    <w:rsid w:val="00F330C3"/>
    <w:rsid w:val="00F3320C"/>
    <w:rsid w:val="00F335A9"/>
    <w:rsid w:val="00F341E0"/>
    <w:rsid w:val="00F35407"/>
    <w:rsid w:val="00F37C15"/>
    <w:rsid w:val="00F402FD"/>
    <w:rsid w:val="00F41242"/>
    <w:rsid w:val="00F4373A"/>
    <w:rsid w:val="00F44061"/>
    <w:rsid w:val="00F446D1"/>
    <w:rsid w:val="00F447C8"/>
    <w:rsid w:val="00F4588C"/>
    <w:rsid w:val="00F4730E"/>
    <w:rsid w:val="00F47727"/>
    <w:rsid w:val="00F50995"/>
    <w:rsid w:val="00F50C92"/>
    <w:rsid w:val="00F56C34"/>
    <w:rsid w:val="00F6325E"/>
    <w:rsid w:val="00F64BF1"/>
    <w:rsid w:val="00F64E6C"/>
    <w:rsid w:val="00F705D4"/>
    <w:rsid w:val="00F7098F"/>
    <w:rsid w:val="00F75A82"/>
    <w:rsid w:val="00F75B5F"/>
    <w:rsid w:val="00F75BCF"/>
    <w:rsid w:val="00F76C96"/>
    <w:rsid w:val="00F81333"/>
    <w:rsid w:val="00F81344"/>
    <w:rsid w:val="00F819B2"/>
    <w:rsid w:val="00F84C6B"/>
    <w:rsid w:val="00F87C67"/>
    <w:rsid w:val="00F9029D"/>
    <w:rsid w:val="00F903A1"/>
    <w:rsid w:val="00F907D5"/>
    <w:rsid w:val="00F9564F"/>
    <w:rsid w:val="00F9705C"/>
    <w:rsid w:val="00FA1104"/>
    <w:rsid w:val="00FA1BBF"/>
    <w:rsid w:val="00FA2EBF"/>
    <w:rsid w:val="00FA7979"/>
    <w:rsid w:val="00FA7FF1"/>
    <w:rsid w:val="00FB17B7"/>
    <w:rsid w:val="00FB3A3E"/>
    <w:rsid w:val="00FC3485"/>
    <w:rsid w:val="00FD156E"/>
    <w:rsid w:val="00FD1F51"/>
    <w:rsid w:val="00FE2914"/>
    <w:rsid w:val="00FE3D44"/>
    <w:rsid w:val="00FE45B3"/>
    <w:rsid w:val="00FE45BF"/>
    <w:rsid w:val="00FE519E"/>
    <w:rsid w:val="00FE69DC"/>
    <w:rsid w:val="00FE72F3"/>
    <w:rsid w:val="00FE73BD"/>
    <w:rsid w:val="00FE7F6C"/>
    <w:rsid w:val="00FF2B26"/>
    <w:rsid w:val="00FF69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docId w15:val="{DAA35029-E2D3-4AD3-A321-048E291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52"/>
    <w:rPr>
      <w:lang w:val="en-GB"/>
    </w:rPr>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table" w:styleId="TableGrid">
    <w:name w:val="Table Grid"/>
    <w:basedOn w:val="TableNormal"/>
    <w:uiPriority w:val="39"/>
    <w:rsid w:val="00003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F3320C"/>
    <w:rPr>
      <w:sz w:val="22"/>
      <w:szCs w:val="22"/>
    </w:rPr>
  </w:style>
  <w:style w:type="paragraph" w:styleId="EndnoteText">
    <w:name w:val="endnote text"/>
    <w:basedOn w:val="Normal"/>
    <w:link w:val="EndnoteTextChar"/>
    <w:uiPriority w:val="99"/>
    <w:semiHidden/>
    <w:unhideWhenUsed/>
    <w:rsid w:val="00A861E2"/>
    <w:rPr>
      <w:sz w:val="20"/>
      <w:szCs w:val="20"/>
    </w:rPr>
  </w:style>
  <w:style w:type="character" w:customStyle="1" w:styleId="EndnoteTextChar">
    <w:name w:val="Endnote Text Char"/>
    <w:basedOn w:val="DefaultParagraphFont"/>
    <w:link w:val="EndnoteText"/>
    <w:uiPriority w:val="99"/>
    <w:semiHidden/>
    <w:rsid w:val="00A861E2"/>
    <w:rPr>
      <w:sz w:val="20"/>
      <w:szCs w:val="20"/>
      <w:lang w:val="en-GB"/>
    </w:rPr>
  </w:style>
  <w:style w:type="character" w:styleId="EndnoteReference">
    <w:name w:val="endnote reference"/>
    <w:basedOn w:val="DefaultParagraphFont"/>
    <w:uiPriority w:val="99"/>
    <w:semiHidden/>
    <w:unhideWhenUsed/>
    <w:rsid w:val="00A861E2"/>
    <w:rPr>
      <w:vertAlign w:val="superscript"/>
    </w:rPr>
  </w:style>
  <w:style w:type="paragraph" w:styleId="FootnoteText">
    <w:name w:val="footnote text"/>
    <w:basedOn w:val="Normal"/>
    <w:link w:val="FootnoteTextChar"/>
    <w:uiPriority w:val="99"/>
    <w:semiHidden/>
    <w:unhideWhenUsed/>
    <w:rsid w:val="00A861E2"/>
    <w:rPr>
      <w:sz w:val="20"/>
      <w:szCs w:val="20"/>
    </w:rPr>
  </w:style>
  <w:style w:type="character" w:customStyle="1" w:styleId="FootnoteTextChar">
    <w:name w:val="Footnote Text Char"/>
    <w:basedOn w:val="DefaultParagraphFont"/>
    <w:link w:val="FootnoteText"/>
    <w:uiPriority w:val="99"/>
    <w:semiHidden/>
    <w:rsid w:val="00A861E2"/>
    <w:rPr>
      <w:sz w:val="20"/>
      <w:szCs w:val="20"/>
      <w:lang w:val="en-GB"/>
    </w:rPr>
  </w:style>
  <w:style w:type="character" w:styleId="FootnoteReference">
    <w:name w:val="footnote reference"/>
    <w:basedOn w:val="DefaultParagraphFont"/>
    <w:uiPriority w:val="99"/>
    <w:semiHidden/>
    <w:unhideWhenUsed/>
    <w:rsid w:val="00A86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iftvalley.net/publication/eastleigh-and-beyond" TargetMode="External"/><Relationship Id="rId2" Type="http://schemas.openxmlformats.org/officeDocument/2006/relationships/hyperlink" Target="https://www.diis.dk/en/research/three-factors-may-spark-violence-in-kenyas-2022-elections" TargetMode="External"/><Relationship Id="rId1" Type="http://schemas.openxmlformats.org/officeDocument/2006/relationships/hyperlink" Target="https://www.ohchr.org/en/press-releases/2009/10/un-human-rights-team-issues-report-post-election-violence-ken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72A1-50AD-4C49-BCD7-2C88D84F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3382</Words>
  <Characters>19282</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cp:lastModifiedBy>Microsoft account</cp:lastModifiedBy>
  <cp:revision>4</cp:revision>
  <dcterms:created xsi:type="dcterms:W3CDTF">2022-06-01T08:46:00Z</dcterms:created>
  <dcterms:modified xsi:type="dcterms:W3CDTF">2022-06-01T08:57:00Z</dcterms:modified>
</cp:coreProperties>
</file>