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94FE91" w14:textId="179F6750" w:rsidR="008A4152" w:rsidRPr="00FA32DF" w:rsidRDefault="000F7532" w:rsidP="00FA32DF">
      <w:pPr>
        <w:jc w:val="both"/>
        <w:rPr>
          <w:rFonts w:ascii="Arial" w:hAnsi="Arial" w:cs="Arial"/>
          <w:lang w:val="en-GB"/>
        </w:rPr>
      </w:pPr>
      <w:r>
        <w:rPr>
          <w:rFonts w:ascii="Arial" w:hAnsi="Arial" w:cs="Arial"/>
          <w:spacing w:val="-3"/>
          <w:sz w:val="48"/>
          <w:lang w:val="en-GB"/>
        </w:rPr>
        <w:t>Project proposal</w:t>
      </w:r>
    </w:p>
    <w:p w14:paraId="21F6DABE" w14:textId="77777777" w:rsidR="00673955" w:rsidRPr="008521B4" w:rsidRDefault="00673955" w:rsidP="00673955">
      <w:pPr>
        <w:pStyle w:val="Ingenafstand"/>
        <w:rPr>
          <w:rFonts w:ascii="Arial" w:hAnsi="Arial" w:cs="Arial"/>
          <w:b/>
          <w:lang w:val="en-GB"/>
        </w:rPr>
      </w:pPr>
    </w:p>
    <w:p w14:paraId="16326B3D" w14:textId="77777777" w:rsidR="005E1EB5" w:rsidRDefault="00CA1983" w:rsidP="005E1EB5">
      <w:pPr>
        <w:pStyle w:val="Ingenafstand"/>
        <w:numPr>
          <w:ilvl w:val="0"/>
          <w:numId w:val="25"/>
        </w:numPr>
        <w:rPr>
          <w:rFonts w:ascii="Arial" w:hAnsi="Arial" w:cs="Arial"/>
          <w:b/>
          <w:sz w:val="24"/>
          <w:lang w:val="en-GB"/>
        </w:rPr>
      </w:pPr>
      <w:r>
        <w:rPr>
          <w:rFonts w:ascii="Arial" w:hAnsi="Arial" w:cs="Arial"/>
          <w:b/>
          <w:sz w:val="24"/>
          <w:lang w:val="en-GB"/>
        </w:rPr>
        <w:t>Relevance of the intervention</w:t>
      </w:r>
    </w:p>
    <w:p w14:paraId="2748D030" w14:textId="77777777" w:rsidR="00690F8D" w:rsidRPr="00FA32DF" w:rsidRDefault="00690F8D" w:rsidP="00690F8D">
      <w:pPr>
        <w:pStyle w:val="Ingenafstand"/>
        <w:ind w:left="360"/>
        <w:rPr>
          <w:rFonts w:ascii="Arial" w:hAnsi="Arial" w:cs="Arial"/>
          <w:b/>
          <w:lang w:val="en-GB"/>
        </w:rPr>
      </w:pPr>
    </w:p>
    <w:p w14:paraId="2F6790CA" w14:textId="77777777" w:rsidR="00C45DFD" w:rsidRPr="00213D21" w:rsidRDefault="00FC1A45" w:rsidP="00213D21">
      <w:pPr>
        <w:rPr>
          <w:rFonts w:ascii="Arial" w:hAnsi="Arial" w:cs="Arial"/>
          <w:color w:val="FF0000"/>
          <w:sz w:val="22"/>
          <w:szCs w:val="22"/>
          <w:u w:val="single"/>
          <w:lang w:val="en-GB"/>
        </w:rPr>
      </w:pPr>
      <w:r w:rsidRPr="00213D21">
        <w:rPr>
          <w:rFonts w:ascii="Arial" w:hAnsi="Arial" w:cs="Arial"/>
          <w:color w:val="FF0000"/>
          <w:sz w:val="22"/>
          <w:szCs w:val="22"/>
          <w:u w:val="single"/>
          <w:lang w:val="en-GB"/>
        </w:rPr>
        <w:t>Objective of the interventi</w:t>
      </w:r>
      <w:r w:rsidR="00C45DFD" w:rsidRPr="00213D21">
        <w:rPr>
          <w:rFonts w:ascii="Arial" w:hAnsi="Arial" w:cs="Arial"/>
          <w:color w:val="FF0000"/>
          <w:sz w:val="22"/>
          <w:szCs w:val="22"/>
          <w:u w:val="single"/>
          <w:lang w:val="en-GB"/>
        </w:rPr>
        <w:t>on.</w:t>
      </w:r>
    </w:p>
    <w:p w14:paraId="332A5692" w14:textId="77777777" w:rsidR="006E6A56" w:rsidRDefault="006E6A56" w:rsidP="00E93804">
      <w:pPr>
        <w:autoSpaceDE w:val="0"/>
        <w:autoSpaceDN w:val="0"/>
        <w:adjustRightInd w:val="0"/>
        <w:jc w:val="both"/>
        <w:rPr>
          <w:rFonts w:ascii="Arial" w:hAnsi="Arial" w:cs="Arial"/>
          <w:color w:val="162129"/>
          <w:sz w:val="22"/>
          <w:szCs w:val="22"/>
        </w:rPr>
      </w:pPr>
    </w:p>
    <w:p w14:paraId="7A47F9ED" w14:textId="5F449D7E" w:rsidR="006E6A56" w:rsidRPr="00D7771D" w:rsidRDefault="006E6A56" w:rsidP="006E6A56">
      <w:pPr>
        <w:jc w:val="both"/>
        <w:rPr>
          <w:rFonts w:ascii="Arial" w:hAnsi="Arial" w:cs="Arial"/>
          <w:sz w:val="22"/>
          <w:szCs w:val="22"/>
          <w:lang w:val="en-US"/>
        </w:rPr>
      </w:pPr>
      <w:r w:rsidRPr="00D7771D">
        <w:rPr>
          <w:rFonts w:ascii="Arial" w:hAnsi="Arial" w:cs="Arial"/>
          <w:sz w:val="22"/>
          <w:szCs w:val="22"/>
          <w:shd w:val="clear" w:color="auto" w:fill="FFFFFF"/>
          <w:lang w:val="en-US"/>
        </w:rPr>
        <w:t xml:space="preserve">There is increasing evidence that </w:t>
      </w:r>
      <w:r w:rsidRPr="00D7771D">
        <w:rPr>
          <w:rFonts w:ascii="Arial" w:hAnsi="Arial" w:cs="Arial"/>
          <w:bCs/>
          <w:sz w:val="22"/>
          <w:szCs w:val="22"/>
          <w:shd w:val="clear" w:color="auto" w:fill="FFFFFF"/>
          <w:lang w:val="en-US"/>
        </w:rPr>
        <w:t>effective neonatal care of very sick babies does not need to be expensive or technical and that simple interventions like training local health workers to provide skilled care can make a significant impact in the health outcomes of a neonate.</w:t>
      </w:r>
      <w:r w:rsidRPr="00D7771D">
        <w:rPr>
          <w:rFonts w:ascii="Arial" w:hAnsi="Arial" w:cs="Arial"/>
          <w:b/>
          <w:sz w:val="22"/>
          <w:szCs w:val="22"/>
          <w:shd w:val="clear" w:color="auto" w:fill="FFFFFF"/>
          <w:lang w:val="en-US"/>
        </w:rPr>
        <w:t xml:space="preserve"> </w:t>
      </w:r>
      <w:r w:rsidRPr="00D7771D">
        <w:rPr>
          <w:rFonts w:ascii="Arial" w:hAnsi="Arial" w:cs="Arial"/>
          <w:sz w:val="22"/>
          <w:szCs w:val="22"/>
          <w:lang w:val="en-US"/>
        </w:rPr>
        <w:t xml:space="preserve">It has also been stated that a significant proportion of these mortalities and morbidities could also be addressed by developing community-based packaged </w:t>
      </w:r>
      <w:r w:rsidR="00A67646" w:rsidRPr="00D7771D">
        <w:rPr>
          <w:rFonts w:ascii="Arial" w:hAnsi="Arial" w:cs="Arial"/>
          <w:sz w:val="22"/>
          <w:szCs w:val="22"/>
          <w:lang w:val="en-US"/>
        </w:rPr>
        <w:t>interventions, which</w:t>
      </w:r>
      <w:r w:rsidRPr="00D7771D">
        <w:rPr>
          <w:rFonts w:ascii="Arial" w:hAnsi="Arial" w:cs="Arial"/>
          <w:sz w:val="22"/>
          <w:szCs w:val="22"/>
          <w:lang w:val="en-US"/>
        </w:rPr>
        <w:t xml:space="preserve"> are supplemented by developing and strengthening linkages with the local health systems. </w:t>
      </w:r>
    </w:p>
    <w:p w14:paraId="364BDF9A" w14:textId="77777777" w:rsidR="006E6A56" w:rsidRPr="00D7771D" w:rsidRDefault="006E6A56" w:rsidP="006E6A56">
      <w:pPr>
        <w:jc w:val="both"/>
        <w:rPr>
          <w:rFonts w:ascii="Arial" w:hAnsi="Arial" w:cs="Arial"/>
          <w:sz w:val="22"/>
          <w:szCs w:val="22"/>
          <w:lang w:val="en-US"/>
        </w:rPr>
      </w:pPr>
    </w:p>
    <w:p w14:paraId="17CDDD02" w14:textId="77777777" w:rsidR="006E6A56" w:rsidRPr="00D7771D" w:rsidRDefault="006E6A56" w:rsidP="006E6A56">
      <w:pPr>
        <w:jc w:val="both"/>
        <w:rPr>
          <w:rFonts w:ascii="Arial" w:hAnsi="Arial" w:cs="Arial"/>
          <w:sz w:val="22"/>
          <w:szCs w:val="22"/>
          <w:lang w:val="en-GB"/>
        </w:rPr>
      </w:pPr>
      <w:r w:rsidRPr="00D7771D">
        <w:rPr>
          <w:rFonts w:ascii="Arial" w:hAnsi="Arial" w:cs="Arial"/>
          <w:b/>
          <w:bCs/>
          <w:sz w:val="22"/>
          <w:szCs w:val="22"/>
          <w:lang w:val="en-US"/>
        </w:rPr>
        <w:t xml:space="preserve">DVF and AHC is seeking support to make a tangible and sustained impact on neonatal mortality rates in Cambodia through our Saving Babies Lives </w:t>
      </w:r>
      <w:proofErr w:type="spellStart"/>
      <w:r w:rsidRPr="00D7771D">
        <w:rPr>
          <w:rFonts w:ascii="Arial" w:hAnsi="Arial" w:cs="Arial"/>
          <w:b/>
          <w:bCs/>
          <w:sz w:val="22"/>
          <w:szCs w:val="22"/>
          <w:lang w:val="en-US"/>
        </w:rPr>
        <w:t>programme</w:t>
      </w:r>
      <w:proofErr w:type="spellEnd"/>
      <w:r w:rsidRPr="00D7771D">
        <w:rPr>
          <w:rFonts w:ascii="Arial" w:hAnsi="Arial" w:cs="Arial"/>
          <w:b/>
          <w:bCs/>
          <w:sz w:val="22"/>
          <w:szCs w:val="22"/>
          <w:lang w:val="en-US"/>
        </w:rPr>
        <w:t xml:space="preserve"> which will address challenges across the continuum of care from community-family care to clinical care at different levels of the health system.</w:t>
      </w:r>
    </w:p>
    <w:p w14:paraId="4FA442D5" w14:textId="77777777" w:rsidR="006E6A56" w:rsidRPr="00D7771D" w:rsidRDefault="006E6A56" w:rsidP="00E93804">
      <w:pPr>
        <w:autoSpaceDE w:val="0"/>
        <w:autoSpaceDN w:val="0"/>
        <w:adjustRightInd w:val="0"/>
        <w:jc w:val="both"/>
        <w:rPr>
          <w:rFonts w:ascii="Arial" w:hAnsi="Arial" w:cs="Arial"/>
          <w:sz w:val="22"/>
          <w:szCs w:val="22"/>
          <w:lang w:val="en-US"/>
        </w:rPr>
      </w:pPr>
    </w:p>
    <w:p w14:paraId="6BA4CC8E" w14:textId="77DD832F" w:rsidR="00E93804" w:rsidRDefault="00E93804" w:rsidP="00E93804">
      <w:pPr>
        <w:autoSpaceDE w:val="0"/>
        <w:autoSpaceDN w:val="0"/>
        <w:adjustRightInd w:val="0"/>
        <w:jc w:val="both"/>
        <w:rPr>
          <w:rFonts w:ascii="Arial" w:hAnsi="Arial" w:cs="Arial"/>
          <w:sz w:val="22"/>
          <w:szCs w:val="22"/>
          <w:lang w:val="en-US"/>
        </w:rPr>
      </w:pPr>
      <w:r w:rsidRPr="00D7771D">
        <w:rPr>
          <w:rFonts w:ascii="Arial" w:hAnsi="Arial" w:cs="Arial"/>
          <w:sz w:val="22"/>
          <w:szCs w:val="22"/>
          <w:lang w:val="en-US"/>
        </w:rPr>
        <w:t xml:space="preserve">The </w:t>
      </w:r>
      <w:r w:rsidR="006E6A56" w:rsidRPr="00D7771D">
        <w:rPr>
          <w:rFonts w:ascii="Arial" w:hAnsi="Arial" w:cs="Arial"/>
          <w:sz w:val="22"/>
          <w:szCs w:val="22"/>
          <w:lang w:val="en-US"/>
        </w:rPr>
        <w:t>specific aim of the proposed intervention</w:t>
      </w:r>
      <w:r w:rsidRPr="00D7771D">
        <w:rPr>
          <w:rFonts w:ascii="Arial" w:hAnsi="Arial" w:cs="Arial"/>
          <w:sz w:val="22"/>
          <w:szCs w:val="22"/>
          <w:lang w:val="en-US"/>
        </w:rPr>
        <w:t xml:space="preserve"> is to </w:t>
      </w:r>
      <w:r w:rsidRPr="00D7771D">
        <w:rPr>
          <w:rFonts w:ascii="Arial" w:hAnsi="Arial" w:cs="Arial"/>
          <w:b/>
          <w:bCs/>
          <w:sz w:val="22"/>
          <w:szCs w:val="22"/>
          <w:lang w:val="en-US"/>
        </w:rPr>
        <w:t xml:space="preserve">develop and evaluate a sustainable community-based </w:t>
      </w:r>
      <w:proofErr w:type="spellStart"/>
      <w:r w:rsidRPr="00D7771D">
        <w:rPr>
          <w:rFonts w:ascii="Arial" w:hAnsi="Arial" w:cs="Arial"/>
          <w:b/>
          <w:bCs/>
          <w:sz w:val="22"/>
          <w:szCs w:val="22"/>
          <w:lang w:val="en-US"/>
        </w:rPr>
        <w:t>programme</w:t>
      </w:r>
      <w:proofErr w:type="spellEnd"/>
      <w:r w:rsidRPr="00D7771D">
        <w:rPr>
          <w:rFonts w:ascii="Arial" w:hAnsi="Arial" w:cs="Arial"/>
          <w:b/>
          <w:bCs/>
          <w:sz w:val="22"/>
          <w:szCs w:val="22"/>
          <w:lang w:val="en-US"/>
        </w:rPr>
        <w:t xml:space="preserve"> that decreases the number of newborns dying in impoverished settings.</w:t>
      </w:r>
      <w:r w:rsidR="00FD6BC4" w:rsidRPr="00D7771D">
        <w:rPr>
          <w:rFonts w:ascii="Arial" w:hAnsi="Arial" w:cs="Arial"/>
          <w:sz w:val="22"/>
          <w:szCs w:val="22"/>
          <w:lang w:val="en-US"/>
        </w:rPr>
        <w:t xml:space="preserve"> Activities will </w:t>
      </w:r>
      <w:proofErr w:type="spellStart"/>
      <w:r w:rsidR="00FD6BC4" w:rsidRPr="00D7771D">
        <w:rPr>
          <w:rFonts w:ascii="Arial" w:hAnsi="Arial" w:cs="Arial"/>
          <w:sz w:val="22"/>
          <w:szCs w:val="22"/>
          <w:lang w:val="en-US"/>
        </w:rPr>
        <w:t>centre</w:t>
      </w:r>
      <w:proofErr w:type="spellEnd"/>
      <w:r w:rsidR="00FD6BC4" w:rsidRPr="00D7771D">
        <w:rPr>
          <w:rFonts w:ascii="Arial" w:hAnsi="Arial" w:cs="Arial"/>
          <w:sz w:val="22"/>
          <w:szCs w:val="22"/>
          <w:lang w:val="en-US"/>
        </w:rPr>
        <w:t xml:space="preserve"> on</w:t>
      </w:r>
      <w:r w:rsidRPr="00D7771D">
        <w:rPr>
          <w:rFonts w:ascii="Arial" w:hAnsi="Arial" w:cs="Arial"/>
          <w:sz w:val="22"/>
          <w:szCs w:val="22"/>
          <w:vertAlign w:val="superscript"/>
          <w:lang w:val="en-US"/>
        </w:rPr>
        <w:t xml:space="preserve"> </w:t>
      </w:r>
      <w:r w:rsidRPr="00D7771D">
        <w:rPr>
          <w:rFonts w:ascii="Arial" w:hAnsi="Arial" w:cs="Arial"/>
          <w:sz w:val="22"/>
          <w:szCs w:val="22"/>
          <w:lang w:val="en-US"/>
        </w:rPr>
        <w:t xml:space="preserve">health </w:t>
      </w:r>
      <w:proofErr w:type="spellStart"/>
      <w:r w:rsidRPr="00D7771D">
        <w:rPr>
          <w:rFonts w:ascii="Arial" w:hAnsi="Arial" w:cs="Arial"/>
          <w:sz w:val="22"/>
          <w:szCs w:val="22"/>
          <w:lang w:val="en-US"/>
        </w:rPr>
        <w:t>centres</w:t>
      </w:r>
      <w:proofErr w:type="spellEnd"/>
      <w:r w:rsidRPr="00D7771D">
        <w:rPr>
          <w:rFonts w:ascii="Arial" w:hAnsi="Arial" w:cs="Arial"/>
          <w:sz w:val="22"/>
          <w:szCs w:val="22"/>
          <w:lang w:val="en-US"/>
        </w:rPr>
        <w:t xml:space="preserve"> and health posts in Preah </w:t>
      </w:r>
      <w:proofErr w:type="spellStart"/>
      <w:r w:rsidRPr="00D7771D">
        <w:rPr>
          <w:rFonts w:ascii="Arial" w:hAnsi="Arial" w:cs="Arial"/>
          <w:sz w:val="22"/>
          <w:szCs w:val="22"/>
          <w:lang w:val="en-US"/>
        </w:rPr>
        <w:t>Vihear</w:t>
      </w:r>
      <w:proofErr w:type="spellEnd"/>
      <w:r w:rsidR="00FD6BC4" w:rsidRPr="00D7771D">
        <w:rPr>
          <w:rFonts w:ascii="Arial" w:hAnsi="Arial" w:cs="Arial"/>
          <w:sz w:val="22"/>
          <w:szCs w:val="22"/>
          <w:lang w:val="en-US"/>
        </w:rPr>
        <w:t>, one of Cambodia’s poorest provinces,</w:t>
      </w:r>
      <w:r w:rsidRPr="00D7771D">
        <w:rPr>
          <w:rFonts w:ascii="Arial" w:hAnsi="Arial" w:cs="Arial"/>
          <w:sz w:val="22"/>
          <w:szCs w:val="22"/>
          <w:lang w:val="en-US"/>
        </w:rPr>
        <w:t xml:space="preserve"> and will include cost-effective interventions such as</w:t>
      </w:r>
      <w:r w:rsidR="003D24B9" w:rsidRPr="00D7771D">
        <w:rPr>
          <w:rFonts w:ascii="Arial" w:hAnsi="Arial" w:cs="Arial"/>
          <w:sz w:val="22"/>
          <w:szCs w:val="22"/>
          <w:lang w:val="en-US"/>
        </w:rPr>
        <w:t xml:space="preserve"> </w:t>
      </w:r>
      <w:proofErr w:type="spellStart"/>
      <w:r w:rsidR="003D24B9" w:rsidRPr="00D7771D">
        <w:rPr>
          <w:rFonts w:ascii="Arial" w:hAnsi="Arial" w:cs="Arial"/>
          <w:sz w:val="22"/>
          <w:szCs w:val="22"/>
          <w:lang w:val="en-US"/>
        </w:rPr>
        <w:t>mobilising</w:t>
      </w:r>
      <w:proofErr w:type="spellEnd"/>
      <w:r w:rsidR="003D24B9" w:rsidRPr="00D7771D">
        <w:rPr>
          <w:rFonts w:ascii="Arial" w:hAnsi="Arial" w:cs="Arial"/>
          <w:sz w:val="22"/>
          <w:szCs w:val="22"/>
          <w:lang w:val="en-US"/>
        </w:rPr>
        <w:t xml:space="preserve"> and engaging Village Health Support Groups (VHSGs),</w:t>
      </w:r>
      <w:r w:rsidRPr="00D7771D">
        <w:rPr>
          <w:rFonts w:ascii="Arial" w:hAnsi="Arial" w:cs="Arial"/>
          <w:sz w:val="22"/>
          <w:szCs w:val="22"/>
          <w:lang w:val="en-US"/>
        </w:rPr>
        <w:t xml:space="preserve"> establishing baby saving areas, training front-line healthcare workers using a contextually relevant training </w:t>
      </w:r>
      <w:proofErr w:type="spellStart"/>
      <w:r w:rsidRPr="00D7771D">
        <w:rPr>
          <w:rFonts w:ascii="Arial" w:hAnsi="Arial" w:cs="Arial"/>
          <w:sz w:val="22"/>
          <w:szCs w:val="22"/>
          <w:lang w:val="en-US"/>
        </w:rPr>
        <w:t>programme</w:t>
      </w:r>
      <w:proofErr w:type="spellEnd"/>
      <w:r w:rsidRPr="00D7771D">
        <w:rPr>
          <w:rFonts w:ascii="Arial" w:hAnsi="Arial" w:cs="Arial"/>
          <w:sz w:val="22"/>
          <w:szCs w:val="22"/>
          <w:lang w:val="en-US"/>
        </w:rPr>
        <w:t xml:space="preserve">, and developing a locally appropriate training </w:t>
      </w:r>
      <w:proofErr w:type="spellStart"/>
      <w:r w:rsidRPr="00D7771D">
        <w:rPr>
          <w:rFonts w:ascii="Arial" w:hAnsi="Arial" w:cs="Arial"/>
          <w:sz w:val="22"/>
          <w:szCs w:val="22"/>
          <w:lang w:val="en-US"/>
        </w:rPr>
        <w:t>programme</w:t>
      </w:r>
      <w:proofErr w:type="spellEnd"/>
      <w:r w:rsidRPr="00D7771D">
        <w:rPr>
          <w:rFonts w:ascii="Arial" w:hAnsi="Arial" w:cs="Arial"/>
          <w:sz w:val="22"/>
          <w:szCs w:val="22"/>
          <w:lang w:val="en-US"/>
        </w:rPr>
        <w:t xml:space="preserve"> for neonatal emergencies. The holistic </w:t>
      </w:r>
      <w:proofErr w:type="spellStart"/>
      <w:r w:rsidRPr="00D7771D">
        <w:rPr>
          <w:rFonts w:ascii="Arial" w:hAnsi="Arial" w:cs="Arial"/>
          <w:sz w:val="22"/>
          <w:szCs w:val="22"/>
          <w:lang w:val="en-US"/>
        </w:rPr>
        <w:t>programme</w:t>
      </w:r>
      <w:proofErr w:type="spellEnd"/>
      <w:r w:rsidRPr="00D7771D">
        <w:rPr>
          <w:rFonts w:ascii="Arial" w:hAnsi="Arial" w:cs="Arial"/>
          <w:sz w:val="22"/>
          <w:szCs w:val="22"/>
          <w:lang w:val="en-US"/>
        </w:rPr>
        <w:t xml:space="preserve"> will also address the delivery of neonatal care across the continuum of care from the community to the referral hospital. </w:t>
      </w:r>
    </w:p>
    <w:p w14:paraId="07FEA0EE" w14:textId="56033E95" w:rsidR="00A67646" w:rsidRDefault="00A67646" w:rsidP="00E93804">
      <w:pPr>
        <w:autoSpaceDE w:val="0"/>
        <w:autoSpaceDN w:val="0"/>
        <w:adjustRightInd w:val="0"/>
        <w:jc w:val="both"/>
        <w:rPr>
          <w:rFonts w:ascii="Arial" w:hAnsi="Arial" w:cs="Arial"/>
          <w:sz w:val="22"/>
          <w:szCs w:val="22"/>
          <w:lang w:val="en-US"/>
        </w:rPr>
      </w:pPr>
    </w:p>
    <w:p w14:paraId="5584C952" w14:textId="22F5C659" w:rsidR="00A67646" w:rsidRPr="00A67646" w:rsidRDefault="00A67646" w:rsidP="00A67646">
      <w:pPr>
        <w:autoSpaceDE w:val="0"/>
        <w:autoSpaceDN w:val="0"/>
        <w:adjustRightInd w:val="0"/>
        <w:jc w:val="both"/>
        <w:rPr>
          <w:rFonts w:ascii="Arial" w:hAnsi="Arial" w:cs="Arial"/>
          <w:sz w:val="22"/>
          <w:szCs w:val="22"/>
          <w:u w:val="single"/>
          <w:lang w:val="en-US"/>
        </w:rPr>
      </w:pPr>
      <w:r w:rsidRPr="00F545DC">
        <w:rPr>
          <w:rFonts w:ascii="Arial" w:hAnsi="Arial" w:cs="Arial"/>
          <w:color w:val="00B050"/>
          <w:sz w:val="22"/>
          <w:szCs w:val="22"/>
          <w:u w:val="single"/>
          <w:lang w:val="en-US"/>
        </w:rPr>
        <w:t>The proposed</w:t>
      </w:r>
      <w:r w:rsidR="00861F5D">
        <w:rPr>
          <w:rFonts w:ascii="Arial" w:hAnsi="Arial" w:cs="Arial"/>
          <w:color w:val="00B050"/>
          <w:sz w:val="22"/>
          <w:szCs w:val="22"/>
          <w:u w:val="single"/>
          <w:lang w:val="en-US"/>
        </w:rPr>
        <w:t xml:space="preserve"> DVF</w:t>
      </w:r>
      <w:r w:rsidRPr="00F545DC">
        <w:rPr>
          <w:rFonts w:ascii="Arial" w:hAnsi="Arial" w:cs="Arial"/>
          <w:color w:val="00B050"/>
          <w:sz w:val="22"/>
          <w:szCs w:val="22"/>
          <w:u w:val="single"/>
          <w:lang w:val="en-US"/>
        </w:rPr>
        <w:t xml:space="preserve"> projec</w:t>
      </w:r>
      <w:r w:rsidR="00C30500" w:rsidRPr="00F545DC">
        <w:rPr>
          <w:rFonts w:ascii="Arial" w:hAnsi="Arial" w:cs="Arial"/>
          <w:color w:val="00B050"/>
          <w:sz w:val="22"/>
          <w:szCs w:val="22"/>
          <w:u w:val="single"/>
          <w:lang w:val="en-US"/>
        </w:rPr>
        <w:t>t</w:t>
      </w:r>
      <w:r w:rsidR="004D5101" w:rsidRPr="00F545DC">
        <w:rPr>
          <w:rFonts w:ascii="Arial" w:hAnsi="Arial" w:cs="Arial"/>
          <w:color w:val="00B050"/>
          <w:sz w:val="22"/>
          <w:szCs w:val="22"/>
          <w:u w:val="single"/>
          <w:lang w:val="en-US"/>
        </w:rPr>
        <w:t xml:space="preserve"> in this application</w:t>
      </w:r>
      <w:r w:rsidR="00C30500" w:rsidRPr="00F545DC">
        <w:rPr>
          <w:rFonts w:ascii="Arial" w:hAnsi="Arial" w:cs="Arial"/>
          <w:color w:val="00B050"/>
          <w:sz w:val="22"/>
          <w:szCs w:val="22"/>
          <w:u w:val="single"/>
          <w:lang w:val="en-US"/>
        </w:rPr>
        <w:t xml:space="preserve"> to CISU is a 1 year pilot</w:t>
      </w:r>
      <w:r w:rsidRPr="00F545DC">
        <w:rPr>
          <w:rFonts w:ascii="Arial" w:hAnsi="Arial" w:cs="Arial"/>
          <w:color w:val="00B050"/>
          <w:sz w:val="22"/>
          <w:szCs w:val="22"/>
          <w:u w:val="single"/>
          <w:lang w:val="en-US"/>
        </w:rPr>
        <w:t xml:space="preserve"> </w:t>
      </w:r>
      <w:proofErr w:type="spellStart"/>
      <w:r w:rsidRPr="00F545DC">
        <w:rPr>
          <w:rFonts w:ascii="Arial" w:hAnsi="Arial" w:cs="Arial"/>
          <w:color w:val="00B050"/>
          <w:sz w:val="22"/>
          <w:szCs w:val="22"/>
          <w:u w:val="single"/>
          <w:lang w:val="en-US"/>
        </w:rPr>
        <w:t>programme</w:t>
      </w:r>
      <w:proofErr w:type="spellEnd"/>
      <w:r w:rsidR="00C30500" w:rsidRPr="00F545DC">
        <w:rPr>
          <w:rFonts w:ascii="Arial" w:hAnsi="Arial" w:cs="Arial"/>
          <w:color w:val="00B050"/>
          <w:sz w:val="22"/>
          <w:szCs w:val="22"/>
          <w:u w:val="single"/>
          <w:lang w:val="en-US"/>
        </w:rPr>
        <w:t>,</w:t>
      </w:r>
      <w:r w:rsidR="004D5101" w:rsidRPr="00F545DC">
        <w:rPr>
          <w:rFonts w:ascii="Arial" w:hAnsi="Arial" w:cs="Arial"/>
          <w:color w:val="00B050"/>
          <w:sz w:val="22"/>
          <w:szCs w:val="22"/>
          <w:u w:val="single"/>
          <w:lang w:val="en-US"/>
        </w:rPr>
        <w:t xml:space="preserve"> that covers</w:t>
      </w:r>
      <w:r w:rsidR="009322DD">
        <w:rPr>
          <w:rFonts w:ascii="Arial" w:hAnsi="Arial" w:cs="Arial"/>
          <w:color w:val="00B050"/>
          <w:sz w:val="22"/>
          <w:szCs w:val="22"/>
          <w:u w:val="single"/>
          <w:lang w:val="en-US"/>
        </w:rPr>
        <w:t xml:space="preserve"> training and mentorship of village </w:t>
      </w:r>
      <w:r w:rsidR="00FB6AD2">
        <w:rPr>
          <w:rFonts w:ascii="Arial" w:hAnsi="Arial" w:cs="Arial"/>
          <w:color w:val="00B050"/>
          <w:sz w:val="22"/>
          <w:szCs w:val="22"/>
          <w:u w:val="single"/>
          <w:lang w:val="en-US"/>
        </w:rPr>
        <w:t xml:space="preserve">health support group </w:t>
      </w:r>
      <w:proofErr w:type="gramStart"/>
      <w:r w:rsidR="00FB6AD2">
        <w:rPr>
          <w:rFonts w:ascii="Arial" w:hAnsi="Arial" w:cs="Arial"/>
          <w:color w:val="00B050"/>
          <w:sz w:val="22"/>
          <w:szCs w:val="22"/>
          <w:u w:val="single"/>
          <w:lang w:val="en-US"/>
        </w:rPr>
        <w:t>members  and</w:t>
      </w:r>
      <w:proofErr w:type="gramEnd"/>
      <w:r w:rsidR="00FB6AD2">
        <w:rPr>
          <w:rFonts w:ascii="Arial" w:hAnsi="Arial" w:cs="Arial"/>
          <w:color w:val="00B050"/>
          <w:sz w:val="22"/>
          <w:szCs w:val="22"/>
          <w:u w:val="single"/>
          <w:lang w:val="en-US"/>
        </w:rPr>
        <w:t xml:space="preserve"> </w:t>
      </w:r>
      <w:r w:rsidR="009322DD">
        <w:rPr>
          <w:rFonts w:ascii="Arial" w:hAnsi="Arial" w:cs="Arial"/>
          <w:color w:val="00B050"/>
          <w:sz w:val="22"/>
          <w:szCs w:val="22"/>
          <w:u w:val="single"/>
          <w:lang w:val="en-US"/>
        </w:rPr>
        <w:t xml:space="preserve">training of health staff </w:t>
      </w:r>
      <w:r w:rsidR="00FB6AD2">
        <w:rPr>
          <w:rFonts w:ascii="Arial" w:hAnsi="Arial" w:cs="Arial"/>
          <w:color w:val="00B050"/>
          <w:sz w:val="22"/>
          <w:szCs w:val="22"/>
          <w:u w:val="single"/>
          <w:lang w:val="en-US"/>
        </w:rPr>
        <w:t>in 12 heath clusters in</w:t>
      </w:r>
      <w:r w:rsidR="009322DD">
        <w:rPr>
          <w:rFonts w:ascii="Arial" w:hAnsi="Arial" w:cs="Arial"/>
          <w:color w:val="00B050"/>
          <w:sz w:val="22"/>
          <w:szCs w:val="22"/>
          <w:u w:val="single"/>
          <w:lang w:val="en-US"/>
        </w:rPr>
        <w:t xml:space="preserve"> </w:t>
      </w:r>
      <w:r w:rsidR="004D5101" w:rsidRPr="00F545DC">
        <w:rPr>
          <w:rFonts w:ascii="Arial" w:hAnsi="Arial" w:cs="Arial"/>
          <w:color w:val="00B050"/>
          <w:sz w:val="22"/>
          <w:szCs w:val="22"/>
          <w:u w:val="single"/>
          <w:lang w:val="en-US"/>
        </w:rPr>
        <w:t xml:space="preserve"> Preah </w:t>
      </w:r>
      <w:proofErr w:type="spellStart"/>
      <w:r w:rsidR="004D5101" w:rsidRPr="00F545DC">
        <w:rPr>
          <w:rFonts w:ascii="Arial" w:hAnsi="Arial" w:cs="Arial"/>
          <w:color w:val="00B050"/>
          <w:sz w:val="22"/>
          <w:szCs w:val="22"/>
          <w:u w:val="single"/>
          <w:lang w:val="en-US"/>
        </w:rPr>
        <w:t>Vihear</w:t>
      </w:r>
      <w:proofErr w:type="spellEnd"/>
      <w:r w:rsidR="004D5101" w:rsidRPr="00F545DC">
        <w:rPr>
          <w:rFonts w:ascii="Arial" w:hAnsi="Arial" w:cs="Arial"/>
          <w:color w:val="00B050"/>
          <w:sz w:val="22"/>
          <w:szCs w:val="22"/>
          <w:u w:val="single"/>
          <w:lang w:val="en-US"/>
        </w:rPr>
        <w:t xml:space="preserve"> province an</w:t>
      </w:r>
      <w:r w:rsidR="00A1148A" w:rsidRPr="00F545DC">
        <w:rPr>
          <w:rFonts w:ascii="Arial" w:hAnsi="Arial" w:cs="Arial"/>
          <w:color w:val="00B050"/>
          <w:sz w:val="22"/>
          <w:szCs w:val="22"/>
          <w:u w:val="single"/>
          <w:lang w:val="en-US"/>
        </w:rPr>
        <w:t>d training for staff</w:t>
      </w:r>
      <w:r w:rsidR="00FB6AD2">
        <w:rPr>
          <w:rFonts w:ascii="Arial" w:hAnsi="Arial" w:cs="Arial"/>
          <w:color w:val="00B050"/>
          <w:sz w:val="22"/>
          <w:szCs w:val="22"/>
          <w:u w:val="single"/>
          <w:lang w:val="en-US"/>
        </w:rPr>
        <w:t xml:space="preserve"> in a newly established neonatal unit  in</w:t>
      </w:r>
      <w:r w:rsidR="00A1148A" w:rsidRPr="00F545DC">
        <w:rPr>
          <w:rFonts w:ascii="Arial" w:hAnsi="Arial" w:cs="Arial"/>
          <w:color w:val="00B050"/>
          <w:sz w:val="22"/>
          <w:szCs w:val="22"/>
          <w:u w:val="single"/>
          <w:lang w:val="en-US"/>
        </w:rPr>
        <w:t xml:space="preserve"> one </w:t>
      </w:r>
      <w:r w:rsidR="00FB6AD2">
        <w:rPr>
          <w:rFonts w:ascii="Arial" w:hAnsi="Arial" w:cs="Arial"/>
          <w:color w:val="00B050"/>
          <w:sz w:val="22"/>
          <w:szCs w:val="22"/>
          <w:u w:val="single"/>
          <w:lang w:val="en-US"/>
        </w:rPr>
        <w:t xml:space="preserve">  of the two Provincial </w:t>
      </w:r>
      <w:r w:rsidR="00A1148A" w:rsidRPr="00F545DC">
        <w:rPr>
          <w:rFonts w:ascii="Arial" w:hAnsi="Arial" w:cs="Arial"/>
          <w:color w:val="00B050"/>
          <w:sz w:val="22"/>
          <w:szCs w:val="22"/>
          <w:u w:val="single"/>
          <w:lang w:val="en-US"/>
        </w:rPr>
        <w:t xml:space="preserve">Referral </w:t>
      </w:r>
      <w:proofErr w:type="spellStart"/>
      <w:r w:rsidR="00A1148A" w:rsidRPr="00F545DC">
        <w:rPr>
          <w:rFonts w:ascii="Arial" w:hAnsi="Arial" w:cs="Arial"/>
          <w:color w:val="00B050"/>
          <w:sz w:val="22"/>
          <w:szCs w:val="22"/>
          <w:u w:val="single"/>
          <w:lang w:val="en-US"/>
        </w:rPr>
        <w:t>Hospita</w:t>
      </w:r>
      <w:r w:rsidR="00FB6AD2">
        <w:rPr>
          <w:rFonts w:ascii="Arial" w:hAnsi="Arial" w:cs="Arial"/>
          <w:color w:val="00B050"/>
          <w:sz w:val="22"/>
          <w:szCs w:val="22"/>
          <w:u w:val="single"/>
          <w:lang w:val="en-US"/>
        </w:rPr>
        <w:t>s</w:t>
      </w:r>
      <w:r w:rsidR="00A1148A" w:rsidRPr="00F545DC">
        <w:rPr>
          <w:rFonts w:ascii="Arial" w:hAnsi="Arial" w:cs="Arial"/>
          <w:color w:val="00B050"/>
          <w:sz w:val="22"/>
          <w:szCs w:val="22"/>
          <w:u w:val="single"/>
          <w:lang w:val="en-US"/>
        </w:rPr>
        <w:t>l</w:t>
      </w:r>
      <w:proofErr w:type="spellEnd"/>
      <w:r w:rsidR="004D5101" w:rsidRPr="00F545DC">
        <w:rPr>
          <w:rFonts w:ascii="Arial" w:hAnsi="Arial" w:cs="Arial"/>
          <w:color w:val="00B050"/>
          <w:sz w:val="22"/>
          <w:szCs w:val="22"/>
          <w:u w:val="single"/>
          <w:lang w:val="en-US"/>
        </w:rPr>
        <w:t xml:space="preserve">. A health cluster </w:t>
      </w:r>
      <w:r w:rsidR="00FB6AD2">
        <w:rPr>
          <w:rFonts w:ascii="Arial" w:hAnsi="Arial" w:cs="Arial"/>
          <w:color w:val="00B050"/>
          <w:sz w:val="22"/>
          <w:szCs w:val="22"/>
          <w:u w:val="single"/>
          <w:lang w:val="en-US"/>
        </w:rPr>
        <w:t xml:space="preserve">is made up of a health </w:t>
      </w:r>
      <w:proofErr w:type="spellStart"/>
      <w:r w:rsidR="00FB6AD2">
        <w:rPr>
          <w:rFonts w:ascii="Arial" w:hAnsi="Arial" w:cs="Arial"/>
          <w:color w:val="00B050"/>
          <w:sz w:val="22"/>
          <w:szCs w:val="22"/>
          <w:u w:val="single"/>
          <w:lang w:val="en-US"/>
        </w:rPr>
        <w:t>centre</w:t>
      </w:r>
      <w:proofErr w:type="spellEnd"/>
      <w:r w:rsidR="00FB6AD2">
        <w:rPr>
          <w:rFonts w:ascii="Arial" w:hAnsi="Arial" w:cs="Arial"/>
          <w:color w:val="00B050"/>
          <w:sz w:val="22"/>
          <w:szCs w:val="22"/>
          <w:u w:val="single"/>
          <w:lang w:val="en-US"/>
        </w:rPr>
        <w:t xml:space="preserve"> </w:t>
      </w:r>
      <w:proofErr w:type="gramStart"/>
      <w:r w:rsidR="00FB6AD2">
        <w:rPr>
          <w:rFonts w:ascii="Arial" w:hAnsi="Arial" w:cs="Arial"/>
          <w:color w:val="00B050"/>
          <w:sz w:val="22"/>
          <w:szCs w:val="22"/>
          <w:u w:val="single"/>
          <w:lang w:val="en-US"/>
        </w:rPr>
        <w:t xml:space="preserve">and </w:t>
      </w:r>
      <w:r w:rsidR="004D5101" w:rsidRPr="00F545DC">
        <w:rPr>
          <w:rFonts w:ascii="Arial" w:hAnsi="Arial" w:cs="Arial"/>
          <w:color w:val="00B050"/>
          <w:sz w:val="22"/>
          <w:szCs w:val="22"/>
          <w:u w:val="single"/>
          <w:lang w:val="en-US"/>
        </w:rPr>
        <w:t xml:space="preserve"> its</w:t>
      </w:r>
      <w:proofErr w:type="gramEnd"/>
      <w:r w:rsidR="004D5101" w:rsidRPr="00F545DC">
        <w:rPr>
          <w:rFonts w:ascii="Arial" w:hAnsi="Arial" w:cs="Arial"/>
          <w:color w:val="00B050"/>
          <w:sz w:val="22"/>
          <w:szCs w:val="22"/>
          <w:u w:val="single"/>
          <w:lang w:val="en-US"/>
        </w:rPr>
        <w:t xml:space="preserve"> health posts and villages in the catchment area. The proposed</w:t>
      </w:r>
      <w:r w:rsidR="00FB6AD2">
        <w:rPr>
          <w:rFonts w:ascii="Arial" w:hAnsi="Arial" w:cs="Arial"/>
          <w:color w:val="00B050"/>
          <w:sz w:val="22"/>
          <w:szCs w:val="22"/>
          <w:u w:val="single"/>
          <w:lang w:val="en-US"/>
        </w:rPr>
        <w:t xml:space="preserve"> </w:t>
      </w:r>
      <w:proofErr w:type="gramStart"/>
      <w:r w:rsidR="00FB6AD2">
        <w:rPr>
          <w:rFonts w:ascii="Arial" w:hAnsi="Arial" w:cs="Arial"/>
          <w:color w:val="00B050"/>
          <w:sz w:val="22"/>
          <w:szCs w:val="22"/>
          <w:u w:val="single"/>
          <w:lang w:val="en-US"/>
        </w:rPr>
        <w:t xml:space="preserve">project </w:t>
      </w:r>
      <w:r w:rsidR="004D5101" w:rsidRPr="00F545DC">
        <w:rPr>
          <w:rFonts w:ascii="Arial" w:hAnsi="Arial" w:cs="Arial"/>
          <w:color w:val="00B050"/>
          <w:sz w:val="22"/>
          <w:szCs w:val="22"/>
          <w:u w:val="single"/>
          <w:lang w:val="en-US"/>
        </w:rPr>
        <w:t xml:space="preserve"> interventions</w:t>
      </w:r>
      <w:proofErr w:type="gramEnd"/>
      <w:r w:rsidR="009A14F5" w:rsidRPr="00F545DC">
        <w:rPr>
          <w:rFonts w:ascii="Arial" w:hAnsi="Arial" w:cs="Arial"/>
          <w:color w:val="00B050"/>
          <w:sz w:val="22"/>
          <w:szCs w:val="22"/>
          <w:u w:val="single"/>
          <w:lang w:val="en-US"/>
        </w:rPr>
        <w:t xml:space="preserve"> </w:t>
      </w:r>
      <w:r w:rsidR="004D5101" w:rsidRPr="00F545DC">
        <w:rPr>
          <w:rFonts w:ascii="Arial" w:hAnsi="Arial" w:cs="Arial"/>
          <w:color w:val="00B050"/>
          <w:sz w:val="22"/>
          <w:szCs w:val="22"/>
          <w:u w:val="single"/>
          <w:lang w:val="en-US"/>
        </w:rPr>
        <w:t>are takin</w:t>
      </w:r>
      <w:r w:rsidR="00FB6AD2">
        <w:rPr>
          <w:rFonts w:ascii="Arial" w:hAnsi="Arial" w:cs="Arial"/>
          <w:color w:val="00B050"/>
          <w:sz w:val="22"/>
          <w:szCs w:val="22"/>
          <w:u w:val="single"/>
          <w:lang w:val="en-US"/>
        </w:rPr>
        <w:t>g</w:t>
      </w:r>
      <w:r w:rsidR="004D5101" w:rsidRPr="00F545DC">
        <w:rPr>
          <w:rFonts w:ascii="Arial" w:hAnsi="Arial" w:cs="Arial"/>
          <w:color w:val="00B050"/>
          <w:sz w:val="22"/>
          <w:szCs w:val="22"/>
          <w:u w:val="single"/>
          <w:lang w:val="en-US"/>
        </w:rPr>
        <w:t xml:space="preserve"> place alongside AHC financed complementary activities in the same clusters that holistically support CISU funded activities.</w:t>
      </w:r>
      <w:r w:rsidR="001C5E78">
        <w:rPr>
          <w:rFonts w:ascii="Arial" w:hAnsi="Arial" w:cs="Arial"/>
          <w:color w:val="00B050"/>
          <w:sz w:val="22"/>
          <w:szCs w:val="22"/>
          <w:u w:val="single"/>
          <w:lang w:val="en-US"/>
        </w:rPr>
        <w:t xml:space="preserve"> </w:t>
      </w:r>
      <w:r w:rsidR="00FB6AD2">
        <w:rPr>
          <w:rFonts w:ascii="Arial" w:hAnsi="Arial" w:cs="Arial"/>
          <w:color w:val="00B050"/>
          <w:sz w:val="22"/>
          <w:szCs w:val="22"/>
          <w:u w:val="single"/>
          <w:lang w:val="en-US"/>
        </w:rPr>
        <w:t>These AHC</w:t>
      </w:r>
      <w:r w:rsidR="001C5E78">
        <w:rPr>
          <w:rFonts w:ascii="Arial" w:hAnsi="Arial" w:cs="Arial"/>
          <w:color w:val="00B050"/>
          <w:sz w:val="22"/>
          <w:szCs w:val="22"/>
          <w:u w:val="single"/>
          <w:lang w:val="en-US"/>
        </w:rPr>
        <w:t xml:space="preserve"> </w:t>
      </w:r>
      <w:r w:rsidR="00FB6AD2">
        <w:rPr>
          <w:rFonts w:ascii="Arial" w:hAnsi="Arial" w:cs="Arial"/>
          <w:color w:val="00B050"/>
          <w:sz w:val="22"/>
          <w:szCs w:val="22"/>
          <w:u w:val="single"/>
          <w:lang w:val="en-US"/>
        </w:rPr>
        <w:t xml:space="preserve">activities include supply </w:t>
      </w:r>
      <w:proofErr w:type="gramStart"/>
      <w:r w:rsidR="00FB6AD2">
        <w:rPr>
          <w:rFonts w:ascii="Arial" w:hAnsi="Arial" w:cs="Arial"/>
          <w:color w:val="00B050"/>
          <w:sz w:val="22"/>
          <w:szCs w:val="22"/>
          <w:u w:val="single"/>
          <w:lang w:val="en-US"/>
        </w:rPr>
        <w:t>of  basic</w:t>
      </w:r>
      <w:proofErr w:type="gramEnd"/>
      <w:r w:rsidR="00FB6AD2">
        <w:rPr>
          <w:rFonts w:ascii="Arial" w:hAnsi="Arial" w:cs="Arial"/>
          <w:color w:val="00B050"/>
          <w:sz w:val="22"/>
          <w:szCs w:val="22"/>
          <w:u w:val="single"/>
          <w:lang w:val="en-US"/>
        </w:rPr>
        <w:t xml:space="preserve"> equipment to health facilities</w:t>
      </w:r>
      <w:r w:rsidR="001C5E78">
        <w:rPr>
          <w:rFonts w:ascii="Arial" w:hAnsi="Arial" w:cs="Arial"/>
          <w:color w:val="00B050"/>
          <w:sz w:val="22"/>
          <w:szCs w:val="22"/>
          <w:u w:val="single"/>
          <w:lang w:val="en-US"/>
        </w:rPr>
        <w:t xml:space="preserve">, </w:t>
      </w:r>
      <w:r w:rsidR="00FB6AD2">
        <w:rPr>
          <w:rFonts w:ascii="Arial" w:hAnsi="Arial" w:cs="Arial"/>
          <w:color w:val="00B050"/>
          <w:sz w:val="22"/>
          <w:szCs w:val="22"/>
          <w:u w:val="single"/>
          <w:lang w:val="en-US"/>
        </w:rPr>
        <w:t xml:space="preserve">,mentorship of trained health staff, training of </w:t>
      </w:r>
      <w:proofErr w:type="spellStart"/>
      <w:r w:rsidR="00FB6AD2">
        <w:rPr>
          <w:rFonts w:ascii="Arial" w:hAnsi="Arial" w:cs="Arial"/>
          <w:color w:val="00B050"/>
          <w:sz w:val="22"/>
          <w:szCs w:val="22"/>
          <w:u w:val="single"/>
          <w:lang w:val="en-US"/>
        </w:rPr>
        <w:t>statt</w:t>
      </w:r>
      <w:proofErr w:type="spellEnd"/>
      <w:r w:rsidR="00FB6AD2">
        <w:rPr>
          <w:rFonts w:ascii="Arial" w:hAnsi="Arial" w:cs="Arial"/>
          <w:color w:val="00B050"/>
          <w:sz w:val="22"/>
          <w:szCs w:val="22"/>
          <w:u w:val="single"/>
          <w:lang w:val="en-US"/>
        </w:rPr>
        <w:t xml:space="preserve"> at the second Provincial referral </w:t>
      </w:r>
      <w:proofErr w:type="spellStart"/>
      <w:r w:rsidR="00FB6AD2">
        <w:rPr>
          <w:rFonts w:ascii="Arial" w:hAnsi="Arial" w:cs="Arial"/>
          <w:color w:val="00B050"/>
          <w:sz w:val="22"/>
          <w:szCs w:val="22"/>
          <w:u w:val="single"/>
          <w:lang w:val="en-US"/>
        </w:rPr>
        <w:t>Hopsitals</w:t>
      </w:r>
      <w:proofErr w:type="spellEnd"/>
      <w:r w:rsidR="00FB6AD2">
        <w:rPr>
          <w:rFonts w:ascii="Arial" w:hAnsi="Arial" w:cs="Arial"/>
          <w:color w:val="00B050"/>
          <w:sz w:val="22"/>
          <w:szCs w:val="22"/>
          <w:u w:val="single"/>
          <w:lang w:val="en-US"/>
        </w:rPr>
        <w:t xml:space="preserve"> neonatal unit and </w:t>
      </w:r>
      <w:r w:rsidR="009D4E45">
        <w:rPr>
          <w:rFonts w:ascii="Arial" w:hAnsi="Arial" w:cs="Arial"/>
          <w:color w:val="00B050"/>
          <w:sz w:val="22"/>
          <w:szCs w:val="22"/>
          <w:u w:val="single"/>
          <w:lang w:val="en-US"/>
        </w:rPr>
        <w:t>base line and ongoing</w:t>
      </w:r>
      <w:r w:rsidR="001C5E78">
        <w:rPr>
          <w:rFonts w:ascii="Arial" w:hAnsi="Arial" w:cs="Arial"/>
          <w:color w:val="00B050"/>
          <w:sz w:val="22"/>
          <w:szCs w:val="22"/>
          <w:u w:val="single"/>
          <w:lang w:val="en-US"/>
        </w:rPr>
        <w:t xml:space="preserve"> registration of neonatal health data.</w:t>
      </w:r>
      <w:r w:rsidR="004D5101" w:rsidRPr="00F545DC">
        <w:rPr>
          <w:rFonts w:ascii="Arial" w:hAnsi="Arial" w:cs="Arial"/>
          <w:color w:val="00B050"/>
          <w:sz w:val="22"/>
          <w:szCs w:val="22"/>
          <w:u w:val="single"/>
          <w:lang w:val="en-US"/>
        </w:rPr>
        <w:t xml:space="preserve"> I</w:t>
      </w:r>
      <w:r w:rsidR="00C30500" w:rsidRPr="00F545DC">
        <w:rPr>
          <w:rFonts w:ascii="Arial" w:hAnsi="Arial" w:cs="Arial"/>
          <w:color w:val="00B050"/>
          <w:sz w:val="22"/>
          <w:szCs w:val="22"/>
          <w:u w:val="single"/>
          <w:lang w:val="en-US"/>
        </w:rPr>
        <w:t xml:space="preserve">f </w:t>
      </w:r>
      <w:r w:rsidR="004D5101" w:rsidRPr="00F545DC">
        <w:rPr>
          <w:rFonts w:ascii="Arial" w:hAnsi="Arial" w:cs="Arial"/>
          <w:color w:val="00B050"/>
          <w:sz w:val="22"/>
          <w:szCs w:val="22"/>
          <w:u w:val="single"/>
          <w:lang w:val="en-US"/>
        </w:rPr>
        <w:t>these interventions are proven successful, AHC intends to extend the activities into a l</w:t>
      </w:r>
      <w:r w:rsidR="00C30500" w:rsidRPr="00F545DC">
        <w:rPr>
          <w:rFonts w:ascii="Arial" w:hAnsi="Arial" w:cs="Arial"/>
          <w:color w:val="00B050"/>
          <w:sz w:val="22"/>
          <w:szCs w:val="22"/>
          <w:u w:val="single"/>
          <w:lang w:val="en-US"/>
        </w:rPr>
        <w:t xml:space="preserve">arger 5 year </w:t>
      </w:r>
      <w:proofErr w:type="spellStart"/>
      <w:r w:rsidR="00C30500" w:rsidRPr="00F545DC">
        <w:rPr>
          <w:rFonts w:ascii="Arial" w:hAnsi="Arial" w:cs="Arial"/>
          <w:color w:val="00B050"/>
          <w:sz w:val="22"/>
          <w:szCs w:val="22"/>
          <w:u w:val="single"/>
          <w:lang w:val="en-US"/>
        </w:rPr>
        <w:t>programme</w:t>
      </w:r>
      <w:proofErr w:type="spellEnd"/>
      <w:r w:rsidRPr="00F545DC">
        <w:rPr>
          <w:rFonts w:ascii="Arial" w:hAnsi="Arial" w:cs="Arial"/>
          <w:color w:val="00B050"/>
          <w:sz w:val="22"/>
          <w:szCs w:val="22"/>
          <w:u w:val="single"/>
          <w:lang w:val="en-US"/>
        </w:rPr>
        <w:t xml:space="preserve"> </w:t>
      </w:r>
      <w:r w:rsidR="004D5101" w:rsidRPr="00F545DC">
        <w:rPr>
          <w:rFonts w:ascii="Arial" w:hAnsi="Arial" w:cs="Arial"/>
          <w:color w:val="00B050"/>
          <w:sz w:val="22"/>
          <w:szCs w:val="22"/>
          <w:u w:val="single"/>
          <w:lang w:val="en-US"/>
        </w:rPr>
        <w:t>that eng</w:t>
      </w:r>
      <w:r w:rsidR="001143D7" w:rsidRPr="00F545DC">
        <w:rPr>
          <w:rFonts w:ascii="Arial" w:hAnsi="Arial" w:cs="Arial"/>
          <w:color w:val="00B050"/>
          <w:sz w:val="22"/>
          <w:szCs w:val="22"/>
          <w:u w:val="single"/>
          <w:lang w:val="en-US"/>
        </w:rPr>
        <w:t xml:space="preserve">ages 27 </w:t>
      </w:r>
      <w:r w:rsidR="004D5101" w:rsidRPr="00F545DC">
        <w:rPr>
          <w:rFonts w:ascii="Arial" w:hAnsi="Arial" w:cs="Arial"/>
          <w:color w:val="00B050"/>
          <w:sz w:val="22"/>
          <w:szCs w:val="22"/>
          <w:u w:val="single"/>
          <w:lang w:val="en-US"/>
        </w:rPr>
        <w:t xml:space="preserve">provincial health clusters and </w:t>
      </w:r>
      <w:r w:rsidRPr="00F545DC">
        <w:rPr>
          <w:rFonts w:ascii="Arial" w:hAnsi="Arial" w:cs="Arial"/>
          <w:color w:val="00B050"/>
          <w:sz w:val="22"/>
          <w:szCs w:val="22"/>
          <w:u w:val="single"/>
          <w:lang w:val="en-US"/>
        </w:rPr>
        <w:t>is expected to result in</w:t>
      </w:r>
      <w:r w:rsidR="001C5E78">
        <w:rPr>
          <w:rFonts w:ascii="Arial" w:hAnsi="Arial" w:cs="Arial"/>
          <w:color w:val="00B050"/>
          <w:sz w:val="22"/>
          <w:szCs w:val="22"/>
          <w:u w:val="single"/>
          <w:lang w:val="en-US"/>
        </w:rPr>
        <w:t xml:space="preserve"> and </w:t>
      </w:r>
      <w:proofErr w:type="gramStart"/>
      <w:r w:rsidR="001C5E78">
        <w:rPr>
          <w:rFonts w:ascii="Arial" w:hAnsi="Arial" w:cs="Arial"/>
          <w:color w:val="00B050"/>
          <w:sz w:val="22"/>
          <w:szCs w:val="22"/>
          <w:u w:val="single"/>
          <w:lang w:val="en-US"/>
        </w:rPr>
        <w:t xml:space="preserve">prove </w:t>
      </w:r>
      <w:r w:rsidRPr="00F545DC">
        <w:rPr>
          <w:rFonts w:ascii="Arial" w:hAnsi="Arial" w:cs="Arial"/>
          <w:color w:val="00B050"/>
          <w:sz w:val="22"/>
          <w:szCs w:val="22"/>
          <w:u w:val="single"/>
          <w:lang w:val="en-US"/>
        </w:rPr>
        <w:t xml:space="preserve"> a</w:t>
      </w:r>
      <w:proofErr w:type="gramEnd"/>
      <w:r w:rsidRPr="00F545DC">
        <w:rPr>
          <w:rFonts w:ascii="Arial" w:hAnsi="Arial" w:cs="Arial"/>
          <w:color w:val="00B050"/>
          <w:sz w:val="22"/>
          <w:szCs w:val="22"/>
          <w:u w:val="single"/>
          <w:lang w:val="en-US"/>
        </w:rPr>
        <w:t xml:space="preserve"> one third reduction in neonatal mortality in the target province</w:t>
      </w:r>
      <w:r w:rsidRPr="00F545DC">
        <w:rPr>
          <w:rFonts w:ascii="Arial" w:hAnsi="Arial" w:cs="Arial"/>
          <w:sz w:val="22"/>
          <w:szCs w:val="22"/>
          <w:u w:val="single"/>
          <w:lang w:val="en-US"/>
        </w:rPr>
        <w:t>.</w:t>
      </w:r>
    </w:p>
    <w:p w14:paraId="01ACA870" w14:textId="1E22D342" w:rsidR="00294805" w:rsidRPr="00D7771D" w:rsidRDefault="00294805" w:rsidP="00E93804">
      <w:pPr>
        <w:autoSpaceDE w:val="0"/>
        <w:autoSpaceDN w:val="0"/>
        <w:adjustRightInd w:val="0"/>
        <w:jc w:val="both"/>
        <w:rPr>
          <w:rFonts w:ascii="Arial" w:hAnsi="Arial" w:cs="Arial"/>
          <w:sz w:val="22"/>
          <w:szCs w:val="22"/>
          <w:lang w:val="en-US"/>
        </w:rPr>
      </w:pPr>
    </w:p>
    <w:tbl>
      <w:tblPr>
        <w:tblStyle w:val="Tabel-Gitter"/>
        <w:tblW w:w="0" w:type="auto"/>
        <w:tblLook w:val="04A0" w:firstRow="1" w:lastRow="0" w:firstColumn="1" w:lastColumn="0" w:noHBand="0" w:noVBand="1"/>
      </w:tblPr>
      <w:tblGrid>
        <w:gridCol w:w="9628"/>
      </w:tblGrid>
      <w:tr w:rsidR="00294805" w:rsidRPr="00AD13AD" w14:paraId="7147627A" w14:textId="77777777" w:rsidTr="00A1148A">
        <w:tc>
          <w:tcPr>
            <w:tcW w:w="9628" w:type="dxa"/>
          </w:tcPr>
          <w:p w14:paraId="1DA4C083" w14:textId="05B3C521" w:rsidR="00294805" w:rsidRPr="00C30500" w:rsidRDefault="00294805" w:rsidP="00A1148A">
            <w:pPr>
              <w:jc w:val="both"/>
              <w:rPr>
                <w:rFonts w:ascii="Arial" w:hAnsi="Arial" w:cs="Arial"/>
                <w:b/>
                <w:bCs/>
                <w:sz w:val="22"/>
                <w:szCs w:val="22"/>
                <w:lang w:val="en-US"/>
              </w:rPr>
            </w:pPr>
            <w:r w:rsidRPr="00C30500">
              <w:rPr>
                <w:rFonts w:ascii="Arial" w:hAnsi="Arial" w:cs="Arial"/>
                <w:b/>
                <w:bCs/>
                <w:sz w:val="22"/>
                <w:szCs w:val="22"/>
                <w:lang w:val="en-US"/>
              </w:rPr>
              <w:t xml:space="preserve">Supporting public engagement and civil </w:t>
            </w:r>
            <w:proofErr w:type="spellStart"/>
            <w:r w:rsidRPr="00C30500">
              <w:rPr>
                <w:rFonts w:ascii="Arial" w:hAnsi="Arial" w:cs="Arial"/>
                <w:b/>
                <w:bCs/>
                <w:sz w:val="22"/>
                <w:szCs w:val="22"/>
                <w:lang w:val="en-US"/>
              </w:rPr>
              <w:t>oragnisation</w:t>
            </w:r>
            <w:proofErr w:type="spellEnd"/>
            <w:r w:rsidRPr="00C30500">
              <w:rPr>
                <w:rFonts w:ascii="Arial" w:hAnsi="Arial" w:cs="Arial"/>
                <w:b/>
                <w:bCs/>
                <w:sz w:val="22"/>
                <w:szCs w:val="22"/>
                <w:lang w:val="en-US"/>
              </w:rPr>
              <w:t xml:space="preserve"> through Participatory Action Research</w:t>
            </w:r>
          </w:p>
          <w:p w14:paraId="547A2EC4" w14:textId="77777777" w:rsidR="00294805" w:rsidRPr="00C30500" w:rsidRDefault="00294805" w:rsidP="00A1148A">
            <w:pPr>
              <w:jc w:val="both"/>
              <w:rPr>
                <w:rFonts w:ascii="Arial" w:hAnsi="Arial" w:cs="Arial"/>
                <w:sz w:val="22"/>
                <w:szCs w:val="22"/>
                <w:lang w:val="en-US"/>
              </w:rPr>
            </w:pPr>
          </w:p>
          <w:p w14:paraId="6E60F27D" w14:textId="0CEA3469" w:rsidR="00294805" w:rsidRPr="00C30500" w:rsidRDefault="00274F95" w:rsidP="00A1148A">
            <w:pPr>
              <w:jc w:val="both"/>
              <w:rPr>
                <w:rFonts w:ascii="Calibri Light" w:hAnsi="Calibri Light" w:cs="Calibri Light"/>
                <w:sz w:val="23"/>
                <w:szCs w:val="23"/>
                <w:lang w:val="en-US"/>
              </w:rPr>
            </w:pPr>
            <w:r w:rsidRPr="00C30500">
              <w:rPr>
                <w:rFonts w:ascii="Arial" w:hAnsi="Arial" w:cs="Arial"/>
                <w:sz w:val="22"/>
                <w:szCs w:val="22"/>
                <w:lang w:val="en-US"/>
              </w:rPr>
              <w:t xml:space="preserve">In Cambodia there is a need to develop and expand community-based approaches to improving health outcomes by addressing inequality and ensuring the most vulnerable groups are empowered to take charge of health challenges within their villages. </w:t>
            </w:r>
            <w:r w:rsidR="00294805" w:rsidRPr="00C30500">
              <w:rPr>
                <w:rFonts w:ascii="Arial" w:hAnsi="Arial" w:cs="Arial"/>
                <w:sz w:val="22"/>
                <w:szCs w:val="22"/>
                <w:lang w:val="en-US"/>
              </w:rPr>
              <w:t xml:space="preserve">Participatory Action Research (PAR) will be a key </w:t>
            </w:r>
            <w:proofErr w:type="spellStart"/>
            <w:r w:rsidR="00294805" w:rsidRPr="00C30500">
              <w:rPr>
                <w:rFonts w:ascii="Arial" w:hAnsi="Arial" w:cs="Arial"/>
                <w:sz w:val="22"/>
                <w:szCs w:val="22"/>
                <w:lang w:val="en-US"/>
              </w:rPr>
              <w:t>programme</w:t>
            </w:r>
            <w:proofErr w:type="spellEnd"/>
            <w:r w:rsidR="00294805" w:rsidRPr="00C30500">
              <w:rPr>
                <w:rFonts w:ascii="Arial" w:hAnsi="Arial" w:cs="Arial"/>
                <w:sz w:val="22"/>
                <w:szCs w:val="22"/>
                <w:lang w:val="en-US"/>
              </w:rPr>
              <w:t xml:space="preserve"> tool to foster citizenship interventions. Addressing social needs and empowering communities to make decisions about health care using the PAR model will allow for the design of </w:t>
            </w:r>
            <w:r w:rsidR="00D654ED" w:rsidRPr="00C30500">
              <w:rPr>
                <w:rFonts w:ascii="Arial" w:hAnsi="Arial" w:cs="Arial"/>
                <w:sz w:val="22"/>
                <w:szCs w:val="22"/>
                <w:lang w:val="en-US"/>
              </w:rPr>
              <w:t>interventions</w:t>
            </w:r>
            <w:r w:rsidR="00294805" w:rsidRPr="00C30500">
              <w:rPr>
                <w:rFonts w:ascii="Arial" w:hAnsi="Arial" w:cs="Arial"/>
                <w:sz w:val="22"/>
                <w:szCs w:val="22"/>
                <w:lang w:val="en-US"/>
              </w:rPr>
              <w:t xml:space="preserve"> that account for local practices and beliefs. Community assessment of health problems and barriers also increases the awareness of those problems and has been shown to increase social support and participation in problem solving. Most importantly, PAR uses facilitation and participation rather than just teaching to increase engagement and knowledge in </w:t>
            </w:r>
            <w:r w:rsidR="00294805" w:rsidRPr="00C30500">
              <w:rPr>
                <w:rFonts w:ascii="Arial" w:hAnsi="Arial" w:cs="Arial"/>
                <w:sz w:val="22"/>
                <w:szCs w:val="22"/>
                <w:lang w:val="en-US"/>
              </w:rPr>
              <w:lastRenderedPageBreak/>
              <w:t xml:space="preserve">community groups. Community engagement, when used to determine, </w:t>
            </w:r>
            <w:proofErr w:type="spellStart"/>
            <w:r w:rsidR="00294805" w:rsidRPr="00C30500">
              <w:rPr>
                <w:rFonts w:ascii="Arial" w:hAnsi="Arial" w:cs="Arial"/>
                <w:sz w:val="22"/>
                <w:szCs w:val="22"/>
                <w:lang w:val="en-US"/>
              </w:rPr>
              <w:t>prioritise</w:t>
            </w:r>
            <w:proofErr w:type="spellEnd"/>
            <w:r w:rsidR="00294805" w:rsidRPr="00C30500">
              <w:rPr>
                <w:rFonts w:ascii="Arial" w:hAnsi="Arial" w:cs="Arial"/>
                <w:sz w:val="22"/>
                <w:szCs w:val="22"/>
                <w:lang w:val="en-US"/>
              </w:rPr>
              <w:t xml:space="preserve"> and solve relevant health concerns can increase appropriate health seeking </w:t>
            </w:r>
            <w:proofErr w:type="spellStart"/>
            <w:r w:rsidR="00294805" w:rsidRPr="00C30500">
              <w:rPr>
                <w:rFonts w:ascii="Arial" w:hAnsi="Arial" w:cs="Arial"/>
                <w:sz w:val="22"/>
                <w:szCs w:val="22"/>
                <w:lang w:val="en-US"/>
              </w:rPr>
              <w:t>behaviour</w:t>
            </w:r>
            <w:proofErr w:type="spellEnd"/>
            <w:r w:rsidR="00294805" w:rsidRPr="00C30500">
              <w:rPr>
                <w:rFonts w:ascii="Arial" w:hAnsi="Arial" w:cs="Arial"/>
                <w:sz w:val="22"/>
                <w:szCs w:val="22"/>
                <w:lang w:val="en-US"/>
              </w:rPr>
              <w:t xml:space="preserve"> which in turn can positively impact neonatal mortality. It is expected that villagers will also make better healthcare decisions for their babies and develop their problem-solving skills which can also be applied </w:t>
            </w:r>
            <w:r w:rsidR="00D654ED" w:rsidRPr="00C30500">
              <w:rPr>
                <w:rFonts w:ascii="Arial" w:hAnsi="Arial" w:cs="Arial"/>
                <w:sz w:val="22"/>
                <w:szCs w:val="22"/>
                <w:lang w:val="en-US"/>
              </w:rPr>
              <w:t xml:space="preserve">in other aspects of their lives. PAR will be employed as part of Objective 1 of the </w:t>
            </w:r>
            <w:proofErr w:type="spellStart"/>
            <w:r w:rsidR="00D654ED" w:rsidRPr="00C30500">
              <w:rPr>
                <w:rFonts w:ascii="Arial" w:hAnsi="Arial" w:cs="Arial"/>
                <w:sz w:val="22"/>
                <w:szCs w:val="22"/>
                <w:lang w:val="en-US"/>
              </w:rPr>
              <w:t>programme</w:t>
            </w:r>
            <w:proofErr w:type="spellEnd"/>
            <w:r w:rsidR="00D654ED" w:rsidRPr="00C30500">
              <w:rPr>
                <w:rFonts w:ascii="Arial" w:hAnsi="Arial" w:cs="Arial"/>
                <w:sz w:val="22"/>
                <w:szCs w:val="22"/>
                <w:lang w:val="en-US"/>
              </w:rPr>
              <w:t xml:space="preserve"> which focuses on Village Health Support Groups (VHSGs).</w:t>
            </w:r>
          </w:p>
          <w:p w14:paraId="184384B9" w14:textId="77777777" w:rsidR="00294805" w:rsidRPr="00C30500" w:rsidRDefault="00294805" w:rsidP="00A1148A">
            <w:pPr>
              <w:jc w:val="both"/>
              <w:rPr>
                <w:rFonts w:ascii="Arial" w:hAnsi="Arial" w:cs="Arial"/>
                <w:sz w:val="22"/>
                <w:szCs w:val="22"/>
                <w:lang w:val="en-US"/>
              </w:rPr>
            </w:pPr>
          </w:p>
        </w:tc>
      </w:tr>
    </w:tbl>
    <w:p w14:paraId="771DA2F2" w14:textId="1179AD69" w:rsidR="00A67646" w:rsidRDefault="00A67646" w:rsidP="00A67646">
      <w:pPr>
        <w:autoSpaceDE w:val="0"/>
        <w:autoSpaceDN w:val="0"/>
        <w:adjustRightInd w:val="0"/>
        <w:jc w:val="both"/>
        <w:rPr>
          <w:rFonts w:ascii="Arial" w:hAnsi="Arial" w:cs="Arial"/>
          <w:sz w:val="22"/>
          <w:szCs w:val="22"/>
          <w:highlight w:val="green"/>
          <w:lang w:val="en-US"/>
        </w:rPr>
      </w:pPr>
    </w:p>
    <w:p w14:paraId="03FE4DB8" w14:textId="668483F1" w:rsidR="00A67646" w:rsidRPr="00F24C8B" w:rsidRDefault="00A67646" w:rsidP="00A67646">
      <w:pPr>
        <w:autoSpaceDE w:val="0"/>
        <w:autoSpaceDN w:val="0"/>
        <w:adjustRightInd w:val="0"/>
        <w:jc w:val="both"/>
        <w:rPr>
          <w:rFonts w:ascii="Arial" w:hAnsi="Arial" w:cs="Arial"/>
          <w:sz w:val="22"/>
          <w:szCs w:val="22"/>
          <w:lang w:val="en-US"/>
        </w:rPr>
      </w:pPr>
    </w:p>
    <w:p w14:paraId="1AD66450" w14:textId="37186D1B" w:rsidR="00337F62" w:rsidRPr="00F24C8B" w:rsidRDefault="00A1148A" w:rsidP="006C7787">
      <w:pPr>
        <w:spacing w:line="264" w:lineRule="auto"/>
        <w:jc w:val="both"/>
        <w:rPr>
          <w:rFonts w:ascii="Arial" w:hAnsi="Arial" w:cs="Arial"/>
          <w:color w:val="00B050"/>
          <w:sz w:val="22"/>
          <w:szCs w:val="22"/>
          <w:lang w:val="en-US"/>
        </w:rPr>
      </w:pPr>
      <w:r>
        <w:rPr>
          <w:rFonts w:ascii="Arial" w:hAnsi="Arial" w:cs="Arial"/>
          <w:color w:val="00B050"/>
          <w:sz w:val="22"/>
          <w:szCs w:val="22"/>
          <w:lang w:val="en-US"/>
        </w:rPr>
        <w:t>Across Pr</w:t>
      </w:r>
      <w:r w:rsidR="001143D7">
        <w:rPr>
          <w:rFonts w:ascii="Arial" w:hAnsi="Arial" w:cs="Arial"/>
          <w:color w:val="00B050"/>
          <w:sz w:val="22"/>
          <w:szCs w:val="22"/>
          <w:lang w:val="en-US"/>
        </w:rPr>
        <w:t xml:space="preserve">eah </w:t>
      </w:r>
      <w:proofErr w:type="spellStart"/>
      <w:r w:rsidR="001143D7">
        <w:rPr>
          <w:rFonts w:ascii="Arial" w:hAnsi="Arial" w:cs="Arial"/>
          <w:color w:val="00B050"/>
          <w:sz w:val="22"/>
          <w:szCs w:val="22"/>
          <w:lang w:val="en-US"/>
        </w:rPr>
        <w:t>Vihear</w:t>
      </w:r>
      <w:proofErr w:type="spellEnd"/>
      <w:r w:rsidR="001143D7">
        <w:rPr>
          <w:rFonts w:ascii="Arial" w:hAnsi="Arial" w:cs="Arial"/>
          <w:color w:val="00B050"/>
          <w:sz w:val="22"/>
          <w:szCs w:val="22"/>
          <w:lang w:val="en-US"/>
        </w:rPr>
        <w:t xml:space="preserve"> province there are 27</w:t>
      </w:r>
      <w:r>
        <w:rPr>
          <w:rFonts w:ascii="Arial" w:hAnsi="Arial" w:cs="Arial"/>
          <w:color w:val="00B050"/>
          <w:sz w:val="22"/>
          <w:szCs w:val="22"/>
          <w:lang w:val="en-US"/>
        </w:rPr>
        <w:t xml:space="preserve"> clusters and 2 Referral Hospitals in total. </w:t>
      </w:r>
      <w:r w:rsidR="00291AA9">
        <w:rPr>
          <w:rFonts w:ascii="Arial" w:hAnsi="Arial" w:cs="Arial"/>
          <w:color w:val="00B050"/>
          <w:sz w:val="22"/>
          <w:szCs w:val="22"/>
          <w:lang w:val="en-US"/>
        </w:rPr>
        <w:t>In t</w:t>
      </w:r>
      <w:r w:rsidR="00423D02" w:rsidRPr="00F24C8B">
        <w:rPr>
          <w:rFonts w:ascii="Arial" w:hAnsi="Arial" w:cs="Arial"/>
          <w:color w:val="00B050"/>
          <w:sz w:val="22"/>
          <w:szCs w:val="22"/>
          <w:lang w:val="en-US"/>
        </w:rPr>
        <w:t>h</w:t>
      </w:r>
      <w:r w:rsidR="00291AA9">
        <w:rPr>
          <w:rFonts w:ascii="Arial" w:hAnsi="Arial" w:cs="Arial"/>
          <w:color w:val="00B050"/>
          <w:sz w:val="22"/>
          <w:szCs w:val="22"/>
          <w:lang w:val="en-US"/>
        </w:rPr>
        <w:t>is</w:t>
      </w:r>
      <w:r w:rsidR="00423D02" w:rsidRPr="00F24C8B">
        <w:rPr>
          <w:rFonts w:ascii="Arial" w:hAnsi="Arial" w:cs="Arial"/>
          <w:color w:val="00B050"/>
          <w:sz w:val="22"/>
          <w:szCs w:val="22"/>
          <w:lang w:val="en-US"/>
        </w:rPr>
        <w:t xml:space="preserve"> </w:t>
      </w:r>
      <w:proofErr w:type="gramStart"/>
      <w:r w:rsidR="00F24C8B" w:rsidRPr="00F24C8B">
        <w:rPr>
          <w:rFonts w:ascii="Arial" w:hAnsi="Arial" w:cs="Arial"/>
          <w:color w:val="00B050"/>
          <w:sz w:val="22"/>
          <w:szCs w:val="22"/>
          <w:lang w:val="en-US"/>
        </w:rPr>
        <w:t>1 year</w:t>
      </w:r>
      <w:proofErr w:type="gramEnd"/>
      <w:r w:rsidR="00A67646" w:rsidRPr="00F24C8B">
        <w:rPr>
          <w:rFonts w:ascii="Arial" w:hAnsi="Arial" w:cs="Arial"/>
          <w:color w:val="00B050"/>
          <w:sz w:val="22"/>
          <w:szCs w:val="22"/>
          <w:lang w:val="en-US"/>
        </w:rPr>
        <w:t xml:space="preserve"> </w:t>
      </w:r>
      <w:proofErr w:type="spellStart"/>
      <w:r w:rsidR="00A67646" w:rsidRPr="00F24C8B">
        <w:rPr>
          <w:rFonts w:ascii="Arial" w:hAnsi="Arial" w:cs="Arial"/>
          <w:color w:val="00B050"/>
          <w:sz w:val="22"/>
          <w:szCs w:val="22"/>
          <w:lang w:val="en-US"/>
        </w:rPr>
        <w:t>programme</w:t>
      </w:r>
      <w:proofErr w:type="spellEnd"/>
      <w:r w:rsidR="00423D02" w:rsidRPr="00F24C8B">
        <w:rPr>
          <w:rFonts w:ascii="Arial" w:hAnsi="Arial" w:cs="Arial"/>
          <w:color w:val="00B050"/>
          <w:sz w:val="22"/>
          <w:szCs w:val="22"/>
          <w:lang w:val="en-US"/>
        </w:rPr>
        <w:t xml:space="preserve"> proposed to </w:t>
      </w:r>
      <w:r w:rsidR="00291AA9">
        <w:rPr>
          <w:rFonts w:ascii="Arial" w:hAnsi="Arial" w:cs="Arial"/>
          <w:color w:val="00B050"/>
          <w:sz w:val="22"/>
          <w:szCs w:val="22"/>
          <w:lang w:val="en-US"/>
        </w:rPr>
        <w:t xml:space="preserve">CISU, a cluster is defined as a health </w:t>
      </w:r>
      <w:proofErr w:type="spellStart"/>
      <w:r w:rsidR="00291AA9">
        <w:rPr>
          <w:rFonts w:ascii="Arial" w:hAnsi="Arial" w:cs="Arial"/>
          <w:color w:val="00B050"/>
          <w:sz w:val="22"/>
          <w:szCs w:val="22"/>
          <w:lang w:val="en-US"/>
        </w:rPr>
        <w:t>centre</w:t>
      </w:r>
      <w:proofErr w:type="spellEnd"/>
      <w:r w:rsidR="00291AA9">
        <w:rPr>
          <w:rFonts w:ascii="Arial" w:hAnsi="Arial" w:cs="Arial"/>
          <w:color w:val="00B050"/>
          <w:sz w:val="22"/>
          <w:szCs w:val="22"/>
          <w:lang w:val="en-US"/>
        </w:rPr>
        <w:t>, its relevant health posts and villages. This proposal covers 12</w:t>
      </w:r>
      <w:r w:rsidR="00423D02" w:rsidRPr="00F24C8B">
        <w:rPr>
          <w:rFonts w:ascii="Arial" w:hAnsi="Arial" w:cs="Arial"/>
          <w:color w:val="00B050"/>
          <w:sz w:val="22"/>
          <w:szCs w:val="22"/>
          <w:lang w:val="en-US"/>
        </w:rPr>
        <w:t xml:space="preserve"> clusters</w:t>
      </w:r>
      <w:r w:rsidR="00337F62">
        <w:rPr>
          <w:rFonts w:ascii="Arial" w:hAnsi="Arial" w:cs="Arial"/>
          <w:color w:val="00B050"/>
          <w:sz w:val="22"/>
          <w:szCs w:val="22"/>
          <w:lang w:val="en-US"/>
        </w:rPr>
        <w:t xml:space="preserve"> that will receive</w:t>
      </w:r>
      <w:r w:rsidR="001C5E78">
        <w:rPr>
          <w:rFonts w:ascii="Arial" w:hAnsi="Arial" w:cs="Arial"/>
          <w:color w:val="00B050"/>
          <w:sz w:val="22"/>
          <w:szCs w:val="22"/>
          <w:lang w:val="en-US"/>
        </w:rPr>
        <w:t xml:space="preserve"> </w:t>
      </w:r>
      <w:proofErr w:type="gramStart"/>
      <w:r w:rsidR="001C5E78">
        <w:rPr>
          <w:rFonts w:ascii="Arial" w:hAnsi="Arial" w:cs="Arial"/>
          <w:color w:val="00B050"/>
          <w:sz w:val="22"/>
          <w:szCs w:val="22"/>
          <w:lang w:val="en-US"/>
        </w:rPr>
        <w:t xml:space="preserve">training </w:t>
      </w:r>
      <w:r w:rsidR="00337F62">
        <w:rPr>
          <w:rFonts w:ascii="Arial" w:hAnsi="Arial" w:cs="Arial"/>
          <w:color w:val="00B050"/>
          <w:sz w:val="22"/>
          <w:szCs w:val="22"/>
          <w:lang w:val="en-US"/>
        </w:rPr>
        <w:t xml:space="preserve"> interventions</w:t>
      </w:r>
      <w:proofErr w:type="gramEnd"/>
      <w:r w:rsidR="00337F62">
        <w:rPr>
          <w:rFonts w:ascii="Arial" w:hAnsi="Arial" w:cs="Arial"/>
          <w:color w:val="00B050"/>
          <w:sz w:val="22"/>
          <w:szCs w:val="22"/>
          <w:lang w:val="en-US"/>
        </w:rPr>
        <w:t xml:space="preserve"> at the community and health </w:t>
      </w:r>
      <w:proofErr w:type="spellStart"/>
      <w:r w:rsidR="00337F62">
        <w:rPr>
          <w:rFonts w:ascii="Arial" w:hAnsi="Arial" w:cs="Arial"/>
          <w:color w:val="00B050"/>
          <w:sz w:val="22"/>
          <w:szCs w:val="22"/>
          <w:lang w:val="en-US"/>
        </w:rPr>
        <w:t>centre</w:t>
      </w:r>
      <w:proofErr w:type="spellEnd"/>
      <w:r w:rsidR="00337F62">
        <w:rPr>
          <w:rFonts w:ascii="Arial" w:hAnsi="Arial" w:cs="Arial"/>
          <w:color w:val="00B050"/>
          <w:sz w:val="22"/>
          <w:szCs w:val="22"/>
          <w:lang w:val="en-US"/>
        </w:rPr>
        <w:t xml:space="preserve"> level</w:t>
      </w:r>
      <w:r w:rsidR="00423D02" w:rsidRPr="00F24C8B">
        <w:rPr>
          <w:rFonts w:ascii="Arial" w:hAnsi="Arial" w:cs="Arial"/>
          <w:color w:val="00B050"/>
          <w:sz w:val="22"/>
          <w:szCs w:val="22"/>
          <w:lang w:val="en-US"/>
        </w:rPr>
        <w:t xml:space="preserve">, </w:t>
      </w:r>
      <w:r w:rsidR="00337F62">
        <w:rPr>
          <w:rFonts w:ascii="Arial" w:hAnsi="Arial" w:cs="Arial"/>
          <w:color w:val="00B050"/>
          <w:sz w:val="22"/>
          <w:szCs w:val="22"/>
          <w:lang w:val="en-US"/>
        </w:rPr>
        <w:t>as well as</w:t>
      </w:r>
      <w:r w:rsidR="001C5E78">
        <w:rPr>
          <w:rFonts w:ascii="Arial" w:hAnsi="Arial" w:cs="Arial"/>
          <w:color w:val="00B050"/>
          <w:sz w:val="22"/>
          <w:szCs w:val="22"/>
          <w:lang w:val="en-US"/>
        </w:rPr>
        <w:t xml:space="preserve"> in </w:t>
      </w:r>
      <w:r>
        <w:rPr>
          <w:rFonts w:ascii="Arial" w:hAnsi="Arial" w:cs="Arial"/>
          <w:color w:val="00B050"/>
          <w:sz w:val="22"/>
          <w:szCs w:val="22"/>
          <w:lang w:val="en-US"/>
        </w:rPr>
        <w:t xml:space="preserve"> one of two </w:t>
      </w:r>
      <w:r w:rsidR="00337F62">
        <w:rPr>
          <w:rFonts w:ascii="Arial" w:hAnsi="Arial" w:cs="Arial"/>
          <w:color w:val="00B050"/>
          <w:sz w:val="22"/>
          <w:szCs w:val="22"/>
          <w:lang w:val="en-US"/>
        </w:rPr>
        <w:t>provincial Referral Hospital</w:t>
      </w:r>
      <w:r>
        <w:rPr>
          <w:rFonts w:ascii="Arial" w:hAnsi="Arial" w:cs="Arial"/>
          <w:color w:val="00B050"/>
          <w:sz w:val="22"/>
          <w:szCs w:val="22"/>
          <w:lang w:val="en-US"/>
        </w:rPr>
        <w:t>s</w:t>
      </w:r>
      <w:r w:rsidR="00337F62">
        <w:rPr>
          <w:rFonts w:ascii="Arial" w:hAnsi="Arial" w:cs="Arial"/>
          <w:color w:val="00B050"/>
          <w:sz w:val="22"/>
          <w:szCs w:val="22"/>
          <w:lang w:val="en-US"/>
        </w:rPr>
        <w:t xml:space="preserve">. These interventions </w:t>
      </w:r>
      <w:r w:rsidR="00F545DC">
        <w:rPr>
          <w:rFonts w:ascii="Arial" w:hAnsi="Arial" w:cs="Arial"/>
          <w:color w:val="00B050"/>
          <w:sz w:val="22"/>
          <w:szCs w:val="22"/>
          <w:lang w:val="en-US"/>
        </w:rPr>
        <w:t xml:space="preserve">will </w:t>
      </w:r>
      <w:r w:rsidR="00F24C8B" w:rsidRPr="00F24C8B">
        <w:rPr>
          <w:rFonts w:ascii="Arial" w:hAnsi="Arial" w:cs="Arial"/>
          <w:color w:val="00B050"/>
          <w:sz w:val="22"/>
          <w:szCs w:val="22"/>
          <w:lang w:val="en-US"/>
        </w:rPr>
        <w:t xml:space="preserve">be performed in </w:t>
      </w:r>
      <w:r w:rsidR="00337F62" w:rsidRPr="00F24C8B">
        <w:rPr>
          <w:rFonts w:ascii="Arial" w:hAnsi="Arial" w:cs="Arial"/>
          <w:color w:val="00B050"/>
          <w:sz w:val="22"/>
          <w:szCs w:val="22"/>
          <w:lang w:val="en-US"/>
        </w:rPr>
        <w:t>coordination</w:t>
      </w:r>
      <w:r w:rsidR="00F24C8B" w:rsidRPr="00F24C8B">
        <w:rPr>
          <w:rFonts w:ascii="Arial" w:hAnsi="Arial" w:cs="Arial"/>
          <w:color w:val="00B050"/>
          <w:sz w:val="22"/>
          <w:szCs w:val="22"/>
          <w:lang w:val="en-US"/>
        </w:rPr>
        <w:t xml:space="preserve"> with </w:t>
      </w:r>
      <w:r w:rsidR="00337F62">
        <w:rPr>
          <w:rFonts w:ascii="Arial" w:hAnsi="Arial" w:cs="Arial"/>
          <w:color w:val="00B050"/>
          <w:sz w:val="22"/>
          <w:szCs w:val="22"/>
          <w:lang w:val="en-US"/>
        </w:rPr>
        <w:t>complementary</w:t>
      </w:r>
      <w:r w:rsidR="00EC5FED">
        <w:rPr>
          <w:rFonts w:ascii="Arial" w:hAnsi="Arial" w:cs="Arial"/>
          <w:color w:val="00B050"/>
          <w:sz w:val="22"/>
          <w:szCs w:val="22"/>
          <w:lang w:val="en-US"/>
        </w:rPr>
        <w:t xml:space="preserve"> </w:t>
      </w:r>
      <w:r w:rsidR="00337F62">
        <w:rPr>
          <w:rFonts w:ascii="Arial" w:hAnsi="Arial" w:cs="Arial"/>
          <w:color w:val="00B050"/>
          <w:sz w:val="22"/>
          <w:szCs w:val="22"/>
          <w:lang w:val="en-US"/>
        </w:rPr>
        <w:t>activities</w:t>
      </w:r>
      <w:r w:rsidR="00EC5FED">
        <w:rPr>
          <w:rFonts w:ascii="Arial" w:hAnsi="Arial" w:cs="Arial"/>
          <w:color w:val="00B050"/>
          <w:sz w:val="22"/>
          <w:szCs w:val="22"/>
          <w:lang w:val="en-US"/>
        </w:rPr>
        <w:t xml:space="preserve"> financed by</w:t>
      </w:r>
      <w:r w:rsidR="00337F62">
        <w:rPr>
          <w:rFonts w:ascii="Arial" w:hAnsi="Arial" w:cs="Arial"/>
          <w:color w:val="00B050"/>
          <w:sz w:val="22"/>
          <w:szCs w:val="22"/>
          <w:lang w:val="en-US"/>
        </w:rPr>
        <w:t xml:space="preserve"> AHC in </w:t>
      </w:r>
      <w:r w:rsidR="001C5E78">
        <w:rPr>
          <w:rFonts w:ascii="Arial" w:hAnsi="Arial" w:cs="Arial"/>
          <w:color w:val="00B050"/>
          <w:sz w:val="22"/>
          <w:szCs w:val="22"/>
          <w:lang w:val="en-US"/>
        </w:rPr>
        <w:t>the same 12 clusters as mentioned above. Neonatal health data will be registered by AHC in all 27 health clusters</w:t>
      </w:r>
      <w:r w:rsidR="00861F5D">
        <w:rPr>
          <w:rFonts w:ascii="Arial" w:hAnsi="Arial" w:cs="Arial"/>
          <w:color w:val="00B050"/>
          <w:sz w:val="22"/>
          <w:szCs w:val="22"/>
          <w:lang w:val="en-US"/>
        </w:rPr>
        <w:t xml:space="preserve">, so that, while this pilot takes place, the other cluster can serve as a comparative control.  </w:t>
      </w:r>
      <w:r w:rsidR="00F24C8B" w:rsidRPr="00F24C8B">
        <w:rPr>
          <w:rFonts w:ascii="Arial" w:hAnsi="Arial" w:cs="Arial"/>
          <w:color w:val="00B050"/>
          <w:sz w:val="22"/>
          <w:szCs w:val="22"/>
          <w:lang w:val="en-US"/>
        </w:rPr>
        <w:t xml:space="preserve">This methodology has </w:t>
      </w:r>
      <w:r w:rsidR="000F5AB1">
        <w:rPr>
          <w:rFonts w:ascii="Arial" w:hAnsi="Arial" w:cs="Arial"/>
          <w:color w:val="00B050"/>
          <w:sz w:val="22"/>
          <w:szCs w:val="22"/>
          <w:lang w:val="en-US"/>
        </w:rPr>
        <w:t>b</w:t>
      </w:r>
      <w:r w:rsidR="00F24C8B" w:rsidRPr="00F24C8B">
        <w:rPr>
          <w:rFonts w:ascii="Arial" w:hAnsi="Arial" w:cs="Arial"/>
          <w:color w:val="00B050"/>
          <w:sz w:val="22"/>
          <w:szCs w:val="22"/>
          <w:lang w:val="en-US"/>
        </w:rPr>
        <w:t>een</w:t>
      </w:r>
      <w:r w:rsidR="006C7787" w:rsidRPr="00F24C8B">
        <w:rPr>
          <w:rFonts w:ascii="Arial" w:hAnsi="Arial" w:cs="Arial"/>
          <w:color w:val="00B050"/>
          <w:sz w:val="22"/>
          <w:szCs w:val="22"/>
          <w:lang w:val="en-US"/>
        </w:rPr>
        <w:t xml:space="preserve"> chosen for its ability to satisfy the aim of saving as many children’s lives as possible whilst</w:t>
      </w:r>
      <w:r w:rsidR="00F24C8B" w:rsidRPr="00F24C8B">
        <w:rPr>
          <w:rFonts w:ascii="Arial" w:hAnsi="Arial" w:cs="Arial"/>
          <w:color w:val="00B050"/>
          <w:sz w:val="22"/>
          <w:szCs w:val="22"/>
          <w:lang w:val="en-US"/>
        </w:rPr>
        <w:t xml:space="preserve"> simultaneously providing</w:t>
      </w:r>
      <w:r w:rsidR="006C7787" w:rsidRPr="00F24C8B">
        <w:rPr>
          <w:rFonts w:ascii="Arial" w:hAnsi="Arial" w:cs="Arial"/>
          <w:color w:val="00B050"/>
          <w:sz w:val="22"/>
          <w:szCs w:val="22"/>
          <w:lang w:val="en-US"/>
        </w:rPr>
        <w:t xml:space="preserve"> scientific evaluations that</w:t>
      </w:r>
      <w:r w:rsidR="00F24C8B" w:rsidRPr="00F24C8B">
        <w:rPr>
          <w:rFonts w:ascii="Arial" w:hAnsi="Arial" w:cs="Arial"/>
          <w:color w:val="00B050"/>
          <w:sz w:val="22"/>
          <w:szCs w:val="22"/>
          <w:lang w:val="en-US"/>
        </w:rPr>
        <w:t xml:space="preserve"> can</w:t>
      </w:r>
      <w:r w:rsidR="006C7787" w:rsidRPr="00F24C8B">
        <w:rPr>
          <w:rFonts w:ascii="Arial" w:hAnsi="Arial" w:cs="Arial"/>
          <w:color w:val="00B050"/>
          <w:sz w:val="22"/>
          <w:szCs w:val="22"/>
          <w:lang w:val="en-US"/>
        </w:rPr>
        <w:t xml:space="preserve"> pro</w:t>
      </w:r>
      <w:r>
        <w:rPr>
          <w:rFonts w:ascii="Arial" w:hAnsi="Arial" w:cs="Arial"/>
          <w:color w:val="00B050"/>
          <w:sz w:val="22"/>
          <w:szCs w:val="22"/>
          <w:lang w:val="en-US"/>
        </w:rPr>
        <w:t xml:space="preserve">ve the success of the </w:t>
      </w:r>
      <w:proofErr w:type="spellStart"/>
      <w:r>
        <w:rPr>
          <w:rFonts w:ascii="Arial" w:hAnsi="Arial" w:cs="Arial"/>
          <w:color w:val="00B050"/>
          <w:sz w:val="22"/>
          <w:szCs w:val="22"/>
          <w:lang w:val="en-US"/>
        </w:rPr>
        <w:t>programme</w:t>
      </w:r>
      <w:proofErr w:type="spellEnd"/>
      <w:r>
        <w:rPr>
          <w:rFonts w:ascii="Arial" w:hAnsi="Arial" w:cs="Arial"/>
          <w:color w:val="00B050"/>
          <w:sz w:val="22"/>
          <w:szCs w:val="22"/>
          <w:lang w:val="en-US"/>
        </w:rPr>
        <w:t>.</w:t>
      </w:r>
    </w:p>
    <w:p w14:paraId="6F14F60D" w14:textId="55FBF9D6" w:rsidR="001B1CD1" w:rsidRDefault="006C7787" w:rsidP="00861F5D">
      <w:pPr>
        <w:jc w:val="both"/>
        <w:rPr>
          <w:rFonts w:ascii="Arial" w:hAnsi="Arial" w:cs="Arial"/>
          <w:color w:val="00B050"/>
          <w:sz w:val="22"/>
          <w:szCs w:val="22"/>
          <w:shd w:val="clear" w:color="auto" w:fill="FFFFFF" w:themeFill="background1"/>
          <w:lang w:val="en-US"/>
        </w:rPr>
      </w:pPr>
      <w:r w:rsidRPr="000F5AB1">
        <w:rPr>
          <w:rFonts w:ascii="Arial" w:hAnsi="Arial" w:cs="Arial"/>
          <w:color w:val="00B050"/>
          <w:sz w:val="22"/>
          <w:szCs w:val="22"/>
          <w:lang w:val="en-US"/>
        </w:rPr>
        <w:t xml:space="preserve">. </w:t>
      </w:r>
      <w:r w:rsidR="00BF5439" w:rsidRPr="000F5AB1">
        <w:rPr>
          <w:rFonts w:ascii="Arial" w:hAnsi="Arial" w:cs="Arial"/>
          <w:color w:val="00B050"/>
          <w:sz w:val="22"/>
          <w:szCs w:val="22"/>
          <w:lang w:val="en-US"/>
        </w:rPr>
        <w:t>A</w:t>
      </w:r>
      <w:r w:rsidRPr="000F5AB1">
        <w:rPr>
          <w:rFonts w:ascii="Arial" w:hAnsi="Arial" w:cs="Arial"/>
          <w:color w:val="00B050"/>
          <w:sz w:val="22"/>
          <w:szCs w:val="22"/>
          <w:lang w:val="en-US"/>
        </w:rPr>
        <w:t>n analysis of the</w:t>
      </w:r>
      <w:r w:rsidR="00BF5439" w:rsidRPr="000F5AB1">
        <w:rPr>
          <w:rFonts w:ascii="Arial" w:hAnsi="Arial" w:cs="Arial"/>
          <w:color w:val="00B050"/>
          <w:sz w:val="22"/>
          <w:szCs w:val="22"/>
          <w:lang w:val="en-US"/>
        </w:rPr>
        <w:t>se</w:t>
      </w:r>
      <w:r w:rsidRPr="000F5AB1">
        <w:rPr>
          <w:rFonts w:ascii="Arial" w:hAnsi="Arial" w:cs="Arial"/>
          <w:color w:val="00B050"/>
          <w:sz w:val="22"/>
          <w:szCs w:val="22"/>
          <w:lang w:val="en-US"/>
        </w:rPr>
        <w:t xml:space="preserve"> pilot intervention</w:t>
      </w:r>
      <w:r w:rsidR="00BF5439" w:rsidRPr="000F5AB1">
        <w:rPr>
          <w:rFonts w:ascii="Arial" w:hAnsi="Arial" w:cs="Arial"/>
          <w:color w:val="00B050"/>
          <w:sz w:val="22"/>
          <w:szCs w:val="22"/>
          <w:lang w:val="en-US"/>
        </w:rPr>
        <w:t xml:space="preserve">s will be performed, </w:t>
      </w:r>
      <w:r w:rsidRPr="000F5AB1">
        <w:rPr>
          <w:rFonts w:ascii="Arial" w:hAnsi="Arial" w:cs="Arial"/>
          <w:color w:val="00B050"/>
          <w:sz w:val="22"/>
          <w:szCs w:val="22"/>
          <w:lang w:val="en-US"/>
        </w:rPr>
        <w:t>and adjustments and improvements will be made before</w:t>
      </w:r>
      <w:r w:rsidR="00BF5439" w:rsidRPr="000F5AB1">
        <w:rPr>
          <w:rFonts w:ascii="Arial" w:hAnsi="Arial" w:cs="Arial"/>
          <w:color w:val="00B050"/>
          <w:sz w:val="22"/>
          <w:szCs w:val="22"/>
          <w:lang w:val="en-US"/>
        </w:rPr>
        <w:t xml:space="preserve"> deciding </w:t>
      </w:r>
      <w:r w:rsidR="00337F62">
        <w:rPr>
          <w:rFonts w:ascii="Arial" w:hAnsi="Arial" w:cs="Arial"/>
          <w:color w:val="00B050"/>
          <w:sz w:val="22"/>
          <w:szCs w:val="22"/>
          <w:lang w:val="en-US"/>
        </w:rPr>
        <w:t>w</w:t>
      </w:r>
      <w:r w:rsidR="000F5AB1" w:rsidRPr="000F5AB1">
        <w:rPr>
          <w:rFonts w:ascii="Arial" w:hAnsi="Arial" w:cs="Arial"/>
          <w:color w:val="00B050"/>
          <w:sz w:val="22"/>
          <w:szCs w:val="22"/>
          <w:lang w:val="en-US"/>
        </w:rPr>
        <w:t xml:space="preserve">hether </w:t>
      </w:r>
      <w:r w:rsidR="00BF5439" w:rsidRPr="000F5AB1">
        <w:rPr>
          <w:rFonts w:ascii="Arial" w:hAnsi="Arial" w:cs="Arial"/>
          <w:color w:val="00B050"/>
          <w:sz w:val="22"/>
          <w:szCs w:val="22"/>
          <w:lang w:val="en-US"/>
        </w:rPr>
        <w:t>to roll out</w:t>
      </w:r>
      <w:r w:rsidRPr="000F5AB1">
        <w:rPr>
          <w:rFonts w:ascii="Arial" w:hAnsi="Arial" w:cs="Arial"/>
          <w:color w:val="00B050"/>
          <w:sz w:val="22"/>
          <w:szCs w:val="22"/>
          <w:lang w:val="en-US"/>
        </w:rPr>
        <w:t xml:space="preserve"> an improved </w:t>
      </w:r>
      <w:proofErr w:type="spellStart"/>
      <w:r w:rsidRPr="000F5AB1">
        <w:rPr>
          <w:rFonts w:ascii="Arial" w:hAnsi="Arial" w:cs="Arial"/>
          <w:color w:val="00B050"/>
          <w:sz w:val="22"/>
          <w:szCs w:val="22"/>
          <w:lang w:val="en-US"/>
        </w:rPr>
        <w:t>programme</w:t>
      </w:r>
      <w:proofErr w:type="spellEnd"/>
      <w:r w:rsidRPr="000F5AB1">
        <w:rPr>
          <w:rFonts w:ascii="Arial" w:hAnsi="Arial" w:cs="Arial"/>
          <w:color w:val="00B050"/>
          <w:sz w:val="22"/>
          <w:szCs w:val="22"/>
          <w:lang w:val="en-US"/>
        </w:rPr>
        <w:t xml:space="preserve"> out across the remaining</w:t>
      </w:r>
      <w:r w:rsidR="000F5AB1" w:rsidRPr="000F5AB1">
        <w:rPr>
          <w:rFonts w:ascii="Arial" w:hAnsi="Arial" w:cs="Arial"/>
          <w:color w:val="00B050"/>
          <w:sz w:val="22"/>
          <w:szCs w:val="22"/>
          <w:lang w:val="en-US"/>
        </w:rPr>
        <w:t xml:space="preserve"> </w:t>
      </w:r>
      <w:r w:rsidR="00861F5D">
        <w:rPr>
          <w:rFonts w:ascii="Arial" w:hAnsi="Arial" w:cs="Arial"/>
          <w:color w:val="00B050"/>
          <w:sz w:val="22"/>
          <w:szCs w:val="22"/>
          <w:lang w:val="en-US"/>
        </w:rPr>
        <w:t>15</w:t>
      </w:r>
      <w:r w:rsidRPr="000F5AB1">
        <w:rPr>
          <w:rFonts w:ascii="Arial" w:hAnsi="Arial" w:cs="Arial"/>
          <w:color w:val="00B050"/>
          <w:sz w:val="22"/>
          <w:szCs w:val="22"/>
          <w:lang w:val="en-US"/>
        </w:rPr>
        <w:t xml:space="preserve"> clusters</w:t>
      </w:r>
      <w:r w:rsidR="000F5AB1" w:rsidRPr="000F5AB1">
        <w:rPr>
          <w:rFonts w:ascii="Arial" w:hAnsi="Arial" w:cs="Arial"/>
          <w:color w:val="00B050"/>
          <w:sz w:val="22"/>
          <w:szCs w:val="22"/>
          <w:lang w:val="en-US"/>
        </w:rPr>
        <w:t xml:space="preserve"> of the province </w:t>
      </w:r>
      <w:r w:rsidR="00337F62">
        <w:rPr>
          <w:rFonts w:ascii="Arial" w:hAnsi="Arial" w:cs="Arial"/>
          <w:color w:val="00B050"/>
          <w:sz w:val="22"/>
          <w:szCs w:val="22"/>
          <w:lang w:val="en-US"/>
        </w:rPr>
        <w:t>over the course of</w:t>
      </w:r>
      <w:r w:rsidR="000F5AB1" w:rsidRPr="000F5AB1">
        <w:rPr>
          <w:rFonts w:ascii="Arial" w:hAnsi="Arial" w:cs="Arial"/>
          <w:color w:val="00B050"/>
          <w:sz w:val="22"/>
          <w:szCs w:val="22"/>
          <w:lang w:val="en-US"/>
        </w:rPr>
        <w:t xml:space="preserve"> a 5 year </w:t>
      </w:r>
      <w:proofErr w:type="spellStart"/>
      <w:proofErr w:type="gramStart"/>
      <w:r w:rsidR="000F5AB1" w:rsidRPr="000F5AB1">
        <w:rPr>
          <w:rFonts w:ascii="Arial" w:hAnsi="Arial" w:cs="Arial"/>
          <w:color w:val="00B050"/>
          <w:sz w:val="22"/>
          <w:szCs w:val="22"/>
          <w:lang w:val="en-US"/>
        </w:rPr>
        <w:t>programme</w:t>
      </w:r>
      <w:proofErr w:type="spellEnd"/>
      <w:r w:rsidR="00337F62" w:rsidRPr="00A1148A">
        <w:rPr>
          <w:rFonts w:ascii="Arial" w:hAnsi="Arial" w:cs="Arial"/>
          <w:color w:val="00B050"/>
          <w:sz w:val="22"/>
          <w:szCs w:val="22"/>
          <w:shd w:val="clear" w:color="auto" w:fill="FFFFFF" w:themeFill="background1"/>
          <w:lang w:val="en-US"/>
        </w:rPr>
        <w:t>.</w:t>
      </w:r>
      <w:r w:rsidR="00861F5D">
        <w:rPr>
          <w:rFonts w:ascii="Arial" w:hAnsi="Arial" w:cs="Arial"/>
          <w:color w:val="00B050"/>
          <w:sz w:val="22"/>
          <w:szCs w:val="22"/>
          <w:shd w:val="clear" w:color="auto" w:fill="FFFFFF" w:themeFill="background1"/>
          <w:lang w:val="en-US"/>
        </w:rPr>
        <w:t>.</w:t>
      </w:r>
      <w:proofErr w:type="gramEnd"/>
    </w:p>
    <w:p w14:paraId="3EAC70EA" w14:textId="77777777" w:rsidR="00861F5D" w:rsidRDefault="00861F5D" w:rsidP="00861F5D">
      <w:pPr>
        <w:jc w:val="both"/>
        <w:rPr>
          <w:rFonts w:ascii="Arial" w:hAnsi="Arial" w:cs="Arial"/>
          <w:sz w:val="22"/>
          <w:szCs w:val="22"/>
          <w:lang w:val="en-US"/>
        </w:rPr>
      </w:pPr>
    </w:p>
    <w:p w14:paraId="71053067" w14:textId="1B5B743D" w:rsidR="00FA51EA" w:rsidRDefault="00A71639" w:rsidP="00E93804">
      <w:pPr>
        <w:autoSpaceDE w:val="0"/>
        <w:autoSpaceDN w:val="0"/>
        <w:adjustRightInd w:val="0"/>
        <w:jc w:val="both"/>
        <w:rPr>
          <w:rFonts w:ascii="Arial" w:hAnsi="Arial" w:cs="Arial"/>
          <w:sz w:val="22"/>
          <w:szCs w:val="22"/>
          <w:lang w:val="en-US"/>
        </w:rPr>
      </w:pPr>
      <w:r w:rsidRPr="000B4A5D">
        <w:rPr>
          <w:rFonts w:ascii="Arial" w:hAnsi="Arial" w:cs="Arial"/>
          <w:color w:val="00B050"/>
          <w:sz w:val="22"/>
          <w:szCs w:val="22"/>
          <w:lang w:val="en-US"/>
        </w:rPr>
        <w:t>If the present DVF/</w:t>
      </w:r>
      <w:r w:rsidR="00337F62">
        <w:rPr>
          <w:rFonts w:ascii="Arial" w:hAnsi="Arial" w:cs="Arial"/>
          <w:color w:val="00B050"/>
          <w:sz w:val="22"/>
          <w:szCs w:val="22"/>
          <w:lang w:val="en-US"/>
        </w:rPr>
        <w:t>CISU 1</w:t>
      </w:r>
      <w:r w:rsidRPr="000B4A5D">
        <w:rPr>
          <w:rFonts w:ascii="Arial" w:hAnsi="Arial" w:cs="Arial"/>
          <w:color w:val="00B050"/>
          <w:sz w:val="22"/>
          <w:szCs w:val="22"/>
          <w:lang w:val="en-US"/>
        </w:rPr>
        <w:t>2 cluster</w:t>
      </w:r>
      <w:r w:rsidR="00A1148A">
        <w:rPr>
          <w:rFonts w:ascii="Arial" w:hAnsi="Arial" w:cs="Arial"/>
          <w:color w:val="00B050"/>
          <w:sz w:val="22"/>
          <w:szCs w:val="22"/>
          <w:lang w:val="en-US"/>
        </w:rPr>
        <w:t xml:space="preserve"> + Referral Hospital </w:t>
      </w:r>
      <w:proofErr w:type="spellStart"/>
      <w:r w:rsidRPr="000B4A5D">
        <w:rPr>
          <w:rFonts w:ascii="Arial" w:hAnsi="Arial" w:cs="Arial"/>
          <w:color w:val="00B050"/>
          <w:sz w:val="22"/>
          <w:szCs w:val="22"/>
          <w:lang w:val="en-US"/>
        </w:rPr>
        <w:t>programme</w:t>
      </w:r>
      <w:proofErr w:type="spellEnd"/>
      <w:r w:rsidRPr="000B4A5D">
        <w:rPr>
          <w:rFonts w:ascii="Arial" w:hAnsi="Arial" w:cs="Arial"/>
          <w:color w:val="00B050"/>
          <w:sz w:val="22"/>
          <w:szCs w:val="22"/>
          <w:lang w:val="en-US"/>
        </w:rPr>
        <w:t xml:space="preserve"> is approved, funding and technical input for the full pilot </w:t>
      </w:r>
      <w:proofErr w:type="spellStart"/>
      <w:r w:rsidRPr="000B4A5D">
        <w:rPr>
          <w:rFonts w:ascii="Arial" w:hAnsi="Arial" w:cs="Arial"/>
          <w:color w:val="00B050"/>
          <w:sz w:val="22"/>
          <w:szCs w:val="22"/>
          <w:lang w:val="en-US"/>
        </w:rPr>
        <w:t>programme</w:t>
      </w:r>
      <w:proofErr w:type="spellEnd"/>
      <w:r w:rsidRPr="000B4A5D">
        <w:rPr>
          <w:rFonts w:ascii="Arial" w:hAnsi="Arial" w:cs="Arial"/>
          <w:color w:val="00B050"/>
          <w:sz w:val="22"/>
          <w:szCs w:val="22"/>
          <w:lang w:val="en-US"/>
        </w:rPr>
        <w:t xml:space="preserve"> has been secured (refer to the budget, excel sheet </w:t>
      </w:r>
      <w:r w:rsidR="000B4A5D" w:rsidRPr="000B4A5D">
        <w:rPr>
          <w:rFonts w:ascii="Arial" w:hAnsi="Arial" w:cs="Arial"/>
          <w:color w:val="00B050"/>
          <w:sz w:val="22"/>
          <w:szCs w:val="22"/>
          <w:lang w:val="en-US"/>
        </w:rPr>
        <w:t xml:space="preserve">3). </w:t>
      </w:r>
      <w:r w:rsidR="009A14F5" w:rsidRPr="000B4A5D">
        <w:rPr>
          <w:rFonts w:ascii="Arial" w:hAnsi="Arial" w:cs="Arial"/>
          <w:color w:val="00B050"/>
          <w:sz w:val="22"/>
          <w:szCs w:val="22"/>
          <w:lang w:val="en-US"/>
        </w:rPr>
        <w:t xml:space="preserve">AHC will supplement </w:t>
      </w:r>
      <w:r w:rsidR="009A14F5">
        <w:rPr>
          <w:rFonts w:ascii="Arial" w:hAnsi="Arial" w:cs="Arial"/>
          <w:color w:val="00B050"/>
          <w:sz w:val="22"/>
          <w:szCs w:val="22"/>
          <w:lang w:val="en-US"/>
        </w:rPr>
        <w:t xml:space="preserve">restricted </w:t>
      </w:r>
      <w:r w:rsidR="009A14F5" w:rsidRPr="000B4A5D">
        <w:rPr>
          <w:rFonts w:ascii="Arial" w:hAnsi="Arial" w:cs="Arial"/>
          <w:color w:val="00B050"/>
          <w:sz w:val="22"/>
          <w:szCs w:val="22"/>
          <w:lang w:val="en-US"/>
        </w:rPr>
        <w:t>donor contributions with</w:t>
      </w:r>
      <w:r w:rsidR="009A14F5">
        <w:rPr>
          <w:rFonts w:ascii="Arial" w:hAnsi="Arial" w:cs="Arial"/>
          <w:color w:val="00B050"/>
          <w:sz w:val="22"/>
          <w:szCs w:val="22"/>
          <w:lang w:val="en-US"/>
        </w:rPr>
        <w:t xml:space="preserve"> unrestricted, general funds</w:t>
      </w:r>
      <w:r w:rsidR="009A14F5" w:rsidRPr="000B4A5D">
        <w:rPr>
          <w:rFonts w:ascii="Arial" w:hAnsi="Arial" w:cs="Arial"/>
          <w:color w:val="00B050"/>
          <w:sz w:val="22"/>
          <w:szCs w:val="22"/>
          <w:lang w:val="en-US"/>
        </w:rPr>
        <w:t xml:space="preserve"> to ensure the implementation of the project</w:t>
      </w:r>
      <w:r w:rsidR="009A14F5">
        <w:rPr>
          <w:rFonts w:ascii="Arial" w:hAnsi="Arial" w:cs="Arial"/>
          <w:sz w:val="22"/>
          <w:szCs w:val="22"/>
          <w:lang w:val="en-US"/>
        </w:rPr>
        <w:t xml:space="preserve">. </w:t>
      </w:r>
      <w:r w:rsidR="00DC4E6F" w:rsidRPr="000B4A5D">
        <w:rPr>
          <w:rFonts w:ascii="Arial" w:hAnsi="Arial" w:cs="Arial"/>
          <w:color w:val="00B050"/>
          <w:sz w:val="22"/>
          <w:szCs w:val="22"/>
          <w:lang w:val="en-US"/>
        </w:rPr>
        <w:t>There has been</w:t>
      </w:r>
      <w:r w:rsidRPr="000B4A5D">
        <w:rPr>
          <w:rFonts w:ascii="Arial" w:hAnsi="Arial" w:cs="Arial"/>
          <w:color w:val="00B050"/>
          <w:sz w:val="22"/>
          <w:szCs w:val="22"/>
          <w:lang w:val="en-US"/>
        </w:rPr>
        <w:t xml:space="preserve"> a significant interest for the </w:t>
      </w:r>
      <w:proofErr w:type="gramStart"/>
      <w:r w:rsidRPr="000B4A5D">
        <w:rPr>
          <w:rFonts w:ascii="Arial" w:hAnsi="Arial" w:cs="Arial"/>
          <w:color w:val="00B050"/>
          <w:sz w:val="22"/>
          <w:szCs w:val="22"/>
          <w:lang w:val="en-US"/>
        </w:rPr>
        <w:t>5 year</w:t>
      </w:r>
      <w:proofErr w:type="gramEnd"/>
      <w:r w:rsidR="00DC4E6F" w:rsidRPr="000B4A5D">
        <w:rPr>
          <w:rFonts w:ascii="Arial" w:hAnsi="Arial" w:cs="Arial"/>
          <w:color w:val="00B050"/>
          <w:sz w:val="22"/>
          <w:szCs w:val="22"/>
          <w:lang w:val="en-US"/>
        </w:rPr>
        <w:t xml:space="preserve"> project from a variety of donors due to its methodology and expected impact</w:t>
      </w:r>
      <w:r w:rsidR="000B4A5D" w:rsidRPr="000B4A5D">
        <w:rPr>
          <w:rFonts w:ascii="Arial" w:hAnsi="Arial" w:cs="Arial"/>
          <w:color w:val="00B050"/>
          <w:sz w:val="22"/>
          <w:szCs w:val="22"/>
          <w:lang w:val="en-US"/>
        </w:rPr>
        <w:t>,</w:t>
      </w:r>
      <w:r w:rsidR="00DC4E6F" w:rsidRPr="000B4A5D">
        <w:rPr>
          <w:rFonts w:ascii="Arial" w:hAnsi="Arial" w:cs="Arial"/>
          <w:color w:val="00B050"/>
          <w:sz w:val="22"/>
          <w:szCs w:val="22"/>
          <w:lang w:val="en-US"/>
        </w:rPr>
        <w:t xml:space="preserve"> and</w:t>
      </w:r>
      <w:r w:rsidR="000B4A5D" w:rsidRPr="000B4A5D">
        <w:rPr>
          <w:rFonts w:ascii="Arial" w:hAnsi="Arial" w:cs="Arial"/>
          <w:color w:val="00B050"/>
          <w:sz w:val="22"/>
          <w:szCs w:val="22"/>
          <w:lang w:val="en-US"/>
        </w:rPr>
        <w:t xml:space="preserve"> its implementation (provided the pilot evaluation is positive)</w:t>
      </w:r>
      <w:r w:rsidR="00337F62">
        <w:rPr>
          <w:rFonts w:ascii="Arial" w:hAnsi="Arial" w:cs="Arial"/>
          <w:color w:val="00B050"/>
          <w:sz w:val="22"/>
          <w:szCs w:val="22"/>
          <w:lang w:val="en-US"/>
        </w:rPr>
        <w:t>, is</w:t>
      </w:r>
      <w:r w:rsidR="00861F5D">
        <w:rPr>
          <w:rFonts w:ascii="Arial" w:hAnsi="Arial" w:cs="Arial"/>
          <w:color w:val="00B050"/>
          <w:sz w:val="22"/>
          <w:szCs w:val="22"/>
          <w:lang w:val="en-US"/>
        </w:rPr>
        <w:t xml:space="preserve"> a</w:t>
      </w:r>
      <w:r w:rsidR="00337F62">
        <w:rPr>
          <w:rFonts w:ascii="Arial" w:hAnsi="Arial" w:cs="Arial"/>
          <w:color w:val="00B050"/>
          <w:sz w:val="22"/>
          <w:szCs w:val="22"/>
          <w:lang w:val="en-US"/>
        </w:rPr>
        <w:t xml:space="preserve"> </w:t>
      </w:r>
      <w:r w:rsidR="000B4A5D" w:rsidRPr="000B4A5D">
        <w:rPr>
          <w:rFonts w:ascii="Arial" w:hAnsi="Arial" w:cs="Arial"/>
          <w:color w:val="00B050"/>
          <w:sz w:val="22"/>
          <w:szCs w:val="22"/>
          <w:lang w:val="en-US"/>
        </w:rPr>
        <w:t>top priority</w:t>
      </w:r>
      <w:r w:rsidR="00861F5D">
        <w:rPr>
          <w:rFonts w:ascii="Arial" w:hAnsi="Arial" w:cs="Arial"/>
          <w:color w:val="00B050"/>
          <w:sz w:val="22"/>
          <w:szCs w:val="22"/>
          <w:lang w:val="en-US"/>
        </w:rPr>
        <w:t xml:space="preserve"> </w:t>
      </w:r>
      <w:proofErr w:type="spellStart"/>
      <w:r w:rsidR="00861F5D">
        <w:rPr>
          <w:rFonts w:ascii="Arial" w:hAnsi="Arial" w:cs="Arial"/>
          <w:color w:val="00B050"/>
          <w:sz w:val="22"/>
          <w:szCs w:val="22"/>
          <w:lang w:val="en-US"/>
        </w:rPr>
        <w:t>programme</w:t>
      </w:r>
      <w:proofErr w:type="spellEnd"/>
      <w:r w:rsidR="00861F5D">
        <w:rPr>
          <w:rFonts w:ascii="Arial" w:hAnsi="Arial" w:cs="Arial"/>
          <w:color w:val="00B050"/>
          <w:sz w:val="22"/>
          <w:szCs w:val="22"/>
          <w:lang w:val="en-US"/>
        </w:rPr>
        <w:t xml:space="preserve"> for AHC. If ear-marked donor funding for the 5 year project </w:t>
      </w:r>
      <w:proofErr w:type="gramStart"/>
      <w:r w:rsidR="00861F5D">
        <w:rPr>
          <w:rFonts w:ascii="Arial" w:hAnsi="Arial" w:cs="Arial"/>
          <w:color w:val="00B050"/>
          <w:sz w:val="22"/>
          <w:szCs w:val="22"/>
          <w:lang w:val="en-US"/>
        </w:rPr>
        <w:t>is  insufficient</w:t>
      </w:r>
      <w:proofErr w:type="gramEnd"/>
      <w:r w:rsidR="00861F5D">
        <w:rPr>
          <w:rFonts w:ascii="Arial" w:hAnsi="Arial" w:cs="Arial"/>
          <w:color w:val="00B050"/>
          <w:sz w:val="22"/>
          <w:szCs w:val="22"/>
          <w:lang w:val="en-US"/>
        </w:rPr>
        <w:t>, AHC will provide funding from its un-ear-marked general funds, out of which</w:t>
      </w:r>
      <w:r w:rsidR="005B1B40">
        <w:rPr>
          <w:rFonts w:ascii="Arial" w:hAnsi="Arial" w:cs="Arial"/>
          <w:color w:val="00B050"/>
          <w:sz w:val="22"/>
          <w:szCs w:val="22"/>
          <w:lang w:val="en-US"/>
        </w:rPr>
        <w:t xml:space="preserve"> approximately 50% are not ear marked.</w:t>
      </w:r>
    </w:p>
    <w:p w14:paraId="57556BC3" w14:textId="77777777" w:rsidR="000B4A5D" w:rsidRPr="00A6080A" w:rsidRDefault="000B4A5D" w:rsidP="00E93804">
      <w:pPr>
        <w:autoSpaceDE w:val="0"/>
        <w:autoSpaceDN w:val="0"/>
        <w:adjustRightInd w:val="0"/>
        <w:jc w:val="both"/>
        <w:rPr>
          <w:rFonts w:ascii="Arial" w:hAnsi="Arial" w:cs="Arial"/>
          <w:color w:val="162129"/>
          <w:sz w:val="22"/>
          <w:szCs w:val="22"/>
          <w:lang w:val="en-US"/>
        </w:rPr>
      </w:pPr>
    </w:p>
    <w:p w14:paraId="2C007BCA" w14:textId="77777777" w:rsidR="00E93804" w:rsidRPr="00A6080A" w:rsidRDefault="00E93804" w:rsidP="00E93804">
      <w:pPr>
        <w:rPr>
          <w:rFonts w:ascii="Arial" w:hAnsi="Arial" w:cs="Arial"/>
          <w:color w:val="162129"/>
          <w:sz w:val="22"/>
          <w:szCs w:val="22"/>
          <w:lang w:val="en-US"/>
        </w:rPr>
      </w:pPr>
    </w:p>
    <w:tbl>
      <w:tblPr>
        <w:tblStyle w:val="Tabel-Gitter"/>
        <w:tblW w:w="0" w:type="auto"/>
        <w:jc w:val="center"/>
        <w:tblLook w:val="04A0" w:firstRow="1" w:lastRow="0" w:firstColumn="1" w:lastColumn="0" w:noHBand="0" w:noVBand="1"/>
      </w:tblPr>
      <w:tblGrid>
        <w:gridCol w:w="1728"/>
        <w:gridCol w:w="7739"/>
      </w:tblGrid>
      <w:tr w:rsidR="00E93804" w:rsidRPr="00AD13AD" w14:paraId="087E60F1" w14:textId="77777777" w:rsidTr="006E6A56">
        <w:trPr>
          <w:jc w:val="center"/>
        </w:trPr>
        <w:tc>
          <w:tcPr>
            <w:tcW w:w="9467" w:type="dxa"/>
            <w:gridSpan w:val="2"/>
            <w:shd w:val="clear" w:color="auto" w:fill="595959" w:themeFill="text1" w:themeFillTint="A6"/>
          </w:tcPr>
          <w:p w14:paraId="2999B340" w14:textId="0321EF75" w:rsidR="00E93804" w:rsidRPr="007D1E16" w:rsidRDefault="00E93804" w:rsidP="00FE11E9">
            <w:pPr>
              <w:spacing w:line="264" w:lineRule="auto"/>
              <w:jc w:val="both"/>
              <w:rPr>
                <w:rFonts w:ascii="Arial" w:hAnsi="Arial" w:cs="Arial"/>
                <w:b/>
                <w:bCs/>
                <w:color w:val="FFFFFF" w:themeColor="background1"/>
                <w:sz w:val="22"/>
                <w:szCs w:val="22"/>
                <w:lang w:val="en-US"/>
              </w:rPr>
            </w:pPr>
            <w:r w:rsidRPr="007D1E16">
              <w:rPr>
                <w:rFonts w:ascii="Arial" w:hAnsi="Arial" w:cs="Arial"/>
                <w:b/>
                <w:bCs/>
                <w:color w:val="FFFFFF" w:themeColor="background1"/>
                <w:sz w:val="22"/>
                <w:szCs w:val="22"/>
                <w:lang w:val="en-US"/>
              </w:rPr>
              <w:t>Aim:</w:t>
            </w:r>
            <w:r w:rsidRPr="007D1E16">
              <w:rPr>
                <w:rFonts w:ascii="Arial" w:hAnsi="Arial" w:cs="Arial"/>
                <w:color w:val="FFFFFF" w:themeColor="background1"/>
                <w:sz w:val="22"/>
                <w:szCs w:val="22"/>
                <w:lang w:val="en-US"/>
              </w:rPr>
              <w:t xml:space="preserve"> </w:t>
            </w:r>
            <w:r w:rsidR="00FE11E9" w:rsidRPr="007D1E16">
              <w:rPr>
                <w:rFonts w:ascii="Arial" w:hAnsi="Arial" w:cs="Arial"/>
                <w:color w:val="FFFFFF" w:themeColor="background1"/>
                <w:sz w:val="22"/>
                <w:szCs w:val="22"/>
                <w:lang w:val="en-US"/>
              </w:rPr>
              <w:t>Pilot</w:t>
            </w:r>
            <w:r w:rsidR="00FD6BC4" w:rsidRPr="007D1E16">
              <w:rPr>
                <w:rFonts w:ascii="Arial" w:hAnsi="Arial" w:cs="Arial"/>
                <w:color w:val="FFFFFF" w:themeColor="background1"/>
                <w:sz w:val="22"/>
                <w:szCs w:val="22"/>
                <w:lang w:val="en-US"/>
              </w:rPr>
              <w:t xml:space="preserve"> a sustainable community-based </w:t>
            </w:r>
            <w:proofErr w:type="spellStart"/>
            <w:r w:rsidR="00FD6BC4" w:rsidRPr="007D1E16">
              <w:rPr>
                <w:rFonts w:ascii="Arial" w:hAnsi="Arial" w:cs="Arial"/>
                <w:color w:val="FFFFFF" w:themeColor="background1"/>
                <w:sz w:val="22"/>
                <w:szCs w:val="22"/>
                <w:lang w:val="en-US"/>
              </w:rPr>
              <w:t>programme</w:t>
            </w:r>
            <w:proofErr w:type="spellEnd"/>
            <w:r w:rsidR="00FD6BC4" w:rsidRPr="007D1E16">
              <w:rPr>
                <w:rFonts w:ascii="Arial" w:hAnsi="Arial" w:cs="Arial"/>
                <w:color w:val="FFFFFF" w:themeColor="background1"/>
                <w:sz w:val="22"/>
                <w:szCs w:val="22"/>
                <w:lang w:val="en-US"/>
              </w:rPr>
              <w:t xml:space="preserve"> that decreases the number of newborns dying in impoverished settings</w:t>
            </w:r>
          </w:p>
        </w:tc>
      </w:tr>
      <w:tr w:rsidR="00E93804" w:rsidRPr="00AD13AD" w14:paraId="624FBD65" w14:textId="77777777" w:rsidTr="006E6A56">
        <w:trPr>
          <w:jc w:val="center"/>
        </w:trPr>
        <w:tc>
          <w:tcPr>
            <w:tcW w:w="1728" w:type="dxa"/>
          </w:tcPr>
          <w:p w14:paraId="7359A3FC" w14:textId="77777777" w:rsidR="00E93804" w:rsidRPr="00C75F33" w:rsidRDefault="00E93804" w:rsidP="000F7532">
            <w:pPr>
              <w:spacing w:line="264" w:lineRule="auto"/>
              <w:rPr>
                <w:rFonts w:ascii="Arial" w:hAnsi="Arial" w:cs="Arial"/>
                <w:b/>
                <w:bCs/>
                <w:sz w:val="22"/>
                <w:szCs w:val="22"/>
                <w:lang w:val="en-US"/>
              </w:rPr>
            </w:pPr>
            <w:r w:rsidRPr="00C75F33">
              <w:rPr>
                <w:rFonts w:ascii="Arial" w:hAnsi="Arial" w:cs="Arial"/>
                <w:b/>
                <w:bCs/>
                <w:sz w:val="22"/>
                <w:szCs w:val="22"/>
                <w:lang w:val="en-US"/>
              </w:rPr>
              <w:t>Objective 1:</w:t>
            </w:r>
          </w:p>
        </w:tc>
        <w:tc>
          <w:tcPr>
            <w:tcW w:w="7739" w:type="dxa"/>
          </w:tcPr>
          <w:p w14:paraId="50F501B8" w14:textId="77777777" w:rsidR="00E93804" w:rsidRPr="007D1E16" w:rsidRDefault="00E93804" w:rsidP="000F7532">
            <w:pPr>
              <w:spacing w:line="264" w:lineRule="auto"/>
              <w:rPr>
                <w:rFonts w:ascii="Arial" w:hAnsi="Arial" w:cs="Arial"/>
                <w:sz w:val="22"/>
                <w:szCs w:val="22"/>
                <w:lang w:val="en-US"/>
              </w:rPr>
            </w:pPr>
            <w:r w:rsidRPr="007D1E16">
              <w:rPr>
                <w:rFonts w:ascii="Arial" w:hAnsi="Arial" w:cs="Arial"/>
                <w:sz w:val="22"/>
                <w:szCs w:val="22"/>
                <w:lang w:val="en-US"/>
              </w:rPr>
              <w:t>Increase community level health literacy and engage and empower communities to take ownership of healthcare for their babies.</w:t>
            </w:r>
          </w:p>
        </w:tc>
      </w:tr>
      <w:tr w:rsidR="00E93804" w:rsidRPr="00AD13AD" w14:paraId="69A682C3" w14:textId="77777777" w:rsidTr="006E6A56">
        <w:trPr>
          <w:jc w:val="center"/>
        </w:trPr>
        <w:tc>
          <w:tcPr>
            <w:tcW w:w="1728" w:type="dxa"/>
          </w:tcPr>
          <w:p w14:paraId="2821A575" w14:textId="77777777" w:rsidR="00E93804" w:rsidRPr="00C75F33" w:rsidRDefault="00E93804" w:rsidP="000F7532">
            <w:pPr>
              <w:spacing w:line="264" w:lineRule="auto"/>
              <w:rPr>
                <w:rFonts w:ascii="Arial" w:hAnsi="Arial" w:cs="Arial"/>
                <w:b/>
                <w:bCs/>
                <w:sz w:val="22"/>
                <w:szCs w:val="22"/>
                <w:lang w:val="en-US"/>
              </w:rPr>
            </w:pPr>
            <w:r w:rsidRPr="00C75F33">
              <w:rPr>
                <w:rFonts w:ascii="Arial" w:hAnsi="Arial" w:cs="Arial"/>
                <w:b/>
                <w:bCs/>
                <w:sz w:val="22"/>
                <w:szCs w:val="22"/>
                <w:lang w:val="en-US"/>
              </w:rPr>
              <w:t>Objective 2:</w:t>
            </w:r>
          </w:p>
        </w:tc>
        <w:tc>
          <w:tcPr>
            <w:tcW w:w="7739" w:type="dxa"/>
          </w:tcPr>
          <w:p w14:paraId="2DD54435" w14:textId="6F23792A" w:rsidR="00E93804" w:rsidRPr="007D1E16" w:rsidRDefault="00E93804" w:rsidP="003D0BDF">
            <w:pPr>
              <w:spacing w:line="264" w:lineRule="auto"/>
              <w:rPr>
                <w:rFonts w:ascii="Arial" w:hAnsi="Arial" w:cs="Arial"/>
                <w:sz w:val="22"/>
                <w:szCs w:val="22"/>
                <w:lang w:val="en-US"/>
              </w:rPr>
            </w:pPr>
            <w:r w:rsidRPr="00F545DC">
              <w:rPr>
                <w:rFonts w:ascii="Arial" w:hAnsi="Arial" w:cs="Arial"/>
                <w:sz w:val="22"/>
                <w:szCs w:val="22"/>
                <w:lang w:val="en-US"/>
              </w:rPr>
              <w:t xml:space="preserve">Improve the quality </w:t>
            </w:r>
            <w:r w:rsidR="00337F62" w:rsidRPr="00F545DC">
              <w:rPr>
                <w:rFonts w:ascii="Arial" w:hAnsi="Arial" w:cs="Arial"/>
                <w:sz w:val="22"/>
                <w:szCs w:val="22"/>
                <w:lang w:val="en-US"/>
              </w:rPr>
              <w:t xml:space="preserve">of neonatal service delivery in </w:t>
            </w:r>
            <w:r w:rsidR="00337F62" w:rsidRPr="00F545DC">
              <w:rPr>
                <w:rFonts w:ascii="Arial" w:hAnsi="Arial" w:cs="Arial"/>
                <w:color w:val="00B050"/>
                <w:sz w:val="22"/>
                <w:szCs w:val="22"/>
                <w:lang w:val="en-US"/>
              </w:rPr>
              <w:t>12</w:t>
            </w:r>
            <w:r w:rsidRPr="00F545DC">
              <w:rPr>
                <w:rFonts w:ascii="Arial" w:hAnsi="Arial" w:cs="Arial"/>
                <w:color w:val="00B050"/>
                <w:sz w:val="22"/>
                <w:szCs w:val="22"/>
                <w:lang w:val="en-US"/>
              </w:rPr>
              <w:t xml:space="preserve"> </w:t>
            </w:r>
            <w:r w:rsidR="003D0BDF" w:rsidRPr="00F545DC">
              <w:rPr>
                <w:rFonts w:ascii="Arial" w:hAnsi="Arial" w:cs="Arial"/>
                <w:color w:val="00B050"/>
                <w:sz w:val="22"/>
                <w:szCs w:val="22"/>
                <w:lang w:val="en-US"/>
              </w:rPr>
              <w:t xml:space="preserve">clusters </w:t>
            </w:r>
            <w:r w:rsidRPr="00F545DC">
              <w:rPr>
                <w:rFonts w:ascii="Arial" w:hAnsi="Arial" w:cs="Arial"/>
                <w:sz w:val="22"/>
                <w:szCs w:val="22"/>
                <w:lang w:val="en-US"/>
              </w:rPr>
              <w:t xml:space="preserve">across Preah </w:t>
            </w:r>
            <w:proofErr w:type="spellStart"/>
            <w:r w:rsidRPr="00F545DC">
              <w:rPr>
                <w:rFonts w:ascii="Arial" w:hAnsi="Arial" w:cs="Arial"/>
                <w:sz w:val="22"/>
                <w:szCs w:val="22"/>
                <w:lang w:val="en-US"/>
              </w:rPr>
              <w:t>Vihear</w:t>
            </w:r>
            <w:proofErr w:type="spellEnd"/>
            <w:r w:rsidRPr="00F545DC">
              <w:rPr>
                <w:rFonts w:ascii="Arial" w:hAnsi="Arial" w:cs="Arial"/>
                <w:sz w:val="22"/>
                <w:szCs w:val="22"/>
                <w:lang w:val="en-US"/>
              </w:rPr>
              <w:t xml:space="preserve"> province.</w:t>
            </w:r>
            <w:r w:rsidRPr="007D1E16">
              <w:rPr>
                <w:rFonts w:ascii="Arial" w:hAnsi="Arial" w:cs="Arial"/>
                <w:sz w:val="22"/>
                <w:szCs w:val="22"/>
                <w:lang w:val="en-US"/>
              </w:rPr>
              <w:t xml:space="preserve"> </w:t>
            </w:r>
          </w:p>
        </w:tc>
      </w:tr>
      <w:tr w:rsidR="00E93804" w:rsidRPr="00AD13AD" w14:paraId="7C1BD100" w14:textId="77777777" w:rsidTr="006E6A56">
        <w:trPr>
          <w:jc w:val="center"/>
        </w:trPr>
        <w:tc>
          <w:tcPr>
            <w:tcW w:w="1728" w:type="dxa"/>
          </w:tcPr>
          <w:p w14:paraId="33F3670E" w14:textId="77777777" w:rsidR="00E93804" w:rsidRPr="00C75F33" w:rsidRDefault="00E93804" w:rsidP="000F7532">
            <w:pPr>
              <w:spacing w:line="264" w:lineRule="auto"/>
              <w:rPr>
                <w:rFonts w:ascii="Arial" w:hAnsi="Arial" w:cs="Arial"/>
                <w:b/>
                <w:bCs/>
                <w:sz w:val="22"/>
                <w:szCs w:val="22"/>
                <w:lang w:val="en-US"/>
              </w:rPr>
            </w:pPr>
            <w:r w:rsidRPr="00C75F33">
              <w:rPr>
                <w:rFonts w:ascii="Arial" w:hAnsi="Arial" w:cs="Arial"/>
                <w:b/>
                <w:bCs/>
                <w:sz w:val="22"/>
                <w:szCs w:val="22"/>
                <w:lang w:val="en-US"/>
              </w:rPr>
              <w:t xml:space="preserve">Objective 3: </w:t>
            </w:r>
          </w:p>
        </w:tc>
        <w:tc>
          <w:tcPr>
            <w:tcW w:w="7739" w:type="dxa"/>
          </w:tcPr>
          <w:p w14:paraId="1BC5535D" w14:textId="08833690" w:rsidR="00E93804" w:rsidRPr="007D1E16" w:rsidRDefault="00E93804" w:rsidP="00A1148A">
            <w:pPr>
              <w:spacing w:line="264" w:lineRule="auto"/>
              <w:rPr>
                <w:rFonts w:ascii="Arial" w:hAnsi="Arial" w:cs="Arial"/>
                <w:sz w:val="22"/>
                <w:szCs w:val="22"/>
                <w:lang w:val="en-US"/>
              </w:rPr>
            </w:pPr>
            <w:r w:rsidRPr="007D1E16">
              <w:rPr>
                <w:rFonts w:ascii="Arial" w:hAnsi="Arial" w:cs="Arial"/>
                <w:sz w:val="22"/>
                <w:szCs w:val="22"/>
                <w:lang w:val="en-US"/>
              </w:rPr>
              <w:t xml:space="preserve">Adapt and scale up AHC’s best-practice models for neonatal care in </w:t>
            </w:r>
            <w:r w:rsidR="00A1148A">
              <w:rPr>
                <w:rFonts w:ascii="Arial" w:hAnsi="Arial" w:cs="Arial"/>
                <w:sz w:val="22"/>
                <w:szCs w:val="22"/>
                <w:lang w:val="en-US"/>
              </w:rPr>
              <w:t>Prea</w:t>
            </w:r>
            <w:r w:rsidR="00F545DC">
              <w:rPr>
                <w:rFonts w:ascii="Arial" w:hAnsi="Arial" w:cs="Arial"/>
                <w:sz w:val="22"/>
                <w:szCs w:val="22"/>
                <w:lang w:val="en-US"/>
              </w:rPr>
              <w:t>h</w:t>
            </w:r>
            <w:r w:rsidR="00A1148A">
              <w:rPr>
                <w:rFonts w:ascii="Arial" w:hAnsi="Arial" w:cs="Arial"/>
                <w:sz w:val="22"/>
                <w:szCs w:val="22"/>
                <w:lang w:val="en-US"/>
              </w:rPr>
              <w:t xml:space="preserve"> </w:t>
            </w:r>
            <w:proofErr w:type="spellStart"/>
            <w:r w:rsidR="00A1148A">
              <w:rPr>
                <w:rFonts w:ascii="Arial" w:hAnsi="Arial" w:cs="Arial"/>
                <w:sz w:val="22"/>
                <w:szCs w:val="22"/>
                <w:lang w:val="en-US"/>
              </w:rPr>
              <w:t>Vihear’s</w:t>
            </w:r>
            <w:proofErr w:type="spellEnd"/>
            <w:r w:rsidR="00A1148A">
              <w:rPr>
                <w:rFonts w:ascii="Arial" w:hAnsi="Arial" w:cs="Arial"/>
                <w:sz w:val="22"/>
                <w:szCs w:val="22"/>
                <w:lang w:val="en-US"/>
              </w:rPr>
              <w:t xml:space="preserve"> </w:t>
            </w:r>
            <w:r w:rsidRPr="007D1E16">
              <w:rPr>
                <w:rFonts w:ascii="Arial" w:hAnsi="Arial" w:cs="Arial"/>
                <w:sz w:val="22"/>
                <w:szCs w:val="22"/>
                <w:lang w:val="en-US"/>
              </w:rPr>
              <w:t>referral hospital</w:t>
            </w:r>
            <w:r w:rsidR="00A1148A">
              <w:rPr>
                <w:rFonts w:ascii="Arial" w:hAnsi="Arial" w:cs="Arial"/>
                <w:sz w:val="22"/>
                <w:szCs w:val="22"/>
                <w:lang w:val="en-US"/>
              </w:rPr>
              <w:t>s</w:t>
            </w:r>
            <w:r w:rsidRPr="007D1E16">
              <w:rPr>
                <w:rFonts w:ascii="Arial" w:hAnsi="Arial" w:cs="Arial"/>
                <w:sz w:val="22"/>
                <w:szCs w:val="22"/>
                <w:lang w:val="en-US"/>
              </w:rPr>
              <w:t>.</w:t>
            </w:r>
          </w:p>
        </w:tc>
      </w:tr>
    </w:tbl>
    <w:p w14:paraId="69C21F3D" w14:textId="60A35587" w:rsidR="00FA51EA" w:rsidRDefault="00FA51EA" w:rsidP="00CD5B07">
      <w:pPr>
        <w:pStyle w:val="Overskrift4"/>
        <w:rPr>
          <w:lang w:val="en-GB"/>
        </w:rPr>
      </w:pPr>
    </w:p>
    <w:p w14:paraId="3999C884" w14:textId="1E76BB86" w:rsidR="00FA51EA" w:rsidRPr="00E93804" w:rsidRDefault="00FA51EA" w:rsidP="00E93804">
      <w:pPr>
        <w:rPr>
          <w:rFonts w:ascii="Arial" w:hAnsi="Arial" w:cs="Arial"/>
          <w:sz w:val="22"/>
          <w:szCs w:val="22"/>
          <w:lang w:val="en-GB"/>
        </w:rPr>
      </w:pPr>
    </w:p>
    <w:p w14:paraId="7AC9B928" w14:textId="1025304E" w:rsidR="00C45DFD" w:rsidRPr="00213D21" w:rsidRDefault="00C45DFD" w:rsidP="00213D21">
      <w:pPr>
        <w:rPr>
          <w:rFonts w:ascii="Arial" w:hAnsi="Arial" w:cs="Arial"/>
          <w:color w:val="FF0000"/>
          <w:sz w:val="22"/>
          <w:szCs w:val="22"/>
          <w:u w:val="single"/>
          <w:lang w:val="en-GB"/>
        </w:rPr>
      </w:pPr>
      <w:r w:rsidRPr="00213D21">
        <w:rPr>
          <w:rFonts w:ascii="Arial" w:hAnsi="Arial" w:cs="Arial"/>
          <w:color w:val="FF0000"/>
          <w:sz w:val="22"/>
          <w:szCs w:val="22"/>
          <w:u w:val="single"/>
          <w:lang w:val="en-GB"/>
        </w:rPr>
        <w:t>Relevant aspects of the context in which th</w:t>
      </w:r>
      <w:r w:rsidR="0039375C" w:rsidRPr="00213D21">
        <w:rPr>
          <w:rFonts w:ascii="Arial" w:hAnsi="Arial" w:cs="Arial"/>
          <w:color w:val="FF0000"/>
          <w:sz w:val="22"/>
          <w:szCs w:val="22"/>
          <w:u w:val="single"/>
          <w:lang w:val="en-GB"/>
        </w:rPr>
        <w:t>e intervention is to take place.</w:t>
      </w:r>
    </w:p>
    <w:p w14:paraId="27D11B9C" w14:textId="77777777" w:rsidR="00762F57" w:rsidRDefault="00762F57" w:rsidP="00762F57">
      <w:pPr>
        <w:rPr>
          <w:rFonts w:ascii="Arial" w:hAnsi="Arial" w:cs="Arial"/>
          <w:sz w:val="22"/>
          <w:szCs w:val="22"/>
          <w:lang w:val="en-GB"/>
        </w:rPr>
      </w:pPr>
    </w:p>
    <w:p w14:paraId="1C1CEEB0" w14:textId="77777777" w:rsidR="005D7F79" w:rsidRDefault="005D7F79" w:rsidP="005D7F79">
      <w:pPr>
        <w:shd w:val="clear" w:color="auto" w:fill="92CDDC" w:themeFill="accent5" w:themeFillTint="99"/>
        <w:jc w:val="both"/>
        <w:rPr>
          <w:rFonts w:ascii="Arial" w:hAnsi="Arial" w:cs="Arial"/>
          <w:sz w:val="22"/>
          <w:szCs w:val="22"/>
          <w:lang w:val="en-GB"/>
        </w:rPr>
      </w:pPr>
      <w:r>
        <w:rPr>
          <w:rFonts w:ascii="Arial" w:hAnsi="Arial" w:cs="Arial"/>
          <w:sz w:val="22"/>
          <w:szCs w:val="22"/>
          <w:lang w:val="en-GB"/>
        </w:rPr>
        <w:t>Neonatal mortality in Cambodia</w:t>
      </w:r>
    </w:p>
    <w:p w14:paraId="1CFDA690" w14:textId="77777777" w:rsidR="005D7F79" w:rsidRDefault="005D7F79" w:rsidP="00690F8D">
      <w:pPr>
        <w:jc w:val="both"/>
        <w:rPr>
          <w:rFonts w:ascii="Arial" w:hAnsi="Arial" w:cs="Arial"/>
          <w:sz w:val="22"/>
          <w:szCs w:val="22"/>
          <w:lang w:val="en-GB"/>
        </w:rPr>
      </w:pPr>
    </w:p>
    <w:p w14:paraId="37CF998C" w14:textId="22B74447" w:rsidR="00690F8D" w:rsidRDefault="00690F8D" w:rsidP="00690F8D">
      <w:pPr>
        <w:jc w:val="both"/>
        <w:rPr>
          <w:rFonts w:ascii="Arial" w:hAnsi="Arial" w:cs="Arial"/>
          <w:sz w:val="22"/>
          <w:szCs w:val="22"/>
          <w:lang w:val="en-GB"/>
        </w:rPr>
      </w:pPr>
      <w:r w:rsidRPr="00690F8D">
        <w:rPr>
          <w:rFonts w:ascii="Arial" w:hAnsi="Arial" w:cs="Arial"/>
          <w:sz w:val="22"/>
          <w:szCs w:val="22"/>
          <w:lang w:val="en-GB"/>
        </w:rPr>
        <w:t xml:space="preserve">While Cambodia has reached the Millennium Development Goals in terms of reducing infant, child, and maternal mortality – the </w:t>
      </w:r>
      <w:r w:rsidR="00D45F1D">
        <w:rPr>
          <w:rFonts w:ascii="Arial" w:hAnsi="Arial" w:cs="Arial"/>
          <w:sz w:val="22"/>
          <w:szCs w:val="22"/>
          <w:lang w:val="en-GB"/>
        </w:rPr>
        <w:t>number</w:t>
      </w:r>
      <w:r w:rsidR="00D45F1D" w:rsidRPr="00690F8D">
        <w:rPr>
          <w:rFonts w:ascii="Arial" w:hAnsi="Arial" w:cs="Arial"/>
          <w:sz w:val="22"/>
          <w:szCs w:val="22"/>
          <w:lang w:val="en-GB"/>
        </w:rPr>
        <w:t xml:space="preserve"> </w:t>
      </w:r>
      <w:r w:rsidRPr="00690F8D">
        <w:rPr>
          <w:rFonts w:ascii="Arial" w:hAnsi="Arial" w:cs="Arial"/>
          <w:sz w:val="22"/>
          <w:szCs w:val="22"/>
          <w:lang w:val="en-GB"/>
        </w:rPr>
        <w:t xml:space="preserve">of deaths that occur in the neonatal period (0-28 days of age) has not improved at the same rate. According to the World Health Organisation (WHO), </w:t>
      </w:r>
      <w:proofErr w:type="spellStart"/>
      <w:r w:rsidRPr="00690F8D">
        <w:rPr>
          <w:rFonts w:ascii="Arial" w:hAnsi="Arial" w:cs="Arial"/>
          <w:sz w:val="22"/>
          <w:szCs w:val="22"/>
          <w:lang w:val="en-GB"/>
        </w:rPr>
        <w:t>newborns</w:t>
      </w:r>
      <w:proofErr w:type="spellEnd"/>
      <w:r w:rsidRPr="00690F8D">
        <w:rPr>
          <w:rFonts w:ascii="Arial" w:hAnsi="Arial" w:cs="Arial"/>
          <w:sz w:val="22"/>
          <w:szCs w:val="22"/>
          <w:lang w:val="en-GB"/>
        </w:rPr>
        <w:t xml:space="preserve"> from the poorest, most geographically hard to reach populations are the most vulnerable and are three times greater at risk of death than their wealthier urban counterparts. This is particularly true of the north eastern provinces of Cambodia like Preah </w:t>
      </w:r>
      <w:proofErr w:type="spellStart"/>
      <w:r w:rsidRPr="00690F8D">
        <w:rPr>
          <w:rFonts w:ascii="Arial" w:hAnsi="Arial" w:cs="Arial"/>
          <w:sz w:val="22"/>
          <w:szCs w:val="22"/>
          <w:lang w:val="en-GB"/>
        </w:rPr>
        <w:t>Vihear</w:t>
      </w:r>
      <w:proofErr w:type="spellEnd"/>
      <w:r w:rsidRPr="00690F8D">
        <w:rPr>
          <w:rFonts w:ascii="Arial" w:hAnsi="Arial" w:cs="Arial"/>
          <w:sz w:val="22"/>
          <w:szCs w:val="22"/>
          <w:lang w:val="en-GB"/>
        </w:rPr>
        <w:t xml:space="preserve">, where issues of inequality are </w:t>
      </w:r>
      <w:r w:rsidRPr="00690F8D">
        <w:rPr>
          <w:rFonts w:ascii="Arial" w:hAnsi="Arial" w:cs="Arial"/>
          <w:sz w:val="22"/>
          <w:szCs w:val="22"/>
          <w:lang w:val="en-GB"/>
        </w:rPr>
        <w:lastRenderedPageBreak/>
        <w:t xml:space="preserve">rampant. It is estimated that </w:t>
      </w:r>
      <w:proofErr w:type="spellStart"/>
      <w:r w:rsidRPr="00690F8D">
        <w:rPr>
          <w:rFonts w:ascii="Arial" w:hAnsi="Arial" w:cs="Arial"/>
          <w:sz w:val="22"/>
          <w:szCs w:val="22"/>
          <w:lang w:val="en-GB"/>
        </w:rPr>
        <w:t>newborns</w:t>
      </w:r>
      <w:proofErr w:type="spellEnd"/>
      <w:r w:rsidRPr="00690F8D">
        <w:rPr>
          <w:rFonts w:ascii="Arial" w:hAnsi="Arial" w:cs="Arial"/>
          <w:sz w:val="22"/>
          <w:szCs w:val="22"/>
          <w:lang w:val="en-GB"/>
        </w:rPr>
        <w:t xml:space="preserve"> in </w:t>
      </w:r>
      <w:r w:rsidR="00A44BF9">
        <w:rPr>
          <w:rFonts w:ascii="Arial" w:hAnsi="Arial" w:cs="Arial"/>
          <w:sz w:val="22"/>
          <w:szCs w:val="22"/>
          <w:lang w:val="en-GB"/>
        </w:rPr>
        <w:t xml:space="preserve">Cambodia </w:t>
      </w:r>
      <w:r w:rsidRPr="00690F8D">
        <w:rPr>
          <w:rFonts w:ascii="Arial" w:hAnsi="Arial" w:cs="Arial"/>
          <w:sz w:val="22"/>
          <w:szCs w:val="22"/>
          <w:lang w:val="en-GB"/>
        </w:rPr>
        <w:t xml:space="preserve">account for a staggering 47% of under-five mortality with </w:t>
      </w:r>
      <w:proofErr w:type="gramStart"/>
      <w:r w:rsidRPr="00690F8D">
        <w:rPr>
          <w:rFonts w:ascii="Arial" w:hAnsi="Arial" w:cs="Arial"/>
          <w:sz w:val="22"/>
          <w:szCs w:val="22"/>
          <w:lang w:val="en-GB"/>
        </w:rPr>
        <w:t>the majority of</w:t>
      </w:r>
      <w:proofErr w:type="gramEnd"/>
      <w:r w:rsidRPr="00690F8D">
        <w:rPr>
          <w:rFonts w:ascii="Arial" w:hAnsi="Arial" w:cs="Arial"/>
          <w:sz w:val="22"/>
          <w:szCs w:val="22"/>
          <w:lang w:val="en-GB"/>
        </w:rPr>
        <w:t xml:space="preserve"> these deaths occurring in the first days of life. Many of the deaths are preventable - due to complications at birth, limited postpartum care, and infections including pneumonia and diarrhoeal diseases.</w:t>
      </w:r>
    </w:p>
    <w:p w14:paraId="511BF992" w14:textId="77777777" w:rsidR="005D7F79" w:rsidRDefault="005D7F79" w:rsidP="00690F8D">
      <w:pPr>
        <w:jc w:val="both"/>
        <w:rPr>
          <w:rFonts w:ascii="Arial" w:hAnsi="Arial" w:cs="Arial"/>
          <w:sz w:val="22"/>
          <w:szCs w:val="22"/>
          <w:lang w:val="en-GB"/>
        </w:rPr>
      </w:pPr>
    </w:p>
    <w:p w14:paraId="39423C64" w14:textId="77777777" w:rsidR="005D7F79" w:rsidRPr="005D7F79" w:rsidRDefault="005D7F79" w:rsidP="005D7F79">
      <w:pPr>
        <w:jc w:val="both"/>
        <w:rPr>
          <w:rFonts w:ascii="Arial" w:hAnsi="Arial" w:cs="Arial"/>
          <w:sz w:val="22"/>
          <w:szCs w:val="22"/>
          <w:lang w:val="en-GB"/>
        </w:rPr>
      </w:pPr>
      <w:r w:rsidRPr="005D7F79">
        <w:rPr>
          <w:rFonts w:ascii="Arial" w:hAnsi="Arial" w:cs="Arial"/>
          <w:sz w:val="22"/>
          <w:szCs w:val="22"/>
          <w:lang w:val="en-GB"/>
        </w:rPr>
        <w:t>The reasons why the fall in neonatal mortality has not mirrored that seen in child mortality are complex with interrelated issues of access to care, availability of quality specialist care, knowledge and practices of parents/caregivers, and resources. Access to healthcare is challenging for families living in rural and remote areas where neonatal care facilities are limited or do not exist altogether. In Cambodia for example, it is estimated that 79% of women, mostly those from poorer rural areas, give birth in Government run health centres or referral hospitals that do not have neonatal facilities or staff trained in neonatal care. Poorer families, many who still live on less than $1.25 a day, are further challenged as they are often unable to afford the cost of travel to their provincial capital where neonatal healthcare facilities are meant to be available through tertiary level hospitals.</w:t>
      </w:r>
    </w:p>
    <w:p w14:paraId="3D13A6D0" w14:textId="77777777" w:rsidR="005D7F79" w:rsidRPr="005D7F79" w:rsidRDefault="005D7F79" w:rsidP="005D7F79">
      <w:pPr>
        <w:jc w:val="both"/>
        <w:rPr>
          <w:rFonts w:ascii="Arial" w:hAnsi="Arial" w:cs="Arial"/>
          <w:sz w:val="22"/>
          <w:szCs w:val="22"/>
          <w:lang w:val="en-GB"/>
        </w:rPr>
      </w:pPr>
    </w:p>
    <w:p w14:paraId="35F35547" w14:textId="5B610BB9" w:rsidR="005D7F79" w:rsidRPr="005D7F79" w:rsidRDefault="005D7F79" w:rsidP="005D7F79">
      <w:pPr>
        <w:jc w:val="both"/>
        <w:rPr>
          <w:rFonts w:ascii="Arial" w:hAnsi="Arial" w:cs="Arial"/>
          <w:sz w:val="22"/>
          <w:szCs w:val="22"/>
          <w:lang w:val="en-GB"/>
        </w:rPr>
      </w:pPr>
      <w:r w:rsidRPr="005D7F79">
        <w:rPr>
          <w:rFonts w:ascii="Arial" w:hAnsi="Arial" w:cs="Arial"/>
          <w:sz w:val="22"/>
          <w:szCs w:val="22"/>
          <w:lang w:val="en-GB"/>
        </w:rPr>
        <w:t>To compound matters, few women visit healthcare facilities for routine yet potentially life-saving health check-ups for their babies because they lack the funds or are unaware of the benefits. Deep rooted health practices and beliefs like unhygienic cord-cutting practices also increases the risk of complications like infection, which further contributes to neonatal deaths. Endemic poverty means that access to adequate information and parenting education on a baby’s health and development needs is limited and basic health literacy is low. This low health literacy also results in a lack of awareness of</w:t>
      </w:r>
      <w:r w:rsidR="00D45F1D">
        <w:rPr>
          <w:rFonts w:ascii="Arial" w:hAnsi="Arial" w:cs="Arial"/>
          <w:sz w:val="22"/>
          <w:szCs w:val="22"/>
          <w:lang w:val="en-GB"/>
        </w:rPr>
        <w:t xml:space="preserve"> when to access</w:t>
      </w:r>
      <w:r w:rsidRPr="005D7F79">
        <w:rPr>
          <w:rFonts w:ascii="Arial" w:hAnsi="Arial" w:cs="Arial"/>
          <w:sz w:val="22"/>
          <w:szCs w:val="22"/>
          <w:lang w:val="en-GB"/>
        </w:rPr>
        <w:t xml:space="preserve"> the existing health resources and support available which impedes their effective utilisation of health services. These rural hard to reach communities lack not only access to specialised neonatal care but also understanding in basic interventions that can improve their baby’s health and chances of survival such as good breast-feeding practices.</w:t>
      </w:r>
    </w:p>
    <w:p w14:paraId="531B44DB" w14:textId="77777777" w:rsidR="005D7F79" w:rsidRPr="005D7F79" w:rsidRDefault="005D7F79" w:rsidP="005D7F79">
      <w:pPr>
        <w:jc w:val="both"/>
        <w:rPr>
          <w:rFonts w:ascii="Arial" w:hAnsi="Arial" w:cs="Arial"/>
          <w:sz w:val="22"/>
          <w:szCs w:val="22"/>
          <w:lang w:val="en-GB"/>
        </w:rPr>
      </w:pPr>
    </w:p>
    <w:p w14:paraId="3501FEB4" w14:textId="50D0F07C" w:rsidR="00E93804" w:rsidRDefault="005D7F79" w:rsidP="00FA32DF">
      <w:pPr>
        <w:jc w:val="both"/>
        <w:rPr>
          <w:rFonts w:ascii="Arial" w:hAnsi="Arial" w:cs="Arial"/>
          <w:sz w:val="22"/>
          <w:szCs w:val="22"/>
          <w:lang w:val="en-GB"/>
        </w:rPr>
      </w:pPr>
      <w:r w:rsidRPr="005D7F79">
        <w:rPr>
          <w:rFonts w:ascii="Arial" w:hAnsi="Arial" w:cs="Arial"/>
          <w:sz w:val="22"/>
          <w:szCs w:val="22"/>
          <w:lang w:val="en-GB"/>
        </w:rPr>
        <w:t>In 2011, the Cambodian Ministry of Health resolved to redouble efforts to achieve significant progress in neonatal mortality. Despite the recognition of the need to address the high neonatal mortality rates in the country, there has been no agreed national strategy on how best to achieve the reductions. This is part could be due to the misconception that neonatal care is difficult and expensive. There is an urgent need for well-designed intervention studies that identify simple and cost-effective means of addressing neonatal mortality in low-income settings.</w:t>
      </w:r>
    </w:p>
    <w:p w14:paraId="478BF5D9" w14:textId="0C938CD7" w:rsidR="009747D4" w:rsidRDefault="009747D4" w:rsidP="00FA32DF">
      <w:pPr>
        <w:jc w:val="both"/>
        <w:rPr>
          <w:rFonts w:ascii="Arial" w:hAnsi="Arial" w:cs="Arial"/>
          <w:sz w:val="22"/>
          <w:szCs w:val="22"/>
          <w:lang w:val="en-GB"/>
        </w:rPr>
      </w:pPr>
    </w:p>
    <w:p w14:paraId="411ECF7C" w14:textId="77777777" w:rsidR="00FA32DF" w:rsidRPr="00FA32DF" w:rsidRDefault="00FA32DF" w:rsidP="00FA32DF">
      <w:pPr>
        <w:jc w:val="both"/>
        <w:rPr>
          <w:rFonts w:ascii="Arial" w:hAnsi="Arial" w:cs="Arial"/>
          <w:sz w:val="22"/>
          <w:szCs w:val="22"/>
          <w:lang w:val="en-GB"/>
        </w:rPr>
      </w:pPr>
    </w:p>
    <w:p w14:paraId="2894FE2F" w14:textId="13D2C5EA" w:rsidR="00747E27" w:rsidRDefault="00747E27" w:rsidP="00673955">
      <w:pPr>
        <w:pStyle w:val="Ingenafstand"/>
        <w:numPr>
          <w:ilvl w:val="0"/>
          <w:numId w:val="25"/>
        </w:numPr>
        <w:rPr>
          <w:rFonts w:ascii="Arial" w:hAnsi="Arial" w:cs="Arial"/>
          <w:b/>
          <w:sz w:val="24"/>
          <w:lang w:val="en-GB"/>
        </w:rPr>
      </w:pPr>
      <w:r w:rsidRPr="009E2171">
        <w:rPr>
          <w:rFonts w:ascii="Arial" w:hAnsi="Arial" w:cs="Arial"/>
          <w:b/>
          <w:sz w:val="24"/>
          <w:lang w:val="en-GB"/>
        </w:rPr>
        <w:t>Partners</w:t>
      </w:r>
      <w:r w:rsidR="002535EB" w:rsidRPr="009E2171">
        <w:rPr>
          <w:rFonts w:ascii="Arial" w:hAnsi="Arial" w:cs="Arial"/>
          <w:b/>
          <w:sz w:val="24"/>
          <w:lang w:val="en-GB"/>
        </w:rPr>
        <w:t>hip and partners</w:t>
      </w:r>
    </w:p>
    <w:p w14:paraId="17FF6FDC" w14:textId="3FD1D2AC" w:rsidR="001A6F0E" w:rsidRDefault="001A6F0E" w:rsidP="001A6F0E">
      <w:pPr>
        <w:pStyle w:val="Ingenafstand"/>
        <w:rPr>
          <w:rFonts w:ascii="Arial" w:hAnsi="Arial" w:cs="Arial"/>
          <w:b/>
          <w:sz w:val="24"/>
          <w:lang w:val="en-GB"/>
        </w:rPr>
      </w:pPr>
    </w:p>
    <w:p w14:paraId="6F8BF8EF" w14:textId="3D43F784" w:rsidR="001A6F0E" w:rsidRPr="007B411E" w:rsidRDefault="001A6F0E" w:rsidP="00685350">
      <w:pPr>
        <w:pStyle w:val="Ingenafstand"/>
        <w:jc w:val="both"/>
        <w:rPr>
          <w:rFonts w:ascii="Arial" w:hAnsi="Arial" w:cs="Arial"/>
          <w:color w:val="00B050"/>
          <w:lang w:val="en-GB"/>
        </w:rPr>
      </w:pPr>
      <w:r w:rsidRPr="007B411E">
        <w:rPr>
          <w:rFonts w:ascii="Arial" w:hAnsi="Arial" w:cs="Arial"/>
          <w:color w:val="00B050"/>
          <w:lang w:val="en-GB"/>
        </w:rPr>
        <w:t>AHC has a long history of partnership with the Royal Government of Cambodia including: relevant, legal Memorandums of Understanding with the Ministry of Health</w:t>
      </w:r>
      <w:r w:rsidR="00685350" w:rsidRPr="007B411E">
        <w:rPr>
          <w:rFonts w:ascii="Arial" w:hAnsi="Arial" w:cs="Arial"/>
          <w:color w:val="00B050"/>
          <w:lang w:val="en-GB"/>
        </w:rPr>
        <w:t xml:space="preserve"> and Provincial Health Departments</w:t>
      </w:r>
      <w:r w:rsidRPr="007B411E">
        <w:rPr>
          <w:rFonts w:ascii="Arial" w:hAnsi="Arial" w:cs="Arial"/>
          <w:color w:val="00B050"/>
          <w:lang w:val="en-GB"/>
        </w:rPr>
        <w:t xml:space="preserve">, </w:t>
      </w:r>
      <w:r w:rsidR="00685350" w:rsidRPr="007B411E">
        <w:rPr>
          <w:rFonts w:ascii="Arial" w:hAnsi="Arial" w:cs="Arial"/>
          <w:color w:val="00B050"/>
          <w:lang w:val="en-GB"/>
        </w:rPr>
        <w:t xml:space="preserve">official recognition as a paediatric teaching hospital, and informing paediatric healthcare policy through working groups on the national level. For the Saving Babies Lives programme, AHC has also obtained a formal, signed MOU with the Preah </w:t>
      </w:r>
      <w:proofErr w:type="spellStart"/>
      <w:r w:rsidR="00685350" w:rsidRPr="007B411E">
        <w:rPr>
          <w:rFonts w:ascii="Arial" w:hAnsi="Arial" w:cs="Arial"/>
          <w:color w:val="00B050"/>
          <w:lang w:val="en-GB"/>
        </w:rPr>
        <w:t>Vihear</w:t>
      </w:r>
      <w:proofErr w:type="spellEnd"/>
      <w:r w:rsidR="00685350" w:rsidRPr="007B411E">
        <w:rPr>
          <w:rFonts w:ascii="Arial" w:hAnsi="Arial" w:cs="Arial"/>
          <w:color w:val="00B050"/>
          <w:lang w:val="en-GB"/>
        </w:rPr>
        <w:t xml:space="preserve"> Provincial Health Department.</w:t>
      </w:r>
    </w:p>
    <w:p w14:paraId="76E80CCA" w14:textId="4F9A27EE" w:rsidR="00690F8D" w:rsidRPr="007B411E" w:rsidRDefault="00690F8D" w:rsidP="00EF6CAD">
      <w:pPr>
        <w:pStyle w:val="Ingenafstand"/>
        <w:rPr>
          <w:rFonts w:ascii="Arial" w:hAnsi="Arial" w:cs="Arial"/>
          <w:b/>
          <w:color w:val="00B050"/>
          <w:sz w:val="24"/>
          <w:lang w:val="en-GB"/>
        </w:rPr>
      </w:pPr>
    </w:p>
    <w:p w14:paraId="4476FD58" w14:textId="713A7866" w:rsidR="00EF6CAD" w:rsidRPr="007B411E" w:rsidRDefault="00A71D87" w:rsidP="00685350">
      <w:pPr>
        <w:pStyle w:val="Ingenafstand"/>
        <w:jc w:val="both"/>
        <w:rPr>
          <w:rFonts w:ascii="Arial" w:hAnsi="Arial" w:cs="Arial"/>
          <w:bCs/>
          <w:color w:val="00B050"/>
          <w:lang w:val="en-GB"/>
        </w:rPr>
      </w:pPr>
      <w:r w:rsidRPr="007B411E">
        <w:rPr>
          <w:rFonts w:ascii="Arial" w:hAnsi="Arial" w:cs="Arial"/>
          <w:bCs/>
          <w:color w:val="00B050"/>
          <w:lang w:val="en-GB"/>
        </w:rPr>
        <w:t>In 2014, DVF made its first visit to AHC to establish a connection as both organisations were working on child health issues in the Southeast Asian region.</w:t>
      </w:r>
      <w:r w:rsidR="00EF6CAD" w:rsidRPr="007B411E">
        <w:rPr>
          <w:rFonts w:ascii="Arial" w:hAnsi="Arial" w:cs="Arial"/>
          <w:bCs/>
          <w:color w:val="00B050"/>
          <w:lang w:val="en-GB"/>
        </w:rPr>
        <w:t xml:space="preserve"> </w:t>
      </w:r>
      <w:r w:rsidRPr="007B411E">
        <w:rPr>
          <w:rFonts w:ascii="Arial" w:hAnsi="Arial" w:cs="Arial"/>
          <w:bCs/>
          <w:color w:val="00B050"/>
          <w:lang w:val="en-GB"/>
        </w:rPr>
        <w:t xml:space="preserve">From 2015 – 2018, DVF has made three subsequent visits to AHC to exchange experiences and discuss possibility for cooperation in the field of community child health and community mobilisation which led to the present project proposal. In the last visit, DVF and AHC have also agreed on collaboration with the </w:t>
      </w:r>
      <w:r w:rsidR="00EF6CAD" w:rsidRPr="007B411E">
        <w:rPr>
          <w:rFonts w:ascii="Arial" w:hAnsi="Arial" w:cs="Arial"/>
          <w:bCs/>
          <w:color w:val="00B050"/>
          <w:lang w:val="en-GB"/>
        </w:rPr>
        <w:t xml:space="preserve">Global Health Unit at </w:t>
      </w:r>
      <w:proofErr w:type="spellStart"/>
      <w:r w:rsidR="00EF6CAD" w:rsidRPr="007B411E">
        <w:rPr>
          <w:rFonts w:ascii="Arial" w:hAnsi="Arial" w:cs="Arial"/>
          <w:bCs/>
          <w:color w:val="00B050"/>
          <w:lang w:val="en-GB"/>
        </w:rPr>
        <w:t>Rigshospitalet</w:t>
      </w:r>
      <w:proofErr w:type="spellEnd"/>
      <w:r w:rsidR="00EF6CAD" w:rsidRPr="007B411E">
        <w:rPr>
          <w:rFonts w:ascii="Arial" w:hAnsi="Arial" w:cs="Arial"/>
          <w:bCs/>
          <w:color w:val="00B050"/>
          <w:lang w:val="en-GB"/>
        </w:rPr>
        <w:t xml:space="preserve"> </w:t>
      </w:r>
      <w:r w:rsidRPr="007B411E">
        <w:rPr>
          <w:rFonts w:ascii="Arial" w:hAnsi="Arial" w:cs="Arial"/>
          <w:bCs/>
          <w:color w:val="00B050"/>
          <w:lang w:val="en-GB"/>
        </w:rPr>
        <w:t>and</w:t>
      </w:r>
      <w:r w:rsidR="007B411E" w:rsidRPr="007B411E">
        <w:rPr>
          <w:rFonts w:ascii="Arial" w:hAnsi="Arial" w:cs="Arial"/>
          <w:bCs/>
          <w:color w:val="00B050"/>
          <w:lang w:val="en-GB"/>
        </w:rPr>
        <w:t xml:space="preserve"> have recently performed</w:t>
      </w:r>
      <w:r w:rsidR="00EF6CAD" w:rsidRPr="007B411E">
        <w:rPr>
          <w:rFonts w:ascii="Arial" w:hAnsi="Arial" w:cs="Arial"/>
          <w:bCs/>
          <w:color w:val="00B050"/>
          <w:lang w:val="en-GB"/>
        </w:rPr>
        <w:t xml:space="preserve"> a course in Tropical </w:t>
      </w:r>
      <w:r w:rsidRPr="007B411E">
        <w:rPr>
          <w:rFonts w:ascii="Arial" w:hAnsi="Arial" w:cs="Arial"/>
          <w:bCs/>
          <w:color w:val="00B050"/>
          <w:lang w:val="en-GB"/>
        </w:rPr>
        <w:t>Infectious</w:t>
      </w:r>
      <w:r w:rsidR="00EF6CAD" w:rsidRPr="007B411E">
        <w:rPr>
          <w:rFonts w:ascii="Arial" w:hAnsi="Arial" w:cs="Arial"/>
          <w:bCs/>
          <w:color w:val="00B050"/>
          <w:lang w:val="en-GB"/>
        </w:rPr>
        <w:t xml:space="preserve"> Diseases in children for Danish and local</w:t>
      </w:r>
      <w:r w:rsidR="009A14F5">
        <w:rPr>
          <w:rFonts w:ascii="Arial" w:hAnsi="Arial" w:cs="Arial"/>
          <w:bCs/>
          <w:color w:val="00B050"/>
          <w:lang w:val="en-GB"/>
        </w:rPr>
        <w:t xml:space="preserve"> Doctors at A</w:t>
      </w:r>
      <w:r w:rsidR="007B411E" w:rsidRPr="007B411E">
        <w:rPr>
          <w:rFonts w:ascii="Arial" w:hAnsi="Arial" w:cs="Arial"/>
          <w:bCs/>
          <w:color w:val="00B050"/>
          <w:lang w:val="en-GB"/>
        </w:rPr>
        <w:t>H</w:t>
      </w:r>
      <w:r w:rsidR="009A14F5">
        <w:rPr>
          <w:rFonts w:ascii="Arial" w:hAnsi="Arial" w:cs="Arial"/>
          <w:bCs/>
          <w:color w:val="00B050"/>
          <w:lang w:val="en-GB"/>
        </w:rPr>
        <w:t>C</w:t>
      </w:r>
      <w:r w:rsidR="007B411E" w:rsidRPr="007B411E">
        <w:rPr>
          <w:rFonts w:ascii="Arial" w:hAnsi="Arial" w:cs="Arial"/>
          <w:bCs/>
          <w:color w:val="00B050"/>
          <w:lang w:val="en-GB"/>
        </w:rPr>
        <w:t>, which has taken</w:t>
      </w:r>
      <w:r w:rsidR="00EF6CAD" w:rsidRPr="007B411E">
        <w:rPr>
          <w:rFonts w:ascii="Arial" w:hAnsi="Arial" w:cs="Arial"/>
          <w:bCs/>
          <w:color w:val="00B050"/>
          <w:lang w:val="en-GB"/>
        </w:rPr>
        <w:t xml:space="preserve"> place in January 2019 with</w:t>
      </w:r>
      <w:r w:rsidRPr="007B411E">
        <w:rPr>
          <w:rFonts w:ascii="Arial" w:hAnsi="Arial" w:cs="Arial"/>
          <w:bCs/>
          <w:color w:val="00B050"/>
          <w:lang w:val="en-GB"/>
        </w:rPr>
        <w:t xml:space="preserve"> 29 Danish doctors participating. Both organisations hope to further strengthen the working partnership and sharing of best practices on ideas with the implementation of the Saving Babies Lives programme.</w:t>
      </w:r>
    </w:p>
    <w:p w14:paraId="5B8B979C" w14:textId="77777777" w:rsidR="00EF6CAD" w:rsidRPr="007B411E" w:rsidRDefault="00EF6CAD" w:rsidP="00EF6CAD">
      <w:pPr>
        <w:pStyle w:val="Ingenafstand"/>
        <w:rPr>
          <w:rFonts w:ascii="Arial" w:hAnsi="Arial" w:cs="Arial"/>
          <w:b/>
          <w:color w:val="00B050"/>
          <w:sz w:val="24"/>
          <w:lang w:val="en-GB"/>
        </w:rPr>
      </w:pPr>
    </w:p>
    <w:p w14:paraId="3F3F98AB" w14:textId="5D6CE2BD" w:rsidR="002535EB" w:rsidRPr="00213D21" w:rsidRDefault="002535EB" w:rsidP="00213D21">
      <w:pPr>
        <w:rPr>
          <w:rFonts w:ascii="Arial" w:hAnsi="Arial" w:cs="Arial"/>
          <w:color w:val="FF0000"/>
          <w:sz w:val="22"/>
          <w:szCs w:val="22"/>
          <w:u w:val="single"/>
          <w:lang w:val="en-GB"/>
        </w:rPr>
      </w:pPr>
      <w:r w:rsidRPr="00213D21">
        <w:rPr>
          <w:rFonts w:ascii="Arial" w:hAnsi="Arial" w:cs="Arial"/>
          <w:color w:val="FF0000"/>
          <w:sz w:val="22"/>
          <w:szCs w:val="22"/>
          <w:u w:val="single"/>
          <w:lang w:val="en-GB"/>
        </w:rPr>
        <w:t xml:space="preserve">Each partner’s contribution in relation to this </w:t>
      </w:r>
      <w:proofErr w:type="gramStart"/>
      <w:r w:rsidRPr="00213D21">
        <w:rPr>
          <w:rFonts w:ascii="Arial" w:hAnsi="Arial" w:cs="Arial"/>
          <w:color w:val="FF0000"/>
          <w:sz w:val="22"/>
          <w:szCs w:val="22"/>
          <w:u w:val="single"/>
          <w:lang w:val="en-GB"/>
        </w:rPr>
        <w:t>particular intervention</w:t>
      </w:r>
      <w:proofErr w:type="gramEnd"/>
      <w:r w:rsidR="0039375C" w:rsidRPr="00213D21">
        <w:rPr>
          <w:rFonts w:ascii="Arial" w:hAnsi="Arial" w:cs="Arial"/>
          <w:color w:val="FF0000"/>
          <w:sz w:val="22"/>
          <w:szCs w:val="22"/>
          <w:u w:val="single"/>
          <w:lang w:val="en-GB"/>
        </w:rPr>
        <w:t>.</w:t>
      </w:r>
      <w:r w:rsidRPr="00213D21">
        <w:rPr>
          <w:rFonts w:ascii="Arial" w:hAnsi="Arial" w:cs="Arial"/>
          <w:color w:val="FF0000"/>
          <w:sz w:val="22"/>
          <w:szCs w:val="22"/>
          <w:u w:val="single"/>
          <w:lang w:val="en-GB"/>
        </w:rPr>
        <w:t xml:space="preserve"> </w:t>
      </w:r>
    </w:p>
    <w:p w14:paraId="05D0B88F" w14:textId="77777777" w:rsidR="00762F57" w:rsidRDefault="00762F57" w:rsidP="00762F57">
      <w:pPr>
        <w:pStyle w:val="Listeafsnit"/>
        <w:rPr>
          <w:rFonts w:ascii="Arial" w:hAnsi="Arial" w:cs="Arial"/>
          <w:sz w:val="22"/>
          <w:szCs w:val="22"/>
          <w:lang w:val="en-GB"/>
        </w:rPr>
      </w:pPr>
    </w:p>
    <w:p w14:paraId="3344F0A9" w14:textId="77777777" w:rsidR="00F872E3" w:rsidRPr="001625AB" w:rsidRDefault="00F872E3" w:rsidP="00F872E3">
      <w:pPr>
        <w:pStyle w:val="TypografiOverskrift2Ligemargener"/>
        <w:ind w:left="0" w:firstLine="0"/>
        <w:rPr>
          <w:rFonts w:cs="Arial"/>
          <w:bCs w:val="0"/>
          <w:sz w:val="22"/>
          <w:szCs w:val="22"/>
          <w:lang w:val="en-US"/>
        </w:rPr>
      </w:pPr>
      <w:r w:rsidRPr="00F55EA0">
        <w:rPr>
          <w:rFonts w:cs="Arial"/>
          <w:bCs w:val="0"/>
          <w:sz w:val="22"/>
          <w:szCs w:val="22"/>
          <w:lang w:val="en-US"/>
        </w:rPr>
        <w:t>DVF and AHC have the following to contribute</w:t>
      </w:r>
      <w:r w:rsidRPr="001625AB">
        <w:rPr>
          <w:rFonts w:cs="Arial"/>
          <w:bCs w:val="0"/>
          <w:sz w:val="22"/>
          <w:szCs w:val="22"/>
          <w:lang w:val="en-US"/>
        </w:rPr>
        <w:t xml:space="preserve"> to the successful delivery of this project:</w:t>
      </w:r>
    </w:p>
    <w:p w14:paraId="76D14B66" w14:textId="77777777" w:rsidR="00F872E3" w:rsidRPr="001625AB" w:rsidRDefault="00F872E3" w:rsidP="00F872E3">
      <w:pPr>
        <w:pStyle w:val="TypografiOverskrift2Ligemargener"/>
        <w:ind w:left="0" w:firstLine="0"/>
        <w:rPr>
          <w:rFonts w:cs="Arial"/>
          <w:bCs w:val="0"/>
          <w:sz w:val="22"/>
          <w:szCs w:val="22"/>
          <w:lang w:val="en-US"/>
        </w:rPr>
      </w:pPr>
    </w:p>
    <w:p w14:paraId="5646773F" w14:textId="3549ACC7" w:rsidR="00F872E3" w:rsidRPr="001625AB" w:rsidRDefault="00F872E3" w:rsidP="00213D21">
      <w:pPr>
        <w:pStyle w:val="Listeafsnit"/>
        <w:numPr>
          <w:ilvl w:val="0"/>
          <w:numId w:val="39"/>
        </w:numPr>
        <w:overflowPunct w:val="0"/>
        <w:autoSpaceDE w:val="0"/>
        <w:autoSpaceDN w:val="0"/>
        <w:adjustRightInd w:val="0"/>
        <w:jc w:val="both"/>
        <w:textAlignment w:val="baseline"/>
        <w:rPr>
          <w:rFonts w:ascii="Arial" w:hAnsi="Arial"/>
          <w:bCs/>
          <w:sz w:val="22"/>
          <w:szCs w:val="22"/>
          <w:lang w:val="en-US"/>
        </w:rPr>
      </w:pPr>
      <w:r w:rsidRPr="001625AB">
        <w:rPr>
          <w:rFonts w:ascii="Arial" w:hAnsi="Arial"/>
          <w:bCs/>
          <w:sz w:val="22"/>
          <w:szCs w:val="22"/>
          <w:lang w:val="en-US"/>
        </w:rPr>
        <w:t xml:space="preserve">DVF and AHC share a strong dedication for and experience with child- and neonatal health in low- and </w:t>
      </w:r>
      <w:proofErr w:type="gramStart"/>
      <w:r w:rsidRPr="001625AB">
        <w:rPr>
          <w:rFonts w:ascii="Arial" w:hAnsi="Arial"/>
          <w:bCs/>
          <w:sz w:val="22"/>
          <w:szCs w:val="22"/>
          <w:lang w:val="en-US"/>
        </w:rPr>
        <w:t>middle income</w:t>
      </w:r>
      <w:proofErr w:type="gramEnd"/>
      <w:r w:rsidRPr="001625AB">
        <w:rPr>
          <w:rFonts w:ascii="Arial" w:hAnsi="Arial"/>
          <w:bCs/>
          <w:sz w:val="22"/>
          <w:szCs w:val="22"/>
          <w:lang w:val="en-US"/>
        </w:rPr>
        <w:t xml:space="preserve"> countries. </w:t>
      </w:r>
      <w:r w:rsidR="00213D21" w:rsidRPr="00213D21">
        <w:rPr>
          <w:rFonts w:ascii="Arial" w:hAnsi="Arial"/>
          <w:bCs/>
          <w:sz w:val="22"/>
          <w:szCs w:val="22"/>
          <w:lang w:val="en-US"/>
        </w:rPr>
        <w:t xml:space="preserve">DVF has extensive experience from 25 years work in Vietnam with child health, especially neonatal health, in cooperation with </w:t>
      </w:r>
      <w:r w:rsidR="002045E4" w:rsidRPr="00213D21">
        <w:rPr>
          <w:rFonts w:ascii="Arial" w:hAnsi="Arial"/>
          <w:bCs/>
          <w:sz w:val="22"/>
          <w:szCs w:val="22"/>
          <w:lang w:val="en-US"/>
        </w:rPr>
        <w:t>Children’s</w:t>
      </w:r>
      <w:r w:rsidR="00213D21" w:rsidRPr="00213D21">
        <w:rPr>
          <w:rFonts w:ascii="Arial" w:hAnsi="Arial"/>
          <w:bCs/>
          <w:sz w:val="22"/>
          <w:szCs w:val="22"/>
          <w:lang w:val="en-US"/>
        </w:rPr>
        <w:t xml:space="preserve"> Hospital no 1 in Ho Chi Minh City and Ho Chi Minh City </w:t>
      </w:r>
      <w:r w:rsidR="002045E4" w:rsidRPr="00213D21">
        <w:rPr>
          <w:rFonts w:ascii="Arial" w:hAnsi="Arial"/>
          <w:bCs/>
          <w:sz w:val="22"/>
          <w:szCs w:val="22"/>
          <w:lang w:val="en-US"/>
        </w:rPr>
        <w:t>Welfare</w:t>
      </w:r>
      <w:r w:rsidR="00213D21" w:rsidRPr="00213D21">
        <w:rPr>
          <w:rFonts w:ascii="Arial" w:hAnsi="Arial"/>
          <w:bCs/>
          <w:sz w:val="22"/>
          <w:szCs w:val="22"/>
          <w:lang w:val="en-US"/>
        </w:rPr>
        <w:t xml:space="preserve"> Association with programs supported by </w:t>
      </w:r>
      <w:proofErr w:type="spellStart"/>
      <w:r w:rsidR="00213D21" w:rsidRPr="00213D21">
        <w:rPr>
          <w:rFonts w:ascii="Arial" w:hAnsi="Arial"/>
          <w:bCs/>
          <w:sz w:val="22"/>
          <w:szCs w:val="22"/>
          <w:lang w:val="en-US"/>
        </w:rPr>
        <w:t>Danida</w:t>
      </w:r>
      <w:proofErr w:type="spellEnd"/>
      <w:r w:rsidR="00213D21" w:rsidRPr="00213D21">
        <w:rPr>
          <w:rFonts w:ascii="Arial" w:hAnsi="Arial"/>
          <w:bCs/>
          <w:sz w:val="22"/>
          <w:szCs w:val="22"/>
          <w:lang w:val="en-US"/>
        </w:rPr>
        <w:t xml:space="preserve"> and CISU</w:t>
      </w:r>
      <w:r w:rsidR="00213D21">
        <w:rPr>
          <w:rFonts w:ascii="Arial" w:hAnsi="Arial"/>
          <w:bCs/>
          <w:sz w:val="22"/>
          <w:szCs w:val="22"/>
          <w:lang w:val="en-US"/>
        </w:rPr>
        <w:t xml:space="preserve">. AHC </w:t>
      </w:r>
      <w:r w:rsidR="002045E4">
        <w:rPr>
          <w:rFonts w:ascii="Arial" w:hAnsi="Arial"/>
          <w:bCs/>
          <w:sz w:val="22"/>
          <w:szCs w:val="22"/>
          <w:lang w:val="en-US"/>
        </w:rPr>
        <w:t xml:space="preserve">has extensive experience in improving neonatal outcomes in Cambodia. From 2011 to </w:t>
      </w:r>
      <w:r w:rsidR="002045E4" w:rsidRPr="006016D0">
        <w:rPr>
          <w:rFonts w:ascii="Arial" w:hAnsi="Arial"/>
          <w:bCs/>
          <w:sz w:val="22"/>
          <w:szCs w:val="22"/>
          <w:lang w:val="en-US"/>
        </w:rPr>
        <w:t xml:space="preserve">2016 AHC was able to </w:t>
      </w:r>
      <w:r w:rsidR="00DE07D2" w:rsidRPr="006016D0">
        <w:rPr>
          <w:rFonts w:ascii="Arial" w:hAnsi="Arial"/>
          <w:bCs/>
          <w:sz w:val="22"/>
          <w:szCs w:val="22"/>
          <w:lang w:val="en-US"/>
        </w:rPr>
        <w:t>achieve a</w:t>
      </w:r>
      <w:r w:rsidR="002045E4" w:rsidRPr="006016D0">
        <w:rPr>
          <w:rFonts w:ascii="Arial" w:hAnsi="Arial"/>
          <w:bCs/>
          <w:sz w:val="22"/>
          <w:szCs w:val="22"/>
          <w:lang w:val="en-US"/>
        </w:rPr>
        <w:t xml:space="preserve"> staggering 80% reduction in neonatal mortality rates at its own facility from 25.7% to 4.8%.</w:t>
      </w:r>
      <w:r w:rsidR="002045E4">
        <w:rPr>
          <w:rFonts w:ascii="Arial" w:hAnsi="Arial"/>
          <w:bCs/>
          <w:sz w:val="22"/>
          <w:szCs w:val="22"/>
          <w:lang w:val="en-US"/>
        </w:rPr>
        <w:t xml:space="preserve"> </w:t>
      </w:r>
    </w:p>
    <w:p w14:paraId="68599B01" w14:textId="77777777" w:rsidR="00F872E3" w:rsidRPr="001625AB" w:rsidRDefault="00F872E3" w:rsidP="00F872E3">
      <w:pPr>
        <w:pStyle w:val="Listeafsnit"/>
        <w:jc w:val="both"/>
        <w:rPr>
          <w:rFonts w:ascii="Arial" w:hAnsi="Arial"/>
          <w:bCs/>
          <w:sz w:val="22"/>
          <w:szCs w:val="22"/>
          <w:lang w:val="en-US"/>
        </w:rPr>
      </w:pPr>
    </w:p>
    <w:p w14:paraId="509C5D83" w14:textId="77777777" w:rsidR="00F872E3" w:rsidRPr="001625AB" w:rsidRDefault="00F872E3" w:rsidP="00F872E3">
      <w:pPr>
        <w:pStyle w:val="Listeafsnit"/>
        <w:numPr>
          <w:ilvl w:val="0"/>
          <w:numId w:val="39"/>
        </w:numPr>
        <w:overflowPunct w:val="0"/>
        <w:autoSpaceDE w:val="0"/>
        <w:autoSpaceDN w:val="0"/>
        <w:adjustRightInd w:val="0"/>
        <w:jc w:val="both"/>
        <w:textAlignment w:val="baseline"/>
        <w:rPr>
          <w:rFonts w:ascii="Arial" w:hAnsi="Arial"/>
          <w:bCs/>
          <w:sz w:val="22"/>
          <w:szCs w:val="22"/>
          <w:lang w:val="en-US"/>
        </w:rPr>
      </w:pPr>
      <w:r w:rsidRPr="001625AB">
        <w:rPr>
          <w:rFonts w:ascii="Arial" w:hAnsi="Arial"/>
          <w:bCs/>
          <w:sz w:val="22"/>
          <w:szCs w:val="22"/>
          <w:lang w:val="en-US"/>
        </w:rPr>
        <w:t xml:space="preserve">Both are experienced civil society actors, and AHC has a network in Cambodia with other civil society </w:t>
      </w:r>
      <w:proofErr w:type="spellStart"/>
      <w:r w:rsidRPr="001625AB">
        <w:rPr>
          <w:rFonts w:ascii="Arial" w:hAnsi="Arial"/>
          <w:bCs/>
          <w:sz w:val="22"/>
          <w:szCs w:val="22"/>
          <w:lang w:val="en-US"/>
        </w:rPr>
        <w:t>organisations</w:t>
      </w:r>
      <w:proofErr w:type="spellEnd"/>
      <w:r w:rsidRPr="001625AB">
        <w:rPr>
          <w:rFonts w:ascii="Arial" w:hAnsi="Arial"/>
          <w:bCs/>
          <w:sz w:val="22"/>
          <w:szCs w:val="22"/>
          <w:lang w:val="en-US"/>
        </w:rPr>
        <w:t>, village stakeholders and local authorities.</w:t>
      </w:r>
    </w:p>
    <w:p w14:paraId="19BC56DD" w14:textId="77777777" w:rsidR="00F872E3" w:rsidRPr="001625AB" w:rsidRDefault="00F872E3" w:rsidP="00F872E3">
      <w:pPr>
        <w:pStyle w:val="Listeafsnit"/>
        <w:rPr>
          <w:rFonts w:ascii="Arial" w:hAnsi="Arial"/>
          <w:bCs/>
          <w:sz w:val="22"/>
          <w:szCs w:val="22"/>
          <w:lang w:val="en-US"/>
        </w:rPr>
      </w:pPr>
    </w:p>
    <w:p w14:paraId="695D21D1" w14:textId="77777777" w:rsidR="00F872E3" w:rsidRPr="001625AB" w:rsidRDefault="00F872E3" w:rsidP="00F872E3">
      <w:pPr>
        <w:pStyle w:val="Listeafsnit"/>
        <w:numPr>
          <w:ilvl w:val="0"/>
          <w:numId w:val="39"/>
        </w:numPr>
        <w:overflowPunct w:val="0"/>
        <w:autoSpaceDE w:val="0"/>
        <w:autoSpaceDN w:val="0"/>
        <w:adjustRightInd w:val="0"/>
        <w:jc w:val="both"/>
        <w:textAlignment w:val="baseline"/>
        <w:rPr>
          <w:rFonts w:ascii="Arial" w:hAnsi="Arial"/>
          <w:bCs/>
          <w:sz w:val="22"/>
          <w:szCs w:val="22"/>
          <w:lang w:val="en-US"/>
        </w:rPr>
      </w:pPr>
      <w:r w:rsidRPr="001625AB">
        <w:rPr>
          <w:rFonts w:ascii="Arial" w:hAnsi="Arial"/>
          <w:bCs/>
          <w:sz w:val="22"/>
          <w:szCs w:val="22"/>
          <w:lang w:val="en-US"/>
        </w:rPr>
        <w:t>AHC has a demonstrated an ability to influence government health policy in relation to child health and intends to do so also in the future.</w:t>
      </w:r>
    </w:p>
    <w:p w14:paraId="34E73E58" w14:textId="77777777" w:rsidR="00F872E3" w:rsidRPr="001625AB" w:rsidRDefault="00F872E3" w:rsidP="00F872E3">
      <w:pPr>
        <w:pStyle w:val="Listeafsnit"/>
        <w:rPr>
          <w:rFonts w:ascii="Arial" w:hAnsi="Arial"/>
          <w:bCs/>
          <w:sz w:val="22"/>
          <w:szCs w:val="22"/>
          <w:lang w:val="en-US"/>
        </w:rPr>
      </w:pPr>
    </w:p>
    <w:p w14:paraId="264F93A2" w14:textId="77777777" w:rsidR="00F872E3" w:rsidRPr="001625AB" w:rsidRDefault="00F872E3" w:rsidP="00F872E3">
      <w:pPr>
        <w:pStyle w:val="Listeafsnit"/>
        <w:numPr>
          <w:ilvl w:val="0"/>
          <w:numId w:val="39"/>
        </w:numPr>
        <w:overflowPunct w:val="0"/>
        <w:autoSpaceDE w:val="0"/>
        <w:autoSpaceDN w:val="0"/>
        <w:adjustRightInd w:val="0"/>
        <w:jc w:val="both"/>
        <w:textAlignment w:val="baseline"/>
        <w:rPr>
          <w:rFonts w:ascii="Arial" w:hAnsi="Arial"/>
          <w:bCs/>
          <w:sz w:val="22"/>
          <w:szCs w:val="22"/>
          <w:lang w:val="en-US"/>
        </w:rPr>
      </w:pPr>
      <w:r w:rsidRPr="001625AB">
        <w:rPr>
          <w:rFonts w:ascii="Arial" w:hAnsi="Arial"/>
          <w:bCs/>
          <w:sz w:val="22"/>
          <w:szCs w:val="22"/>
          <w:lang w:val="en-US"/>
        </w:rPr>
        <w:t xml:space="preserve">AHC has a close relationship to the target group through previous projects as well as experience with the local culture and network of both public and non-public </w:t>
      </w:r>
      <w:proofErr w:type="spellStart"/>
      <w:r w:rsidRPr="001625AB">
        <w:rPr>
          <w:rFonts w:ascii="Arial" w:hAnsi="Arial"/>
          <w:bCs/>
          <w:sz w:val="22"/>
          <w:szCs w:val="22"/>
          <w:lang w:val="en-US"/>
        </w:rPr>
        <w:t>organisations</w:t>
      </w:r>
      <w:proofErr w:type="spellEnd"/>
      <w:r w:rsidRPr="001625AB">
        <w:rPr>
          <w:rFonts w:ascii="Arial" w:hAnsi="Arial"/>
          <w:bCs/>
          <w:sz w:val="22"/>
          <w:szCs w:val="22"/>
          <w:lang w:val="en-US"/>
        </w:rPr>
        <w:t xml:space="preserve"> working in various areas of children’s health in the locality. </w:t>
      </w:r>
    </w:p>
    <w:p w14:paraId="55DF6346" w14:textId="77777777" w:rsidR="00F872E3" w:rsidRPr="001625AB" w:rsidRDefault="00F872E3" w:rsidP="00F872E3">
      <w:pPr>
        <w:pStyle w:val="Listeafsnit"/>
        <w:rPr>
          <w:rFonts w:ascii="Arial" w:hAnsi="Arial"/>
          <w:bCs/>
          <w:sz w:val="22"/>
          <w:szCs w:val="22"/>
          <w:lang w:val="en-US"/>
        </w:rPr>
      </w:pPr>
    </w:p>
    <w:p w14:paraId="75F061D2" w14:textId="77777777" w:rsidR="00F872E3" w:rsidRPr="001625AB" w:rsidRDefault="00F872E3" w:rsidP="00F872E3">
      <w:pPr>
        <w:pStyle w:val="Listeafsnit"/>
        <w:numPr>
          <w:ilvl w:val="0"/>
          <w:numId w:val="39"/>
        </w:numPr>
        <w:overflowPunct w:val="0"/>
        <w:autoSpaceDE w:val="0"/>
        <w:autoSpaceDN w:val="0"/>
        <w:adjustRightInd w:val="0"/>
        <w:jc w:val="both"/>
        <w:textAlignment w:val="baseline"/>
        <w:rPr>
          <w:rFonts w:ascii="Arial" w:hAnsi="Arial"/>
          <w:bCs/>
          <w:sz w:val="22"/>
          <w:szCs w:val="22"/>
          <w:lang w:val="en-US"/>
        </w:rPr>
      </w:pPr>
      <w:r w:rsidRPr="001625AB">
        <w:rPr>
          <w:rFonts w:ascii="Arial" w:hAnsi="Arial"/>
          <w:bCs/>
          <w:sz w:val="22"/>
          <w:szCs w:val="22"/>
          <w:lang w:val="en-US"/>
        </w:rPr>
        <w:t xml:space="preserve">DVF </w:t>
      </w:r>
      <w:r w:rsidR="002B4B11">
        <w:rPr>
          <w:rFonts w:ascii="Arial" w:hAnsi="Arial"/>
          <w:bCs/>
          <w:sz w:val="22"/>
          <w:szCs w:val="22"/>
          <w:lang w:val="en-US"/>
        </w:rPr>
        <w:t>will</w:t>
      </w:r>
      <w:r w:rsidRPr="001625AB">
        <w:rPr>
          <w:rFonts w:ascii="Arial" w:hAnsi="Arial"/>
          <w:bCs/>
          <w:sz w:val="22"/>
          <w:szCs w:val="22"/>
          <w:lang w:val="en-US"/>
        </w:rPr>
        <w:t xml:space="preserve"> provide technical knowledge especially in newborn health, training, education, development of training materials as wells as funding. </w:t>
      </w:r>
    </w:p>
    <w:p w14:paraId="058FE797" w14:textId="0286BF07" w:rsidR="00F872E3" w:rsidRPr="009E2171" w:rsidRDefault="00F872E3" w:rsidP="00762F57">
      <w:pPr>
        <w:pStyle w:val="Listeafsnit"/>
        <w:rPr>
          <w:rFonts w:ascii="Arial" w:hAnsi="Arial" w:cs="Arial"/>
          <w:sz w:val="22"/>
          <w:szCs w:val="22"/>
          <w:lang w:val="en-GB"/>
        </w:rPr>
      </w:pPr>
    </w:p>
    <w:p w14:paraId="7CB44FBD" w14:textId="77777777" w:rsidR="00762F57" w:rsidRPr="00213D21" w:rsidRDefault="002535EB" w:rsidP="00213D21">
      <w:pPr>
        <w:rPr>
          <w:rFonts w:ascii="Arial" w:hAnsi="Arial" w:cs="Arial"/>
          <w:color w:val="FF0000"/>
          <w:sz w:val="22"/>
          <w:szCs w:val="22"/>
          <w:u w:val="single"/>
          <w:lang w:val="en-GB"/>
        </w:rPr>
      </w:pPr>
      <w:r w:rsidRPr="00213D21">
        <w:rPr>
          <w:rFonts w:ascii="Arial" w:hAnsi="Arial" w:cs="Arial"/>
          <w:color w:val="FF0000"/>
          <w:sz w:val="22"/>
          <w:szCs w:val="22"/>
          <w:u w:val="single"/>
          <w:lang w:val="en-GB"/>
        </w:rPr>
        <w:t xml:space="preserve">The partners’ roles and areas of responsibility </w:t>
      </w:r>
      <w:proofErr w:type="gramStart"/>
      <w:r w:rsidRPr="00213D21">
        <w:rPr>
          <w:rFonts w:ascii="Arial" w:hAnsi="Arial" w:cs="Arial"/>
          <w:color w:val="FF0000"/>
          <w:sz w:val="22"/>
          <w:szCs w:val="22"/>
          <w:u w:val="single"/>
          <w:lang w:val="en-GB"/>
        </w:rPr>
        <w:t>as regards</w:t>
      </w:r>
      <w:proofErr w:type="gramEnd"/>
      <w:r w:rsidRPr="00213D21">
        <w:rPr>
          <w:rFonts w:ascii="Arial" w:hAnsi="Arial" w:cs="Arial"/>
          <w:color w:val="FF0000"/>
          <w:sz w:val="22"/>
          <w:szCs w:val="22"/>
          <w:u w:val="single"/>
          <w:lang w:val="en-GB"/>
        </w:rPr>
        <w:t xml:space="preserve"> the intervention.</w:t>
      </w:r>
    </w:p>
    <w:p w14:paraId="2C63F53B" w14:textId="77777777" w:rsidR="00762F57" w:rsidRDefault="00762F57" w:rsidP="00762F57">
      <w:pPr>
        <w:pStyle w:val="Listeafsnit"/>
        <w:rPr>
          <w:rFonts w:ascii="Arial" w:hAnsi="Arial" w:cs="Arial"/>
          <w:sz w:val="22"/>
          <w:szCs w:val="22"/>
          <w:lang w:val="en-GB"/>
        </w:rPr>
      </w:pPr>
    </w:p>
    <w:p w14:paraId="11C39DBF" w14:textId="0B1F1D48" w:rsidR="00FD6BC4" w:rsidRDefault="00FD6BC4" w:rsidP="00FD6BC4">
      <w:pPr>
        <w:pStyle w:val="TypografiOverskrift2Ligemargener"/>
        <w:numPr>
          <w:ilvl w:val="0"/>
          <w:numId w:val="38"/>
        </w:numPr>
        <w:ind w:left="540" w:hanging="179"/>
        <w:rPr>
          <w:rFonts w:cs="Arial"/>
          <w:sz w:val="22"/>
          <w:szCs w:val="22"/>
        </w:rPr>
      </w:pPr>
      <w:r w:rsidRPr="00F64E76">
        <w:rPr>
          <w:rFonts w:cs="Arial"/>
          <w:sz w:val="22"/>
          <w:szCs w:val="22"/>
        </w:rPr>
        <w:t xml:space="preserve">AHC will be responsible for implementation of activities in Cambodia by its staff at the </w:t>
      </w:r>
      <w:r w:rsidR="00FE11E9">
        <w:rPr>
          <w:rFonts w:cs="Arial"/>
          <w:sz w:val="22"/>
          <w:szCs w:val="22"/>
        </w:rPr>
        <w:t xml:space="preserve">Preah </w:t>
      </w:r>
      <w:proofErr w:type="spellStart"/>
      <w:r w:rsidR="00FE11E9">
        <w:rPr>
          <w:rFonts w:cs="Arial"/>
          <w:sz w:val="22"/>
          <w:szCs w:val="22"/>
        </w:rPr>
        <w:t>Vihear</w:t>
      </w:r>
      <w:proofErr w:type="spellEnd"/>
      <w:r w:rsidR="00FE11E9">
        <w:rPr>
          <w:rFonts w:cs="Arial"/>
          <w:sz w:val="22"/>
          <w:szCs w:val="22"/>
        </w:rPr>
        <w:t xml:space="preserve"> training centre with oversight from hospital management and the Global Child Health team</w:t>
      </w:r>
      <w:r w:rsidR="00D45F1D">
        <w:rPr>
          <w:rFonts w:cs="Arial"/>
          <w:sz w:val="22"/>
          <w:szCs w:val="22"/>
        </w:rPr>
        <w:t xml:space="preserve"> </w:t>
      </w:r>
      <w:r w:rsidRPr="00F64E76">
        <w:rPr>
          <w:rFonts w:cs="Arial"/>
          <w:sz w:val="22"/>
          <w:szCs w:val="22"/>
        </w:rPr>
        <w:t>as necessary, as well as for weekly monitoring. Quarterly progress and financial monitoring to DVF will be conducted by AHC.</w:t>
      </w:r>
    </w:p>
    <w:p w14:paraId="43B2F732" w14:textId="78390639" w:rsidR="008F6DF3" w:rsidRDefault="008F6DF3" w:rsidP="008F6DF3">
      <w:pPr>
        <w:pStyle w:val="TypografiOverskrift2Ligemargener"/>
        <w:ind w:left="540" w:firstLine="0"/>
        <w:rPr>
          <w:rFonts w:cs="Arial"/>
          <w:sz w:val="22"/>
          <w:szCs w:val="22"/>
        </w:rPr>
      </w:pPr>
    </w:p>
    <w:p w14:paraId="118F0ED3" w14:textId="3B32807F" w:rsidR="008F6DF3" w:rsidRPr="00D7771D" w:rsidRDefault="008F6DF3" w:rsidP="008F6DF3">
      <w:pPr>
        <w:pStyle w:val="TypografiOverskrift2Ligemargener"/>
        <w:numPr>
          <w:ilvl w:val="0"/>
          <w:numId w:val="38"/>
        </w:numPr>
        <w:ind w:left="540" w:hanging="179"/>
        <w:rPr>
          <w:rFonts w:cs="Arial"/>
          <w:sz w:val="22"/>
          <w:szCs w:val="22"/>
        </w:rPr>
      </w:pPr>
      <w:r w:rsidRPr="00D7771D">
        <w:rPr>
          <w:rFonts w:cs="Arial"/>
          <w:sz w:val="22"/>
          <w:szCs w:val="22"/>
        </w:rPr>
        <w:t xml:space="preserve">DVF will not have permanent staff in </w:t>
      </w:r>
      <w:proofErr w:type="gramStart"/>
      <w:r w:rsidRPr="00D7771D">
        <w:rPr>
          <w:rFonts w:cs="Arial"/>
          <w:sz w:val="22"/>
          <w:szCs w:val="22"/>
        </w:rPr>
        <w:t>Cambodia, but</w:t>
      </w:r>
      <w:proofErr w:type="gramEnd"/>
      <w:r w:rsidRPr="00D7771D">
        <w:rPr>
          <w:rFonts w:cs="Arial"/>
          <w:sz w:val="22"/>
          <w:szCs w:val="22"/>
        </w:rPr>
        <w:t xml:space="preserve"> will provide a minimum of three professional consultancies and reviews (and regular e-mail contact) during the </w:t>
      </w:r>
      <w:r w:rsidR="00E51D21" w:rsidRPr="00D7771D">
        <w:rPr>
          <w:rFonts w:cs="Arial"/>
          <w:sz w:val="22"/>
          <w:szCs w:val="22"/>
        </w:rPr>
        <w:t>one-year</w:t>
      </w:r>
      <w:r w:rsidRPr="00D7771D">
        <w:rPr>
          <w:rFonts w:cs="Arial"/>
          <w:sz w:val="22"/>
          <w:szCs w:val="22"/>
        </w:rPr>
        <w:t xml:space="preserve"> period dealing with the issues mentioned below during the project period, as well as be responsible for reporting to CISU.</w:t>
      </w:r>
    </w:p>
    <w:p w14:paraId="02C4261C" w14:textId="77777777" w:rsidR="008F6DF3" w:rsidRPr="00D7771D" w:rsidRDefault="008F6DF3" w:rsidP="008F6DF3">
      <w:pPr>
        <w:pStyle w:val="TypografiOverskrift2Ligemargener"/>
        <w:ind w:left="540" w:firstLine="0"/>
        <w:rPr>
          <w:rFonts w:cs="Arial"/>
          <w:sz w:val="22"/>
          <w:szCs w:val="22"/>
        </w:rPr>
      </w:pPr>
    </w:p>
    <w:p w14:paraId="464B3FCA" w14:textId="078232ED" w:rsidR="008F6DF3" w:rsidRPr="00D7771D" w:rsidRDefault="008F6DF3" w:rsidP="008F6DF3">
      <w:pPr>
        <w:pStyle w:val="TypografiOverskrift2Ligemargener"/>
        <w:numPr>
          <w:ilvl w:val="0"/>
          <w:numId w:val="38"/>
        </w:numPr>
        <w:ind w:left="540" w:hanging="179"/>
        <w:rPr>
          <w:rFonts w:cs="Arial"/>
          <w:sz w:val="22"/>
          <w:szCs w:val="22"/>
        </w:rPr>
      </w:pPr>
      <w:r w:rsidRPr="00D7771D">
        <w:rPr>
          <w:rFonts w:cs="Arial"/>
          <w:sz w:val="22"/>
          <w:szCs w:val="22"/>
        </w:rPr>
        <w:t xml:space="preserve">DVF will participate in the planning and ongoing adjustment of activities related to objective 1 (increase community health literacy and community ownership described below) by sharing its extensive experience from Vietnam with creation of community awareness, community mobilisation and organisation and advocacy for children’s rights in general and child </w:t>
      </w:r>
      <w:proofErr w:type="gramStart"/>
      <w:r w:rsidRPr="00D7771D">
        <w:rPr>
          <w:rFonts w:cs="Arial"/>
          <w:sz w:val="22"/>
          <w:szCs w:val="22"/>
        </w:rPr>
        <w:t>health in particular</w:t>
      </w:r>
      <w:proofErr w:type="gramEnd"/>
      <w:r w:rsidRPr="00D7771D">
        <w:rPr>
          <w:rFonts w:cs="Arial"/>
          <w:sz w:val="22"/>
          <w:szCs w:val="22"/>
        </w:rPr>
        <w:t xml:space="preserve">. This experience includes work with Khmer ethnic minorities in the Mekong Delta in Vietnam. </w:t>
      </w:r>
    </w:p>
    <w:p w14:paraId="4FDB0538" w14:textId="77777777" w:rsidR="008F6DF3" w:rsidRPr="00D7771D" w:rsidRDefault="008F6DF3" w:rsidP="008F6DF3">
      <w:pPr>
        <w:pStyle w:val="Listeafsnit"/>
        <w:rPr>
          <w:rFonts w:cs="Arial"/>
          <w:sz w:val="22"/>
          <w:szCs w:val="22"/>
          <w:lang w:val="en-US"/>
        </w:rPr>
      </w:pPr>
    </w:p>
    <w:p w14:paraId="20641135" w14:textId="626FF0E7" w:rsidR="008F6DF3" w:rsidRPr="00D7771D" w:rsidRDefault="008F6DF3" w:rsidP="008F6DF3">
      <w:pPr>
        <w:pStyle w:val="TypografiOverskrift2Ligemargener"/>
        <w:numPr>
          <w:ilvl w:val="0"/>
          <w:numId w:val="38"/>
        </w:numPr>
        <w:ind w:left="540" w:hanging="179"/>
        <w:rPr>
          <w:rFonts w:cs="Arial"/>
          <w:sz w:val="22"/>
          <w:szCs w:val="22"/>
          <w:lang w:val="en-US"/>
        </w:rPr>
      </w:pPr>
      <w:r w:rsidRPr="00D7771D">
        <w:rPr>
          <w:rFonts w:cs="Arial"/>
          <w:sz w:val="22"/>
          <w:szCs w:val="22"/>
        </w:rPr>
        <w:t xml:space="preserve">DVF will participate in </w:t>
      </w:r>
      <w:r w:rsidR="00076CCA" w:rsidRPr="00D7771D">
        <w:rPr>
          <w:rFonts w:cs="Arial"/>
          <w:sz w:val="22"/>
          <w:szCs w:val="22"/>
        </w:rPr>
        <w:t>updating training</w:t>
      </w:r>
      <w:r w:rsidRPr="00D7771D">
        <w:rPr>
          <w:rFonts w:cs="Arial"/>
          <w:sz w:val="22"/>
          <w:szCs w:val="22"/>
        </w:rPr>
        <w:t xml:space="preserve"> curricula and training methods for health workers and adapt the “safe delivery app”, a mobile phone, </w:t>
      </w:r>
      <w:proofErr w:type="gramStart"/>
      <w:r w:rsidRPr="00D7771D">
        <w:rPr>
          <w:rFonts w:cs="Arial"/>
          <w:sz w:val="22"/>
          <w:szCs w:val="22"/>
        </w:rPr>
        <w:t>picture based</w:t>
      </w:r>
      <w:proofErr w:type="gramEnd"/>
      <w:r w:rsidRPr="00D7771D">
        <w:rPr>
          <w:rFonts w:cs="Arial"/>
          <w:sz w:val="22"/>
          <w:szCs w:val="22"/>
        </w:rPr>
        <w:t xml:space="preserve"> training tool on safe delivery, simple neonatal resuscitation and neonatal management available to the program. One of DVF’s project group members has participated in the development of the app and its evaluation in Ethiopia for the organisation Maternity Foundation.</w:t>
      </w:r>
    </w:p>
    <w:p w14:paraId="39F4EC41" w14:textId="77777777" w:rsidR="008F6DF3" w:rsidRPr="00D7771D" w:rsidRDefault="008F6DF3" w:rsidP="008F6DF3">
      <w:pPr>
        <w:pStyle w:val="Listeafsnit"/>
        <w:rPr>
          <w:rFonts w:cs="Arial"/>
          <w:sz w:val="22"/>
          <w:szCs w:val="22"/>
          <w:lang w:val="en-US"/>
        </w:rPr>
      </w:pPr>
    </w:p>
    <w:p w14:paraId="041856D4" w14:textId="0029EC6C" w:rsidR="008F6DF3" w:rsidRPr="00D7771D" w:rsidRDefault="008F6DF3" w:rsidP="008F6DF3">
      <w:pPr>
        <w:pStyle w:val="TypografiOverskrift2Ligemargener"/>
        <w:numPr>
          <w:ilvl w:val="0"/>
          <w:numId w:val="38"/>
        </w:numPr>
        <w:ind w:left="540" w:hanging="179"/>
        <w:rPr>
          <w:rFonts w:cs="Arial"/>
          <w:sz w:val="22"/>
          <w:szCs w:val="22"/>
        </w:rPr>
      </w:pPr>
      <w:r w:rsidRPr="00D7771D">
        <w:rPr>
          <w:rFonts w:cs="Arial"/>
          <w:sz w:val="22"/>
          <w:szCs w:val="22"/>
        </w:rPr>
        <w:t xml:space="preserve">DVF will provide professional advice on the establishment of a neonatal unit at Preah </w:t>
      </w:r>
      <w:proofErr w:type="spellStart"/>
      <w:r w:rsidRPr="00D7771D">
        <w:rPr>
          <w:rFonts w:cs="Arial"/>
          <w:sz w:val="22"/>
          <w:szCs w:val="22"/>
        </w:rPr>
        <w:t>Vihear</w:t>
      </w:r>
      <w:proofErr w:type="spellEnd"/>
      <w:r w:rsidRPr="00D7771D">
        <w:rPr>
          <w:rFonts w:cs="Arial"/>
          <w:sz w:val="22"/>
          <w:szCs w:val="22"/>
        </w:rPr>
        <w:t xml:space="preserve"> Hospital, in relation to training and introduction of bubble CPAP and tube CPAP, two simple </w:t>
      </w:r>
      <w:r w:rsidRPr="00D7771D">
        <w:rPr>
          <w:rFonts w:cs="Arial"/>
          <w:sz w:val="22"/>
          <w:szCs w:val="22"/>
        </w:rPr>
        <w:lastRenderedPageBreak/>
        <w:t>technologies used for neonates with respiratory problems, with which DVF project group members have extensive experience.</w:t>
      </w:r>
    </w:p>
    <w:p w14:paraId="424A8F69" w14:textId="2F601B2D" w:rsidR="00FD6BC4" w:rsidRPr="00D7771D" w:rsidRDefault="00FD6BC4" w:rsidP="008F6DF3">
      <w:pPr>
        <w:pStyle w:val="TypografiOverskrift2Ligemargener"/>
        <w:ind w:left="0" w:firstLine="0"/>
        <w:rPr>
          <w:rFonts w:cs="Arial"/>
          <w:sz w:val="22"/>
          <w:szCs w:val="22"/>
        </w:rPr>
      </w:pPr>
    </w:p>
    <w:p w14:paraId="416C80BE" w14:textId="41FA42B1" w:rsidR="00FD6BC4" w:rsidRPr="00F64E76" w:rsidRDefault="00FD6BC4" w:rsidP="00FD6BC4">
      <w:pPr>
        <w:pStyle w:val="TypografiOverskrift2Ligemargener"/>
        <w:numPr>
          <w:ilvl w:val="0"/>
          <w:numId w:val="38"/>
        </w:numPr>
        <w:ind w:left="540" w:hanging="179"/>
        <w:rPr>
          <w:rFonts w:cs="Arial"/>
          <w:sz w:val="22"/>
          <w:szCs w:val="22"/>
        </w:rPr>
      </w:pPr>
      <w:r w:rsidRPr="00D7771D">
        <w:rPr>
          <w:rFonts w:cs="Arial"/>
          <w:sz w:val="22"/>
          <w:szCs w:val="22"/>
        </w:rPr>
        <w:t xml:space="preserve">A joint DVF/AHC project steering group comprising of one member from the </w:t>
      </w:r>
      <w:r w:rsidR="00FE11E9" w:rsidRPr="00D7771D">
        <w:rPr>
          <w:rFonts w:cs="Arial"/>
          <w:sz w:val="22"/>
          <w:szCs w:val="22"/>
        </w:rPr>
        <w:t>implementation te</w:t>
      </w:r>
      <w:r w:rsidR="00D45F1D" w:rsidRPr="00D7771D">
        <w:rPr>
          <w:rFonts w:cs="Arial"/>
          <w:sz w:val="22"/>
          <w:szCs w:val="22"/>
        </w:rPr>
        <w:t>a</w:t>
      </w:r>
      <w:r w:rsidR="00FE11E9" w:rsidRPr="00D7771D">
        <w:rPr>
          <w:rFonts w:cs="Arial"/>
          <w:sz w:val="22"/>
          <w:szCs w:val="22"/>
        </w:rPr>
        <w:t>m</w:t>
      </w:r>
      <w:r w:rsidRPr="00D7771D">
        <w:rPr>
          <w:rFonts w:cs="Arial"/>
          <w:sz w:val="22"/>
          <w:szCs w:val="22"/>
        </w:rPr>
        <w:t xml:space="preserve">, AHC’s </w:t>
      </w:r>
      <w:r w:rsidR="00AD745F" w:rsidRPr="00D7771D">
        <w:rPr>
          <w:rFonts w:cs="Arial"/>
          <w:sz w:val="22"/>
          <w:szCs w:val="22"/>
        </w:rPr>
        <w:t>Director of Global Child Health Department</w:t>
      </w:r>
      <w:r w:rsidRPr="00D7771D">
        <w:rPr>
          <w:rFonts w:cs="Arial"/>
          <w:sz w:val="22"/>
          <w:szCs w:val="22"/>
        </w:rPr>
        <w:t xml:space="preserve"> </w:t>
      </w:r>
      <w:r w:rsidRPr="00F64E76">
        <w:rPr>
          <w:rFonts w:cs="Arial"/>
          <w:sz w:val="22"/>
          <w:szCs w:val="22"/>
        </w:rPr>
        <w:t xml:space="preserve">and CEO </w:t>
      </w:r>
      <w:r w:rsidR="00E51D21">
        <w:rPr>
          <w:rFonts w:cs="Arial"/>
          <w:sz w:val="22"/>
          <w:szCs w:val="22"/>
        </w:rPr>
        <w:t xml:space="preserve">who is also a senior research paediatrician with the University of Oxford </w:t>
      </w:r>
      <w:r w:rsidRPr="00F64E76">
        <w:rPr>
          <w:rFonts w:cs="Arial"/>
          <w:sz w:val="22"/>
          <w:szCs w:val="22"/>
        </w:rPr>
        <w:t>and at least one from the DVF project group will be responsible for the oversight of the project and will deal with any issues arising that need joint decision.</w:t>
      </w:r>
    </w:p>
    <w:p w14:paraId="353A524B" w14:textId="5571ED86" w:rsidR="00FD6BC4" w:rsidRPr="00F64E76" w:rsidRDefault="00FD6BC4" w:rsidP="00167815">
      <w:pPr>
        <w:pStyle w:val="TypografiOverskrift2Ligemargener"/>
        <w:ind w:left="0" w:firstLine="0"/>
        <w:rPr>
          <w:rFonts w:cs="Arial"/>
          <w:sz w:val="22"/>
          <w:szCs w:val="22"/>
        </w:rPr>
      </w:pPr>
    </w:p>
    <w:p w14:paraId="1973DDB7" w14:textId="77777777" w:rsidR="00FD6BC4" w:rsidRPr="00F64E76" w:rsidRDefault="00FD6BC4" w:rsidP="00FD6BC4">
      <w:pPr>
        <w:pStyle w:val="TypografiOverskrift2Ligemargener"/>
        <w:numPr>
          <w:ilvl w:val="0"/>
          <w:numId w:val="38"/>
        </w:numPr>
        <w:ind w:left="540" w:hanging="179"/>
        <w:rPr>
          <w:rFonts w:cs="Arial"/>
          <w:sz w:val="22"/>
          <w:szCs w:val="22"/>
        </w:rPr>
      </w:pPr>
      <w:r w:rsidRPr="00F64E76">
        <w:rPr>
          <w:rFonts w:cs="Arial"/>
          <w:sz w:val="22"/>
          <w:szCs w:val="22"/>
        </w:rPr>
        <w:t xml:space="preserve">Ongoing monitoring and evaluation of activities and outputs, and an end of project KAPES survey will be conducted </w:t>
      </w:r>
      <w:proofErr w:type="gramStart"/>
      <w:r w:rsidRPr="00F64E76">
        <w:rPr>
          <w:rFonts w:cs="Arial"/>
          <w:sz w:val="22"/>
          <w:szCs w:val="22"/>
        </w:rPr>
        <w:t>in order to</w:t>
      </w:r>
      <w:proofErr w:type="gramEnd"/>
      <w:r w:rsidRPr="00F64E76">
        <w:rPr>
          <w:rFonts w:cs="Arial"/>
          <w:sz w:val="22"/>
          <w:szCs w:val="22"/>
        </w:rPr>
        <w:t xml:space="preserve"> ascertain the changes garnered from the project. The ongoing data collection and analysis along with the KAPES survey will help determine the successful steps and methods of a comprehensive programme package that can be replicated in other low-resource settings. </w:t>
      </w:r>
    </w:p>
    <w:p w14:paraId="5A06E811" w14:textId="2D2019EA" w:rsidR="00FD6BC4" w:rsidRPr="0039375C" w:rsidRDefault="00FD6BC4" w:rsidP="0039375C">
      <w:pPr>
        <w:rPr>
          <w:rFonts w:ascii="Arial" w:hAnsi="Arial" w:cs="Arial"/>
          <w:sz w:val="22"/>
          <w:szCs w:val="22"/>
          <w:lang w:val="en-GB"/>
        </w:rPr>
      </w:pPr>
    </w:p>
    <w:p w14:paraId="5FE9BB95" w14:textId="098DC781" w:rsidR="00F872E3" w:rsidRPr="00BD1A09" w:rsidRDefault="00F872E3" w:rsidP="00F872E3">
      <w:pPr>
        <w:jc w:val="both"/>
        <w:rPr>
          <w:rFonts w:ascii="Arial" w:hAnsi="Arial"/>
          <w:bCs/>
          <w:sz w:val="22"/>
          <w:szCs w:val="22"/>
          <w:lang w:val="en-US"/>
        </w:rPr>
      </w:pPr>
      <w:r w:rsidRPr="00BD1A09">
        <w:rPr>
          <w:rFonts w:ascii="Arial" w:hAnsi="Arial"/>
          <w:bCs/>
          <w:sz w:val="22"/>
          <w:szCs w:val="22"/>
          <w:lang w:val="en-US"/>
        </w:rPr>
        <w:t xml:space="preserve">The project applied for will provide a basis for the development of a more long-standing partnership between the two </w:t>
      </w:r>
      <w:proofErr w:type="spellStart"/>
      <w:r w:rsidRPr="00BD1A09">
        <w:rPr>
          <w:rFonts w:ascii="Arial" w:hAnsi="Arial"/>
          <w:bCs/>
          <w:sz w:val="22"/>
          <w:szCs w:val="22"/>
          <w:lang w:val="en-US"/>
        </w:rPr>
        <w:t>organisations</w:t>
      </w:r>
      <w:proofErr w:type="spellEnd"/>
      <w:r w:rsidRPr="00BD1A09">
        <w:rPr>
          <w:rFonts w:ascii="Arial" w:hAnsi="Arial"/>
          <w:bCs/>
          <w:sz w:val="22"/>
          <w:szCs w:val="22"/>
          <w:lang w:val="en-US"/>
        </w:rPr>
        <w:t xml:space="preserve"> with a view to support and further develop AHC’s role as a civil society </w:t>
      </w:r>
      <w:proofErr w:type="spellStart"/>
      <w:r w:rsidRPr="00BD1A09">
        <w:rPr>
          <w:rFonts w:ascii="Arial" w:hAnsi="Arial"/>
          <w:bCs/>
          <w:sz w:val="22"/>
          <w:szCs w:val="22"/>
          <w:lang w:val="en-US"/>
        </w:rPr>
        <w:t>organsation</w:t>
      </w:r>
      <w:proofErr w:type="spellEnd"/>
      <w:r w:rsidRPr="00BD1A09">
        <w:rPr>
          <w:rFonts w:ascii="Arial" w:hAnsi="Arial"/>
          <w:bCs/>
          <w:sz w:val="22"/>
          <w:szCs w:val="22"/>
          <w:lang w:val="en-US"/>
        </w:rPr>
        <w:t xml:space="preserve"> sharing best practices and advocating for improved child and neonatal health. </w:t>
      </w:r>
      <w:r w:rsidR="001735E8">
        <w:rPr>
          <w:rFonts w:ascii="Arial" w:hAnsi="Arial"/>
          <w:bCs/>
          <w:sz w:val="22"/>
          <w:szCs w:val="22"/>
          <w:lang w:val="en-US"/>
        </w:rPr>
        <w:t xml:space="preserve">The </w:t>
      </w:r>
      <w:r w:rsidR="009747D4">
        <w:rPr>
          <w:rFonts w:ascii="Arial" w:hAnsi="Arial"/>
          <w:bCs/>
          <w:sz w:val="22"/>
          <w:szCs w:val="22"/>
          <w:lang w:val="en-US"/>
        </w:rPr>
        <w:t>one</w:t>
      </w:r>
      <w:r w:rsidR="009747D4" w:rsidRPr="001735E8">
        <w:rPr>
          <w:rFonts w:ascii="Arial" w:hAnsi="Arial"/>
          <w:bCs/>
          <w:sz w:val="22"/>
          <w:szCs w:val="22"/>
          <w:lang w:val="en-US"/>
        </w:rPr>
        <w:t>-year</w:t>
      </w:r>
      <w:r w:rsidR="001735E8" w:rsidRPr="001735E8">
        <w:rPr>
          <w:rFonts w:ascii="Arial" w:hAnsi="Arial"/>
          <w:bCs/>
          <w:sz w:val="22"/>
          <w:szCs w:val="22"/>
          <w:lang w:val="en-US"/>
        </w:rPr>
        <w:t xml:space="preserve"> program will</w:t>
      </w:r>
      <w:r w:rsidR="001735E8">
        <w:rPr>
          <w:rFonts w:ascii="Arial" w:hAnsi="Arial"/>
          <w:bCs/>
          <w:sz w:val="22"/>
          <w:szCs w:val="22"/>
          <w:lang w:val="en-US"/>
        </w:rPr>
        <w:t xml:space="preserve"> allow AHC and DVF</w:t>
      </w:r>
      <w:r w:rsidR="001735E8" w:rsidRPr="001735E8">
        <w:rPr>
          <w:rFonts w:ascii="Arial" w:hAnsi="Arial"/>
          <w:bCs/>
          <w:sz w:val="22"/>
          <w:szCs w:val="22"/>
          <w:lang w:val="en-US"/>
        </w:rPr>
        <w:t xml:space="preserve"> test the potential for cooperation between the two </w:t>
      </w:r>
      <w:proofErr w:type="spellStart"/>
      <w:r w:rsidR="001735E8" w:rsidRPr="001735E8">
        <w:rPr>
          <w:rFonts w:ascii="Arial" w:hAnsi="Arial"/>
          <w:bCs/>
          <w:sz w:val="22"/>
          <w:szCs w:val="22"/>
          <w:lang w:val="en-US"/>
        </w:rPr>
        <w:t>organisations</w:t>
      </w:r>
      <w:proofErr w:type="spellEnd"/>
      <w:r w:rsidR="001735E8" w:rsidRPr="001735E8">
        <w:rPr>
          <w:rFonts w:ascii="Arial" w:hAnsi="Arial"/>
          <w:bCs/>
          <w:sz w:val="22"/>
          <w:szCs w:val="22"/>
          <w:lang w:val="en-US"/>
        </w:rPr>
        <w:t xml:space="preserve"> before a </w:t>
      </w:r>
      <w:proofErr w:type="gramStart"/>
      <w:r w:rsidR="001735E8" w:rsidRPr="001735E8">
        <w:rPr>
          <w:rFonts w:ascii="Arial" w:hAnsi="Arial"/>
          <w:bCs/>
          <w:sz w:val="22"/>
          <w:szCs w:val="22"/>
          <w:lang w:val="en-US"/>
        </w:rPr>
        <w:t>long</w:t>
      </w:r>
      <w:r w:rsidR="001735E8">
        <w:rPr>
          <w:rFonts w:ascii="Arial" w:hAnsi="Arial"/>
          <w:bCs/>
          <w:sz w:val="22"/>
          <w:szCs w:val="22"/>
          <w:lang w:val="en-US"/>
        </w:rPr>
        <w:t>er term</w:t>
      </w:r>
      <w:proofErr w:type="gramEnd"/>
      <w:r w:rsidR="001735E8">
        <w:rPr>
          <w:rFonts w:ascii="Arial" w:hAnsi="Arial"/>
          <w:bCs/>
          <w:sz w:val="22"/>
          <w:szCs w:val="22"/>
          <w:lang w:val="en-US"/>
        </w:rPr>
        <w:t xml:space="preserve"> engagement is pursued</w:t>
      </w:r>
      <w:r w:rsidR="001735E8" w:rsidRPr="001735E8">
        <w:rPr>
          <w:rFonts w:ascii="Arial" w:hAnsi="Arial"/>
          <w:bCs/>
          <w:sz w:val="22"/>
          <w:szCs w:val="22"/>
          <w:lang w:val="en-US"/>
        </w:rPr>
        <w:t>.</w:t>
      </w:r>
    </w:p>
    <w:p w14:paraId="24CE1C72" w14:textId="77777777" w:rsidR="00747E27" w:rsidRPr="009E2171" w:rsidRDefault="00747E27" w:rsidP="00747E27">
      <w:pPr>
        <w:pStyle w:val="Ingenafstand"/>
        <w:rPr>
          <w:lang w:val="en-GB"/>
        </w:rPr>
      </w:pPr>
    </w:p>
    <w:p w14:paraId="122608AD" w14:textId="77777777" w:rsidR="00DE127A" w:rsidRDefault="002535EB" w:rsidP="003410AC">
      <w:pPr>
        <w:pStyle w:val="Listeafsnit"/>
        <w:numPr>
          <w:ilvl w:val="0"/>
          <w:numId w:val="25"/>
        </w:numPr>
        <w:rPr>
          <w:rFonts w:ascii="Arial" w:hAnsi="Arial" w:cs="Arial"/>
          <w:b/>
          <w:sz w:val="24"/>
          <w:szCs w:val="22"/>
          <w:lang w:val="en-GB"/>
        </w:rPr>
      </w:pPr>
      <w:r w:rsidRPr="009E2171">
        <w:rPr>
          <w:rFonts w:ascii="Arial" w:hAnsi="Arial" w:cs="Arial"/>
          <w:b/>
          <w:sz w:val="24"/>
          <w:szCs w:val="22"/>
          <w:lang w:val="en-GB"/>
        </w:rPr>
        <w:t>Description of the intervention</w:t>
      </w:r>
    </w:p>
    <w:p w14:paraId="58277E5B" w14:textId="77777777" w:rsidR="00690F8D" w:rsidRPr="009E2171" w:rsidRDefault="00690F8D" w:rsidP="00690F8D">
      <w:pPr>
        <w:pStyle w:val="Listeafsnit"/>
        <w:ind w:left="360"/>
        <w:rPr>
          <w:rFonts w:ascii="Arial" w:hAnsi="Arial" w:cs="Arial"/>
          <w:b/>
          <w:sz w:val="24"/>
          <w:szCs w:val="22"/>
          <w:lang w:val="en-GB"/>
        </w:rPr>
      </w:pPr>
    </w:p>
    <w:p w14:paraId="7E275B05" w14:textId="61CCE960" w:rsidR="00762F57" w:rsidRPr="00213D21" w:rsidRDefault="00235E12" w:rsidP="00213D21">
      <w:pPr>
        <w:spacing w:after="200" w:line="276" w:lineRule="auto"/>
        <w:rPr>
          <w:rFonts w:ascii="Arial" w:hAnsi="Arial" w:cs="Arial"/>
          <w:color w:val="FF0000"/>
          <w:sz w:val="22"/>
          <w:szCs w:val="22"/>
          <w:u w:val="single"/>
          <w:lang w:val="en-GB"/>
        </w:rPr>
      </w:pPr>
      <w:r w:rsidRPr="00213D21">
        <w:rPr>
          <w:rFonts w:ascii="Arial" w:hAnsi="Arial" w:cs="Arial"/>
          <w:color w:val="FF0000"/>
          <w:sz w:val="22"/>
          <w:szCs w:val="22"/>
          <w:u w:val="single"/>
          <w:lang w:val="en-GB"/>
        </w:rPr>
        <w:t xml:space="preserve">Who the target groups/participants in the </w:t>
      </w:r>
      <w:r w:rsidR="00D34EA3" w:rsidRPr="00213D21">
        <w:rPr>
          <w:rFonts w:ascii="Arial" w:hAnsi="Arial" w:cs="Arial"/>
          <w:color w:val="FF0000"/>
          <w:sz w:val="22"/>
          <w:szCs w:val="22"/>
          <w:u w:val="single"/>
          <w:lang w:val="en-GB"/>
        </w:rPr>
        <w:t>intervention are</w:t>
      </w:r>
      <w:r w:rsidR="0039375C" w:rsidRPr="00213D21">
        <w:rPr>
          <w:rFonts w:ascii="Arial" w:hAnsi="Arial" w:cs="Arial"/>
          <w:color w:val="FF0000"/>
          <w:sz w:val="22"/>
          <w:szCs w:val="22"/>
          <w:u w:val="single"/>
          <w:lang w:val="en-GB"/>
        </w:rPr>
        <w:t>.</w:t>
      </w:r>
    </w:p>
    <w:p w14:paraId="0AC41B63" w14:textId="4BCC65F7" w:rsidR="0045165D" w:rsidRPr="0045165D" w:rsidRDefault="0045165D" w:rsidP="0045165D">
      <w:pPr>
        <w:jc w:val="both"/>
        <w:rPr>
          <w:rFonts w:ascii="Arial" w:hAnsi="Arial" w:cs="Arial"/>
          <w:sz w:val="22"/>
          <w:szCs w:val="22"/>
          <w:lang w:val="en-US"/>
        </w:rPr>
      </w:pPr>
      <w:r w:rsidRPr="0045165D">
        <w:rPr>
          <w:rFonts w:ascii="Arial" w:hAnsi="Arial" w:cs="Arial"/>
          <w:sz w:val="22"/>
          <w:szCs w:val="22"/>
          <w:lang w:val="en-US"/>
        </w:rPr>
        <w:t xml:space="preserve">The project will focus on neonates, their caregivers and the communities they come from, as well as local healthcare </w:t>
      </w:r>
      <w:r w:rsidRPr="001143D7">
        <w:rPr>
          <w:rFonts w:ascii="Arial" w:hAnsi="Arial" w:cs="Arial"/>
          <w:sz w:val="22"/>
          <w:szCs w:val="22"/>
          <w:lang w:val="en-US"/>
        </w:rPr>
        <w:t>wo</w:t>
      </w:r>
      <w:r w:rsidR="00FA32DF" w:rsidRPr="001143D7">
        <w:rPr>
          <w:rFonts w:ascii="Arial" w:hAnsi="Arial" w:cs="Arial"/>
          <w:sz w:val="22"/>
          <w:szCs w:val="22"/>
          <w:lang w:val="en-US"/>
        </w:rPr>
        <w:t xml:space="preserve">rkers in </w:t>
      </w:r>
      <w:r w:rsidR="001D069A" w:rsidRPr="001143D7">
        <w:rPr>
          <w:rFonts w:ascii="Arial" w:hAnsi="Arial" w:cs="Arial"/>
          <w:sz w:val="22"/>
          <w:szCs w:val="22"/>
          <w:lang w:val="en-US"/>
        </w:rPr>
        <w:t>1</w:t>
      </w:r>
      <w:r w:rsidR="007B411E" w:rsidRPr="001143D7">
        <w:rPr>
          <w:rFonts w:ascii="Arial" w:hAnsi="Arial" w:cs="Arial"/>
          <w:sz w:val="22"/>
          <w:szCs w:val="22"/>
          <w:lang w:val="en-US"/>
        </w:rPr>
        <w:t>2 health clusters</w:t>
      </w:r>
      <w:r w:rsidR="007B411E">
        <w:rPr>
          <w:rFonts w:ascii="Arial" w:hAnsi="Arial" w:cs="Arial"/>
          <w:sz w:val="22"/>
          <w:szCs w:val="22"/>
          <w:lang w:val="en-US"/>
        </w:rPr>
        <w:t xml:space="preserve"> in </w:t>
      </w:r>
      <w:r w:rsidR="00FA32DF">
        <w:rPr>
          <w:rFonts w:ascii="Arial" w:hAnsi="Arial" w:cs="Arial"/>
          <w:sz w:val="22"/>
          <w:szCs w:val="22"/>
          <w:lang w:val="en-US"/>
        </w:rPr>
        <w:t xml:space="preserve">Preah </w:t>
      </w:r>
      <w:proofErr w:type="spellStart"/>
      <w:r w:rsidR="00FA32DF">
        <w:rPr>
          <w:rFonts w:ascii="Arial" w:hAnsi="Arial" w:cs="Arial"/>
          <w:sz w:val="22"/>
          <w:szCs w:val="22"/>
          <w:lang w:val="en-US"/>
        </w:rPr>
        <w:t>Vihear</w:t>
      </w:r>
      <w:proofErr w:type="spellEnd"/>
      <w:r w:rsidR="00FA32DF">
        <w:rPr>
          <w:rFonts w:ascii="Arial" w:hAnsi="Arial" w:cs="Arial"/>
          <w:sz w:val="22"/>
          <w:szCs w:val="22"/>
          <w:lang w:val="en-US"/>
        </w:rPr>
        <w:t xml:space="preserve"> province. </w:t>
      </w:r>
      <w:r w:rsidRPr="0045165D">
        <w:rPr>
          <w:rFonts w:ascii="Arial" w:hAnsi="Arial" w:cs="Arial"/>
          <w:sz w:val="22"/>
          <w:szCs w:val="22"/>
          <w:lang w:val="en-US"/>
        </w:rPr>
        <w:t xml:space="preserve">Preah </w:t>
      </w:r>
      <w:proofErr w:type="spellStart"/>
      <w:r w:rsidRPr="0045165D">
        <w:rPr>
          <w:rFonts w:ascii="Arial" w:hAnsi="Arial" w:cs="Arial"/>
          <w:sz w:val="22"/>
          <w:szCs w:val="22"/>
          <w:lang w:val="en-US"/>
        </w:rPr>
        <w:t>Vihear</w:t>
      </w:r>
      <w:proofErr w:type="spellEnd"/>
      <w:r w:rsidRPr="0045165D">
        <w:rPr>
          <w:rFonts w:ascii="Arial" w:hAnsi="Arial" w:cs="Arial"/>
          <w:sz w:val="22"/>
          <w:szCs w:val="22"/>
          <w:lang w:val="en-US"/>
        </w:rPr>
        <w:t xml:space="preserve"> is one of the most remote and isolated provinces in Cambodia. The province has a population of around 171,139 people spread out through 2</w:t>
      </w:r>
      <w:r w:rsidR="00465165">
        <w:rPr>
          <w:rFonts w:ascii="Arial" w:hAnsi="Arial" w:cs="Arial"/>
          <w:sz w:val="22"/>
          <w:szCs w:val="22"/>
          <w:lang w:val="en-US"/>
        </w:rPr>
        <w:t>93</w:t>
      </w:r>
      <w:r w:rsidRPr="0045165D">
        <w:rPr>
          <w:rFonts w:ascii="Arial" w:hAnsi="Arial" w:cs="Arial"/>
          <w:sz w:val="22"/>
          <w:szCs w:val="22"/>
          <w:lang w:val="en-US"/>
        </w:rPr>
        <w:t xml:space="preserve"> villages in </w:t>
      </w:r>
      <w:r w:rsidR="00465165">
        <w:rPr>
          <w:rFonts w:ascii="Arial" w:hAnsi="Arial" w:cs="Arial"/>
          <w:sz w:val="22"/>
          <w:szCs w:val="22"/>
          <w:lang w:val="en-US"/>
        </w:rPr>
        <w:t>seven administrative</w:t>
      </w:r>
      <w:r w:rsidRPr="0045165D">
        <w:rPr>
          <w:rFonts w:ascii="Arial" w:hAnsi="Arial" w:cs="Arial"/>
          <w:sz w:val="22"/>
          <w:szCs w:val="22"/>
          <w:lang w:val="en-US"/>
        </w:rPr>
        <w:t xml:space="preserve"> districts</w:t>
      </w:r>
      <w:r w:rsidR="00465165">
        <w:rPr>
          <w:rFonts w:ascii="Arial" w:hAnsi="Arial" w:cs="Arial"/>
          <w:sz w:val="22"/>
          <w:szCs w:val="22"/>
          <w:lang w:val="en-US"/>
        </w:rPr>
        <w:t xml:space="preserve"> and one city</w:t>
      </w:r>
      <w:r w:rsidRPr="0045165D">
        <w:rPr>
          <w:rFonts w:ascii="Arial" w:hAnsi="Arial" w:cs="Arial"/>
          <w:sz w:val="22"/>
          <w:szCs w:val="22"/>
          <w:lang w:val="en-US"/>
        </w:rPr>
        <w:t xml:space="preserve">. The mainly rural population survive on sustenance farming. </w:t>
      </w:r>
      <w:r w:rsidRPr="00A6080A">
        <w:rPr>
          <w:rFonts w:ascii="Arial" w:hAnsi="Arial" w:cs="Arial"/>
          <w:sz w:val="22"/>
          <w:szCs w:val="22"/>
          <w:lang w:val="en-US"/>
        </w:rPr>
        <w:t>Within the province, there are 2</w:t>
      </w:r>
      <w:r w:rsidR="00A1148A">
        <w:rPr>
          <w:rFonts w:ascii="Arial" w:hAnsi="Arial" w:cs="Arial"/>
          <w:sz w:val="22"/>
          <w:szCs w:val="22"/>
          <w:lang w:val="en-US"/>
        </w:rPr>
        <w:t>8</w:t>
      </w:r>
      <w:r w:rsidRPr="00A6080A">
        <w:rPr>
          <w:rFonts w:ascii="Arial" w:hAnsi="Arial" w:cs="Arial"/>
          <w:sz w:val="22"/>
          <w:szCs w:val="22"/>
          <w:lang w:val="en-US"/>
        </w:rPr>
        <w:t xml:space="preserve"> government health centers, 17 health posts, and </w:t>
      </w:r>
      <w:r w:rsidR="00465165">
        <w:rPr>
          <w:rFonts w:ascii="Arial" w:hAnsi="Arial" w:cs="Arial"/>
          <w:sz w:val="22"/>
          <w:szCs w:val="22"/>
          <w:lang w:val="en-US"/>
        </w:rPr>
        <w:t>two</w:t>
      </w:r>
      <w:r w:rsidRPr="00A6080A">
        <w:rPr>
          <w:rFonts w:ascii="Arial" w:hAnsi="Arial" w:cs="Arial"/>
          <w:sz w:val="22"/>
          <w:szCs w:val="22"/>
          <w:lang w:val="en-US"/>
        </w:rPr>
        <w:t xml:space="preserve"> referral hospital</w:t>
      </w:r>
      <w:r w:rsidR="00465165">
        <w:rPr>
          <w:rFonts w:ascii="Arial" w:hAnsi="Arial" w:cs="Arial"/>
          <w:sz w:val="22"/>
          <w:szCs w:val="22"/>
          <w:lang w:val="en-US"/>
        </w:rPr>
        <w:t>s, since one</w:t>
      </w:r>
      <w:r w:rsidR="009900FA">
        <w:rPr>
          <w:rFonts w:ascii="Arial" w:hAnsi="Arial" w:cs="Arial"/>
          <w:sz w:val="22"/>
          <w:szCs w:val="22"/>
          <w:lang w:val="en-US"/>
        </w:rPr>
        <w:t xml:space="preserve"> health center has been upgrading</w:t>
      </w:r>
      <w:r w:rsidR="00465165">
        <w:rPr>
          <w:rFonts w:ascii="Arial" w:hAnsi="Arial" w:cs="Arial"/>
          <w:sz w:val="22"/>
          <w:szCs w:val="22"/>
          <w:lang w:val="en-US"/>
        </w:rPr>
        <w:t xml:space="preserve"> to </w:t>
      </w:r>
      <w:r w:rsidR="009900FA">
        <w:rPr>
          <w:rFonts w:ascii="Arial" w:hAnsi="Arial" w:cs="Arial"/>
          <w:sz w:val="22"/>
          <w:szCs w:val="22"/>
          <w:lang w:val="en-US"/>
        </w:rPr>
        <w:t xml:space="preserve">a district level </w:t>
      </w:r>
      <w:r w:rsidR="00465165">
        <w:rPr>
          <w:rFonts w:ascii="Arial" w:hAnsi="Arial" w:cs="Arial"/>
          <w:sz w:val="22"/>
          <w:szCs w:val="22"/>
          <w:lang w:val="en-US"/>
        </w:rPr>
        <w:t>referral hospital in February 2018</w:t>
      </w:r>
      <w:r w:rsidRPr="00A6080A">
        <w:rPr>
          <w:rFonts w:ascii="Arial" w:hAnsi="Arial" w:cs="Arial"/>
          <w:sz w:val="22"/>
          <w:szCs w:val="22"/>
          <w:lang w:val="en-US"/>
        </w:rPr>
        <w:t xml:space="preserve">. Each health center serves </w:t>
      </w:r>
      <w:proofErr w:type="gramStart"/>
      <w:r w:rsidRPr="00A6080A">
        <w:rPr>
          <w:rFonts w:ascii="Arial" w:hAnsi="Arial" w:cs="Arial"/>
          <w:sz w:val="22"/>
          <w:szCs w:val="22"/>
          <w:lang w:val="en-US"/>
        </w:rPr>
        <w:t>a number of</w:t>
      </w:r>
      <w:proofErr w:type="gramEnd"/>
      <w:r w:rsidRPr="00A6080A">
        <w:rPr>
          <w:rFonts w:ascii="Arial" w:hAnsi="Arial" w:cs="Arial"/>
          <w:sz w:val="22"/>
          <w:szCs w:val="22"/>
          <w:lang w:val="en-US"/>
        </w:rPr>
        <w:t xml:space="preserve"> villages and is first point of access for health care. There are approximately 5,300 recorded deliveries in the province per year and infants born in this district needing hospital care are referred to the provincial level referral hospital. </w:t>
      </w:r>
    </w:p>
    <w:p w14:paraId="205B5B71" w14:textId="77777777" w:rsidR="0045165D" w:rsidRPr="0045165D" w:rsidRDefault="0045165D" w:rsidP="0045165D">
      <w:pPr>
        <w:jc w:val="both"/>
        <w:rPr>
          <w:rFonts w:ascii="Arial" w:hAnsi="Arial" w:cs="Arial"/>
          <w:sz w:val="22"/>
          <w:szCs w:val="22"/>
          <w:lang w:val="en-US"/>
        </w:rPr>
      </w:pPr>
    </w:p>
    <w:p w14:paraId="6BCFB38C" w14:textId="77777777" w:rsidR="0045165D" w:rsidRPr="0045165D" w:rsidRDefault="0045165D" w:rsidP="0045165D">
      <w:pPr>
        <w:jc w:val="both"/>
        <w:rPr>
          <w:rFonts w:ascii="Arial" w:hAnsi="Arial" w:cs="Arial"/>
          <w:b/>
          <w:bCs/>
          <w:sz w:val="22"/>
          <w:szCs w:val="22"/>
          <w:lang w:val="en-US"/>
        </w:rPr>
      </w:pPr>
      <w:r w:rsidRPr="0045165D">
        <w:rPr>
          <w:rFonts w:ascii="Arial" w:hAnsi="Arial" w:cs="Arial"/>
          <w:b/>
          <w:bCs/>
          <w:sz w:val="22"/>
          <w:szCs w:val="22"/>
          <w:lang w:val="en-US"/>
        </w:rPr>
        <w:t xml:space="preserve">Rural and hard to reach communities like those in Preah </w:t>
      </w:r>
      <w:proofErr w:type="spellStart"/>
      <w:r w:rsidRPr="0045165D">
        <w:rPr>
          <w:rFonts w:ascii="Arial" w:hAnsi="Arial" w:cs="Arial"/>
          <w:b/>
          <w:bCs/>
          <w:sz w:val="22"/>
          <w:szCs w:val="22"/>
          <w:lang w:val="en-US"/>
        </w:rPr>
        <w:t>Vihear</w:t>
      </w:r>
      <w:proofErr w:type="spellEnd"/>
      <w:r w:rsidRPr="0045165D">
        <w:rPr>
          <w:rFonts w:ascii="Arial" w:hAnsi="Arial" w:cs="Arial"/>
          <w:b/>
          <w:bCs/>
          <w:sz w:val="22"/>
          <w:szCs w:val="22"/>
          <w:lang w:val="en-US"/>
        </w:rPr>
        <w:t xml:space="preserve"> bear a disproportionate burden of disease. Poor health here is a result of poverty, the lack of health services, low education levels and the low status of women.  </w:t>
      </w:r>
    </w:p>
    <w:p w14:paraId="1A27F63A" w14:textId="77777777" w:rsidR="0045165D" w:rsidRPr="0045165D" w:rsidRDefault="0045165D" w:rsidP="0045165D">
      <w:pPr>
        <w:jc w:val="both"/>
        <w:rPr>
          <w:rFonts w:ascii="Arial" w:hAnsi="Arial" w:cs="Arial"/>
          <w:b/>
          <w:bCs/>
          <w:sz w:val="22"/>
          <w:szCs w:val="22"/>
          <w:lang w:val="en-US"/>
        </w:rPr>
      </w:pPr>
    </w:p>
    <w:p w14:paraId="0A1DC5FF" w14:textId="7DA441FC" w:rsidR="0045165D" w:rsidRPr="00D7771D" w:rsidRDefault="0045165D" w:rsidP="0045165D">
      <w:pPr>
        <w:jc w:val="both"/>
        <w:rPr>
          <w:rFonts w:ascii="Arial" w:hAnsi="Arial" w:cs="Arial"/>
          <w:sz w:val="22"/>
          <w:szCs w:val="22"/>
          <w:lang w:val="en-US"/>
        </w:rPr>
      </w:pPr>
      <w:r w:rsidRPr="00D7771D">
        <w:rPr>
          <w:rFonts w:ascii="Arial" w:hAnsi="Arial" w:cs="Arial"/>
          <w:sz w:val="22"/>
          <w:szCs w:val="22"/>
          <w:lang w:val="en-US"/>
        </w:rPr>
        <w:t xml:space="preserve">Consultations with the Preah </w:t>
      </w:r>
      <w:proofErr w:type="spellStart"/>
      <w:r w:rsidRPr="00D7771D">
        <w:rPr>
          <w:rFonts w:ascii="Arial" w:hAnsi="Arial" w:cs="Arial"/>
          <w:sz w:val="22"/>
          <w:szCs w:val="22"/>
          <w:lang w:val="en-US"/>
        </w:rPr>
        <w:t>Vihear</w:t>
      </w:r>
      <w:proofErr w:type="spellEnd"/>
      <w:r w:rsidRPr="00D7771D">
        <w:rPr>
          <w:rFonts w:ascii="Arial" w:hAnsi="Arial" w:cs="Arial"/>
          <w:sz w:val="22"/>
          <w:szCs w:val="22"/>
          <w:lang w:val="en-US"/>
        </w:rPr>
        <w:t xml:space="preserve"> Provincial Health Department has indicated that very few non-profits operate in the Province and those that do are not </w:t>
      </w:r>
      <w:r w:rsidR="009900FA" w:rsidRPr="00D7771D">
        <w:rPr>
          <w:rFonts w:ascii="Arial" w:hAnsi="Arial" w:cs="Arial"/>
          <w:sz w:val="22"/>
          <w:szCs w:val="22"/>
          <w:lang w:val="en-US"/>
        </w:rPr>
        <w:t xml:space="preserve">fully </w:t>
      </w:r>
      <w:r w:rsidRPr="00D7771D">
        <w:rPr>
          <w:rFonts w:ascii="Arial" w:hAnsi="Arial" w:cs="Arial"/>
          <w:sz w:val="22"/>
          <w:szCs w:val="22"/>
          <w:lang w:val="en-US"/>
        </w:rPr>
        <w:t xml:space="preserve">focusing on addressing neonatal health which is an urgent </w:t>
      </w:r>
      <w:r w:rsidR="00F4703D" w:rsidRPr="00D7771D">
        <w:rPr>
          <w:rFonts w:ascii="Arial" w:hAnsi="Arial" w:cs="Arial"/>
          <w:sz w:val="22"/>
          <w:szCs w:val="22"/>
          <w:lang w:val="en-US"/>
        </w:rPr>
        <w:t>challenge that DVF and AHC are trying to address</w:t>
      </w:r>
      <w:r w:rsidRPr="00D7771D">
        <w:rPr>
          <w:rFonts w:ascii="Arial" w:hAnsi="Arial" w:cs="Arial"/>
          <w:sz w:val="22"/>
          <w:szCs w:val="22"/>
          <w:lang w:val="en-US"/>
        </w:rPr>
        <w:t xml:space="preserve">. </w:t>
      </w:r>
    </w:p>
    <w:p w14:paraId="33418095" w14:textId="77777777" w:rsidR="0045165D" w:rsidRPr="0045165D" w:rsidRDefault="0045165D" w:rsidP="0045165D">
      <w:pPr>
        <w:pStyle w:val="TypografiOverskrift2Ligemargener"/>
        <w:spacing w:line="264" w:lineRule="auto"/>
        <w:rPr>
          <w:rFonts w:cs="Arial"/>
          <w:color w:val="585858"/>
          <w:sz w:val="22"/>
          <w:szCs w:val="22"/>
        </w:rPr>
      </w:pPr>
    </w:p>
    <w:p w14:paraId="0D33AF5D" w14:textId="45496242" w:rsidR="00381A9E" w:rsidRDefault="0045165D" w:rsidP="00381A9E">
      <w:pPr>
        <w:pStyle w:val="Default"/>
        <w:spacing w:line="264" w:lineRule="auto"/>
        <w:jc w:val="both"/>
        <w:rPr>
          <w:rFonts w:ascii="Arial" w:eastAsia="Perpetua" w:hAnsi="Arial" w:cs="Arial"/>
          <w:color w:val="00B050"/>
          <w:sz w:val="22"/>
          <w:szCs w:val="22"/>
          <w:u w:val="single"/>
          <w:lang w:val="en-US"/>
        </w:rPr>
      </w:pPr>
      <w:r w:rsidRPr="0078022B">
        <w:rPr>
          <w:rFonts w:ascii="Arial" w:eastAsia="Perpetua" w:hAnsi="Arial" w:cs="Arial"/>
          <w:color w:val="00B050"/>
          <w:sz w:val="22"/>
          <w:szCs w:val="22"/>
          <w:u w:val="single"/>
          <w:lang w:val="en-US"/>
        </w:rPr>
        <w:t>Direct beneficiaries</w:t>
      </w:r>
      <w:r w:rsidR="007B411E" w:rsidRPr="0078022B">
        <w:rPr>
          <w:rFonts w:ascii="Arial" w:eastAsia="Perpetua" w:hAnsi="Arial" w:cs="Arial"/>
          <w:color w:val="00B050"/>
          <w:sz w:val="22"/>
          <w:szCs w:val="22"/>
          <w:u w:val="single"/>
          <w:lang w:val="en-US"/>
        </w:rPr>
        <w:t xml:space="preserve"> of the proposed </w:t>
      </w:r>
      <w:proofErr w:type="gramStart"/>
      <w:r w:rsidR="007B411E" w:rsidRPr="0078022B">
        <w:rPr>
          <w:rFonts w:ascii="Arial" w:eastAsia="Perpetua" w:hAnsi="Arial" w:cs="Arial"/>
          <w:color w:val="00B050"/>
          <w:sz w:val="22"/>
          <w:szCs w:val="22"/>
          <w:u w:val="single"/>
          <w:lang w:val="en-US"/>
        </w:rPr>
        <w:t>1 year</w:t>
      </w:r>
      <w:proofErr w:type="gramEnd"/>
      <w:r w:rsidR="007B411E" w:rsidRPr="0078022B">
        <w:rPr>
          <w:rFonts w:ascii="Arial" w:eastAsia="Perpetua" w:hAnsi="Arial" w:cs="Arial"/>
          <w:color w:val="00B050"/>
          <w:sz w:val="22"/>
          <w:szCs w:val="22"/>
          <w:u w:val="single"/>
          <w:lang w:val="en-US"/>
        </w:rPr>
        <w:t xml:space="preserve"> DVF </w:t>
      </w:r>
      <w:proofErr w:type="spellStart"/>
      <w:r w:rsidR="007B411E" w:rsidRPr="0078022B">
        <w:rPr>
          <w:rFonts w:ascii="Arial" w:eastAsia="Perpetua" w:hAnsi="Arial" w:cs="Arial"/>
          <w:color w:val="00B050"/>
          <w:sz w:val="22"/>
          <w:szCs w:val="22"/>
          <w:u w:val="single"/>
          <w:lang w:val="en-US"/>
        </w:rPr>
        <w:t>programme</w:t>
      </w:r>
      <w:proofErr w:type="spellEnd"/>
      <w:r w:rsidR="007B411E" w:rsidRPr="0078022B">
        <w:rPr>
          <w:rFonts w:ascii="Arial" w:eastAsia="Perpetua" w:hAnsi="Arial" w:cs="Arial"/>
          <w:color w:val="00B050"/>
          <w:sz w:val="22"/>
          <w:szCs w:val="22"/>
          <w:u w:val="single"/>
          <w:lang w:val="en-US"/>
        </w:rPr>
        <w:t>:</w:t>
      </w:r>
    </w:p>
    <w:p w14:paraId="4509F50F" w14:textId="77777777" w:rsidR="00381A9E" w:rsidRDefault="00381A9E" w:rsidP="00381A9E">
      <w:pPr>
        <w:pStyle w:val="Default"/>
        <w:spacing w:line="264" w:lineRule="auto"/>
        <w:jc w:val="both"/>
        <w:rPr>
          <w:rFonts w:ascii="Arial" w:eastAsia="Perpetua" w:hAnsi="Arial" w:cs="Arial"/>
          <w:color w:val="00B050"/>
          <w:sz w:val="22"/>
          <w:szCs w:val="22"/>
          <w:u w:val="single"/>
          <w:lang w:val="en-US"/>
        </w:rPr>
      </w:pPr>
    </w:p>
    <w:p w14:paraId="5F55A60D" w14:textId="48D56E4A" w:rsidR="0045165D" w:rsidRPr="00F545DC" w:rsidRDefault="0078022B" w:rsidP="0045165D">
      <w:pPr>
        <w:pStyle w:val="Listeafsnit"/>
        <w:numPr>
          <w:ilvl w:val="0"/>
          <w:numId w:val="40"/>
        </w:numPr>
        <w:spacing w:after="120" w:line="264" w:lineRule="auto"/>
        <w:ind w:left="270" w:hanging="270"/>
        <w:rPr>
          <w:rFonts w:ascii="Arial" w:eastAsia="Perpetua" w:hAnsi="Arial" w:cs="Arial"/>
          <w:color w:val="00B050"/>
          <w:sz w:val="22"/>
          <w:szCs w:val="22"/>
          <w:lang w:val="en-US"/>
        </w:rPr>
      </w:pPr>
      <w:r w:rsidRPr="00F545DC">
        <w:rPr>
          <w:rFonts w:ascii="Arial" w:eastAsia="Perpetua" w:hAnsi="Arial" w:cs="Arial"/>
          <w:color w:val="00B050"/>
          <w:sz w:val="22"/>
          <w:szCs w:val="22"/>
          <w:lang w:val="en-US"/>
        </w:rPr>
        <w:t xml:space="preserve">Over </w:t>
      </w:r>
      <w:r w:rsidR="00BD0EC6" w:rsidRPr="00F545DC">
        <w:rPr>
          <w:rFonts w:ascii="Arial" w:eastAsia="Perpetua" w:hAnsi="Arial" w:cs="Arial"/>
          <w:color w:val="00B050"/>
          <w:sz w:val="22"/>
          <w:szCs w:val="22"/>
          <w:lang w:val="en-US"/>
        </w:rPr>
        <w:t>2,200</w:t>
      </w:r>
      <w:r w:rsidRPr="00F545DC">
        <w:rPr>
          <w:rFonts w:ascii="Arial" w:eastAsia="Perpetua" w:hAnsi="Arial" w:cs="Arial"/>
          <w:color w:val="00B050"/>
          <w:sz w:val="22"/>
          <w:szCs w:val="22"/>
          <w:lang w:val="en-US"/>
        </w:rPr>
        <w:t xml:space="preserve"> children born in the DVF project area </w:t>
      </w:r>
      <w:r w:rsidR="0045165D" w:rsidRPr="00F545DC">
        <w:rPr>
          <w:rFonts w:ascii="Arial" w:eastAsia="Perpetua" w:hAnsi="Arial" w:cs="Arial"/>
          <w:color w:val="00B050"/>
          <w:sz w:val="22"/>
          <w:szCs w:val="22"/>
          <w:lang w:val="en-US"/>
        </w:rPr>
        <w:t>annually are expected to benefit from the general improvement in care available at</w:t>
      </w:r>
      <w:r w:rsidRPr="00F545DC">
        <w:rPr>
          <w:rFonts w:ascii="Arial" w:eastAsia="Perpetua" w:hAnsi="Arial" w:cs="Arial"/>
          <w:color w:val="00B050"/>
          <w:sz w:val="22"/>
          <w:szCs w:val="22"/>
          <w:lang w:val="en-US"/>
        </w:rPr>
        <w:t xml:space="preserve"> the</w:t>
      </w:r>
      <w:r w:rsidR="0045165D" w:rsidRPr="00F545DC">
        <w:rPr>
          <w:rFonts w:ascii="Arial" w:eastAsia="Perpetua" w:hAnsi="Arial" w:cs="Arial"/>
          <w:color w:val="00B050"/>
          <w:sz w:val="22"/>
          <w:szCs w:val="22"/>
          <w:lang w:val="en-US"/>
        </w:rPr>
        <w:t xml:space="preserve"> health </w:t>
      </w:r>
      <w:proofErr w:type="spellStart"/>
      <w:r w:rsidR="0045165D" w:rsidRPr="00F545DC">
        <w:rPr>
          <w:rFonts w:ascii="Arial" w:eastAsia="Perpetua" w:hAnsi="Arial" w:cs="Arial"/>
          <w:color w:val="00B050"/>
          <w:sz w:val="22"/>
          <w:szCs w:val="22"/>
          <w:lang w:val="en-US"/>
        </w:rPr>
        <w:t>centres</w:t>
      </w:r>
      <w:proofErr w:type="spellEnd"/>
      <w:r w:rsidR="0045165D" w:rsidRPr="00F545DC">
        <w:rPr>
          <w:rFonts w:ascii="Arial" w:eastAsia="Perpetua" w:hAnsi="Arial" w:cs="Arial"/>
          <w:color w:val="00B050"/>
          <w:sz w:val="22"/>
          <w:szCs w:val="22"/>
          <w:lang w:val="en-US"/>
        </w:rPr>
        <w:t xml:space="preserve"> and referral hospital.</w:t>
      </w:r>
    </w:p>
    <w:p w14:paraId="6E8096A6" w14:textId="5CF489FC" w:rsidR="00381A9E" w:rsidRPr="00F545DC" w:rsidRDefault="009A14F5" w:rsidP="0045165D">
      <w:pPr>
        <w:pStyle w:val="Listeafsnit"/>
        <w:numPr>
          <w:ilvl w:val="0"/>
          <w:numId w:val="40"/>
        </w:numPr>
        <w:spacing w:after="120" w:line="264" w:lineRule="auto"/>
        <w:ind w:left="270" w:hanging="270"/>
        <w:rPr>
          <w:rFonts w:ascii="Arial" w:eastAsia="Perpetua" w:hAnsi="Arial" w:cs="Arial"/>
          <w:color w:val="00B050"/>
          <w:sz w:val="22"/>
          <w:szCs w:val="22"/>
          <w:lang w:val="en-US"/>
        </w:rPr>
      </w:pPr>
      <w:r w:rsidRPr="00F545DC">
        <w:rPr>
          <w:rFonts w:ascii="Arial" w:eastAsia="Perpetua" w:hAnsi="Arial" w:cs="Arial"/>
          <w:color w:val="00B050"/>
          <w:sz w:val="22"/>
          <w:szCs w:val="22"/>
          <w:lang w:val="en-US"/>
        </w:rPr>
        <w:t>56</w:t>
      </w:r>
      <w:r w:rsidR="00BD0EC6" w:rsidRPr="00F545DC">
        <w:rPr>
          <w:rFonts w:ascii="Arial" w:eastAsia="Perpetua" w:hAnsi="Arial" w:cs="Arial"/>
          <w:color w:val="00B050"/>
          <w:sz w:val="22"/>
          <w:szCs w:val="22"/>
          <w:lang w:val="en-US"/>
        </w:rPr>
        <w:t xml:space="preserve"> nurses from 12 health </w:t>
      </w:r>
      <w:proofErr w:type="spellStart"/>
      <w:r w:rsidR="00BD0EC6" w:rsidRPr="00F545DC">
        <w:rPr>
          <w:rFonts w:ascii="Arial" w:eastAsia="Perpetua" w:hAnsi="Arial" w:cs="Arial"/>
          <w:color w:val="00B050"/>
          <w:sz w:val="22"/>
          <w:szCs w:val="22"/>
          <w:lang w:val="en-US"/>
        </w:rPr>
        <w:t>centre</w:t>
      </w:r>
      <w:proofErr w:type="spellEnd"/>
      <w:r w:rsidR="00BD0EC6" w:rsidRPr="00F545DC">
        <w:rPr>
          <w:rFonts w:ascii="Arial" w:eastAsia="Perpetua" w:hAnsi="Arial" w:cs="Arial"/>
          <w:color w:val="00B050"/>
          <w:sz w:val="22"/>
          <w:szCs w:val="22"/>
          <w:lang w:val="en-US"/>
        </w:rPr>
        <w:t xml:space="preserve"> and post clusters receiving intensive training and mentorship</w:t>
      </w:r>
    </w:p>
    <w:p w14:paraId="61FA1DC4" w14:textId="18D6B0C5" w:rsidR="00BD0EC6" w:rsidRPr="00F545DC" w:rsidRDefault="00BD0EC6" w:rsidP="00064CDC">
      <w:pPr>
        <w:pStyle w:val="Listeafsnit"/>
        <w:numPr>
          <w:ilvl w:val="0"/>
          <w:numId w:val="40"/>
        </w:numPr>
        <w:spacing w:after="120" w:line="264" w:lineRule="auto"/>
        <w:ind w:left="270" w:hanging="270"/>
        <w:rPr>
          <w:rFonts w:ascii="Arial" w:eastAsia="Perpetua" w:hAnsi="Arial" w:cs="Arial"/>
          <w:color w:val="00B050"/>
          <w:sz w:val="22"/>
          <w:szCs w:val="22"/>
          <w:lang w:val="en-US"/>
        </w:rPr>
      </w:pPr>
      <w:r w:rsidRPr="00F545DC">
        <w:rPr>
          <w:rFonts w:ascii="Arial" w:eastAsia="Perpetua" w:hAnsi="Arial" w:cs="Arial"/>
          <w:color w:val="00B050"/>
          <w:sz w:val="22"/>
          <w:szCs w:val="22"/>
          <w:lang w:val="en-US"/>
        </w:rPr>
        <w:t>208 Village Health Support Group members</w:t>
      </w:r>
    </w:p>
    <w:p w14:paraId="12D409C3" w14:textId="3AC60857" w:rsidR="0045165D" w:rsidRPr="0078022B" w:rsidRDefault="00A1148A" w:rsidP="0045165D">
      <w:pPr>
        <w:pStyle w:val="Listeafsnit"/>
        <w:numPr>
          <w:ilvl w:val="0"/>
          <w:numId w:val="40"/>
        </w:numPr>
        <w:spacing w:after="120" w:line="264" w:lineRule="auto"/>
        <w:ind w:left="270" w:hanging="270"/>
        <w:rPr>
          <w:rFonts w:ascii="Arial" w:eastAsia="Perpetua" w:hAnsi="Arial" w:cs="Arial"/>
          <w:color w:val="00B050"/>
          <w:sz w:val="22"/>
          <w:szCs w:val="22"/>
          <w:lang w:val="en-US"/>
        </w:rPr>
      </w:pPr>
      <w:r w:rsidRPr="00F545DC">
        <w:rPr>
          <w:rFonts w:ascii="Arial" w:eastAsia="Perpetua" w:hAnsi="Arial" w:cs="Arial"/>
          <w:color w:val="00B050"/>
          <w:sz w:val="22"/>
          <w:szCs w:val="22"/>
          <w:lang w:val="en-US"/>
        </w:rPr>
        <w:t xml:space="preserve">40 medical and nursing staff from Cheam </w:t>
      </w:r>
      <w:proofErr w:type="spellStart"/>
      <w:r w:rsidRPr="00F545DC">
        <w:rPr>
          <w:rFonts w:ascii="Arial" w:eastAsia="Perpetua" w:hAnsi="Arial" w:cs="Arial"/>
          <w:color w:val="00B050"/>
          <w:sz w:val="22"/>
          <w:szCs w:val="22"/>
          <w:lang w:val="en-US"/>
        </w:rPr>
        <w:t>Ksan</w:t>
      </w:r>
      <w:proofErr w:type="spellEnd"/>
      <w:r w:rsidRPr="00F545DC">
        <w:rPr>
          <w:rFonts w:ascii="Arial" w:eastAsia="Perpetua" w:hAnsi="Arial" w:cs="Arial"/>
          <w:color w:val="00B050"/>
          <w:sz w:val="22"/>
          <w:szCs w:val="22"/>
          <w:lang w:val="en-US"/>
        </w:rPr>
        <w:t xml:space="preserve"> </w:t>
      </w:r>
      <w:r w:rsidR="0045165D" w:rsidRPr="00F545DC">
        <w:rPr>
          <w:rFonts w:ascii="Arial" w:eastAsia="Perpetua" w:hAnsi="Arial" w:cs="Arial"/>
          <w:color w:val="00B050"/>
          <w:sz w:val="22"/>
          <w:szCs w:val="22"/>
          <w:lang w:val="en-US"/>
        </w:rPr>
        <w:t>Referral</w:t>
      </w:r>
      <w:r w:rsidR="0045165D" w:rsidRPr="0078022B">
        <w:rPr>
          <w:rFonts w:ascii="Arial" w:eastAsia="Perpetua" w:hAnsi="Arial" w:cs="Arial"/>
          <w:color w:val="00B050"/>
          <w:sz w:val="22"/>
          <w:szCs w:val="22"/>
          <w:lang w:val="en-US"/>
        </w:rPr>
        <w:t xml:space="preserve"> Hospital who will receive </w:t>
      </w:r>
      <w:proofErr w:type="spellStart"/>
      <w:r>
        <w:rPr>
          <w:rFonts w:ascii="Arial" w:eastAsia="Perpetua" w:hAnsi="Arial" w:cs="Arial"/>
          <w:color w:val="00B050"/>
          <w:sz w:val="22"/>
          <w:szCs w:val="22"/>
          <w:lang w:val="en-US"/>
        </w:rPr>
        <w:t>intensitve</w:t>
      </w:r>
      <w:proofErr w:type="spellEnd"/>
      <w:r>
        <w:rPr>
          <w:rFonts w:ascii="Arial" w:eastAsia="Perpetua" w:hAnsi="Arial" w:cs="Arial"/>
          <w:color w:val="00B050"/>
          <w:sz w:val="22"/>
          <w:szCs w:val="22"/>
          <w:lang w:val="en-US"/>
        </w:rPr>
        <w:t xml:space="preserve">, multi-day </w:t>
      </w:r>
      <w:r w:rsidR="0045165D" w:rsidRPr="0078022B">
        <w:rPr>
          <w:rFonts w:ascii="Arial" w:eastAsia="Perpetua" w:hAnsi="Arial" w:cs="Arial"/>
          <w:color w:val="00B050"/>
          <w:sz w:val="22"/>
          <w:szCs w:val="22"/>
          <w:lang w:val="en-US"/>
        </w:rPr>
        <w:t xml:space="preserve">training </w:t>
      </w:r>
      <w:r>
        <w:rPr>
          <w:rFonts w:ascii="Arial" w:eastAsia="Perpetua" w:hAnsi="Arial" w:cs="Arial"/>
          <w:color w:val="00B050"/>
          <w:sz w:val="22"/>
          <w:szCs w:val="22"/>
          <w:lang w:val="en-US"/>
        </w:rPr>
        <w:t xml:space="preserve">to simulate and </w:t>
      </w:r>
      <w:r w:rsidR="00FE479C" w:rsidRPr="0078022B">
        <w:rPr>
          <w:rFonts w:ascii="Arial" w:eastAsia="Perpetua" w:hAnsi="Arial" w:cs="Arial"/>
          <w:color w:val="00B050"/>
          <w:sz w:val="22"/>
          <w:szCs w:val="22"/>
          <w:lang w:val="en-US"/>
        </w:rPr>
        <w:t>observe the best quality of neonatal care using</w:t>
      </w:r>
      <w:r w:rsidR="0045165D" w:rsidRPr="0078022B">
        <w:rPr>
          <w:rFonts w:ascii="Arial" w:eastAsia="Perpetua" w:hAnsi="Arial" w:cs="Arial"/>
          <w:color w:val="00B050"/>
          <w:sz w:val="22"/>
          <w:szCs w:val="22"/>
          <w:lang w:val="en-US"/>
        </w:rPr>
        <w:t xml:space="preserve"> Nursing Process and </w:t>
      </w:r>
      <w:r w:rsidR="00C501F4" w:rsidRPr="0078022B">
        <w:rPr>
          <w:rFonts w:ascii="Arial" w:eastAsia="Perpetua" w:hAnsi="Arial" w:cs="Arial"/>
          <w:color w:val="00B050"/>
          <w:sz w:val="22"/>
          <w:szCs w:val="22"/>
          <w:lang w:val="en-US"/>
        </w:rPr>
        <w:t xml:space="preserve">Essential </w:t>
      </w:r>
      <w:r w:rsidR="0045165D" w:rsidRPr="0078022B">
        <w:rPr>
          <w:rFonts w:ascii="Arial" w:eastAsia="Perpetua" w:hAnsi="Arial" w:cs="Arial"/>
          <w:color w:val="00B050"/>
          <w:sz w:val="22"/>
          <w:szCs w:val="22"/>
          <w:lang w:val="en-US"/>
        </w:rPr>
        <w:t xml:space="preserve">Newborn Care (neonatal care, resuscitation and transfer). </w:t>
      </w:r>
    </w:p>
    <w:p w14:paraId="2A8C2E62" w14:textId="02C871DF" w:rsidR="00BD0EC6" w:rsidRPr="00BD0EC6" w:rsidRDefault="001143D7" w:rsidP="00BD0EC6">
      <w:pPr>
        <w:pStyle w:val="Default"/>
        <w:spacing w:after="120" w:line="264" w:lineRule="auto"/>
        <w:jc w:val="both"/>
        <w:rPr>
          <w:rFonts w:ascii="Arial" w:eastAsia="Perpetua" w:hAnsi="Arial" w:cs="Arial"/>
          <w:color w:val="00B050"/>
          <w:sz w:val="22"/>
          <w:szCs w:val="22"/>
          <w:lang w:val="en-US"/>
        </w:rPr>
      </w:pPr>
      <w:r>
        <w:rPr>
          <w:rFonts w:ascii="Arial" w:eastAsia="Perpetua" w:hAnsi="Arial" w:cs="Arial"/>
          <w:color w:val="00B050"/>
          <w:sz w:val="22"/>
          <w:szCs w:val="22"/>
          <w:lang w:val="en-US"/>
        </w:rPr>
        <w:lastRenderedPageBreak/>
        <w:t xml:space="preserve">. </w:t>
      </w:r>
    </w:p>
    <w:p w14:paraId="723A5D85" w14:textId="77777777" w:rsidR="00213D21" w:rsidRPr="00213D21" w:rsidRDefault="00213D21" w:rsidP="00213D21">
      <w:pPr>
        <w:pStyle w:val="Default"/>
        <w:ind w:left="288"/>
        <w:jc w:val="both"/>
        <w:rPr>
          <w:rFonts w:ascii="Arial" w:eastAsia="Perpetua" w:hAnsi="Arial" w:cs="Arial"/>
          <w:sz w:val="22"/>
          <w:szCs w:val="22"/>
          <w:lang w:val="en-US"/>
        </w:rPr>
      </w:pPr>
    </w:p>
    <w:p w14:paraId="225CCBC5" w14:textId="262CD853" w:rsidR="00F71922" w:rsidRPr="00213D21" w:rsidRDefault="00213D21" w:rsidP="00213D21">
      <w:pPr>
        <w:spacing w:after="200" w:line="276" w:lineRule="auto"/>
        <w:rPr>
          <w:rFonts w:ascii="Arial" w:hAnsi="Arial" w:cs="Arial"/>
          <w:color w:val="FF0000"/>
          <w:sz w:val="22"/>
          <w:szCs w:val="22"/>
          <w:u w:val="single"/>
          <w:lang w:val="en-GB"/>
        </w:rPr>
      </w:pPr>
      <w:r>
        <w:rPr>
          <w:rFonts w:ascii="Arial" w:hAnsi="Arial" w:cs="Arial"/>
          <w:color w:val="FF0000"/>
          <w:sz w:val="22"/>
          <w:szCs w:val="22"/>
          <w:u w:val="single"/>
          <w:lang w:val="en-GB"/>
        </w:rPr>
        <w:t>Project activities</w:t>
      </w:r>
    </w:p>
    <w:p w14:paraId="5D020514" w14:textId="77777777" w:rsidR="00F71922" w:rsidRPr="00F71922" w:rsidRDefault="00F71922" w:rsidP="00F71922">
      <w:pPr>
        <w:jc w:val="both"/>
        <w:rPr>
          <w:rFonts w:ascii="Arial" w:hAnsi="Arial" w:cs="Arial"/>
          <w:sz w:val="22"/>
          <w:szCs w:val="22"/>
          <w:u w:val="single"/>
          <w:lang w:val="en-US"/>
        </w:rPr>
      </w:pPr>
      <w:r w:rsidRPr="00F71922">
        <w:rPr>
          <w:rFonts w:ascii="Arial" w:hAnsi="Arial" w:cs="Arial"/>
          <w:sz w:val="22"/>
          <w:szCs w:val="22"/>
          <w:u w:val="single"/>
          <w:lang w:val="en-US"/>
        </w:rPr>
        <w:t>Objective 1: Increase community level health literacy and engage and empower communities to take ownership of healthcare for their babies.</w:t>
      </w:r>
    </w:p>
    <w:p w14:paraId="3189B92B" w14:textId="77777777" w:rsidR="00F71922" w:rsidRPr="00A6080A" w:rsidRDefault="00F71922" w:rsidP="00F71922">
      <w:pPr>
        <w:jc w:val="both"/>
        <w:rPr>
          <w:rFonts w:ascii="Arial" w:hAnsi="Arial" w:cs="Arial"/>
          <w:sz w:val="22"/>
          <w:szCs w:val="22"/>
          <w:lang w:val="en-US"/>
        </w:rPr>
      </w:pPr>
    </w:p>
    <w:p w14:paraId="63EF2F18" w14:textId="77777777" w:rsidR="00F71922" w:rsidRPr="00A6080A" w:rsidRDefault="00F71922" w:rsidP="00213D21">
      <w:pPr>
        <w:tabs>
          <w:tab w:val="left" w:pos="360"/>
        </w:tabs>
        <w:ind w:left="360" w:hanging="360"/>
        <w:jc w:val="both"/>
        <w:rPr>
          <w:rFonts w:ascii="Arial" w:hAnsi="Arial" w:cs="Arial"/>
          <w:sz w:val="22"/>
          <w:szCs w:val="22"/>
          <w:lang w:val="en-US"/>
        </w:rPr>
      </w:pPr>
    </w:p>
    <w:p w14:paraId="4D546C05" w14:textId="52B91A07" w:rsidR="002801ED" w:rsidRPr="00D7771D" w:rsidRDefault="0078022B" w:rsidP="00A1148A">
      <w:pPr>
        <w:pStyle w:val="Listeafsnit"/>
        <w:numPr>
          <w:ilvl w:val="0"/>
          <w:numId w:val="44"/>
        </w:numPr>
        <w:tabs>
          <w:tab w:val="left" w:pos="360"/>
        </w:tabs>
        <w:spacing w:line="264" w:lineRule="auto"/>
        <w:ind w:left="360"/>
        <w:jc w:val="both"/>
        <w:rPr>
          <w:rFonts w:ascii="Arial" w:eastAsia="Calibri" w:hAnsi="Arial" w:cs="Arial"/>
          <w:sz w:val="22"/>
          <w:szCs w:val="22"/>
          <w:lang w:val="en-US"/>
        </w:rPr>
      </w:pPr>
      <w:proofErr w:type="spellStart"/>
      <w:r>
        <w:rPr>
          <w:rFonts w:ascii="Arial" w:hAnsi="Arial" w:cs="Arial"/>
          <w:b/>
          <w:bCs/>
          <w:sz w:val="22"/>
          <w:szCs w:val="22"/>
          <w:lang w:val="en-US"/>
        </w:rPr>
        <w:t>Mobilise</w:t>
      </w:r>
      <w:proofErr w:type="spellEnd"/>
      <w:r>
        <w:rPr>
          <w:rFonts w:ascii="Arial" w:hAnsi="Arial" w:cs="Arial"/>
          <w:b/>
          <w:bCs/>
          <w:sz w:val="22"/>
          <w:szCs w:val="22"/>
          <w:lang w:val="en-US"/>
        </w:rPr>
        <w:t xml:space="preserve"> </w:t>
      </w:r>
      <w:r w:rsidR="00BD0EC6" w:rsidRPr="00F545DC">
        <w:rPr>
          <w:rFonts w:ascii="Arial" w:hAnsi="Arial" w:cs="Arial"/>
          <w:b/>
          <w:bCs/>
          <w:color w:val="00B050"/>
          <w:sz w:val="22"/>
          <w:szCs w:val="22"/>
          <w:lang w:val="en-US"/>
        </w:rPr>
        <w:t>208</w:t>
      </w:r>
      <w:r w:rsidR="007F66B7" w:rsidRPr="00F545DC">
        <w:rPr>
          <w:rFonts w:ascii="Arial" w:hAnsi="Arial" w:cs="Arial"/>
          <w:b/>
          <w:bCs/>
          <w:color w:val="00B050"/>
          <w:sz w:val="22"/>
          <w:szCs w:val="22"/>
          <w:lang w:val="en-US"/>
        </w:rPr>
        <w:t xml:space="preserve"> Village Health Support Group</w:t>
      </w:r>
      <w:r w:rsidR="009B23B9" w:rsidRPr="00F545DC">
        <w:rPr>
          <w:rFonts w:ascii="Arial" w:hAnsi="Arial" w:cs="Arial"/>
          <w:b/>
          <w:bCs/>
          <w:color w:val="00B050"/>
          <w:sz w:val="22"/>
          <w:szCs w:val="22"/>
          <w:lang w:val="en-US"/>
        </w:rPr>
        <w:t xml:space="preserve"> (VHSGs)</w:t>
      </w:r>
      <w:r w:rsidR="007F66B7" w:rsidRPr="00F545DC">
        <w:rPr>
          <w:rFonts w:ascii="Arial" w:hAnsi="Arial" w:cs="Arial"/>
          <w:b/>
          <w:bCs/>
          <w:color w:val="00B050"/>
          <w:sz w:val="22"/>
          <w:szCs w:val="22"/>
          <w:lang w:val="en-US"/>
        </w:rPr>
        <w:t xml:space="preserve"> volunteers</w:t>
      </w:r>
      <w:r w:rsidR="004A363C" w:rsidRPr="00F545DC">
        <w:rPr>
          <w:rFonts w:ascii="Arial" w:hAnsi="Arial" w:cs="Arial"/>
          <w:b/>
          <w:bCs/>
          <w:color w:val="00B050"/>
          <w:sz w:val="22"/>
          <w:szCs w:val="22"/>
          <w:lang w:val="en-US"/>
        </w:rPr>
        <w:t xml:space="preserve"> covering</w:t>
      </w:r>
      <w:r w:rsidR="00315933" w:rsidRPr="00F545DC">
        <w:rPr>
          <w:rFonts w:ascii="Arial" w:hAnsi="Arial" w:cs="Arial"/>
          <w:b/>
          <w:bCs/>
          <w:color w:val="00B050"/>
          <w:sz w:val="22"/>
          <w:szCs w:val="22"/>
          <w:lang w:val="en-US"/>
        </w:rPr>
        <w:t xml:space="preserve"> 12 </w:t>
      </w:r>
      <w:r w:rsidR="00BD0EC6" w:rsidRPr="00F545DC">
        <w:rPr>
          <w:rFonts w:ascii="Arial" w:hAnsi="Arial" w:cs="Arial"/>
          <w:b/>
          <w:bCs/>
          <w:color w:val="00B050"/>
          <w:sz w:val="22"/>
          <w:szCs w:val="22"/>
          <w:lang w:val="en-US"/>
        </w:rPr>
        <w:t>clusters (12 healt</w:t>
      </w:r>
      <w:r w:rsidR="00F545DC" w:rsidRPr="00F545DC">
        <w:rPr>
          <w:rFonts w:ascii="Arial" w:hAnsi="Arial" w:cs="Arial"/>
          <w:b/>
          <w:bCs/>
          <w:color w:val="00B050"/>
          <w:sz w:val="22"/>
          <w:szCs w:val="22"/>
          <w:lang w:val="en-US"/>
        </w:rPr>
        <w:t>h centers, 6 health posts and 10</w:t>
      </w:r>
      <w:r w:rsidR="00BD0EC6" w:rsidRPr="00F545DC">
        <w:rPr>
          <w:rFonts w:ascii="Arial" w:hAnsi="Arial" w:cs="Arial"/>
          <w:b/>
          <w:bCs/>
          <w:color w:val="00B050"/>
          <w:sz w:val="22"/>
          <w:szCs w:val="22"/>
          <w:lang w:val="en-US"/>
        </w:rPr>
        <w:t>4 villages)</w:t>
      </w:r>
      <w:r w:rsidR="00F71922" w:rsidRPr="00F545DC">
        <w:rPr>
          <w:rFonts w:ascii="Arial" w:hAnsi="Arial" w:cs="Arial"/>
          <w:sz w:val="22"/>
          <w:szCs w:val="22"/>
          <w:lang w:val="en-US"/>
        </w:rPr>
        <w:t>.</w:t>
      </w:r>
      <w:r w:rsidR="00F71922" w:rsidRPr="00D7771D">
        <w:rPr>
          <w:rFonts w:ascii="Arial" w:hAnsi="Arial" w:cs="Arial"/>
          <w:sz w:val="22"/>
          <w:szCs w:val="22"/>
          <w:lang w:val="en-US"/>
        </w:rPr>
        <w:t xml:space="preserve"> </w:t>
      </w:r>
      <w:r w:rsidR="007F66B7" w:rsidRPr="00D7771D">
        <w:rPr>
          <w:rFonts w:ascii="Arial" w:hAnsi="Arial" w:cs="Arial"/>
          <w:sz w:val="22"/>
          <w:szCs w:val="22"/>
          <w:lang w:val="en-US"/>
        </w:rPr>
        <w:t xml:space="preserve">The Saving Babies Lives team has already visited all villages and health </w:t>
      </w:r>
      <w:proofErr w:type="spellStart"/>
      <w:r w:rsidR="007F66B7" w:rsidRPr="00D7771D">
        <w:rPr>
          <w:rFonts w:ascii="Arial" w:hAnsi="Arial" w:cs="Arial"/>
          <w:sz w:val="22"/>
          <w:szCs w:val="22"/>
          <w:lang w:val="en-US"/>
        </w:rPr>
        <w:t>centres</w:t>
      </w:r>
      <w:proofErr w:type="spellEnd"/>
      <w:r w:rsidR="007F66B7" w:rsidRPr="00D7771D">
        <w:rPr>
          <w:rFonts w:ascii="Arial" w:hAnsi="Arial" w:cs="Arial"/>
          <w:sz w:val="22"/>
          <w:szCs w:val="22"/>
          <w:lang w:val="en-US"/>
        </w:rPr>
        <w:t xml:space="preserve"> and gave a presentation about the project to key members of the villages. These initial meetings were a necessary requirement for gaining access into the community and getting support, buy –in and local approval for the project which so far has been positive. The team </w:t>
      </w:r>
      <w:proofErr w:type="spellStart"/>
      <w:r w:rsidR="007F66B7" w:rsidRPr="00D7771D">
        <w:rPr>
          <w:rFonts w:ascii="Arial" w:hAnsi="Arial" w:cs="Arial"/>
          <w:sz w:val="22"/>
          <w:szCs w:val="22"/>
          <w:lang w:val="en-US"/>
        </w:rPr>
        <w:t>utilise</w:t>
      </w:r>
      <w:r w:rsidR="009B23B9" w:rsidRPr="00D7771D">
        <w:rPr>
          <w:rFonts w:ascii="Arial" w:hAnsi="Arial" w:cs="Arial"/>
          <w:sz w:val="22"/>
          <w:szCs w:val="22"/>
          <w:lang w:val="en-US"/>
        </w:rPr>
        <w:t>d</w:t>
      </w:r>
      <w:proofErr w:type="spellEnd"/>
      <w:r w:rsidR="007F66B7" w:rsidRPr="00D7771D">
        <w:rPr>
          <w:rFonts w:ascii="Arial" w:hAnsi="Arial" w:cs="Arial"/>
          <w:sz w:val="22"/>
          <w:szCs w:val="22"/>
          <w:lang w:val="en-US"/>
        </w:rPr>
        <w:t xml:space="preserve"> the monthly Health Centre Chief Management Committee (HCMC) meetings as an initial venue for presenting the </w:t>
      </w:r>
      <w:proofErr w:type="spellStart"/>
      <w:r w:rsidR="007F66B7" w:rsidRPr="00D7771D">
        <w:rPr>
          <w:rFonts w:ascii="Arial" w:hAnsi="Arial" w:cs="Arial"/>
          <w:sz w:val="22"/>
          <w:szCs w:val="22"/>
          <w:lang w:val="en-US"/>
        </w:rPr>
        <w:t>programme</w:t>
      </w:r>
      <w:proofErr w:type="spellEnd"/>
      <w:r w:rsidR="007F66B7" w:rsidRPr="00D7771D">
        <w:rPr>
          <w:rFonts w:ascii="Arial" w:hAnsi="Arial" w:cs="Arial"/>
          <w:sz w:val="22"/>
          <w:szCs w:val="22"/>
          <w:lang w:val="en-US"/>
        </w:rPr>
        <w:t xml:space="preserve"> aims and objectives and gaining initial details for the </w:t>
      </w:r>
      <w:proofErr w:type="spellStart"/>
      <w:r w:rsidR="007F66B7" w:rsidRPr="00D7771D">
        <w:rPr>
          <w:rFonts w:ascii="Arial" w:hAnsi="Arial" w:cs="Arial"/>
          <w:sz w:val="22"/>
          <w:szCs w:val="22"/>
          <w:lang w:val="en-US"/>
        </w:rPr>
        <w:t>mobilisation</w:t>
      </w:r>
      <w:proofErr w:type="spellEnd"/>
      <w:r w:rsidR="007F66B7" w:rsidRPr="00D7771D">
        <w:rPr>
          <w:rFonts w:ascii="Arial" w:hAnsi="Arial" w:cs="Arial"/>
          <w:sz w:val="22"/>
          <w:szCs w:val="22"/>
          <w:lang w:val="en-US"/>
        </w:rPr>
        <w:t xml:space="preserve"> of </w:t>
      </w:r>
      <w:r w:rsidR="009B23B9" w:rsidRPr="00D7771D">
        <w:rPr>
          <w:rFonts w:ascii="Arial" w:hAnsi="Arial" w:cs="Arial"/>
          <w:sz w:val="22"/>
          <w:szCs w:val="22"/>
          <w:lang w:val="en-US"/>
        </w:rPr>
        <w:t>VHSG</w:t>
      </w:r>
      <w:r w:rsidR="007F66B7" w:rsidRPr="00D7771D">
        <w:rPr>
          <w:rFonts w:ascii="Arial" w:hAnsi="Arial" w:cs="Arial"/>
          <w:sz w:val="22"/>
          <w:szCs w:val="22"/>
          <w:lang w:val="en-US"/>
        </w:rPr>
        <w:t xml:space="preserve"> members</w:t>
      </w:r>
      <w:r w:rsidR="00F71922" w:rsidRPr="00D7771D">
        <w:rPr>
          <w:rFonts w:ascii="Arial" w:hAnsi="Arial" w:cs="Arial"/>
          <w:sz w:val="22"/>
          <w:szCs w:val="22"/>
          <w:lang w:val="en-US"/>
        </w:rPr>
        <w:t xml:space="preserve"> to act as a </w:t>
      </w:r>
      <w:proofErr w:type="spellStart"/>
      <w:r w:rsidR="00F71922" w:rsidRPr="00D7771D">
        <w:rPr>
          <w:rFonts w:ascii="Arial" w:hAnsi="Arial" w:cs="Arial"/>
          <w:sz w:val="22"/>
          <w:szCs w:val="22"/>
          <w:lang w:val="en-US"/>
        </w:rPr>
        <w:t>catalysing</w:t>
      </w:r>
      <w:proofErr w:type="spellEnd"/>
      <w:r w:rsidR="00F71922" w:rsidRPr="00D7771D">
        <w:rPr>
          <w:rFonts w:ascii="Arial" w:hAnsi="Arial" w:cs="Arial"/>
          <w:sz w:val="22"/>
          <w:szCs w:val="22"/>
          <w:lang w:val="en-US"/>
        </w:rPr>
        <w:t xml:space="preserve"> agent for stimulating changes in practice and information link between the villagers, </w:t>
      </w:r>
      <w:proofErr w:type="spellStart"/>
      <w:r w:rsidR="00F71922" w:rsidRPr="00D7771D">
        <w:rPr>
          <w:rFonts w:ascii="Arial" w:hAnsi="Arial" w:cs="Arial"/>
          <w:sz w:val="22"/>
          <w:szCs w:val="22"/>
          <w:lang w:val="en-US"/>
        </w:rPr>
        <w:t>programme</w:t>
      </w:r>
      <w:proofErr w:type="spellEnd"/>
      <w:r w:rsidR="00F71922" w:rsidRPr="00D7771D">
        <w:rPr>
          <w:rFonts w:ascii="Arial" w:hAnsi="Arial" w:cs="Arial"/>
          <w:sz w:val="22"/>
          <w:szCs w:val="22"/>
          <w:lang w:val="en-US"/>
        </w:rPr>
        <w:t xml:space="preserve"> team and other health care providers. </w:t>
      </w:r>
      <w:r w:rsidR="009B23B9" w:rsidRPr="00D7771D">
        <w:rPr>
          <w:rFonts w:ascii="Arial" w:hAnsi="Arial" w:cs="Arial"/>
          <w:sz w:val="22"/>
          <w:szCs w:val="22"/>
          <w:lang w:val="en-US"/>
        </w:rPr>
        <w:t>Each village has</w:t>
      </w:r>
      <w:r w:rsidR="00BE2F9B" w:rsidRPr="00D7771D">
        <w:rPr>
          <w:rFonts w:ascii="Arial" w:hAnsi="Arial" w:cs="Arial"/>
          <w:sz w:val="22"/>
          <w:szCs w:val="22"/>
          <w:lang w:val="en-US"/>
        </w:rPr>
        <w:t xml:space="preserve"> an average of</w:t>
      </w:r>
      <w:r w:rsidR="009B23B9" w:rsidRPr="00D7771D">
        <w:rPr>
          <w:rFonts w:ascii="Arial" w:hAnsi="Arial" w:cs="Arial"/>
          <w:sz w:val="22"/>
          <w:szCs w:val="22"/>
          <w:lang w:val="en-US"/>
        </w:rPr>
        <w:t xml:space="preserve"> two VHSGs that will participate in the </w:t>
      </w:r>
      <w:proofErr w:type="spellStart"/>
      <w:r w:rsidR="009B23B9" w:rsidRPr="00D7771D">
        <w:rPr>
          <w:rFonts w:ascii="Arial" w:hAnsi="Arial" w:cs="Arial"/>
          <w:sz w:val="22"/>
          <w:szCs w:val="22"/>
          <w:lang w:val="en-US"/>
        </w:rPr>
        <w:t>programme</w:t>
      </w:r>
      <w:proofErr w:type="spellEnd"/>
      <w:r w:rsidR="009B23B9" w:rsidRPr="00D7771D">
        <w:rPr>
          <w:rFonts w:ascii="Arial" w:hAnsi="Arial" w:cs="Arial"/>
          <w:sz w:val="22"/>
          <w:szCs w:val="22"/>
          <w:lang w:val="en-US"/>
        </w:rPr>
        <w:t xml:space="preserve">. </w:t>
      </w:r>
    </w:p>
    <w:p w14:paraId="1B85144C" w14:textId="330F840E" w:rsidR="002801ED" w:rsidRPr="00D7771D" w:rsidRDefault="002801ED" w:rsidP="002801ED">
      <w:pPr>
        <w:tabs>
          <w:tab w:val="left" w:pos="360"/>
        </w:tabs>
        <w:spacing w:line="264" w:lineRule="auto"/>
        <w:jc w:val="both"/>
        <w:rPr>
          <w:rFonts w:ascii="Arial" w:eastAsia="Calibri" w:hAnsi="Arial" w:cs="Arial"/>
          <w:sz w:val="22"/>
          <w:szCs w:val="22"/>
          <w:lang w:val="en-US"/>
        </w:rPr>
      </w:pPr>
    </w:p>
    <w:p w14:paraId="58C69E1F" w14:textId="77777777" w:rsidR="00300440" w:rsidRPr="00D7771D" w:rsidRDefault="002801ED" w:rsidP="00200F7B">
      <w:pPr>
        <w:pStyle w:val="Listeafsnit"/>
        <w:numPr>
          <w:ilvl w:val="0"/>
          <w:numId w:val="44"/>
        </w:numPr>
        <w:tabs>
          <w:tab w:val="left" w:pos="360"/>
        </w:tabs>
        <w:spacing w:line="264" w:lineRule="auto"/>
        <w:ind w:left="360"/>
        <w:jc w:val="both"/>
        <w:rPr>
          <w:rFonts w:ascii="Arial" w:hAnsi="Arial" w:cs="Arial"/>
          <w:sz w:val="22"/>
          <w:szCs w:val="22"/>
          <w:lang w:val="en-US"/>
        </w:rPr>
      </w:pPr>
      <w:r w:rsidRPr="00D7771D">
        <w:rPr>
          <w:rFonts w:ascii="Arial" w:hAnsi="Arial" w:cs="Arial"/>
          <w:b/>
          <w:bCs/>
          <w:sz w:val="22"/>
          <w:szCs w:val="22"/>
          <w:lang w:val="en-US"/>
        </w:rPr>
        <w:t xml:space="preserve">Building the capacity of </w:t>
      </w:r>
      <w:r w:rsidR="00200F7B" w:rsidRPr="00D7771D">
        <w:rPr>
          <w:rFonts w:ascii="Arial" w:hAnsi="Arial" w:cs="Arial"/>
          <w:b/>
          <w:bCs/>
          <w:sz w:val="22"/>
          <w:szCs w:val="22"/>
          <w:lang w:val="en-US"/>
        </w:rPr>
        <w:t>VHSGs</w:t>
      </w:r>
      <w:r w:rsidRPr="00D7771D">
        <w:rPr>
          <w:rFonts w:ascii="Arial" w:hAnsi="Arial" w:cs="Arial"/>
          <w:b/>
          <w:bCs/>
          <w:sz w:val="22"/>
          <w:szCs w:val="22"/>
          <w:lang w:val="en-US"/>
        </w:rPr>
        <w:t xml:space="preserve"> to empower and </w:t>
      </w:r>
      <w:proofErr w:type="spellStart"/>
      <w:r w:rsidRPr="00D7771D">
        <w:rPr>
          <w:rFonts w:ascii="Arial" w:hAnsi="Arial" w:cs="Arial"/>
          <w:b/>
          <w:bCs/>
          <w:sz w:val="22"/>
          <w:szCs w:val="22"/>
          <w:lang w:val="en-US"/>
        </w:rPr>
        <w:t>mobilise</w:t>
      </w:r>
      <w:proofErr w:type="spellEnd"/>
      <w:r w:rsidRPr="00D7771D">
        <w:rPr>
          <w:rFonts w:ascii="Arial" w:hAnsi="Arial" w:cs="Arial"/>
          <w:b/>
          <w:bCs/>
          <w:sz w:val="22"/>
          <w:szCs w:val="22"/>
          <w:lang w:val="en-US"/>
        </w:rPr>
        <w:t xml:space="preserve"> their communities:</w:t>
      </w:r>
      <w:r w:rsidRPr="00D7771D">
        <w:rPr>
          <w:rFonts w:ascii="Arial" w:hAnsi="Arial" w:cs="Arial"/>
          <w:sz w:val="22"/>
          <w:szCs w:val="22"/>
          <w:lang w:val="en-US"/>
        </w:rPr>
        <w:t xml:space="preserve"> This will be achieved by </w:t>
      </w:r>
      <w:proofErr w:type="spellStart"/>
      <w:r w:rsidRPr="00D7771D">
        <w:rPr>
          <w:rFonts w:ascii="Arial" w:hAnsi="Arial" w:cs="Arial"/>
          <w:sz w:val="22"/>
          <w:szCs w:val="22"/>
          <w:lang w:val="en-US"/>
        </w:rPr>
        <w:t>organising</w:t>
      </w:r>
      <w:proofErr w:type="spellEnd"/>
      <w:r w:rsidRPr="00D7771D">
        <w:rPr>
          <w:rFonts w:ascii="Arial" w:hAnsi="Arial" w:cs="Arial"/>
          <w:sz w:val="22"/>
          <w:szCs w:val="22"/>
          <w:lang w:val="en-US"/>
        </w:rPr>
        <w:t xml:space="preserve"> Baby Health Meetings for the VHSGs to identify problems and concerns around neonatal health care in their own village. Monthly meetings </w:t>
      </w:r>
      <w:r w:rsidR="00200F7B" w:rsidRPr="00D7771D">
        <w:rPr>
          <w:rFonts w:ascii="Arial" w:hAnsi="Arial" w:cs="Arial"/>
          <w:sz w:val="22"/>
          <w:szCs w:val="22"/>
          <w:lang w:val="en-US"/>
        </w:rPr>
        <w:t xml:space="preserve">(10 annually) </w:t>
      </w:r>
      <w:r w:rsidRPr="00D7771D">
        <w:rPr>
          <w:rFonts w:ascii="Arial" w:hAnsi="Arial" w:cs="Arial"/>
          <w:sz w:val="22"/>
          <w:szCs w:val="22"/>
          <w:lang w:val="en-US"/>
        </w:rPr>
        <w:t xml:space="preserve">will take place at the health </w:t>
      </w:r>
      <w:proofErr w:type="spellStart"/>
      <w:r w:rsidRPr="00D7771D">
        <w:rPr>
          <w:rFonts w:ascii="Arial" w:hAnsi="Arial" w:cs="Arial"/>
          <w:sz w:val="22"/>
          <w:szCs w:val="22"/>
          <w:lang w:val="en-US"/>
        </w:rPr>
        <w:t>centres</w:t>
      </w:r>
      <w:proofErr w:type="spellEnd"/>
      <w:r w:rsidRPr="00D7771D">
        <w:rPr>
          <w:rFonts w:ascii="Arial" w:hAnsi="Arial" w:cs="Arial"/>
          <w:sz w:val="22"/>
          <w:szCs w:val="22"/>
          <w:lang w:val="en-US"/>
        </w:rPr>
        <w:t xml:space="preserve"> </w:t>
      </w:r>
      <w:proofErr w:type="gramStart"/>
      <w:r w:rsidRPr="00D7771D">
        <w:rPr>
          <w:rFonts w:ascii="Arial" w:hAnsi="Arial" w:cs="Arial"/>
          <w:sz w:val="22"/>
          <w:szCs w:val="22"/>
          <w:lang w:val="en-US"/>
        </w:rPr>
        <w:t>in order for</w:t>
      </w:r>
      <w:proofErr w:type="gramEnd"/>
      <w:r w:rsidRPr="00D7771D">
        <w:rPr>
          <w:rFonts w:ascii="Arial" w:hAnsi="Arial" w:cs="Arial"/>
          <w:sz w:val="22"/>
          <w:szCs w:val="22"/>
          <w:lang w:val="en-US"/>
        </w:rPr>
        <w:t xml:space="preserve"> the VHSGs to discuss problems, attempt to arrive at solutions, and share learnings. Each Baby Health Meeting will be attended by two VHSGs from each of the villages served by the health </w:t>
      </w:r>
      <w:proofErr w:type="spellStart"/>
      <w:r w:rsidRPr="00D7771D">
        <w:rPr>
          <w:rFonts w:ascii="Arial" w:hAnsi="Arial" w:cs="Arial"/>
          <w:sz w:val="22"/>
          <w:szCs w:val="22"/>
          <w:lang w:val="en-US"/>
        </w:rPr>
        <w:t>centre</w:t>
      </w:r>
      <w:proofErr w:type="spellEnd"/>
      <w:r w:rsidRPr="00D7771D">
        <w:rPr>
          <w:rFonts w:ascii="Arial" w:hAnsi="Arial" w:cs="Arial"/>
          <w:sz w:val="22"/>
          <w:szCs w:val="22"/>
          <w:lang w:val="en-US"/>
        </w:rPr>
        <w:t xml:space="preserve">.  These meetings will be facilitated by the </w:t>
      </w:r>
      <w:r w:rsidR="009B23B9" w:rsidRPr="00D7771D">
        <w:rPr>
          <w:rFonts w:ascii="Arial" w:hAnsi="Arial" w:cs="Arial"/>
          <w:sz w:val="22"/>
          <w:szCs w:val="22"/>
          <w:lang w:val="en-US"/>
        </w:rPr>
        <w:t>Saving Babies Lives</w:t>
      </w:r>
      <w:r w:rsidRPr="00D7771D">
        <w:rPr>
          <w:rFonts w:ascii="Arial" w:hAnsi="Arial" w:cs="Arial"/>
          <w:sz w:val="22"/>
          <w:szCs w:val="22"/>
          <w:lang w:val="en-US"/>
        </w:rPr>
        <w:t xml:space="preserve"> team who will use a Participatory Action Research (PAR) methodology. The aim of the meetings will be to discuss the activities in the villages and the problems and solutions identified. The meetings will also allow the groups to discuss barriers in seeking, neonatal health care and possible solutions and what further input is needed. The AHC team will help the group plan ways of addressing these issues and to develop practical and achievable interventions. Finally, the meetings will allow the team to assess the group’s perception of the effectiveness of the </w:t>
      </w:r>
      <w:proofErr w:type="spellStart"/>
      <w:r w:rsidRPr="00D7771D">
        <w:rPr>
          <w:rFonts w:ascii="Arial" w:hAnsi="Arial" w:cs="Arial"/>
          <w:sz w:val="22"/>
          <w:szCs w:val="22"/>
          <w:lang w:val="en-US"/>
        </w:rPr>
        <w:t>programme</w:t>
      </w:r>
      <w:proofErr w:type="spellEnd"/>
      <w:r w:rsidRPr="00D7771D">
        <w:rPr>
          <w:rFonts w:ascii="Arial" w:hAnsi="Arial" w:cs="Arial"/>
          <w:sz w:val="22"/>
          <w:szCs w:val="22"/>
          <w:lang w:val="en-US"/>
        </w:rPr>
        <w:t xml:space="preserve">.  </w:t>
      </w:r>
    </w:p>
    <w:p w14:paraId="0CF4704A" w14:textId="77777777" w:rsidR="00300440" w:rsidRPr="00D7771D" w:rsidRDefault="00300440" w:rsidP="00300440">
      <w:pPr>
        <w:pStyle w:val="Listeafsnit"/>
        <w:tabs>
          <w:tab w:val="left" w:pos="360"/>
        </w:tabs>
        <w:spacing w:line="264" w:lineRule="auto"/>
        <w:ind w:left="360"/>
        <w:jc w:val="both"/>
        <w:rPr>
          <w:rFonts w:ascii="Arial" w:hAnsi="Arial" w:cs="Arial"/>
          <w:b/>
          <w:bCs/>
          <w:sz w:val="22"/>
          <w:szCs w:val="22"/>
          <w:lang w:val="en-US"/>
        </w:rPr>
      </w:pPr>
    </w:p>
    <w:p w14:paraId="75D141F1" w14:textId="24A34F95" w:rsidR="002801ED" w:rsidRPr="00D7771D" w:rsidRDefault="002801ED" w:rsidP="00300440">
      <w:pPr>
        <w:pStyle w:val="Listeafsnit"/>
        <w:tabs>
          <w:tab w:val="left" w:pos="360"/>
        </w:tabs>
        <w:spacing w:line="264" w:lineRule="auto"/>
        <w:ind w:left="360"/>
        <w:jc w:val="both"/>
        <w:rPr>
          <w:rFonts w:ascii="Arial" w:hAnsi="Arial" w:cs="Arial"/>
          <w:sz w:val="22"/>
          <w:szCs w:val="22"/>
          <w:lang w:val="en-US"/>
        </w:rPr>
      </w:pPr>
      <w:r w:rsidRPr="00D7771D">
        <w:rPr>
          <w:rFonts w:ascii="Arial" w:hAnsi="Arial" w:cs="Arial"/>
          <w:sz w:val="22"/>
          <w:szCs w:val="22"/>
          <w:lang w:val="en-US"/>
        </w:rPr>
        <w:t xml:space="preserve">Specific questions and prompts will be devised by the AHC team prior to the meeting and will be based on experiences gained from previous meetings. The meetings will be conducted in Khmer by one of the Saving Babies Lives team. A focus group discussion method will be used, with the Saving Babies Lives team member encouraging discussion and interaction in the group. The use of storytelling will be used to simulate </w:t>
      </w:r>
      <w:r w:rsidR="00300440" w:rsidRPr="00D7771D">
        <w:rPr>
          <w:rFonts w:ascii="Arial" w:hAnsi="Arial" w:cs="Arial"/>
          <w:sz w:val="22"/>
          <w:szCs w:val="22"/>
          <w:lang w:val="en-US"/>
        </w:rPr>
        <w:t>discussions;</w:t>
      </w:r>
      <w:r w:rsidRPr="00D7771D">
        <w:rPr>
          <w:rFonts w:ascii="Arial" w:hAnsi="Arial" w:cs="Arial"/>
          <w:sz w:val="22"/>
          <w:szCs w:val="22"/>
          <w:lang w:val="en-US"/>
        </w:rPr>
        <w:t xml:space="preserve"> these can then be relayed back to the villagers.  At the end of each meeting the group will </w:t>
      </w:r>
      <w:proofErr w:type="spellStart"/>
      <w:r w:rsidRPr="00D7771D">
        <w:rPr>
          <w:rFonts w:ascii="Arial" w:hAnsi="Arial" w:cs="Arial"/>
          <w:sz w:val="22"/>
          <w:szCs w:val="22"/>
          <w:lang w:val="en-US"/>
        </w:rPr>
        <w:t>summarise</w:t>
      </w:r>
      <w:proofErr w:type="spellEnd"/>
      <w:r w:rsidRPr="00D7771D">
        <w:rPr>
          <w:rFonts w:ascii="Arial" w:hAnsi="Arial" w:cs="Arial"/>
          <w:sz w:val="22"/>
          <w:szCs w:val="22"/>
          <w:lang w:val="en-US"/>
        </w:rPr>
        <w:t xml:space="preserve"> the meeting and any conclusions drawn will be documented on a meeting conclusion form.</w:t>
      </w:r>
      <w:r w:rsidRPr="00703698">
        <w:rPr>
          <w:rFonts w:ascii="Calibri Light" w:hAnsi="Calibri Light"/>
          <w:b/>
          <w:bCs/>
          <w:sz w:val="23"/>
          <w:szCs w:val="23"/>
          <w:lang w:val="en-US"/>
        </w:rPr>
        <w:tab/>
      </w:r>
    </w:p>
    <w:p w14:paraId="711DA877" w14:textId="1E30595F" w:rsidR="00F71922" w:rsidRPr="00D7771D" w:rsidRDefault="00F71922" w:rsidP="00200F7B">
      <w:pPr>
        <w:tabs>
          <w:tab w:val="left" w:pos="360"/>
        </w:tabs>
        <w:jc w:val="both"/>
        <w:textAlignment w:val="baseline"/>
        <w:rPr>
          <w:rFonts w:ascii="Arial" w:hAnsi="Arial" w:cs="Arial"/>
          <w:sz w:val="22"/>
          <w:szCs w:val="22"/>
          <w:lang w:val="en-US"/>
        </w:rPr>
      </w:pPr>
      <w:r w:rsidRPr="00D7771D">
        <w:rPr>
          <w:rFonts w:ascii="Arial" w:hAnsi="Arial" w:cs="Arial"/>
          <w:b/>
          <w:bCs/>
          <w:sz w:val="22"/>
          <w:szCs w:val="22"/>
          <w:lang w:val="en-US"/>
        </w:rPr>
        <w:tab/>
      </w:r>
    </w:p>
    <w:p w14:paraId="5FF4298A" w14:textId="1C493AC6" w:rsidR="00FA32DF" w:rsidRPr="00D7771D" w:rsidRDefault="00300440" w:rsidP="00213D21">
      <w:pPr>
        <w:tabs>
          <w:tab w:val="left" w:pos="360"/>
        </w:tabs>
        <w:ind w:left="360" w:hanging="360"/>
        <w:jc w:val="both"/>
        <w:textAlignment w:val="baseline"/>
        <w:rPr>
          <w:rFonts w:ascii="Arial" w:hAnsi="Arial" w:cs="Arial"/>
          <w:sz w:val="22"/>
          <w:szCs w:val="22"/>
          <w:lang w:val="en-US"/>
        </w:rPr>
      </w:pPr>
      <w:r w:rsidRPr="00D7771D">
        <w:rPr>
          <w:rFonts w:ascii="Arial" w:hAnsi="Arial" w:cs="Arial"/>
          <w:sz w:val="22"/>
          <w:szCs w:val="22"/>
          <w:lang w:val="en-US"/>
        </w:rPr>
        <w:tab/>
        <w:t xml:space="preserve">Note: At the time of proposal submission, it was originally envisaged that Community </w:t>
      </w:r>
      <w:proofErr w:type="spellStart"/>
      <w:r w:rsidRPr="00D7771D">
        <w:rPr>
          <w:rFonts w:ascii="Arial" w:hAnsi="Arial" w:cs="Arial"/>
          <w:sz w:val="22"/>
          <w:szCs w:val="22"/>
          <w:lang w:val="en-US"/>
        </w:rPr>
        <w:t>Organisation</w:t>
      </w:r>
      <w:proofErr w:type="spellEnd"/>
      <w:r w:rsidRPr="00D7771D">
        <w:rPr>
          <w:rFonts w:ascii="Arial" w:hAnsi="Arial" w:cs="Arial"/>
          <w:sz w:val="22"/>
          <w:szCs w:val="22"/>
          <w:lang w:val="en-US"/>
        </w:rPr>
        <w:t xml:space="preserve"> Groups (COGs) would be formed with a combination of VHSG members as well as community members. However, upon further discussions with the Director of the Provincial Health Department, it was agreed that it would be more efficient to engage just VHSGs as they are already an existing entity operating within the current public health system.</w:t>
      </w:r>
    </w:p>
    <w:p w14:paraId="52091874" w14:textId="40607C1F" w:rsidR="00300440" w:rsidRDefault="00822E04" w:rsidP="00213D21">
      <w:pPr>
        <w:tabs>
          <w:tab w:val="left" w:pos="360"/>
        </w:tabs>
        <w:ind w:left="360" w:hanging="360"/>
        <w:jc w:val="both"/>
        <w:textAlignment w:val="baseline"/>
        <w:rPr>
          <w:rFonts w:ascii="Arial" w:hAnsi="Arial" w:cs="Arial"/>
          <w:sz w:val="22"/>
          <w:szCs w:val="22"/>
          <w:lang w:val="en-US"/>
        </w:rPr>
      </w:pPr>
      <w:r>
        <w:rPr>
          <w:noProof/>
          <w:lang w:val="en-GB" w:eastAsia="en-GB"/>
        </w:rPr>
        <mc:AlternateContent>
          <mc:Choice Requires="wps">
            <w:drawing>
              <wp:anchor distT="0" distB="0" distL="114300" distR="114300" simplePos="0" relativeHeight="251661312" behindDoc="0" locked="0" layoutInCell="1" allowOverlap="1" wp14:anchorId="7DE284F0" wp14:editId="05F38849">
                <wp:simplePos x="0" y="0"/>
                <wp:positionH relativeFrom="margin">
                  <wp:posOffset>4518660</wp:posOffset>
                </wp:positionH>
                <wp:positionV relativeFrom="paragraph">
                  <wp:posOffset>68580</wp:posOffset>
                </wp:positionV>
                <wp:extent cx="542925" cy="257175"/>
                <wp:effectExtent l="0" t="0" r="9525" b="9525"/>
                <wp:wrapNone/>
                <wp:docPr id="3" name="Rectangle 3"/>
                <wp:cNvGraphicFramePr/>
                <a:graphic xmlns:a="http://schemas.openxmlformats.org/drawingml/2006/main">
                  <a:graphicData uri="http://schemas.microsoft.com/office/word/2010/wordprocessingShape">
                    <wps:wsp>
                      <wps:cNvSpPr/>
                      <wps:spPr>
                        <a:xfrm>
                          <a:off x="0" y="0"/>
                          <a:ext cx="542925" cy="257175"/>
                        </a:xfrm>
                        <a:prstGeom prst="rect">
                          <a:avLst/>
                        </a:prstGeom>
                        <a:ln>
                          <a:noFill/>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B2799E" id="Rectangle 3" o:spid="_x0000_s1026" style="position:absolute;margin-left:355.8pt;margin-top:5.4pt;width:42.75pt;height:20.25pt;z-index:25166131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" fillcolor="white [3201]" stroked="f" strokeweight="2pt">
                <w10:wrap anchorx="margin"/>
              </v:rect>
            </w:pict>
          </mc:Fallback>
        </mc:AlternateContent>
      </w:r>
    </w:p>
    <w:p w14:paraId="4B026A34" w14:textId="13D6E5CD" w:rsidR="005D2D81" w:rsidRDefault="005D2D81" w:rsidP="00213D21">
      <w:pPr>
        <w:tabs>
          <w:tab w:val="left" w:pos="360"/>
        </w:tabs>
        <w:ind w:left="360" w:hanging="360"/>
        <w:jc w:val="both"/>
        <w:textAlignment w:val="baseline"/>
        <w:rPr>
          <w:rFonts w:ascii="Arial" w:hAnsi="Arial" w:cs="Arial"/>
          <w:sz w:val="22"/>
          <w:szCs w:val="22"/>
          <w:lang w:val="en-US"/>
        </w:rPr>
      </w:pPr>
    </w:p>
    <w:p w14:paraId="7537D430" w14:textId="77777777" w:rsidR="005D2D81" w:rsidRPr="007D1E16" w:rsidRDefault="005D2D81" w:rsidP="00213D21">
      <w:pPr>
        <w:tabs>
          <w:tab w:val="left" w:pos="360"/>
        </w:tabs>
        <w:ind w:left="360" w:hanging="360"/>
        <w:jc w:val="both"/>
        <w:textAlignment w:val="baseline"/>
        <w:rPr>
          <w:rFonts w:ascii="Arial" w:hAnsi="Arial" w:cs="Arial"/>
          <w:sz w:val="22"/>
          <w:szCs w:val="22"/>
          <w:lang w:val="en-US"/>
        </w:rPr>
      </w:pPr>
    </w:p>
    <w:p w14:paraId="01D3C6A1" w14:textId="379A28E8" w:rsidR="00B339D6" w:rsidRPr="00891C51" w:rsidRDefault="005D2D81" w:rsidP="00906758">
      <w:pPr>
        <w:pStyle w:val="Listeafsnit"/>
        <w:numPr>
          <w:ilvl w:val="0"/>
          <w:numId w:val="43"/>
        </w:numPr>
        <w:tabs>
          <w:tab w:val="left" w:pos="360"/>
        </w:tabs>
        <w:spacing w:after="120" w:line="264" w:lineRule="auto"/>
        <w:jc w:val="both"/>
        <w:rPr>
          <w:rFonts w:ascii="Arial" w:hAnsi="Arial" w:cs="Arial"/>
          <w:sz w:val="22"/>
          <w:szCs w:val="22"/>
          <w:lang w:val="en-US"/>
        </w:rPr>
      </w:pPr>
      <w:r w:rsidRPr="00891C51">
        <w:rPr>
          <w:rFonts w:ascii="Arial" w:hAnsi="Arial" w:cs="Arial"/>
          <w:b/>
          <w:bCs/>
          <w:sz w:val="22"/>
          <w:szCs w:val="22"/>
          <w:lang w:val="en-US"/>
        </w:rPr>
        <w:t>Engage VHSGs to collect morbidity and mortality data</w:t>
      </w:r>
      <w:r w:rsidR="00FA32DF" w:rsidRPr="00891C51">
        <w:rPr>
          <w:rFonts w:ascii="Arial" w:hAnsi="Arial" w:cs="Arial"/>
          <w:b/>
          <w:bCs/>
          <w:sz w:val="22"/>
          <w:szCs w:val="22"/>
          <w:lang w:val="en-US"/>
        </w:rPr>
        <w:t xml:space="preserve">. </w:t>
      </w:r>
      <w:r w:rsidR="00315933" w:rsidRPr="00891C51">
        <w:rPr>
          <w:rFonts w:ascii="Arial" w:hAnsi="Arial" w:cs="Arial"/>
          <w:sz w:val="22"/>
          <w:szCs w:val="22"/>
          <w:lang w:val="en-US"/>
        </w:rPr>
        <w:t>The expected outcome of the pilot and a later</w:t>
      </w:r>
      <w:r w:rsidR="00B339D6" w:rsidRPr="00891C51">
        <w:rPr>
          <w:rFonts w:ascii="Arial" w:hAnsi="Arial" w:cs="Arial"/>
          <w:sz w:val="22"/>
          <w:szCs w:val="22"/>
          <w:lang w:val="en-US"/>
        </w:rPr>
        <w:t xml:space="preserve"> full </w:t>
      </w:r>
      <w:proofErr w:type="gramStart"/>
      <w:r w:rsidR="00B339D6" w:rsidRPr="00891C51">
        <w:rPr>
          <w:rFonts w:ascii="Arial" w:hAnsi="Arial" w:cs="Arial"/>
          <w:sz w:val="22"/>
          <w:szCs w:val="22"/>
          <w:lang w:val="en-US"/>
        </w:rPr>
        <w:t>five year</w:t>
      </w:r>
      <w:proofErr w:type="gramEnd"/>
      <w:r w:rsidR="00B339D6" w:rsidRPr="00891C51">
        <w:rPr>
          <w:rFonts w:ascii="Arial" w:hAnsi="Arial" w:cs="Arial"/>
          <w:sz w:val="22"/>
          <w:szCs w:val="22"/>
          <w:lang w:val="en-US"/>
        </w:rPr>
        <w:t xml:space="preserve"> </w:t>
      </w:r>
      <w:proofErr w:type="spellStart"/>
      <w:r w:rsidR="00B339D6" w:rsidRPr="00891C51">
        <w:rPr>
          <w:rFonts w:ascii="Arial" w:hAnsi="Arial" w:cs="Arial"/>
          <w:sz w:val="22"/>
          <w:szCs w:val="22"/>
          <w:lang w:val="en-US"/>
        </w:rPr>
        <w:t>programme</w:t>
      </w:r>
      <w:proofErr w:type="spellEnd"/>
      <w:r w:rsidR="00B339D6" w:rsidRPr="00891C51">
        <w:rPr>
          <w:rFonts w:ascii="Arial" w:hAnsi="Arial" w:cs="Arial"/>
          <w:sz w:val="22"/>
          <w:szCs w:val="22"/>
          <w:lang w:val="en-US"/>
        </w:rPr>
        <w:t xml:space="preserve"> is a reduction in neonatal mortality. </w:t>
      </w:r>
      <w:proofErr w:type="gramStart"/>
      <w:r w:rsidR="00B339D6" w:rsidRPr="00891C51">
        <w:rPr>
          <w:rFonts w:ascii="Arial" w:hAnsi="Arial" w:cs="Arial"/>
          <w:sz w:val="22"/>
          <w:szCs w:val="22"/>
          <w:lang w:val="en-US"/>
        </w:rPr>
        <w:t>In order to</w:t>
      </w:r>
      <w:proofErr w:type="gramEnd"/>
      <w:r w:rsidR="00B339D6" w:rsidRPr="00891C51">
        <w:rPr>
          <w:rFonts w:ascii="Arial" w:hAnsi="Arial" w:cs="Arial"/>
          <w:sz w:val="22"/>
          <w:szCs w:val="22"/>
          <w:lang w:val="en-US"/>
        </w:rPr>
        <w:t xml:space="preserve"> assess the </w:t>
      </w:r>
      <w:r w:rsidR="00B339D6" w:rsidRPr="00891C51">
        <w:rPr>
          <w:rFonts w:ascii="Arial" w:hAnsi="Arial" w:cs="Arial"/>
          <w:sz w:val="22"/>
          <w:szCs w:val="22"/>
          <w:lang w:val="en-US"/>
        </w:rPr>
        <w:lastRenderedPageBreak/>
        <w:t xml:space="preserve">effectiveness of the </w:t>
      </w:r>
      <w:proofErr w:type="spellStart"/>
      <w:r w:rsidR="00B339D6" w:rsidRPr="00891C51">
        <w:rPr>
          <w:rFonts w:ascii="Arial" w:hAnsi="Arial" w:cs="Arial"/>
          <w:sz w:val="22"/>
          <w:szCs w:val="22"/>
          <w:lang w:val="en-US"/>
        </w:rPr>
        <w:t>programme</w:t>
      </w:r>
      <w:proofErr w:type="spellEnd"/>
      <w:r w:rsidR="00B339D6" w:rsidRPr="00891C51">
        <w:rPr>
          <w:rFonts w:ascii="Arial" w:hAnsi="Arial" w:cs="Arial"/>
          <w:sz w:val="22"/>
          <w:szCs w:val="22"/>
          <w:lang w:val="en-US"/>
        </w:rPr>
        <w:t xml:space="preserve"> an accurate measure of neonatal mortality rate is needed. Although births and deaths are required to be registered in Cambodia, often the births and deaths of young infants, particularly those born at home, are not registered. To accurately determine the neonatal mortality rate in Preah </w:t>
      </w:r>
      <w:proofErr w:type="spellStart"/>
      <w:r w:rsidR="00B339D6" w:rsidRPr="00891C51">
        <w:rPr>
          <w:rFonts w:ascii="Arial" w:hAnsi="Arial" w:cs="Arial"/>
          <w:sz w:val="22"/>
          <w:szCs w:val="22"/>
          <w:lang w:val="en-US"/>
        </w:rPr>
        <w:t>Vihear</w:t>
      </w:r>
      <w:proofErr w:type="spellEnd"/>
      <w:r w:rsidR="00B339D6" w:rsidRPr="00891C51">
        <w:rPr>
          <w:rFonts w:ascii="Arial" w:hAnsi="Arial" w:cs="Arial"/>
          <w:sz w:val="22"/>
          <w:szCs w:val="22"/>
          <w:lang w:val="en-US"/>
        </w:rPr>
        <w:t xml:space="preserve"> province, the VHSGs will be engaged </w:t>
      </w:r>
      <w:r w:rsidR="00206C29" w:rsidRPr="00891C51">
        <w:rPr>
          <w:rFonts w:ascii="Arial" w:hAnsi="Arial" w:cs="Arial"/>
          <w:sz w:val="22"/>
          <w:szCs w:val="22"/>
          <w:lang w:val="en-US"/>
        </w:rPr>
        <w:t>to record</w:t>
      </w:r>
      <w:r w:rsidR="00B339D6" w:rsidRPr="00891C51">
        <w:rPr>
          <w:rFonts w:ascii="Arial" w:hAnsi="Arial" w:cs="Arial"/>
          <w:sz w:val="22"/>
          <w:szCs w:val="22"/>
          <w:lang w:val="en-US"/>
        </w:rPr>
        <w:t xml:space="preserve"> details of all births and neonatal deaths in their villages. The data collected will </w:t>
      </w:r>
      <w:proofErr w:type="spellStart"/>
      <w:proofErr w:type="gramStart"/>
      <w:r w:rsidR="00B339D6" w:rsidRPr="00891C51">
        <w:rPr>
          <w:rFonts w:ascii="Arial" w:hAnsi="Arial" w:cs="Arial"/>
          <w:sz w:val="22"/>
          <w:szCs w:val="22"/>
          <w:lang w:val="en-US"/>
        </w:rPr>
        <w:t>include:</w:t>
      </w:r>
      <w:r w:rsidR="00891C51" w:rsidRPr="00891C51">
        <w:rPr>
          <w:rFonts w:ascii="Arial" w:hAnsi="Arial" w:cs="Arial"/>
          <w:sz w:val="22"/>
          <w:szCs w:val="22"/>
          <w:lang w:val="en-US"/>
        </w:rPr>
        <w:t>village</w:t>
      </w:r>
      <w:proofErr w:type="spellEnd"/>
      <w:proofErr w:type="gramEnd"/>
      <w:r w:rsidR="00891C51" w:rsidRPr="00891C51">
        <w:rPr>
          <w:rFonts w:ascii="Arial" w:hAnsi="Arial" w:cs="Arial"/>
          <w:sz w:val="22"/>
          <w:szCs w:val="22"/>
          <w:lang w:val="en-US"/>
        </w:rPr>
        <w:t xml:space="preserve"> </w:t>
      </w:r>
      <w:proofErr w:type="spellStart"/>
      <w:r w:rsidR="00891C51" w:rsidRPr="00891C51">
        <w:rPr>
          <w:rFonts w:ascii="Arial" w:hAnsi="Arial" w:cs="Arial"/>
          <w:sz w:val="22"/>
          <w:szCs w:val="22"/>
          <w:lang w:val="en-US"/>
        </w:rPr>
        <w:t>name,estimated</w:t>
      </w:r>
      <w:proofErr w:type="spellEnd"/>
      <w:r w:rsidR="00891C51" w:rsidRPr="00891C51">
        <w:rPr>
          <w:rFonts w:ascii="Arial" w:hAnsi="Arial" w:cs="Arial"/>
          <w:sz w:val="22"/>
          <w:szCs w:val="22"/>
          <w:lang w:val="en-US"/>
        </w:rPr>
        <w:t xml:space="preserve"> date of delivery, date of delivery, gender, prematurity, place of delivery, birth weight, alive at 28 </w:t>
      </w:r>
      <w:proofErr w:type="spellStart"/>
      <w:r w:rsidR="00891C51" w:rsidRPr="00891C51">
        <w:rPr>
          <w:rFonts w:ascii="Arial" w:hAnsi="Arial" w:cs="Arial"/>
          <w:sz w:val="22"/>
          <w:szCs w:val="22"/>
          <w:lang w:val="en-US"/>
        </w:rPr>
        <w:t>days.</w:t>
      </w:r>
      <w:r w:rsidR="00B339D6" w:rsidRPr="00891C51">
        <w:rPr>
          <w:rFonts w:ascii="Arial" w:hAnsi="Arial" w:cs="Arial"/>
          <w:sz w:val="22"/>
          <w:szCs w:val="22"/>
          <w:lang w:val="en-US"/>
        </w:rPr>
        <w:t>The</w:t>
      </w:r>
      <w:proofErr w:type="spellEnd"/>
      <w:r w:rsidR="00B339D6" w:rsidRPr="00891C51">
        <w:rPr>
          <w:rFonts w:ascii="Arial" w:hAnsi="Arial" w:cs="Arial"/>
          <w:sz w:val="22"/>
          <w:szCs w:val="22"/>
          <w:lang w:val="en-US"/>
        </w:rPr>
        <w:t xml:space="preserve"> data will be brought to monthly VHSG meeting and entered in to a database by a member of the </w:t>
      </w:r>
      <w:proofErr w:type="spellStart"/>
      <w:r w:rsidR="00B339D6" w:rsidRPr="00891C51">
        <w:rPr>
          <w:rFonts w:ascii="Arial" w:hAnsi="Arial" w:cs="Arial"/>
          <w:sz w:val="22"/>
          <w:szCs w:val="22"/>
          <w:lang w:val="en-US"/>
        </w:rPr>
        <w:t>programme</w:t>
      </w:r>
      <w:proofErr w:type="spellEnd"/>
      <w:r w:rsidR="00B339D6" w:rsidRPr="00891C51">
        <w:rPr>
          <w:rFonts w:ascii="Arial" w:hAnsi="Arial" w:cs="Arial"/>
          <w:sz w:val="22"/>
          <w:szCs w:val="22"/>
          <w:lang w:val="en-US"/>
        </w:rPr>
        <w:t xml:space="preserve"> team. If a neonate dies, a verbal autopsy will be performed by one of the Saving Babies Lives team using the WHO Verbal autopsy tool. </w:t>
      </w:r>
    </w:p>
    <w:p w14:paraId="55BEF301" w14:textId="7B9D0ABD" w:rsidR="00B700F5" w:rsidRPr="00D7771D" w:rsidRDefault="00B700F5" w:rsidP="00206C29">
      <w:pPr>
        <w:pStyle w:val="Listeafsnit"/>
        <w:tabs>
          <w:tab w:val="left" w:pos="360"/>
        </w:tabs>
        <w:spacing w:after="120" w:line="264" w:lineRule="auto"/>
        <w:ind w:left="360"/>
        <w:jc w:val="both"/>
        <w:rPr>
          <w:rFonts w:ascii="Arial" w:hAnsi="Arial" w:cs="Arial"/>
          <w:sz w:val="22"/>
          <w:szCs w:val="22"/>
          <w:lang w:val="en-US"/>
        </w:rPr>
      </w:pPr>
    </w:p>
    <w:p w14:paraId="5D8F4457" w14:textId="30235BB7" w:rsidR="00BA5C4D" w:rsidRPr="00F545DC" w:rsidRDefault="00BA5C4D" w:rsidP="00BA5C4D">
      <w:pPr>
        <w:pStyle w:val="Listeafsnit"/>
        <w:tabs>
          <w:tab w:val="left" w:pos="360"/>
        </w:tabs>
        <w:spacing w:after="120" w:line="264" w:lineRule="auto"/>
        <w:ind w:left="360"/>
        <w:jc w:val="both"/>
        <w:rPr>
          <w:rFonts w:ascii="Arial" w:hAnsi="Arial" w:cs="Arial"/>
          <w:b/>
          <w:bCs/>
          <w:color w:val="00B050"/>
          <w:sz w:val="22"/>
          <w:szCs w:val="22"/>
          <w:lang w:val="en-US"/>
        </w:rPr>
      </w:pPr>
      <w:r w:rsidRPr="00F545DC">
        <w:rPr>
          <w:rFonts w:ascii="Arial" w:hAnsi="Arial" w:cs="Arial"/>
          <w:b/>
          <w:bCs/>
          <w:color w:val="00B050"/>
          <w:sz w:val="22"/>
          <w:szCs w:val="22"/>
          <w:lang w:val="en-US"/>
        </w:rPr>
        <w:t xml:space="preserve"> As part of the AHC’s </w:t>
      </w:r>
      <w:r w:rsidR="00F545DC">
        <w:rPr>
          <w:rFonts w:ascii="Arial" w:hAnsi="Arial" w:cs="Arial"/>
          <w:b/>
          <w:bCs/>
          <w:color w:val="00B050"/>
          <w:sz w:val="22"/>
          <w:szCs w:val="22"/>
          <w:lang w:val="en-US"/>
        </w:rPr>
        <w:t xml:space="preserve">coordinated </w:t>
      </w:r>
      <w:r w:rsidRPr="00F545DC">
        <w:rPr>
          <w:rFonts w:ascii="Arial" w:hAnsi="Arial" w:cs="Arial"/>
          <w:b/>
          <w:bCs/>
          <w:color w:val="00B050"/>
          <w:sz w:val="22"/>
          <w:szCs w:val="22"/>
          <w:lang w:val="en-US"/>
        </w:rPr>
        <w:t xml:space="preserve">project, </w:t>
      </w:r>
      <w:r w:rsidR="000E1A82" w:rsidRPr="00F545DC">
        <w:rPr>
          <w:rFonts w:ascii="Arial" w:hAnsi="Arial" w:cs="Arial"/>
          <w:b/>
          <w:bCs/>
          <w:color w:val="00B050"/>
          <w:sz w:val="22"/>
          <w:szCs w:val="22"/>
          <w:lang w:val="en-US"/>
        </w:rPr>
        <w:t xml:space="preserve">follow-up </w:t>
      </w:r>
      <w:r w:rsidRPr="00F545DC">
        <w:rPr>
          <w:rFonts w:ascii="Arial" w:hAnsi="Arial" w:cs="Arial"/>
          <w:b/>
          <w:bCs/>
          <w:color w:val="00B050"/>
          <w:sz w:val="22"/>
          <w:szCs w:val="22"/>
          <w:lang w:val="en-US"/>
        </w:rPr>
        <w:t>KAPES surveys will be conducted with VHSGs</w:t>
      </w:r>
      <w:r w:rsidR="00064CDC" w:rsidRPr="00F545DC">
        <w:rPr>
          <w:rFonts w:ascii="Arial" w:hAnsi="Arial" w:cs="Arial"/>
          <w:b/>
          <w:bCs/>
          <w:color w:val="00B050"/>
          <w:sz w:val="22"/>
          <w:szCs w:val="22"/>
          <w:lang w:val="en-US"/>
        </w:rPr>
        <w:t xml:space="preserve"> </w:t>
      </w:r>
      <w:r w:rsidR="000E1A82" w:rsidRPr="00F545DC">
        <w:rPr>
          <w:rFonts w:ascii="Arial" w:hAnsi="Arial" w:cs="Arial"/>
          <w:b/>
          <w:bCs/>
          <w:color w:val="00B050"/>
          <w:sz w:val="22"/>
          <w:szCs w:val="22"/>
          <w:lang w:val="en-US"/>
        </w:rPr>
        <w:t xml:space="preserve">to assess changes over the </w:t>
      </w:r>
      <w:proofErr w:type="gramStart"/>
      <w:r w:rsidR="000E1A82" w:rsidRPr="00F545DC">
        <w:rPr>
          <w:rFonts w:ascii="Arial" w:hAnsi="Arial" w:cs="Arial"/>
          <w:b/>
          <w:bCs/>
          <w:color w:val="00B050"/>
          <w:sz w:val="22"/>
          <w:szCs w:val="22"/>
          <w:lang w:val="en-US"/>
        </w:rPr>
        <w:t>one year</w:t>
      </w:r>
      <w:proofErr w:type="gramEnd"/>
      <w:r w:rsidR="000E1A82" w:rsidRPr="00F545DC">
        <w:rPr>
          <w:rFonts w:ascii="Arial" w:hAnsi="Arial" w:cs="Arial"/>
          <w:b/>
          <w:bCs/>
          <w:color w:val="00B050"/>
          <w:sz w:val="22"/>
          <w:szCs w:val="22"/>
          <w:lang w:val="en-US"/>
        </w:rPr>
        <w:t xml:space="preserve"> period</w:t>
      </w:r>
    </w:p>
    <w:p w14:paraId="7BB207D6" w14:textId="77777777" w:rsidR="00BA5C4D" w:rsidRDefault="00BA5C4D" w:rsidP="00F71922">
      <w:pPr>
        <w:autoSpaceDE w:val="0"/>
        <w:autoSpaceDN w:val="0"/>
        <w:adjustRightInd w:val="0"/>
        <w:jc w:val="both"/>
        <w:rPr>
          <w:rFonts w:ascii="Arial" w:hAnsi="Arial" w:cs="Arial"/>
          <w:sz w:val="22"/>
          <w:szCs w:val="22"/>
          <w:u w:val="single"/>
          <w:lang w:val="en-US"/>
        </w:rPr>
      </w:pPr>
    </w:p>
    <w:p w14:paraId="12490ACD" w14:textId="0C57A462" w:rsidR="00F71922" w:rsidRPr="00D7771D" w:rsidRDefault="00F71922" w:rsidP="00F71922">
      <w:pPr>
        <w:autoSpaceDE w:val="0"/>
        <w:autoSpaceDN w:val="0"/>
        <w:adjustRightInd w:val="0"/>
        <w:jc w:val="both"/>
        <w:rPr>
          <w:rFonts w:ascii="Arial" w:hAnsi="Arial" w:cs="Arial"/>
          <w:sz w:val="22"/>
          <w:szCs w:val="22"/>
          <w:lang w:val="en-US"/>
        </w:rPr>
      </w:pPr>
      <w:r w:rsidRPr="00D7771D">
        <w:rPr>
          <w:rFonts w:ascii="Arial" w:hAnsi="Arial" w:cs="Arial"/>
          <w:sz w:val="22"/>
          <w:szCs w:val="22"/>
          <w:u w:val="single"/>
          <w:lang w:val="en-US"/>
        </w:rPr>
        <w:t xml:space="preserve">Objective 2: </w:t>
      </w:r>
      <w:r w:rsidRPr="00315933">
        <w:rPr>
          <w:rFonts w:ascii="Arial" w:hAnsi="Arial" w:cs="Arial"/>
          <w:color w:val="00B050"/>
          <w:sz w:val="22"/>
          <w:szCs w:val="22"/>
          <w:u w:val="single"/>
          <w:lang w:val="en-US"/>
        </w:rPr>
        <w:t xml:space="preserve">Improve the quality of neonatal service delivery in </w:t>
      </w:r>
      <w:r w:rsidR="00BA5C4D" w:rsidRPr="00F545DC">
        <w:rPr>
          <w:rFonts w:ascii="Arial" w:hAnsi="Arial" w:cs="Arial"/>
          <w:color w:val="00B050"/>
          <w:sz w:val="22"/>
          <w:szCs w:val="22"/>
          <w:u w:val="single"/>
          <w:lang w:val="en-US"/>
        </w:rPr>
        <w:t>1</w:t>
      </w:r>
      <w:r w:rsidR="00315933" w:rsidRPr="00F545DC">
        <w:rPr>
          <w:rFonts w:ascii="Arial" w:hAnsi="Arial" w:cs="Arial"/>
          <w:color w:val="00B050"/>
          <w:sz w:val="22"/>
          <w:szCs w:val="22"/>
          <w:u w:val="single"/>
          <w:lang w:val="en-US"/>
        </w:rPr>
        <w:t>2</w:t>
      </w:r>
      <w:r w:rsidR="00D66392" w:rsidRPr="00F545DC">
        <w:rPr>
          <w:rFonts w:ascii="Arial" w:hAnsi="Arial" w:cs="Arial"/>
          <w:color w:val="00B050"/>
          <w:sz w:val="22"/>
          <w:szCs w:val="22"/>
          <w:u w:val="single"/>
          <w:lang w:val="en-US"/>
        </w:rPr>
        <w:t xml:space="preserve"> </w:t>
      </w:r>
      <w:r w:rsidR="00BA5C4D" w:rsidRPr="00F545DC">
        <w:rPr>
          <w:rFonts w:ascii="Arial" w:hAnsi="Arial" w:cs="Arial"/>
          <w:color w:val="00B050"/>
          <w:sz w:val="22"/>
          <w:szCs w:val="22"/>
          <w:u w:val="single"/>
          <w:lang w:val="en-US"/>
        </w:rPr>
        <w:t>clusters</w:t>
      </w:r>
      <w:r w:rsidRPr="00315933">
        <w:rPr>
          <w:rFonts w:ascii="Arial" w:hAnsi="Arial" w:cs="Arial"/>
          <w:color w:val="00B050"/>
          <w:sz w:val="22"/>
          <w:szCs w:val="22"/>
          <w:u w:val="single"/>
          <w:lang w:val="en-US"/>
        </w:rPr>
        <w:t xml:space="preserve"> across Preah </w:t>
      </w:r>
      <w:proofErr w:type="spellStart"/>
      <w:r w:rsidRPr="00315933">
        <w:rPr>
          <w:rFonts w:ascii="Arial" w:hAnsi="Arial" w:cs="Arial"/>
          <w:color w:val="00B050"/>
          <w:sz w:val="22"/>
          <w:szCs w:val="22"/>
          <w:u w:val="single"/>
          <w:lang w:val="en-US"/>
        </w:rPr>
        <w:t>Vihear</w:t>
      </w:r>
      <w:proofErr w:type="spellEnd"/>
      <w:r w:rsidRPr="00315933">
        <w:rPr>
          <w:rFonts w:ascii="Arial" w:hAnsi="Arial" w:cs="Arial"/>
          <w:color w:val="00B050"/>
          <w:sz w:val="22"/>
          <w:szCs w:val="22"/>
          <w:u w:val="single"/>
          <w:lang w:val="en-US"/>
        </w:rPr>
        <w:t xml:space="preserve"> province</w:t>
      </w:r>
      <w:r w:rsidRPr="00D7771D">
        <w:rPr>
          <w:rFonts w:ascii="Arial" w:hAnsi="Arial" w:cs="Arial"/>
          <w:sz w:val="22"/>
          <w:szCs w:val="22"/>
          <w:u w:val="single"/>
          <w:lang w:val="en-US"/>
        </w:rPr>
        <w:t>.</w:t>
      </w:r>
    </w:p>
    <w:p w14:paraId="1730185E" w14:textId="4A593532" w:rsidR="00F71922" w:rsidRPr="00D7771D" w:rsidRDefault="00F71922" w:rsidP="00F71922">
      <w:pPr>
        <w:rPr>
          <w:rFonts w:ascii="Arial" w:hAnsi="Arial" w:cs="Arial"/>
          <w:sz w:val="22"/>
          <w:szCs w:val="22"/>
          <w:lang w:val="en-US"/>
        </w:rPr>
      </w:pPr>
    </w:p>
    <w:p w14:paraId="0C646679" w14:textId="77777777" w:rsidR="00F71922" w:rsidRPr="00D7771D" w:rsidRDefault="00F71922" w:rsidP="00213D21">
      <w:pPr>
        <w:ind w:left="270" w:hanging="270"/>
        <w:rPr>
          <w:rFonts w:ascii="Arial" w:hAnsi="Arial" w:cs="Arial"/>
          <w:sz w:val="22"/>
          <w:szCs w:val="22"/>
          <w:lang w:val="en-US"/>
        </w:rPr>
      </w:pPr>
    </w:p>
    <w:p w14:paraId="7D61675F" w14:textId="2102E6EE" w:rsidR="00F71922" w:rsidRPr="00D7771D" w:rsidRDefault="00F71922" w:rsidP="00213D21">
      <w:pPr>
        <w:pStyle w:val="Listeafsnit"/>
        <w:numPr>
          <w:ilvl w:val="0"/>
          <w:numId w:val="46"/>
        </w:numPr>
        <w:spacing w:line="264" w:lineRule="auto"/>
        <w:ind w:left="270" w:hanging="270"/>
        <w:jc w:val="both"/>
        <w:rPr>
          <w:rFonts w:ascii="Arial" w:hAnsi="Arial" w:cs="Arial"/>
          <w:sz w:val="22"/>
          <w:szCs w:val="22"/>
          <w:lang w:val="en-US"/>
        </w:rPr>
      </w:pPr>
      <w:r w:rsidRPr="00F545DC">
        <w:rPr>
          <w:rFonts w:ascii="Arial" w:hAnsi="Arial" w:cs="Arial"/>
          <w:b/>
          <w:bCs/>
          <w:color w:val="00B050"/>
          <w:sz w:val="22"/>
          <w:szCs w:val="22"/>
          <w:lang w:val="en-US"/>
        </w:rPr>
        <w:t xml:space="preserve">Deliver intensive training to </w:t>
      </w:r>
      <w:r w:rsidR="00064CDC" w:rsidRPr="00F545DC">
        <w:rPr>
          <w:rFonts w:ascii="Arial" w:hAnsi="Arial" w:cs="Arial"/>
          <w:b/>
          <w:bCs/>
          <w:color w:val="00B050"/>
          <w:sz w:val="22"/>
          <w:szCs w:val="22"/>
          <w:lang w:val="en-US"/>
        </w:rPr>
        <w:t>56</w:t>
      </w:r>
      <w:r w:rsidR="00315933" w:rsidRPr="00F545DC">
        <w:rPr>
          <w:rFonts w:ascii="Arial" w:hAnsi="Arial" w:cs="Arial"/>
          <w:b/>
          <w:bCs/>
          <w:color w:val="00B050"/>
          <w:sz w:val="22"/>
          <w:szCs w:val="22"/>
          <w:lang w:val="en-US"/>
        </w:rPr>
        <w:t xml:space="preserve"> </w:t>
      </w:r>
      <w:r w:rsidRPr="00F545DC">
        <w:rPr>
          <w:rFonts w:ascii="Arial" w:hAnsi="Arial" w:cs="Arial"/>
          <w:b/>
          <w:bCs/>
          <w:color w:val="00B050"/>
          <w:sz w:val="22"/>
          <w:szCs w:val="22"/>
          <w:lang w:val="en-US"/>
        </w:rPr>
        <w:t>health center</w:t>
      </w:r>
      <w:r w:rsidRPr="00315933">
        <w:rPr>
          <w:rFonts w:ascii="Arial" w:hAnsi="Arial" w:cs="Arial"/>
          <w:b/>
          <w:bCs/>
          <w:color w:val="00B050"/>
          <w:sz w:val="22"/>
          <w:szCs w:val="22"/>
          <w:lang w:val="en-US"/>
        </w:rPr>
        <w:t xml:space="preserve"> nurses in neonatal care</w:t>
      </w:r>
      <w:r w:rsidRPr="00D7771D">
        <w:rPr>
          <w:rFonts w:ascii="Arial" w:hAnsi="Arial" w:cs="Arial"/>
          <w:b/>
          <w:bCs/>
          <w:sz w:val="22"/>
          <w:szCs w:val="22"/>
          <w:lang w:val="en-US"/>
        </w:rPr>
        <w:t xml:space="preserve">. </w:t>
      </w:r>
      <w:r w:rsidRPr="00D7771D">
        <w:rPr>
          <w:rFonts w:ascii="Arial" w:hAnsi="Arial" w:cs="Arial"/>
          <w:sz w:val="22"/>
          <w:szCs w:val="22"/>
          <w:lang w:val="en-US"/>
        </w:rPr>
        <w:t xml:space="preserve">The aim of the training is to build the capacity of health </w:t>
      </w:r>
      <w:proofErr w:type="spellStart"/>
      <w:r w:rsidRPr="00D7771D">
        <w:rPr>
          <w:rFonts w:ascii="Arial" w:hAnsi="Arial" w:cs="Arial"/>
          <w:sz w:val="22"/>
          <w:szCs w:val="22"/>
          <w:lang w:val="en-US"/>
        </w:rPr>
        <w:t>centre</w:t>
      </w:r>
      <w:proofErr w:type="spellEnd"/>
      <w:r w:rsidRPr="00D7771D">
        <w:rPr>
          <w:rFonts w:ascii="Arial" w:hAnsi="Arial" w:cs="Arial"/>
          <w:sz w:val="22"/>
          <w:szCs w:val="22"/>
          <w:lang w:val="en-US"/>
        </w:rPr>
        <w:t xml:space="preserve"> nurses to provide care for women in late pregnancy and the newborn and to competently manage complications during this crucial period. Training will cover simple interventions for neonatal care including for example methods to maintain optimum temperature and neonatal resuscitation. The five-day intensive training will be delivered at the Saving Babies Lives Training Centre and will be facilitated by the Saving Babies Lives nurses using scenario-based training, practical sessions, group work, and face-to-face methodologies. The KAPES assessment at the initial stages of the</w:t>
      </w:r>
      <w:r w:rsidR="00AD13AD">
        <w:rPr>
          <w:rFonts w:ascii="Arial" w:hAnsi="Arial" w:cs="Arial"/>
          <w:sz w:val="22"/>
          <w:szCs w:val="22"/>
          <w:lang w:val="en-US"/>
        </w:rPr>
        <w:t xml:space="preserve"> parallel AHC</w:t>
      </w:r>
      <w:bookmarkStart w:id="0" w:name="_GoBack"/>
      <w:bookmarkEnd w:id="0"/>
      <w:r w:rsidRPr="00D7771D">
        <w:rPr>
          <w:rFonts w:ascii="Arial" w:hAnsi="Arial" w:cs="Arial"/>
          <w:sz w:val="22"/>
          <w:szCs w:val="22"/>
          <w:lang w:val="en-US"/>
        </w:rPr>
        <w:t xml:space="preserve"> </w:t>
      </w:r>
      <w:proofErr w:type="spellStart"/>
      <w:r w:rsidRPr="00D7771D">
        <w:rPr>
          <w:rFonts w:ascii="Arial" w:hAnsi="Arial" w:cs="Arial"/>
          <w:sz w:val="22"/>
          <w:szCs w:val="22"/>
          <w:lang w:val="en-US"/>
        </w:rPr>
        <w:t>programme</w:t>
      </w:r>
      <w:proofErr w:type="spellEnd"/>
      <w:r w:rsidRPr="00D7771D">
        <w:rPr>
          <w:rFonts w:ascii="Arial" w:hAnsi="Arial" w:cs="Arial"/>
          <w:sz w:val="22"/>
          <w:szCs w:val="22"/>
          <w:lang w:val="en-US"/>
        </w:rPr>
        <w:t xml:space="preserve"> will allow the training to be contextually relevant to the current knowledge, skills, and capabilities of the health </w:t>
      </w:r>
      <w:proofErr w:type="spellStart"/>
      <w:r w:rsidRPr="00D7771D">
        <w:rPr>
          <w:rFonts w:ascii="Arial" w:hAnsi="Arial" w:cs="Arial"/>
          <w:sz w:val="22"/>
          <w:szCs w:val="22"/>
          <w:lang w:val="en-US"/>
        </w:rPr>
        <w:t>centre</w:t>
      </w:r>
      <w:proofErr w:type="spellEnd"/>
      <w:r w:rsidRPr="00D7771D">
        <w:rPr>
          <w:rFonts w:ascii="Arial" w:hAnsi="Arial" w:cs="Arial"/>
          <w:sz w:val="22"/>
          <w:szCs w:val="22"/>
          <w:lang w:val="en-US"/>
        </w:rPr>
        <w:t xml:space="preserve"> nurses and to address the gaps. Upon completion of the training, the nurses should be able to provide essential newborn care and identify and manage the any sick neonates, perform neonatal resuscitation, initiate referral and timely transfer of the unwell mother and/or neonate, practice effective infection prevention and control, and complete and </w:t>
      </w:r>
      <w:proofErr w:type="spellStart"/>
      <w:r w:rsidRPr="00D7771D">
        <w:rPr>
          <w:rFonts w:ascii="Arial" w:hAnsi="Arial" w:cs="Arial"/>
          <w:sz w:val="22"/>
          <w:szCs w:val="22"/>
          <w:lang w:val="en-US"/>
        </w:rPr>
        <w:t>utilise</w:t>
      </w:r>
      <w:proofErr w:type="spellEnd"/>
      <w:r w:rsidRPr="00D7771D">
        <w:rPr>
          <w:rFonts w:ascii="Arial" w:hAnsi="Arial" w:cs="Arial"/>
          <w:sz w:val="22"/>
          <w:szCs w:val="22"/>
          <w:lang w:val="en-US"/>
        </w:rPr>
        <w:t xml:space="preserve"> documentation. </w:t>
      </w:r>
    </w:p>
    <w:p w14:paraId="1CC7A6F8" w14:textId="77777777" w:rsidR="00F71922" w:rsidRPr="00D7771D" w:rsidRDefault="00F71922" w:rsidP="00213D21">
      <w:pPr>
        <w:ind w:left="270" w:hanging="270"/>
        <w:jc w:val="both"/>
        <w:rPr>
          <w:rFonts w:ascii="Arial" w:hAnsi="Arial" w:cs="Arial"/>
          <w:sz w:val="22"/>
          <w:szCs w:val="22"/>
          <w:lang w:val="en-US"/>
        </w:rPr>
      </w:pPr>
    </w:p>
    <w:p w14:paraId="23DFF969" w14:textId="188E3923" w:rsidR="000E1A82" w:rsidRDefault="000E1A82" w:rsidP="000E1A82">
      <w:pPr>
        <w:spacing w:line="264" w:lineRule="auto"/>
        <w:jc w:val="both"/>
        <w:rPr>
          <w:rFonts w:ascii="Arial" w:hAnsi="Arial" w:cs="Arial"/>
          <w:strike/>
          <w:sz w:val="22"/>
          <w:szCs w:val="22"/>
          <w:lang w:val="en-US"/>
        </w:rPr>
      </w:pPr>
    </w:p>
    <w:p w14:paraId="2332AEAF" w14:textId="1968F1E5" w:rsidR="000E1A82" w:rsidRPr="00F545DC" w:rsidRDefault="000E1A82" w:rsidP="000E1A82">
      <w:pPr>
        <w:spacing w:line="264" w:lineRule="auto"/>
        <w:jc w:val="both"/>
        <w:rPr>
          <w:rFonts w:ascii="Arial" w:hAnsi="Arial" w:cs="Arial"/>
          <w:color w:val="00B050"/>
          <w:sz w:val="22"/>
          <w:szCs w:val="22"/>
          <w:lang w:val="en-US"/>
        </w:rPr>
      </w:pPr>
      <w:r w:rsidRPr="00F545DC">
        <w:rPr>
          <w:rFonts w:ascii="Arial" w:hAnsi="Arial" w:cs="Arial"/>
          <w:color w:val="00B050"/>
          <w:sz w:val="22"/>
          <w:szCs w:val="22"/>
          <w:lang w:val="en-US"/>
        </w:rPr>
        <w:t xml:space="preserve">Note: as part of AHC’s complementary, financially supported activities, health </w:t>
      </w:r>
      <w:proofErr w:type="spellStart"/>
      <w:r w:rsidRPr="00F545DC">
        <w:rPr>
          <w:rFonts w:ascii="Arial" w:hAnsi="Arial" w:cs="Arial"/>
          <w:color w:val="00B050"/>
          <w:sz w:val="22"/>
          <w:szCs w:val="22"/>
          <w:lang w:val="en-US"/>
        </w:rPr>
        <w:t>centre</w:t>
      </w:r>
      <w:proofErr w:type="spellEnd"/>
      <w:r w:rsidRPr="00F545DC">
        <w:rPr>
          <w:rFonts w:ascii="Arial" w:hAnsi="Arial" w:cs="Arial"/>
          <w:color w:val="00B050"/>
          <w:sz w:val="22"/>
          <w:szCs w:val="22"/>
          <w:lang w:val="en-US"/>
        </w:rPr>
        <w:t xml:space="preserve"> and</w:t>
      </w:r>
      <w:r w:rsidR="00891C51">
        <w:rPr>
          <w:rFonts w:ascii="Arial" w:hAnsi="Arial" w:cs="Arial"/>
          <w:color w:val="00B050"/>
          <w:sz w:val="22"/>
          <w:szCs w:val="22"/>
          <w:lang w:val="en-US"/>
        </w:rPr>
        <w:t xml:space="preserve"> </w:t>
      </w:r>
      <w:proofErr w:type="gramStart"/>
      <w:r w:rsidR="00891C51">
        <w:rPr>
          <w:rFonts w:ascii="Arial" w:hAnsi="Arial" w:cs="Arial"/>
          <w:color w:val="00B050"/>
          <w:sz w:val="22"/>
          <w:szCs w:val="22"/>
          <w:lang w:val="en-US"/>
        </w:rPr>
        <w:t xml:space="preserve">health </w:t>
      </w:r>
      <w:r w:rsidRPr="00F545DC">
        <w:rPr>
          <w:rFonts w:ascii="Arial" w:hAnsi="Arial" w:cs="Arial"/>
          <w:color w:val="00B050"/>
          <w:sz w:val="22"/>
          <w:szCs w:val="22"/>
          <w:lang w:val="en-US"/>
        </w:rPr>
        <w:t xml:space="preserve"> post</w:t>
      </w:r>
      <w:proofErr w:type="gramEnd"/>
      <w:r w:rsidRPr="00F545DC">
        <w:rPr>
          <w:rFonts w:ascii="Arial" w:hAnsi="Arial" w:cs="Arial"/>
          <w:color w:val="00B050"/>
          <w:sz w:val="22"/>
          <w:szCs w:val="22"/>
          <w:lang w:val="en-US"/>
        </w:rPr>
        <w:t xml:space="preserve"> nurses will also benefit from ongoing mentorship over the course of six months to support them after the intensive training. Health </w:t>
      </w:r>
      <w:proofErr w:type="spellStart"/>
      <w:r w:rsidRPr="00F545DC">
        <w:rPr>
          <w:rFonts w:ascii="Arial" w:hAnsi="Arial" w:cs="Arial"/>
          <w:color w:val="00B050"/>
          <w:sz w:val="22"/>
          <w:szCs w:val="22"/>
          <w:lang w:val="en-US"/>
        </w:rPr>
        <w:t>centres</w:t>
      </w:r>
      <w:proofErr w:type="spellEnd"/>
      <w:r w:rsidRPr="00F545DC">
        <w:rPr>
          <w:rFonts w:ascii="Arial" w:hAnsi="Arial" w:cs="Arial"/>
          <w:color w:val="00B050"/>
          <w:sz w:val="22"/>
          <w:szCs w:val="22"/>
          <w:lang w:val="en-US"/>
        </w:rPr>
        <w:t xml:space="preserve"> </w:t>
      </w:r>
      <w:proofErr w:type="gramStart"/>
      <w:r w:rsidRPr="00F545DC">
        <w:rPr>
          <w:rFonts w:ascii="Arial" w:hAnsi="Arial" w:cs="Arial"/>
          <w:color w:val="00B050"/>
          <w:sz w:val="22"/>
          <w:szCs w:val="22"/>
          <w:lang w:val="en-US"/>
        </w:rPr>
        <w:t xml:space="preserve">and </w:t>
      </w:r>
      <w:r w:rsidR="00891C51">
        <w:rPr>
          <w:rFonts w:ascii="Arial" w:hAnsi="Arial" w:cs="Arial"/>
          <w:color w:val="00B050"/>
          <w:sz w:val="22"/>
          <w:szCs w:val="22"/>
          <w:lang w:val="en-US"/>
        </w:rPr>
        <w:t xml:space="preserve"> health</w:t>
      </w:r>
      <w:proofErr w:type="gramEnd"/>
      <w:r w:rsidR="00891C51">
        <w:rPr>
          <w:rFonts w:ascii="Arial" w:hAnsi="Arial" w:cs="Arial"/>
          <w:color w:val="00B050"/>
          <w:sz w:val="22"/>
          <w:szCs w:val="22"/>
          <w:lang w:val="en-US"/>
        </w:rPr>
        <w:t xml:space="preserve"> </w:t>
      </w:r>
      <w:r w:rsidRPr="00F545DC">
        <w:rPr>
          <w:rFonts w:ascii="Arial" w:hAnsi="Arial" w:cs="Arial"/>
          <w:color w:val="00B050"/>
          <w:sz w:val="22"/>
          <w:szCs w:val="22"/>
          <w:lang w:val="en-US"/>
        </w:rPr>
        <w:t xml:space="preserve">posts will also receive basic equipment to set up baby saving areas. </w:t>
      </w:r>
    </w:p>
    <w:p w14:paraId="206AA0A9" w14:textId="77777777" w:rsidR="00F71922" w:rsidRPr="00D7771D" w:rsidRDefault="00F71922" w:rsidP="00F71922">
      <w:pPr>
        <w:jc w:val="both"/>
        <w:rPr>
          <w:rFonts w:ascii="Arial" w:hAnsi="Arial" w:cs="Arial"/>
          <w:sz w:val="22"/>
          <w:szCs w:val="22"/>
          <w:lang w:val="en-US"/>
        </w:rPr>
      </w:pPr>
    </w:p>
    <w:p w14:paraId="35A246A4" w14:textId="529191F9" w:rsidR="00F71922" w:rsidRPr="000E5434" w:rsidRDefault="00F71922" w:rsidP="00F71922">
      <w:pPr>
        <w:pStyle w:val="Default"/>
        <w:spacing w:line="264" w:lineRule="auto"/>
        <w:jc w:val="both"/>
        <w:rPr>
          <w:rFonts w:ascii="Arial" w:hAnsi="Arial" w:cs="Arial"/>
          <w:color w:val="00B050"/>
          <w:sz w:val="22"/>
          <w:szCs w:val="22"/>
          <w:u w:val="single"/>
          <w:lang w:val="en-US"/>
        </w:rPr>
      </w:pPr>
      <w:r w:rsidRPr="000E5434">
        <w:rPr>
          <w:rFonts w:ascii="Arial" w:hAnsi="Arial" w:cs="Arial"/>
          <w:color w:val="00B050"/>
          <w:sz w:val="22"/>
          <w:szCs w:val="22"/>
          <w:u w:val="single"/>
          <w:lang w:val="en-US"/>
        </w:rPr>
        <w:t xml:space="preserve">Objective 3: </w:t>
      </w:r>
      <w:r w:rsidR="000E5434" w:rsidRPr="000E5434">
        <w:rPr>
          <w:rFonts w:ascii="Arial" w:hAnsi="Arial" w:cs="Arial"/>
          <w:color w:val="00B050"/>
          <w:sz w:val="22"/>
          <w:szCs w:val="22"/>
          <w:u w:val="single"/>
          <w:lang w:val="en-US"/>
        </w:rPr>
        <w:t>a</w:t>
      </w:r>
      <w:r w:rsidRPr="000E5434">
        <w:rPr>
          <w:rFonts w:ascii="Arial" w:hAnsi="Arial" w:cs="Arial"/>
          <w:color w:val="00B050"/>
          <w:sz w:val="22"/>
          <w:szCs w:val="22"/>
          <w:u w:val="single"/>
          <w:lang w:val="en-US"/>
        </w:rPr>
        <w:t xml:space="preserve">dapt and scale up AHC’s best-practice models for neonatal care in Preah </w:t>
      </w:r>
      <w:proofErr w:type="spellStart"/>
      <w:r w:rsidRPr="000E5434">
        <w:rPr>
          <w:rFonts w:ascii="Arial" w:hAnsi="Arial" w:cs="Arial"/>
          <w:color w:val="00B050"/>
          <w:sz w:val="22"/>
          <w:szCs w:val="22"/>
          <w:u w:val="single"/>
          <w:lang w:val="en-US"/>
        </w:rPr>
        <w:t>Vihear’s</w:t>
      </w:r>
      <w:proofErr w:type="spellEnd"/>
      <w:r w:rsidRPr="000E5434">
        <w:rPr>
          <w:rFonts w:ascii="Arial" w:hAnsi="Arial" w:cs="Arial"/>
          <w:color w:val="00B050"/>
          <w:sz w:val="22"/>
          <w:szCs w:val="22"/>
          <w:u w:val="single"/>
          <w:lang w:val="en-US"/>
        </w:rPr>
        <w:t xml:space="preserve"> referral hospital.</w:t>
      </w:r>
    </w:p>
    <w:p w14:paraId="2D7CD3DA" w14:textId="77777777" w:rsidR="00F71922" w:rsidRPr="00D7771D" w:rsidRDefault="00F71922" w:rsidP="00F71922">
      <w:pPr>
        <w:jc w:val="both"/>
        <w:rPr>
          <w:rFonts w:ascii="Arial" w:hAnsi="Arial" w:cs="Arial"/>
          <w:b/>
          <w:bCs/>
          <w:sz w:val="22"/>
          <w:szCs w:val="22"/>
          <w:highlight w:val="yellow"/>
          <w:lang w:val="en-US"/>
        </w:rPr>
      </w:pPr>
    </w:p>
    <w:p w14:paraId="0CF685CA" w14:textId="77777777" w:rsidR="00F71922" w:rsidRPr="00D7771D" w:rsidRDefault="00F71922" w:rsidP="00213D21">
      <w:pPr>
        <w:pStyle w:val="Listeafsnit"/>
        <w:autoSpaceDE w:val="0"/>
        <w:autoSpaceDN w:val="0"/>
        <w:adjustRightInd w:val="0"/>
        <w:ind w:left="270" w:hanging="270"/>
        <w:jc w:val="both"/>
        <w:rPr>
          <w:rFonts w:ascii="Arial" w:hAnsi="Arial" w:cs="Arial"/>
          <w:sz w:val="22"/>
          <w:szCs w:val="22"/>
          <w:lang w:val="en-US"/>
        </w:rPr>
      </w:pPr>
    </w:p>
    <w:p w14:paraId="42B29618" w14:textId="714DCB92" w:rsidR="00F71922" w:rsidRDefault="00F71922" w:rsidP="00213D21">
      <w:pPr>
        <w:pStyle w:val="Listeafsnit"/>
        <w:numPr>
          <w:ilvl w:val="0"/>
          <w:numId w:val="43"/>
        </w:numPr>
        <w:autoSpaceDE w:val="0"/>
        <w:autoSpaceDN w:val="0"/>
        <w:adjustRightInd w:val="0"/>
        <w:spacing w:line="264" w:lineRule="auto"/>
        <w:ind w:left="270" w:hanging="270"/>
        <w:jc w:val="both"/>
        <w:rPr>
          <w:rFonts w:ascii="Arial" w:hAnsi="Arial" w:cs="Arial"/>
          <w:sz w:val="22"/>
          <w:szCs w:val="22"/>
          <w:lang w:val="en-US"/>
        </w:rPr>
      </w:pPr>
      <w:r w:rsidRPr="000E5434">
        <w:rPr>
          <w:rFonts w:ascii="Arial" w:hAnsi="Arial" w:cs="Arial"/>
          <w:b/>
          <w:bCs/>
          <w:color w:val="00B050"/>
          <w:sz w:val="22"/>
          <w:szCs w:val="22"/>
          <w:lang w:val="en-US"/>
        </w:rPr>
        <w:t xml:space="preserve">Build the </w:t>
      </w:r>
      <w:r w:rsidRPr="00F545DC">
        <w:rPr>
          <w:rFonts w:ascii="Arial" w:hAnsi="Arial" w:cs="Arial"/>
          <w:b/>
          <w:bCs/>
          <w:color w:val="00B050"/>
          <w:sz w:val="22"/>
          <w:szCs w:val="22"/>
          <w:lang w:val="en-US"/>
        </w:rPr>
        <w:t xml:space="preserve">capacity of </w:t>
      </w:r>
      <w:r w:rsidR="0030036E" w:rsidRPr="00F545DC">
        <w:rPr>
          <w:rFonts w:ascii="Arial" w:hAnsi="Arial" w:cs="Arial"/>
          <w:b/>
          <w:bCs/>
          <w:color w:val="00B050"/>
          <w:sz w:val="22"/>
          <w:szCs w:val="22"/>
          <w:lang w:val="en-US"/>
        </w:rPr>
        <w:t xml:space="preserve">40 Cheam </w:t>
      </w:r>
      <w:proofErr w:type="spellStart"/>
      <w:r w:rsidR="0030036E" w:rsidRPr="00F545DC">
        <w:rPr>
          <w:rFonts w:ascii="Arial" w:hAnsi="Arial" w:cs="Arial"/>
          <w:b/>
          <w:bCs/>
          <w:color w:val="00B050"/>
          <w:sz w:val="22"/>
          <w:szCs w:val="22"/>
          <w:lang w:val="en-US"/>
        </w:rPr>
        <w:t>Ksan</w:t>
      </w:r>
      <w:proofErr w:type="spellEnd"/>
      <w:r w:rsidR="0030036E" w:rsidRPr="00F545DC">
        <w:rPr>
          <w:rFonts w:ascii="Arial" w:hAnsi="Arial" w:cs="Arial"/>
          <w:b/>
          <w:bCs/>
          <w:color w:val="00B050"/>
          <w:sz w:val="22"/>
          <w:szCs w:val="22"/>
          <w:lang w:val="en-US"/>
        </w:rPr>
        <w:t xml:space="preserve"> Referral Hospital nurses and</w:t>
      </w:r>
      <w:r w:rsidR="00E111A0" w:rsidRPr="00F545DC">
        <w:rPr>
          <w:rFonts w:ascii="Arial" w:hAnsi="Arial" w:cs="Arial"/>
          <w:b/>
          <w:bCs/>
          <w:color w:val="00B050"/>
          <w:sz w:val="22"/>
          <w:szCs w:val="22"/>
          <w:lang w:val="en-US"/>
        </w:rPr>
        <w:t xml:space="preserve"> </w:t>
      </w:r>
      <w:r w:rsidR="000E5434" w:rsidRPr="00F545DC">
        <w:rPr>
          <w:rFonts w:ascii="Arial" w:hAnsi="Arial" w:cs="Arial"/>
          <w:b/>
          <w:bCs/>
          <w:color w:val="00B050"/>
          <w:sz w:val="22"/>
          <w:szCs w:val="22"/>
          <w:lang w:val="en-US"/>
        </w:rPr>
        <w:t>doctor</w:t>
      </w:r>
      <w:r w:rsidR="000E1A82" w:rsidRPr="00F545DC">
        <w:rPr>
          <w:rFonts w:ascii="Arial" w:hAnsi="Arial" w:cs="Arial"/>
          <w:b/>
          <w:bCs/>
          <w:color w:val="00B050"/>
          <w:sz w:val="22"/>
          <w:szCs w:val="22"/>
          <w:lang w:val="en-US"/>
        </w:rPr>
        <w:t>s</w:t>
      </w:r>
      <w:r w:rsidRPr="00F545DC">
        <w:rPr>
          <w:rFonts w:ascii="Arial" w:hAnsi="Arial" w:cs="Arial"/>
          <w:b/>
          <w:bCs/>
          <w:color w:val="00B050"/>
          <w:sz w:val="22"/>
          <w:szCs w:val="22"/>
          <w:lang w:val="en-US"/>
        </w:rPr>
        <w:t xml:space="preserve"> in</w:t>
      </w:r>
      <w:r w:rsidRPr="000E5434">
        <w:rPr>
          <w:rFonts w:ascii="Arial" w:hAnsi="Arial" w:cs="Arial"/>
          <w:b/>
          <w:bCs/>
          <w:color w:val="00B050"/>
          <w:sz w:val="22"/>
          <w:szCs w:val="22"/>
          <w:lang w:val="en-US"/>
        </w:rPr>
        <w:t xml:space="preserve"> newborn care</w:t>
      </w:r>
      <w:r w:rsidRPr="000E5434">
        <w:rPr>
          <w:rFonts w:ascii="Arial" w:hAnsi="Arial" w:cs="Arial"/>
          <w:color w:val="00B050"/>
          <w:sz w:val="22"/>
          <w:szCs w:val="22"/>
          <w:lang w:val="en-US"/>
        </w:rPr>
        <w:t>.</w:t>
      </w:r>
      <w:r w:rsidRPr="00D7771D">
        <w:rPr>
          <w:rFonts w:ascii="Arial" w:hAnsi="Arial" w:cs="Arial"/>
          <w:sz w:val="22"/>
          <w:szCs w:val="22"/>
          <w:lang w:val="en-US"/>
        </w:rPr>
        <w:t xml:space="preserve"> This will include basic training and education activities for referral hospital nurses covering essential basic skills and knowledge for neonatal care including immediate newborn care and nursing process. Training will be conducted by AHC senior nurses. The training will focus on in-situ simulation and scenario-based skills training as well as infection prevention and control and building the capacity of referral hospital nurses to teach parents how to support their newborns care and development.</w:t>
      </w:r>
      <w:r w:rsidR="00213D21" w:rsidRPr="00D7771D">
        <w:rPr>
          <w:rFonts w:ascii="Arial" w:hAnsi="Arial" w:cs="Arial"/>
          <w:sz w:val="22"/>
          <w:szCs w:val="22"/>
          <w:lang w:val="en-US"/>
        </w:rPr>
        <w:t xml:space="preserve"> </w:t>
      </w:r>
      <w:proofErr w:type="gramStart"/>
      <w:r w:rsidR="001D46FE" w:rsidRPr="00D7771D">
        <w:rPr>
          <w:rFonts w:ascii="Arial" w:hAnsi="Arial" w:cs="Arial"/>
          <w:sz w:val="22"/>
          <w:szCs w:val="22"/>
          <w:lang w:val="en-US"/>
        </w:rPr>
        <w:t>Similar to</w:t>
      </w:r>
      <w:proofErr w:type="gramEnd"/>
      <w:r w:rsidR="001D46FE" w:rsidRPr="00D7771D">
        <w:rPr>
          <w:rFonts w:ascii="Arial" w:hAnsi="Arial" w:cs="Arial"/>
          <w:sz w:val="22"/>
          <w:szCs w:val="22"/>
          <w:lang w:val="en-US"/>
        </w:rPr>
        <w:t xml:space="preserve"> the training of the health workers, the training of </w:t>
      </w:r>
      <w:r w:rsidR="00BF7332">
        <w:rPr>
          <w:rFonts w:ascii="Arial" w:hAnsi="Arial" w:cs="Arial"/>
          <w:sz w:val="22"/>
          <w:szCs w:val="22"/>
          <w:lang w:val="en-US"/>
        </w:rPr>
        <w:t>Referral Hospital</w:t>
      </w:r>
      <w:r w:rsidR="001D46FE" w:rsidRPr="00D7771D">
        <w:rPr>
          <w:rFonts w:ascii="Arial" w:hAnsi="Arial" w:cs="Arial"/>
          <w:sz w:val="22"/>
          <w:szCs w:val="22"/>
          <w:lang w:val="en-US"/>
        </w:rPr>
        <w:t xml:space="preserve"> medical staff will include residential training, clinical group observations at AHC and a six-month mentorship at the Referral Hospital. </w:t>
      </w:r>
    </w:p>
    <w:p w14:paraId="6355C3F0" w14:textId="77777777" w:rsidR="000A2B3A" w:rsidRPr="00F545DC" w:rsidRDefault="000A2B3A" w:rsidP="000A2B3A">
      <w:pPr>
        <w:pStyle w:val="Listeafsnit"/>
        <w:rPr>
          <w:rFonts w:ascii="Arial" w:hAnsi="Arial" w:cs="Arial"/>
          <w:color w:val="00B050"/>
          <w:sz w:val="22"/>
          <w:szCs w:val="22"/>
          <w:lang w:val="en-US"/>
        </w:rPr>
      </w:pPr>
    </w:p>
    <w:p w14:paraId="14327C60" w14:textId="64EC8CBA" w:rsidR="000A0A80" w:rsidRPr="00F545DC" w:rsidRDefault="00891C51" w:rsidP="000A0A80">
      <w:pPr>
        <w:spacing w:after="200" w:line="276" w:lineRule="auto"/>
        <w:rPr>
          <w:rFonts w:ascii="Arial" w:hAnsi="Arial" w:cs="Arial"/>
          <w:color w:val="00B050"/>
          <w:sz w:val="22"/>
          <w:szCs w:val="22"/>
          <w:lang w:val="en-GB"/>
        </w:rPr>
        <w:sectPr w:rsidR="000A0A80" w:rsidRPr="00F545DC" w:rsidSect="005F6042">
          <w:headerReference w:type="default" r:id="rId8"/>
          <w:footerReference w:type="default" r:id="rId9"/>
          <w:pgSz w:w="11906" w:h="16838" w:code="9"/>
          <w:pgMar w:top="1701" w:right="1134" w:bottom="1078" w:left="1134" w:header="709" w:footer="709" w:gutter="0"/>
          <w:pgNumType w:start="0"/>
          <w:cols w:space="708"/>
          <w:docGrid w:linePitch="360"/>
        </w:sectPr>
      </w:pPr>
      <w:r>
        <w:rPr>
          <w:rFonts w:ascii="Arial" w:hAnsi="Arial" w:cs="Arial"/>
          <w:color w:val="00B050"/>
          <w:sz w:val="22"/>
          <w:szCs w:val="22"/>
          <w:lang w:val="en-GB"/>
        </w:rPr>
        <w:t xml:space="preserve"> A</w:t>
      </w:r>
      <w:r w:rsidR="000A0A80" w:rsidRPr="00F545DC">
        <w:rPr>
          <w:rFonts w:ascii="Arial" w:hAnsi="Arial" w:cs="Arial"/>
          <w:color w:val="00B050"/>
          <w:sz w:val="22"/>
          <w:szCs w:val="22"/>
          <w:lang w:val="en-GB"/>
        </w:rPr>
        <w:t xml:space="preserve">s part of AHC’s complementary, financially supported activities, </w:t>
      </w:r>
      <w:r w:rsidR="0030036E" w:rsidRPr="00F545DC">
        <w:rPr>
          <w:rFonts w:ascii="Arial" w:hAnsi="Arial" w:cs="Arial"/>
          <w:color w:val="00B050"/>
          <w:sz w:val="22"/>
          <w:szCs w:val="22"/>
          <w:lang w:val="en-GB"/>
        </w:rPr>
        <w:t xml:space="preserve">similar interventions will be taking place at Preah </w:t>
      </w:r>
      <w:proofErr w:type="spellStart"/>
      <w:r w:rsidR="0030036E" w:rsidRPr="00F545DC">
        <w:rPr>
          <w:rFonts w:ascii="Arial" w:hAnsi="Arial" w:cs="Arial"/>
          <w:color w:val="00B050"/>
          <w:sz w:val="22"/>
          <w:szCs w:val="22"/>
          <w:lang w:val="en-GB"/>
        </w:rPr>
        <w:t>Vihear</w:t>
      </w:r>
      <w:proofErr w:type="spellEnd"/>
      <w:r w:rsidR="0030036E" w:rsidRPr="00F545DC">
        <w:rPr>
          <w:rFonts w:ascii="Arial" w:hAnsi="Arial" w:cs="Arial"/>
          <w:color w:val="00B050"/>
          <w:sz w:val="22"/>
          <w:szCs w:val="22"/>
          <w:lang w:val="en-GB"/>
        </w:rPr>
        <w:t xml:space="preserve"> Referral Hospital. A</w:t>
      </w:r>
      <w:r w:rsidR="000A0A80" w:rsidRPr="00F545DC">
        <w:rPr>
          <w:rFonts w:ascii="Arial" w:hAnsi="Arial" w:cs="Arial"/>
          <w:color w:val="00B050"/>
          <w:sz w:val="22"/>
          <w:szCs w:val="22"/>
          <w:lang w:val="en-GB"/>
        </w:rPr>
        <w:t xml:space="preserve"> needs analysis</w:t>
      </w:r>
      <w:r w:rsidR="0030036E" w:rsidRPr="00F545DC">
        <w:rPr>
          <w:rFonts w:ascii="Arial" w:hAnsi="Arial" w:cs="Arial"/>
          <w:color w:val="00B050"/>
          <w:sz w:val="22"/>
          <w:szCs w:val="22"/>
          <w:lang w:val="en-GB"/>
        </w:rPr>
        <w:t xml:space="preserve"> of Cheam </w:t>
      </w:r>
      <w:proofErr w:type="spellStart"/>
      <w:r w:rsidR="0030036E" w:rsidRPr="00F545DC">
        <w:rPr>
          <w:rFonts w:ascii="Arial" w:hAnsi="Arial" w:cs="Arial"/>
          <w:color w:val="00B050"/>
          <w:sz w:val="22"/>
          <w:szCs w:val="22"/>
          <w:lang w:val="en-GB"/>
        </w:rPr>
        <w:t>Ksan</w:t>
      </w:r>
      <w:proofErr w:type="spellEnd"/>
      <w:r w:rsidR="0030036E" w:rsidRPr="00F545DC">
        <w:rPr>
          <w:rFonts w:ascii="Arial" w:hAnsi="Arial" w:cs="Arial"/>
          <w:color w:val="00B050"/>
          <w:sz w:val="22"/>
          <w:szCs w:val="22"/>
          <w:lang w:val="en-GB"/>
        </w:rPr>
        <w:t xml:space="preserve"> Referral Hospital will also be </w:t>
      </w:r>
      <w:r w:rsidR="000A0A80" w:rsidRPr="00F545DC">
        <w:rPr>
          <w:rFonts w:ascii="Arial" w:hAnsi="Arial" w:cs="Arial"/>
          <w:color w:val="00B050"/>
          <w:sz w:val="22"/>
          <w:szCs w:val="22"/>
          <w:lang w:val="en-GB"/>
        </w:rPr>
        <w:t>conducted and a Neonatal</w:t>
      </w:r>
      <w:r w:rsidR="0030036E" w:rsidRPr="00F545DC">
        <w:rPr>
          <w:rFonts w:ascii="Arial" w:hAnsi="Arial" w:cs="Arial"/>
          <w:color w:val="00B050"/>
          <w:sz w:val="22"/>
          <w:szCs w:val="22"/>
          <w:lang w:val="en-GB"/>
        </w:rPr>
        <w:t xml:space="preserve"> Unit will be established at both</w:t>
      </w:r>
      <w:r w:rsidR="000A0A80" w:rsidRPr="00F545DC">
        <w:rPr>
          <w:rFonts w:ascii="Arial" w:hAnsi="Arial" w:cs="Arial"/>
          <w:color w:val="00B050"/>
          <w:sz w:val="22"/>
          <w:szCs w:val="22"/>
          <w:lang w:val="en-GB"/>
        </w:rPr>
        <w:t xml:space="preserve"> Referral Hospital</w:t>
      </w:r>
      <w:r w:rsidR="0030036E" w:rsidRPr="00F545DC">
        <w:rPr>
          <w:rFonts w:ascii="Arial" w:hAnsi="Arial" w:cs="Arial"/>
          <w:color w:val="00B050"/>
          <w:sz w:val="22"/>
          <w:szCs w:val="22"/>
          <w:lang w:val="en-GB"/>
        </w:rPr>
        <w:t>s</w:t>
      </w:r>
      <w:r w:rsidR="000A0A80" w:rsidRPr="00F545DC">
        <w:rPr>
          <w:rFonts w:ascii="Arial" w:hAnsi="Arial" w:cs="Arial"/>
          <w:color w:val="00B050"/>
          <w:sz w:val="22"/>
          <w:szCs w:val="22"/>
          <w:lang w:val="en-GB"/>
        </w:rPr>
        <w:t xml:space="preserve"> so </w:t>
      </w:r>
      <w:proofErr w:type="gramStart"/>
      <w:r w:rsidR="000A0A80" w:rsidRPr="00F545DC">
        <w:rPr>
          <w:rFonts w:ascii="Arial" w:hAnsi="Arial" w:cs="Arial"/>
          <w:color w:val="00B050"/>
          <w:sz w:val="22"/>
          <w:szCs w:val="22"/>
          <w:lang w:val="en-GB"/>
        </w:rPr>
        <w:t>that  critically</w:t>
      </w:r>
      <w:proofErr w:type="gramEnd"/>
      <w:r w:rsidR="000A0A80" w:rsidRPr="00F545DC">
        <w:rPr>
          <w:rFonts w:ascii="Arial" w:hAnsi="Arial" w:cs="Arial"/>
          <w:color w:val="00B050"/>
          <w:sz w:val="22"/>
          <w:szCs w:val="22"/>
          <w:lang w:val="en-GB"/>
        </w:rPr>
        <w:t xml:space="preserve"> ill neonates can be referred from the community for more specialised care. </w:t>
      </w:r>
      <w:r w:rsidR="0030036E" w:rsidRPr="00F545DC">
        <w:rPr>
          <w:rFonts w:ascii="Arial" w:hAnsi="Arial" w:cs="Arial"/>
          <w:color w:val="00B050"/>
          <w:sz w:val="22"/>
          <w:szCs w:val="22"/>
          <w:lang w:val="en-GB"/>
        </w:rPr>
        <w:t>The set up and analysis of</w:t>
      </w:r>
      <w:r w:rsidR="00BF7332" w:rsidRPr="00F545DC">
        <w:rPr>
          <w:rFonts w:ascii="Arial" w:hAnsi="Arial" w:cs="Arial"/>
          <w:color w:val="00B050"/>
          <w:sz w:val="22"/>
          <w:szCs w:val="22"/>
          <w:lang w:val="en-GB"/>
        </w:rPr>
        <w:t xml:space="preserve"> </w:t>
      </w:r>
      <w:r w:rsidR="0030036E" w:rsidRPr="00F545DC">
        <w:rPr>
          <w:rFonts w:ascii="Arial" w:hAnsi="Arial" w:cs="Arial"/>
          <w:color w:val="00B050"/>
          <w:sz w:val="22"/>
          <w:szCs w:val="22"/>
          <w:lang w:val="en-GB"/>
        </w:rPr>
        <w:t xml:space="preserve">Neonatal Unit </w:t>
      </w:r>
      <w:proofErr w:type="gramStart"/>
      <w:r w:rsidR="00BF7332" w:rsidRPr="00F545DC">
        <w:rPr>
          <w:rFonts w:ascii="Arial" w:hAnsi="Arial" w:cs="Arial"/>
          <w:color w:val="00B050"/>
          <w:sz w:val="22"/>
          <w:szCs w:val="22"/>
          <w:lang w:val="en-GB"/>
        </w:rPr>
        <w:t>needs</w:t>
      </w:r>
      <w:proofErr w:type="gramEnd"/>
      <w:r w:rsidR="00BF7332" w:rsidRPr="00F545DC">
        <w:rPr>
          <w:rFonts w:ascii="Arial" w:hAnsi="Arial" w:cs="Arial"/>
          <w:color w:val="00B050"/>
          <w:sz w:val="22"/>
          <w:szCs w:val="22"/>
          <w:lang w:val="en-GB"/>
        </w:rPr>
        <w:t xml:space="preserve"> and </w:t>
      </w:r>
      <w:r w:rsidR="0030036E" w:rsidRPr="00F545DC">
        <w:rPr>
          <w:rFonts w:ascii="Arial" w:hAnsi="Arial" w:cs="Arial"/>
          <w:color w:val="00B050"/>
          <w:sz w:val="22"/>
          <w:szCs w:val="22"/>
          <w:lang w:val="en-GB"/>
        </w:rPr>
        <w:t xml:space="preserve">set-up is </w:t>
      </w:r>
      <w:r w:rsidR="00F545DC">
        <w:rPr>
          <w:rFonts w:ascii="Arial" w:hAnsi="Arial" w:cs="Arial"/>
          <w:color w:val="00B050"/>
          <w:sz w:val="22"/>
          <w:szCs w:val="22"/>
          <w:lang w:val="en-GB"/>
        </w:rPr>
        <w:t>financed by AH</w:t>
      </w:r>
    </w:p>
    <w:p w14:paraId="401D37F2" w14:textId="374DF87F" w:rsidR="0054205D" w:rsidRDefault="0054205D" w:rsidP="0054205D">
      <w:pPr>
        <w:spacing w:after="200" w:line="276" w:lineRule="auto"/>
        <w:rPr>
          <w:rFonts w:ascii="Arial" w:hAnsi="Arial" w:cs="Arial"/>
          <w:sz w:val="22"/>
          <w:szCs w:val="22"/>
          <w:highlight w:val="yellow"/>
          <w:lang w:val="en-GB"/>
        </w:rPr>
      </w:pPr>
    </w:p>
    <w:p w14:paraId="5A8C94A4" w14:textId="7F9909CA" w:rsidR="0039375C" w:rsidRPr="00C64FD8" w:rsidRDefault="00AB7139" w:rsidP="0054205D">
      <w:pPr>
        <w:framePr w:hSpace="180" w:wrap="around" w:vAnchor="text" w:hAnchor="text" w:y="1"/>
        <w:spacing w:after="200" w:line="276" w:lineRule="auto"/>
        <w:suppressOverlap/>
        <w:rPr>
          <w:rFonts w:ascii="Arial" w:hAnsi="Arial" w:cs="Arial"/>
          <w:sz w:val="22"/>
          <w:szCs w:val="22"/>
          <w:lang w:val="en-GB"/>
        </w:rPr>
      </w:pPr>
      <w:r w:rsidRPr="00C64FD8">
        <w:rPr>
          <w:rFonts w:ascii="Arial" w:hAnsi="Arial" w:cs="Arial"/>
          <w:sz w:val="22"/>
          <w:szCs w:val="22"/>
          <w:lang w:val="en-GB"/>
        </w:rPr>
        <w:t>Timeline of major milestones and outputs</w:t>
      </w:r>
      <w:r w:rsidR="0039375C" w:rsidRPr="00C64FD8">
        <w:rPr>
          <w:rFonts w:ascii="Arial" w:hAnsi="Arial" w:cs="Arial"/>
          <w:sz w:val="22"/>
          <w:szCs w:val="22"/>
          <w:lang w:val="en-GB"/>
        </w:rPr>
        <w:t xml:space="preserve">: </w:t>
      </w:r>
    </w:p>
    <w:tbl>
      <w:tblPr>
        <w:tblStyle w:val="Tabel-Gitter"/>
        <w:tblpPr w:leftFromText="180" w:rightFromText="180" w:vertAnchor="text" w:tblpY="1"/>
        <w:tblOverlap w:val="never"/>
        <w:tblW w:w="14061" w:type="dxa"/>
        <w:tblLayout w:type="fixed"/>
        <w:tblLook w:val="04A0" w:firstRow="1" w:lastRow="0" w:firstColumn="1" w:lastColumn="0" w:noHBand="0" w:noVBand="1"/>
      </w:tblPr>
      <w:tblGrid>
        <w:gridCol w:w="8927"/>
        <w:gridCol w:w="428"/>
        <w:gridCol w:w="428"/>
        <w:gridCol w:w="427"/>
        <w:gridCol w:w="428"/>
        <w:gridCol w:w="427"/>
        <w:gridCol w:w="428"/>
        <w:gridCol w:w="428"/>
        <w:gridCol w:w="428"/>
        <w:gridCol w:w="428"/>
        <w:gridCol w:w="428"/>
        <w:gridCol w:w="428"/>
        <w:gridCol w:w="428"/>
      </w:tblGrid>
      <w:tr w:rsidR="003B3E55" w:rsidRPr="000A0A80" w14:paraId="5592EDBB" w14:textId="77777777" w:rsidTr="003B3E55">
        <w:trPr>
          <w:trHeight w:val="360"/>
        </w:trPr>
        <w:tc>
          <w:tcPr>
            <w:tcW w:w="8927" w:type="dxa"/>
            <w:shd w:val="clear" w:color="auto" w:fill="808080" w:themeFill="background1" w:themeFillShade="80"/>
            <w:noWrap/>
            <w:vAlign w:val="center"/>
          </w:tcPr>
          <w:p w14:paraId="109C273B" w14:textId="77777777" w:rsidR="003B3E55" w:rsidRPr="000A0A80" w:rsidRDefault="003B3E55" w:rsidP="00684F8A">
            <w:pPr>
              <w:rPr>
                <w:rFonts w:ascii="Arial" w:hAnsi="Arial" w:cs="Arial"/>
                <w:bCs/>
                <w:color w:val="FFFFFF" w:themeColor="background1"/>
                <w:szCs w:val="18"/>
                <w:lang w:val="en-US"/>
              </w:rPr>
            </w:pPr>
          </w:p>
        </w:tc>
        <w:tc>
          <w:tcPr>
            <w:tcW w:w="5134" w:type="dxa"/>
            <w:gridSpan w:val="12"/>
            <w:shd w:val="clear" w:color="auto" w:fill="808080" w:themeFill="background1" w:themeFillShade="80"/>
            <w:vAlign w:val="center"/>
          </w:tcPr>
          <w:p w14:paraId="24A12847" w14:textId="013C7F59" w:rsidR="003B3E55" w:rsidRPr="000A0A80" w:rsidRDefault="003B3E55" w:rsidP="00D11DC2">
            <w:pPr>
              <w:jc w:val="center"/>
              <w:rPr>
                <w:rFonts w:ascii="Arial" w:hAnsi="Arial" w:cs="Arial"/>
                <w:bCs/>
                <w:color w:val="FFFFFF" w:themeColor="background1"/>
                <w:szCs w:val="18"/>
              </w:rPr>
            </w:pPr>
            <w:r w:rsidRPr="000A0A80">
              <w:rPr>
                <w:rFonts w:ascii="Arial" w:hAnsi="Arial" w:cs="Arial"/>
                <w:bCs/>
                <w:color w:val="FFFFFF" w:themeColor="background1"/>
                <w:szCs w:val="18"/>
              </w:rPr>
              <w:t>2019 - 2020</w:t>
            </w:r>
          </w:p>
        </w:tc>
      </w:tr>
      <w:tr w:rsidR="003B3E55" w:rsidRPr="000A0A80" w14:paraId="7855C12A" w14:textId="2E3F21BA" w:rsidTr="003B3E55">
        <w:trPr>
          <w:trHeight w:val="360"/>
        </w:trPr>
        <w:tc>
          <w:tcPr>
            <w:tcW w:w="8927" w:type="dxa"/>
            <w:shd w:val="clear" w:color="auto" w:fill="808080" w:themeFill="background1" w:themeFillShade="80"/>
            <w:noWrap/>
            <w:vAlign w:val="center"/>
          </w:tcPr>
          <w:p w14:paraId="4DA4E49B" w14:textId="167211C3" w:rsidR="003B3E55" w:rsidRPr="000A0A80" w:rsidRDefault="003B3E55" w:rsidP="00684F8A">
            <w:pPr>
              <w:rPr>
                <w:rFonts w:ascii="Arial" w:hAnsi="Arial" w:cs="Arial"/>
                <w:bCs/>
                <w:color w:val="00B050"/>
                <w:szCs w:val="18"/>
                <w:lang w:val="en-US"/>
              </w:rPr>
            </w:pPr>
            <w:r w:rsidRPr="000A0A80">
              <w:rPr>
                <w:rFonts w:ascii="Arial" w:hAnsi="Arial" w:cs="Arial"/>
                <w:bCs/>
                <w:szCs w:val="18"/>
                <w:lang w:val="en-US"/>
              </w:rPr>
              <w:t>Milestones and outputs (1st March 2019 – 28 February 2020)</w:t>
            </w:r>
          </w:p>
        </w:tc>
        <w:tc>
          <w:tcPr>
            <w:tcW w:w="428" w:type="dxa"/>
            <w:shd w:val="clear" w:color="auto" w:fill="808080" w:themeFill="background1" w:themeFillShade="80"/>
            <w:vAlign w:val="center"/>
          </w:tcPr>
          <w:p w14:paraId="223E3C7A" w14:textId="4E77BFA4" w:rsidR="003B3E55" w:rsidRPr="000A0A80" w:rsidRDefault="003B3E55" w:rsidP="00D11DC2">
            <w:pPr>
              <w:jc w:val="center"/>
              <w:rPr>
                <w:rFonts w:ascii="Arial" w:hAnsi="Arial" w:cs="Arial"/>
                <w:bCs/>
                <w:color w:val="FFFFFF" w:themeColor="background1"/>
                <w:szCs w:val="18"/>
              </w:rPr>
            </w:pPr>
            <w:r w:rsidRPr="000A0A80">
              <w:rPr>
                <w:rFonts w:ascii="Arial" w:hAnsi="Arial" w:cs="Arial"/>
                <w:bCs/>
                <w:color w:val="FFFFFF" w:themeColor="background1"/>
                <w:szCs w:val="18"/>
              </w:rPr>
              <w:t>3</w:t>
            </w:r>
          </w:p>
        </w:tc>
        <w:tc>
          <w:tcPr>
            <w:tcW w:w="428" w:type="dxa"/>
            <w:shd w:val="clear" w:color="auto" w:fill="808080" w:themeFill="background1" w:themeFillShade="80"/>
            <w:vAlign w:val="center"/>
          </w:tcPr>
          <w:p w14:paraId="48A2DC07" w14:textId="62FFCB06" w:rsidR="003B3E55" w:rsidRPr="000A0A80" w:rsidRDefault="003B3E55" w:rsidP="00D11DC2">
            <w:pPr>
              <w:jc w:val="center"/>
              <w:rPr>
                <w:rFonts w:ascii="Arial" w:hAnsi="Arial" w:cs="Arial"/>
                <w:bCs/>
                <w:color w:val="FFFFFF" w:themeColor="background1"/>
                <w:szCs w:val="18"/>
              </w:rPr>
            </w:pPr>
            <w:r w:rsidRPr="000A0A80">
              <w:rPr>
                <w:rFonts w:ascii="Arial" w:hAnsi="Arial" w:cs="Arial"/>
                <w:bCs/>
                <w:color w:val="FFFFFF" w:themeColor="background1"/>
                <w:szCs w:val="18"/>
              </w:rPr>
              <w:t>4</w:t>
            </w:r>
          </w:p>
        </w:tc>
        <w:tc>
          <w:tcPr>
            <w:tcW w:w="427" w:type="dxa"/>
            <w:shd w:val="clear" w:color="auto" w:fill="808080" w:themeFill="background1" w:themeFillShade="80"/>
            <w:vAlign w:val="center"/>
          </w:tcPr>
          <w:p w14:paraId="2ADFCBDD" w14:textId="0A1C8ADC" w:rsidR="003B3E55" w:rsidRPr="000A0A80" w:rsidRDefault="003B3E55" w:rsidP="00D11DC2">
            <w:pPr>
              <w:jc w:val="center"/>
              <w:rPr>
                <w:rFonts w:ascii="Arial" w:hAnsi="Arial" w:cs="Arial"/>
                <w:bCs/>
                <w:color w:val="FFFFFF" w:themeColor="background1"/>
                <w:szCs w:val="18"/>
              </w:rPr>
            </w:pPr>
            <w:r w:rsidRPr="000A0A80">
              <w:rPr>
                <w:rFonts w:ascii="Arial" w:hAnsi="Arial" w:cs="Arial"/>
                <w:bCs/>
                <w:color w:val="FFFFFF" w:themeColor="background1"/>
                <w:szCs w:val="18"/>
              </w:rPr>
              <w:t>5</w:t>
            </w:r>
          </w:p>
        </w:tc>
        <w:tc>
          <w:tcPr>
            <w:tcW w:w="428" w:type="dxa"/>
            <w:shd w:val="clear" w:color="auto" w:fill="808080" w:themeFill="background1" w:themeFillShade="80"/>
            <w:vAlign w:val="center"/>
          </w:tcPr>
          <w:p w14:paraId="669CB686" w14:textId="0407E00F" w:rsidR="003B3E55" w:rsidRPr="000A0A80" w:rsidRDefault="003B3E55" w:rsidP="00D11DC2">
            <w:pPr>
              <w:jc w:val="center"/>
              <w:rPr>
                <w:rFonts w:ascii="Arial" w:hAnsi="Arial" w:cs="Arial"/>
                <w:bCs/>
                <w:color w:val="FFFFFF" w:themeColor="background1"/>
                <w:szCs w:val="18"/>
              </w:rPr>
            </w:pPr>
            <w:r w:rsidRPr="000A0A80">
              <w:rPr>
                <w:rFonts w:ascii="Arial" w:hAnsi="Arial" w:cs="Arial"/>
                <w:bCs/>
                <w:color w:val="FFFFFF" w:themeColor="background1"/>
                <w:szCs w:val="18"/>
              </w:rPr>
              <w:t>6</w:t>
            </w:r>
          </w:p>
        </w:tc>
        <w:tc>
          <w:tcPr>
            <w:tcW w:w="427" w:type="dxa"/>
            <w:shd w:val="clear" w:color="auto" w:fill="808080" w:themeFill="background1" w:themeFillShade="80"/>
            <w:vAlign w:val="center"/>
          </w:tcPr>
          <w:p w14:paraId="25131955" w14:textId="3D2B5386" w:rsidR="003B3E55" w:rsidRPr="000A0A80" w:rsidRDefault="003B3E55" w:rsidP="00D11DC2">
            <w:pPr>
              <w:jc w:val="center"/>
              <w:rPr>
                <w:rFonts w:ascii="Arial" w:hAnsi="Arial" w:cs="Arial"/>
                <w:bCs/>
                <w:color w:val="FFFFFF" w:themeColor="background1"/>
                <w:szCs w:val="18"/>
              </w:rPr>
            </w:pPr>
            <w:r w:rsidRPr="000A0A80">
              <w:rPr>
                <w:rFonts w:ascii="Arial" w:hAnsi="Arial" w:cs="Arial"/>
                <w:bCs/>
                <w:color w:val="FFFFFF" w:themeColor="background1"/>
                <w:szCs w:val="18"/>
              </w:rPr>
              <w:t>7</w:t>
            </w:r>
          </w:p>
        </w:tc>
        <w:tc>
          <w:tcPr>
            <w:tcW w:w="428" w:type="dxa"/>
            <w:shd w:val="clear" w:color="auto" w:fill="808080" w:themeFill="background1" w:themeFillShade="80"/>
            <w:vAlign w:val="center"/>
          </w:tcPr>
          <w:p w14:paraId="68BFA5DF" w14:textId="42301EBC" w:rsidR="003B3E55" w:rsidRPr="000A0A80" w:rsidRDefault="003B3E55" w:rsidP="00D11DC2">
            <w:pPr>
              <w:jc w:val="center"/>
              <w:rPr>
                <w:rFonts w:ascii="Arial" w:hAnsi="Arial" w:cs="Arial"/>
                <w:bCs/>
                <w:color w:val="FFFFFF" w:themeColor="background1"/>
                <w:szCs w:val="18"/>
              </w:rPr>
            </w:pPr>
            <w:r w:rsidRPr="000A0A80">
              <w:rPr>
                <w:rFonts w:ascii="Arial" w:hAnsi="Arial" w:cs="Arial"/>
                <w:bCs/>
                <w:color w:val="FFFFFF" w:themeColor="background1"/>
                <w:szCs w:val="18"/>
              </w:rPr>
              <w:t>8</w:t>
            </w:r>
          </w:p>
        </w:tc>
        <w:tc>
          <w:tcPr>
            <w:tcW w:w="428" w:type="dxa"/>
            <w:shd w:val="clear" w:color="auto" w:fill="808080" w:themeFill="background1" w:themeFillShade="80"/>
            <w:vAlign w:val="center"/>
          </w:tcPr>
          <w:p w14:paraId="1B4B4D9B" w14:textId="4B17F115" w:rsidR="003B3E55" w:rsidRPr="000A0A80" w:rsidRDefault="003B3E55" w:rsidP="00D11DC2">
            <w:pPr>
              <w:jc w:val="center"/>
              <w:rPr>
                <w:rFonts w:ascii="Arial" w:hAnsi="Arial" w:cs="Arial"/>
                <w:bCs/>
                <w:color w:val="FFFFFF" w:themeColor="background1"/>
                <w:szCs w:val="18"/>
              </w:rPr>
            </w:pPr>
            <w:r w:rsidRPr="000A0A80">
              <w:rPr>
                <w:rFonts w:ascii="Arial" w:hAnsi="Arial" w:cs="Arial"/>
                <w:bCs/>
                <w:color w:val="FFFFFF" w:themeColor="background1"/>
                <w:szCs w:val="18"/>
              </w:rPr>
              <w:t>9</w:t>
            </w:r>
          </w:p>
        </w:tc>
        <w:tc>
          <w:tcPr>
            <w:tcW w:w="428" w:type="dxa"/>
            <w:shd w:val="clear" w:color="auto" w:fill="808080" w:themeFill="background1" w:themeFillShade="80"/>
            <w:vAlign w:val="center"/>
          </w:tcPr>
          <w:p w14:paraId="32ECF4DF" w14:textId="708883D9" w:rsidR="003B3E55" w:rsidRPr="000A0A80" w:rsidRDefault="003B3E55" w:rsidP="00D11DC2">
            <w:pPr>
              <w:jc w:val="center"/>
              <w:rPr>
                <w:rFonts w:ascii="Arial" w:hAnsi="Arial" w:cs="Arial"/>
                <w:bCs/>
                <w:color w:val="FFFFFF" w:themeColor="background1"/>
                <w:szCs w:val="18"/>
              </w:rPr>
            </w:pPr>
            <w:r w:rsidRPr="000A0A80">
              <w:rPr>
                <w:rFonts w:ascii="Arial" w:hAnsi="Arial" w:cs="Arial"/>
                <w:bCs/>
                <w:color w:val="FFFFFF" w:themeColor="background1"/>
                <w:szCs w:val="18"/>
              </w:rPr>
              <w:t>10</w:t>
            </w:r>
          </w:p>
        </w:tc>
        <w:tc>
          <w:tcPr>
            <w:tcW w:w="428" w:type="dxa"/>
            <w:shd w:val="clear" w:color="auto" w:fill="808080" w:themeFill="background1" w:themeFillShade="80"/>
          </w:tcPr>
          <w:p w14:paraId="477AE661" w14:textId="40371823" w:rsidR="003B3E55" w:rsidRPr="000A0A80" w:rsidRDefault="003B3E55" w:rsidP="00D11DC2">
            <w:pPr>
              <w:jc w:val="center"/>
              <w:rPr>
                <w:rFonts w:ascii="Arial" w:hAnsi="Arial" w:cs="Arial"/>
                <w:bCs/>
                <w:color w:val="FFFFFF" w:themeColor="background1"/>
                <w:szCs w:val="18"/>
              </w:rPr>
            </w:pPr>
            <w:r w:rsidRPr="000A0A80">
              <w:rPr>
                <w:rFonts w:ascii="Arial" w:hAnsi="Arial" w:cs="Arial"/>
                <w:bCs/>
                <w:color w:val="FFFFFF" w:themeColor="background1"/>
                <w:szCs w:val="18"/>
              </w:rPr>
              <w:t>11</w:t>
            </w:r>
          </w:p>
        </w:tc>
        <w:tc>
          <w:tcPr>
            <w:tcW w:w="428" w:type="dxa"/>
            <w:shd w:val="clear" w:color="auto" w:fill="808080" w:themeFill="background1" w:themeFillShade="80"/>
          </w:tcPr>
          <w:p w14:paraId="50E4E922" w14:textId="1CA5DDBE" w:rsidR="003B3E55" w:rsidRPr="000A0A80" w:rsidRDefault="003B3E55" w:rsidP="00D11DC2">
            <w:pPr>
              <w:jc w:val="center"/>
              <w:rPr>
                <w:rFonts w:ascii="Arial" w:hAnsi="Arial" w:cs="Arial"/>
                <w:bCs/>
                <w:color w:val="FFFFFF" w:themeColor="background1"/>
                <w:szCs w:val="18"/>
              </w:rPr>
            </w:pPr>
            <w:r w:rsidRPr="000A0A80">
              <w:rPr>
                <w:rFonts w:ascii="Arial" w:hAnsi="Arial" w:cs="Arial"/>
                <w:bCs/>
                <w:color w:val="FFFFFF" w:themeColor="background1"/>
                <w:szCs w:val="18"/>
              </w:rPr>
              <w:t>12</w:t>
            </w:r>
          </w:p>
        </w:tc>
        <w:tc>
          <w:tcPr>
            <w:tcW w:w="428" w:type="dxa"/>
            <w:shd w:val="clear" w:color="auto" w:fill="808080" w:themeFill="background1" w:themeFillShade="80"/>
          </w:tcPr>
          <w:p w14:paraId="78D0ABA5" w14:textId="22389280" w:rsidR="003B3E55" w:rsidRPr="000A0A80" w:rsidRDefault="003B3E55" w:rsidP="00D11DC2">
            <w:pPr>
              <w:jc w:val="center"/>
              <w:rPr>
                <w:rFonts w:ascii="Arial" w:hAnsi="Arial" w:cs="Arial"/>
                <w:bCs/>
                <w:color w:val="FFFFFF" w:themeColor="background1"/>
                <w:szCs w:val="18"/>
              </w:rPr>
            </w:pPr>
            <w:r w:rsidRPr="000A0A80">
              <w:rPr>
                <w:rFonts w:ascii="Arial" w:hAnsi="Arial" w:cs="Arial"/>
                <w:bCs/>
                <w:color w:val="FFFFFF" w:themeColor="background1"/>
                <w:szCs w:val="18"/>
              </w:rPr>
              <w:t>1</w:t>
            </w:r>
          </w:p>
        </w:tc>
        <w:tc>
          <w:tcPr>
            <w:tcW w:w="428" w:type="dxa"/>
            <w:shd w:val="clear" w:color="auto" w:fill="808080" w:themeFill="background1" w:themeFillShade="80"/>
          </w:tcPr>
          <w:p w14:paraId="46FDADDE" w14:textId="26FC3A04" w:rsidR="003B3E55" w:rsidRPr="000A0A80" w:rsidRDefault="003B3E55" w:rsidP="00D11DC2">
            <w:pPr>
              <w:jc w:val="center"/>
              <w:rPr>
                <w:rFonts w:ascii="Arial" w:hAnsi="Arial" w:cs="Arial"/>
                <w:bCs/>
                <w:color w:val="FFFFFF" w:themeColor="background1"/>
                <w:szCs w:val="18"/>
              </w:rPr>
            </w:pPr>
            <w:r w:rsidRPr="000A0A80">
              <w:rPr>
                <w:rFonts w:ascii="Arial" w:hAnsi="Arial" w:cs="Arial"/>
                <w:bCs/>
                <w:color w:val="FFFFFF" w:themeColor="background1"/>
                <w:szCs w:val="18"/>
              </w:rPr>
              <w:t>2</w:t>
            </w:r>
          </w:p>
        </w:tc>
      </w:tr>
      <w:tr w:rsidR="003B3E55" w:rsidRPr="00AD13AD" w14:paraId="351D31FD" w14:textId="17282A32" w:rsidTr="00291AA9">
        <w:trPr>
          <w:trHeight w:val="300"/>
        </w:trPr>
        <w:tc>
          <w:tcPr>
            <w:tcW w:w="8927" w:type="dxa"/>
            <w:shd w:val="clear" w:color="auto" w:fill="9BBB59" w:themeFill="accent3"/>
            <w:noWrap/>
            <w:vAlign w:val="bottom"/>
          </w:tcPr>
          <w:p w14:paraId="7C8FB9A8" w14:textId="5ADD95AB" w:rsidR="003B3E55" w:rsidRPr="000A0A80" w:rsidRDefault="003B3E55" w:rsidP="00BF7332">
            <w:pPr>
              <w:tabs>
                <w:tab w:val="left" w:pos="5940"/>
              </w:tabs>
              <w:spacing w:after="120" w:line="264" w:lineRule="auto"/>
              <w:rPr>
                <w:rFonts w:ascii="Arial" w:hAnsi="Arial" w:cs="Arial"/>
                <w:bCs/>
                <w:szCs w:val="18"/>
                <w:lang w:val="en-US"/>
              </w:rPr>
            </w:pPr>
            <w:r w:rsidRPr="000A0A80">
              <w:rPr>
                <w:rFonts w:ascii="Arial" w:hAnsi="Arial" w:cs="Arial"/>
                <w:bCs/>
                <w:szCs w:val="18"/>
                <w:lang w:val="en-US"/>
              </w:rPr>
              <w:t>Monthly baby healt</w:t>
            </w:r>
            <w:r w:rsidR="00BF7332">
              <w:rPr>
                <w:rFonts w:ascii="Arial" w:hAnsi="Arial" w:cs="Arial"/>
                <w:bCs/>
                <w:szCs w:val="18"/>
                <w:lang w:val="en-US"/>
              </w:rPr>
              <w:t xml:space="preserve">h meetings </w:t>
            </w:r>
            <w:r w:rsidR="000E5434" w:rsidRPr="000A0A80">
              <w:rPr>
                <w:rFonts w:ascii="Arial" w:hAnsi="Arial" w:cs="Arial"/>
                <w:bCs/>
                <w:szCs w:val="18"/>
                <w:lang w:val="en-US"/>
              </w:rPr>
              <w:t xml:space="preserve">for </w:t>
            </w:r>
            <w:r w:rsidR="004142CC" w:rsidRPr="000A0A80">
              <w:rPr>
                <w:rFonts w:ascii="Arial" w:hAnsi="Arial" w:cs="Arial"/>
                <w:bCs/>
                <w:szCs w:val="18"/>
                <w:lang w:val="en-US"/>
              </w:rPr>
              <w:t>1</w:t>
            </w:r>
            <w:r w:rsidR="000E5434" w:rsidRPr="000A0A80">
              <w:rPr>
                <w:rFonts w:ascii="Arial" w:hAnsi="Arial" w:cs="Arial"/>
                <w:bCs/>
                <w:szCs w:val="18"/>
                <w:lang w:val="en-US"/>
              </w:rPr>
              <w:t>2 cl</w:t>
            </w:r>
            <w:r w:rsidRPr="000A0A80">
              <w:rPr>
                <w:rFonts w:ascii="Arial" w:hAnsi="Arial" w:cs="Arial"/>
                <w:bCs/>
                <w:szCs w:val="18"/>
                <w:lang w:val="en-US"/>
              </w:rPr>
              <w:t>usters</w:t>
            </w:r>
          </w:p>
        </w:tc>
        <w:tc>
          <w:tcPr>
            <w:tcW w:w="428" w:type="dxa"/>
            <w:shd w:val="clear" w:color="auto" w:fill="9BBB59" w:themeFill="accent3"/>
          </w:tcPr>
          <w:p w14:paraId="12B33E2F" w14:textId="77777777" w:rsidR="003B3E55" w:rsidRPr="000A0A80" w:rsidRDefault="003B3E55" w:rsidP="00D11DC2">
            <w:pPr>
              <w:rPr>
                <w:rFonts w:ascii="Arial" w:hAnsi="Arial" w:cs="Arial"/>
                <w:bCs/>
                <w:szCs w:val="18"/>
                <w:lang w:val="en-US"/>
              </w:rPr>
            </w:pPr>
          </w:p>
        </w:tc>
        <w:tc>
          <w:tcPr>
            <w:tcW w:w="428" w:type="dxa"/>
            <w:shd w:val="clear" w:color="auto" w:fill="9BBB59" w:themeFill="accent3"/>
          </w:tcPr>
          <w:p w14:paraId="01655A22" w14:textId="77777777" w:rsidR="003B3E55" w:rsidRPr="000A0A80" w:rsidRDefault="003B3E55" w:rsidP="00D11DC2">
            <w:pPr>
              <w:rPr>
                <w:rFonts w:ascii="Arial" w:hAnsi="Arial" w:cs="Arial"/>
                <w:bCs/>
                <w:szCs w:val="18"/>
                <w:lang w:val="en-US"/>
              </w:rPr>
            </w:pPr>
          </w:p>
        </w:tc>
        <w:tc>
          <w:tcPr>
            <w:tcW w:w="427" w:type="dxa"/>
            <w:shd w:val="clear" w:color="auto" w:fill="9BBB59" w:themeFill="accent3"/>
          </w:tcPr>
          <w:p w14:paraId="283F81A7" w14:textId="77777777" w:rsidR="003B3E55" w:rsidRPr="000A0A80" w:rsidRDefault="003B3E55" w:rsidP="00D11DC2">
            <w:pPr>
              <w:rPr>
                <w:rFonts w:ascii="Arial" w:hAnsi="Arial" w:cs="Arial"/>
                <w:bCs/>
                <w:szCs w:val="18"/>
                <w:lang w:val="en-US"/>
              </w:rPr>
            </w:pPr>
          </w:p>
        </w:tc>
        <w:tc>
          <w:tcPr>
            <w:tcW w:w="428" w:type="dxa"/>
            <w:shd w:val="clear" w:color="auto" w:fill="9BBB59" w:themeFill="accent3"/>
          </w:tcPr>
          <w:p w14:paraId="275D9918" w14:textId="77777777" w:rsidR="003B3E55" w:rsidRPr="000A0A80" w:rsidRDefault="003B3E55" w:rsidP="00D11DC2">
            <w:pPr>
              <w:rPr>
                <w:rFonts w:ascii="Arial" w:hAnsi="Arial" w:cs="Arial"/>
                <w:bCs/>
                <w:szCs w:val="18"/>
                <w:lang w:val="en-US"/>
              </w:rPr>
            </w:pPr>
          </w:p>
        </w:tc>
        <w:tc>
          <w:tcPr>
            <w:tcW w:w="427" w:type="dxa"/>
            <w:shd w:val="clear" w:color="auto" w:fill="9BBB59" w:themeFill="accent3"/>
          </w:tcPr>
          <w:p w14:paraId="4CC70040" w14:textId="77777777" w:rsidR="003B3E55" w:rsidRPr="000A0A80" w:rsidRDefault="003B3E55" w:rsidP="00D11DC2">
            <w:pPr>
              <w:rPr>
                <w:rFonts w:ascii="Arial" w:hAnsi="Arial" w:cs="Arial"/>
                <w:bCs/>
                <w:szCs w:val="18"/>
                <w:lang w:val="en-US"/>
              </w:rPr>
            </w:pPr>
          </w:p>
        </w:tc>
        <w:tc>
          <w:tcPr>
            <w:tcW w:w="428" w:type="dxa"/>
            <w:shd w:val="clear" w:color="auto" w:fill="9BBB59" w:themeFill="accent3"/>
          </w:tcPr>
          <w:p w14:paraId="0961873C" w14:textId="77777777" w:rsidR="003B3E55" w:rsidRPr="000A0A80" w:rsidRDefault="003B3E55" w:rsidP="00D11DC2">
            <w:pPr>
              <w:rPr>
                <w:rFonts w:ascii="Arial" w:hAnsi="Arial" w:cs="Arial"/>
                <w:bCs/>
                <w:szCs w:val="18"/>
                <w:lang w:val="en-US"/>
              </w:rPr>
            </w:pPr>
          </w:p>
        </w:tc>
        <w:tc>
          <w:tcPr>
            <w:tcW w:w="428" w:type="dxa"/>
            <w:shd w:val="clear" w:color="auto" w:fill="9BBB59" w:themeFill="accent3"/>
          </w:tcPr>
          <w:p w14:paraId="7D8DBAD8" w14:textId="77777777" w:rsidR="003B3E55" w:rsidRPr="000A0A80" w:rsidRDefault="003B3E55" w:rsidP="00D11DC2">
            <w:pPr>
              <w:rPr>
                <w:rFonts w:ascii="Arial" w:hAnsi="Arial" w:cs="Arial"/>
                <w:bCs/>
                <w:szCs w:val="18"/>
                <w:lang w:val="en-US"/>
              </w:rPr>
            </w:pPr>
          </w:p>
        </w:tc>
        <w:tc>
          <w:tcPr>
            <w:tcW w:w="428" w:type="dxa"/>
            <w:shd w:val="clear" w:color="auto" w:fill="9BBB59" w:themeFill="accent3"/>
          </w:tcPr>
          <w:p w14:paraId="4145FD8F" w14:textId="77777777" w:rsidR="003B3E55" w:rsidRPr="000A0A80" w:rsidRDefault="003B3E55" w:rsidP="00D11DC2">
            <w:pPr>
              <w:rPr>
                <w:rFonts w:ascii="Arial" w:hAnsi="Arial" w:cs="Arial"/>
                <w:bCs/>
                <w:szCs w:val="18"/>
                <w:lang w:val="en-US"/>
              </w:rPr>
            </w:pPr>
          </w:p>
        </w:tc>
        <w:tc>
          <w:tcPr>
            <w:tcW w:w="428" w:type="dxa"/>
            <w:shd w:val="clear" w:color="auto" w:fill="9BBB59" w:themeFill="accent3"/>
          </w:tcPr>
          <w:p w14:paraId="6C7D3365" w14:textId="77777777" w:rsidR="003B3E55" w:rsidRPr="000A0A80" w:rsidRDefault="003B3E55" w:rsidP="00D11DC2">
            <w:pPr>
              <w:rPr>
                <w:rFonts w:ascii="Arial" w:hAnsi="Arial" w:cs="Arial"/>
                <w:bCs/>
                <w:szCs w:val="18"/>
                <w:lang w:val="en-US"/>
              </w:rPr>
            </w:pPr>
          </w:p>
        </w:tc>
        <w:tc>
          <w:tcPr>
            <w:tcW w:w="428" w:type="dxa"/>
            <w:shd w:val="clear" w:color="auto" w:fill="9BBB59" w:themeFill="accent3"/>
          </w:tcPr>
          <w:p w14:paraId="3D09F467" w14:textId="77777777" w:rsidR="003B3E55" w:rsidRPr="000A0A80" w:rsidRDefault="003B3E55" w:rsidP="00D11DC2">
            <w:pPr>
              <w:rPr>
                <w:rFonts w:ascii="Arial" w:hAnsi="Arial" w:cs="Arial"/>
                <w:bCs/>
                <w:szCs w:val="18"/>
                <w:lang w:val="en-US"/>
              </w:rPr>
            </w:pPr>
          </w:p>
        </w:tc>
        <w:tc>
          <w:tcPr>
            <w:tcW w:w="428" w:type="dxa"/>
            <w:shd w:val="clear" w:color="auto" w:fill="9BBB59" w:themeFill="accent3"/>
          </w:tcPr>
          <w:p w14:paraId="4541CC07" w14:textId="77777777" w:rsidR="003B3E55" w:rsidRPr="000A0A80" w:rsidRDefault="003B3E55" w:rsidP="00D11DC2">
            <w:pPr>
              <w:rPr>
                <w:rFonts w:ascii="Arial" w:hAnsi="Arial" w:cs="Arial"/>
                <w:bCs/>
                <w:szCs w:val="18"/>
                <w:lang w:val="en-US"/>
              </w:rPr>
            </w:pPr>
          </w:p>
        </w:tc>
        <w:tc>
          <w:tcPr>
            <w:tcW w:w="428" w:type="dxa"/>
            <w:shd w:val="clear" w:color="auto" w:fill="9BBB59" w:themeFill="accent3"/>
          </w:tcPr>
          <w:p w14:paraId="7AE76E3E" w14:textId="77777777" w:rsidR="003B3E55" w:rsidRPr="000A0A80" w:rsidRDefault="003B3E55" w:rsidP="00D11DC2">
            <w:pPr>
              <w:rPr>
                <w:rFonts w:ascii="Arial" w:hAnsi="Arial" w:cs="Arial"/>
                <w:bCs/>
                <w:szCs w:val="18"/>
                <w:lang w:val="en-US"/>
              </w:rPr>
            </w:pPr>
          </w:p>
        </w:tc>
      </w:tr>
      <w:tr w:rsidR="003B3E55" w:rsidRPr="00AD13AD" w14:paraId="3C61FF85" w14:textId="1B7D3590" w:rsidTr="00BF7332">
        <w:trPr>
          <w:trHeight w:val="300"/>
        </w:trPr>
        <w:tc>
          <w:tcPr>
            <w:tcW w:w="8927" w:type="dxa"/>
            <w:shd w:val="clear" w:color="auto" w:fill="9BBB59" w:themeFill="accent3"/>
            <w:noWrap/>
            <w:vAlign w:val="bottom"/>
          </w:tcPr>
          <w:p w14:paraId="2C9B7DB6" w14:textId="46B8E08E" w:rsidR="003B3E55" w:rsidRPr="000A0A80" w:rsidRDefault="00BF7332" w:rsidP="00291AA9">
            <w:pPr>
              <w:tabs>
                <w:tab w:val="left" w:pos="5940"/>
              </w:tabs>
              <w:spacing w:after="120" w:line="264" w:lineRule="auto"/>
              <w:rPr>
                <w:rFonts w:ascii="Arial" w:hAnsi="Arial" w:cs="Arial"/>
                <w:bCs/>
                <w:szCs w:val="18"/>
                <w:lang w:val="en-US"/>
              </w:rPr>
            </w:pPr>
            <w:r w:rsidRPr="000A0A80">
              <w:rPr>
                <w:rFonts w:ascii="Arial" w:hAnsi="Arial" w:cs="Arial"/>
                <w:bCs/>
                <w:szCs w:val="18"/>
                <w:lang w:val="en-US"/>
              </w:rPr>
              <w:t>Neonatal Residential Training for 12 clusters</w:t>
            </w:r>
          </w:p>
        </w:tc>
        <w:tc>
          <w:tcPr>
            <w:tcW w:w="428" w:type="dxa"/>
            <w:shd w:val="clear" w:color="auto" w:fill="auto"/>
          </w:tcPr>
          <w:p w14:paraId="019A723B" w14:textId="77777777" w:rsidR="003B3E55" w:rsidRPr="000A0A80" w:rsidRDefault="003B3E55" w:rsidP="00D11DC2">
            <w:pPr>
              <w:rPr>
                <w:rFonts w:ascii="Arial" w:hAnsi="Arial" w:cs="Arial"/>
                <w:bCs/>
                <w:szCs w:val="18"/>
                <w:lang w:val="en-US"/>
              </w:rPr>
            </w:pPr>
          </w:p>
        </w:tc>
        <w:tc>
          <w:tcPr>
            <w:tcW w:w="428" w:type="dxa"/>
            <w:shd w:val="clear" w:color="auto" w:fill="auto"/>
          </w:tcPr>
          <w:p w14:paraId="1D1CFF8D" w14:textId="77777777" w:rsidR="003B3E55" w:rsidRPr="000A0A80" w:rsidRDefault="003B3E55" w:rsidP="00D11DC2">
            <w:pPr>
              <w:rPr>
                <w:rFonts w:ascii="Arial" w:hAnsi="Arial" w:cs="Arial"/>
                <w:bCs/>
                <w:szCs w:val="18"/>
                <w:lang w:val="en-US"/>
              </w:rPr>
            </w:pPr>
          </w:p>
        </w:tc>
        <w:tc>
          <w:tcPr>
            <w:tcW w:w="427" w:type="dxa"/>
            <w:shd w:val="clear" w:color="auto" w:fill="auto"/>
          </w:tcPr>
          <w:p w14:paraId="7C848DF3" w14:textId="77777777" w:rsidR="003B3E55" w:rsidRPr="000A0A80" w:rsidRDefault="003B3E55" w:rsidP="00D11DC2">
            <w:pPr>
              <w:rPr>
                <w:rFonts w:ascii="Arial" w:hAnsi="Arial" w:cs="Arial"/>
                <w:bCs/>
                <w:szCs w:val="18"/>
                <w:lang w:val="en-US"/>
              </w:rPr>
            </w:pPr>
          </w:p>
        </w:tc>
        <w:tc>
          <w:tcPr>
            <w:tcW w:w="428" w:type="dxa"/>
            <w:shd w:val="clear" w:color="auto" w:fill="9BBB59" w:themeFill="accent3"/>
          </w:tcPr>
          <w:p w14:paraId="0446A4CB" w14:textId="77777777" w:rsidR="003B3E55" w:rsidRPr="000A0A80" w:rsidRDefault="003B3E55" w:rsidP="00D11DC2">
            <w:pPr>
              <w:rPr>
                <w:rFonts w:ascii="Arial" w:hAnsi="Arial" w:cs="Arial"/>
                <w:bCs/>
                <w:szCs w:val="18"/>
                <w:lang w:val="en-US"/>
              </w:rPr>
            </w:pPr>
          </w:p>
        </w:tc>
        <w:tc>
          <w:tcPr>
            <w:tcW w:w="427" w:type="dxa"/>
            <w:shd w:val="clear" w:color="auto" w:fill="9BBB59" w:themeFill="accent3"/>
          </w:tcPr>
          <w:p w14:paraId="252CC535" w14:textId="77777777" w:rsidR="003B3E55" w:rsidRPr="000A0A80" w:rsidRDefault="003B3E55" w:rsidP="00D11DC2">
            <w:pPr>
              <w:rPr>
                <w:rFonts w:ascii="Arial" w:hAnsi="Arial" w:cs="Arial"/>
                <w:bCs/>
                <w:szCs w:val="18"/>
                <w:lang w:val="en-US"/>
              </w:rPr>
            </w:pPr>
          </w:p>
        </w:tc>
        <w:tc>
          <w:tcPr>
            <w:tcW w:w="428" w:type="dxa"/>
            <w:shd w:val="clear" w:color="auto" w:fill="auto"/>
          </w:tcPr>
          <w:p w14:paraId="41964457" w14:textId="77777777" w:rsidR="003B3E55" w:rsidRPr="000A0A80" w:rsidRDefault="003B3E55" w:rsidP="00D11DC2">
            <w:pPr>
              <w:rPr>
                <w:rFonts w:ascii="Arial" w:hAnsi="Arial" w:cs="Arial"/>
                <w:bCs/>
                <w:szCs w:val="18"/>
                <w:lang w:val="en-US"/>
              </w:rPr>
            </w:pPr>
          </w:p>
        </w:tc>
        <w:tc>
          <w:tcPr>
            <w:tcW w:w="428" w:type="dxa"/>
            <w:shd w:val="clear" w:color="auto" w:fill="auto"/>
          </w:tcPr>
          <w:p w14:paraId="3CC89F63" w14:textId="77777777" w:rsidR="003B3E55" w:rsidRPr="000A0A80" w:rsidRDefault="003B3E55" w:rsidP="00D11DC2">
            <w:pPr>
              <w:rPr>
                <w:rFonts w:ascii="Arial" w:hAnsi="Arial" w:cs="Arial"/>
                <w:bCs/>
                <w:szCs w:val="18"/>
                <w:lang w:val="en-US"/>
              </w:rPr>
            </w:pPr>
          </w:p>
        </w:tc>
        <w:tc>
          <w:tcPr>
            <w:tcW w:w="428" w:type="dxa"/>
            <w:shd w:val="clear" w:color="auto" w:fill="auto"/>
          </w:tcPr>
          <w:p w14:paraId="77977460" w14:textId="77777777" w:rsidR="003B3E55" w:rsidRPr="000A0A80" w:rsidRDefault="003B3E55" w:rsidP="00D11DC2">
            <w:pPr>
              <w:rPr>
                <w:rFonts w:ascii="Arial" w:hAnsi="Arial" w:cs="Arial"/>
                <w:bCs/>
                <w:szCs w:val="18"/>
                <w:lang w:val="en-US"/>
              </w:rPr>
            </w:pPr>
          </w:p>
        </w:tc>
        <w:tc>
          <w:tcPr>
            <w:tcW w:w="428" w:type="dxa"/>
            <w:shd w:val="clear" w:color="auto" w:fill="auto"/>
          </w:tcPr>
          <w:p w14:paraId="085877CC" w14:textId="77777777" w:rsidR="003B3E55" w:rsidRPr="000A0A80" w:rsidRDefault="003B3E55" w:rsidP="00D11DC2">
            <w:pPr>
              <w:rPr>
                <w:rFonts w:ascii="Arial" w:hAnsi="Arial" w:cs="Arial"/>
                <w:bCs/>
                <w:szCs w:val="18"/>
                <w:lang w:val="en-US"/>
              </w:rPr>
            </w:pPr>
          </w:p>
        </w:tc>
        <w:tc>
          <w:tcPr>
            <w:tcW w:w="428" w:type="dxa"/>
            <w:shd w:val="clear" w:color="auto" w:fill="auto"/>
          </w:tcPr>
          <w:p w14:paraId="44F87665" w14:textId="77777777" w:rsidR="003B3E55" w:rsidRPr="000A0A80" w:rsidRDefault="003B3E55" w:rsidP="00D11DC2">
            <w:pPr>
              <w:rPr>
                <w:rFonts w:ascii="Arial" w:hAnsi="Arial" w:cs="Arial"/>
                <w:bCs/>
                <w:szCs w:val="18"/>
                <w:lang w:val="en-US"/>
              </w:rPr>
            </w:pPr>
          </w:p>
        </w:tc>
        <w:tc>
          <w:tcPr>
            <w:tcW w:w="428" w:type="dxa"/>
            <w:shd w:val="clear" w:color="auto" w:fill="auto"/>
          </w:tcPr>
          <w:p w14:paraId="0AE2DDC2" w14:textId="77777777" w:rsidR="003B3E55" w:rsidRPr="000A0A80" w:rsidRDefault="003B3E55" w:rsidP="00D11DC2">
            <w:pPr>
              <w:rPr>
                <w:rFonts w:ascii="Arial" w:hAnsi="Arial" w:cs="Arial"/>
                <w:bCs/>
                <w:szCs w:val="18"/>
                <w:lang w:val="en-US"/>
              </w:rPr>
            </w:pPr>
          </w:p>
        </w:tc>
        <w:tc>
          <w:tcPr>
            <w:tcW w:w="428" w:type="dxa"/>
          </w:tcPr>
          <w:p w14:paraId="2D7CA4AA" w14:textId="77777777" w:rsidR="003B3E55" w:rsidRPr="000A0A80" w:rsidRDefault="003B3E55" w:rsidP="00D11DC2">
            <w:pPr>
              <w:rPr>
                <w:rFonts w:ascii="Arial" w:hAnsi="Arial" w:cs="Arial"/>
                <w:bCs/>
                <w:szCs w:val="18"/>
                <w:lang w:val="en-US"/>
              </w:rPr>
            </w:pPr>
          </w:p>
        </w:tc>
      </w:tr>
      <w:tr w:rsidR="003B3E55" w:rsidRPr="00AD13AD" w14:paraId="776FBC2F" w14:textId="21C5CEF3" w:rsidTr="00BF7332">
        <w:trPr>
          <w:trHeight w:val="300"/>
        </w:trPr>
        <w:tc>
          <w:tcPr>
            <w:tcW w:w="8927" w:type="dxa"/>
            <w:shd w:val="clear" w:color="auto" w:fill="9BBB59" w:themeFill="accent3"/>
            <w:noWrap/>
            <w:vAlign w:val="bottom"/>
          </w:tcPr>
          <w:p w14:paraId="6464301B" w14:textId="41466264" w:rsidR="003B3E55" w:rsidRPr="000A0A80" w:rsidRDefault="00BF7332" w:rsidP="00BF7332">
            <w:pPr>
              <w:tabs>
                <w:tab w:val="left" w:pos="5940"/>
              </w:tabs>
              <w:spacing w:after="120" w:line="264" w:lineRule="auto"/>
              <w:rPr>
                <w:rFonts w:ascii="Arial" w:hAnsi="Arial" w:cs="Arial"/>
                <w:bCs/>
                <w:szCs w:val="18"/>
                <w:lang w:val="en-US"/>
              </w:rPr>
            </w:pPr>
            <w:r>
              <w:rPr>
                <w:rFonts w:ascii="Arial" w:hAnsi="Arial" w:cs="Arial"/>
                <w:bCs/>
                <w:szCs w:val="18"/>
                <w:lang w:val="en-US"/>
              </w:rPr>
              <w:t xml:space="preserve">Neonatal Residential Training for Cheam </w:t>
            </w:r>
            <w:proofErr w:type="spellStart"/>
            <w:r>
              <w:rPr>
                <w:rFonts w:ascii="Arial" w:hAnsi="Arial" w:cs="Arial"/>
                <w:bCs/>
                <w:szCs w:val="18"/>
                <w:lang w:val="en-US"/>
              </w:rPr>
              <w:t>Ksan</w:t>
            </w:r>
            <w:proofErr w:type="spellEnd"/>
            <w:r w:rsidR="003B3E55" w:rsidRPr="000A0A80">
              <w:rPr>
                <w:rFonts w:ascii="Arial" w:hAnsi="Arial" w:cs="Arial"/>
                <w:bCs/>
                <w:szCs w:val="18"/>
                <w:lang w:val="en-US"/>
              </w:rPr>
              <w:t xml:space="preserve"> Referral Hospital</w:t>
            </w:r>
          </w:p>
        </w:tc>
        <w:tc>
          <w:tcPr>
            <w:tcW w:w="428" w:type="dxa"/>
            <w:shd w:val="clear" w:color="auto" w:fill="FFFFFF" w:themeFill="background1"/>
          </w:tcPr>
          <w:p w14:paraId="10518596" w14:textId="77777777" w:rsidR="003B3E55" w:rsidRPr="000A0A80" w:rsidRDefault="003B3E55" w:rsidP="00D11DC2">
            <w:pPr>
              <w:rPr>
                <w:rFonts w:ascii="Arial" w:hAnsi="Arial" w:cs="Arial"/>
                <w:bCs/>
                <w:szCs w:val="18"/>
                <w:lang w:val="en-US"/>
              </w:rPr>
            </w:pPr>
          </w:p>
        </w:tc>
        <w:tc>
          <w:tcPr>
            <w:tcW w:w="428" w:type="dxa"/>
            <w:shd w:val="clear" w:color="auto" w:fill="auto"/>
          </w:tcPr>
          <w:p w14:paraId="227E89E9" w14:textId="77777777" w:rsidR="003B3E55" w:rsidRPr="000A0A80" w:rsidRDefault="003B3E55" w:rsidP="00D11DC2">
            <w:pPr>
              <w:rPr>
                <w:rFonts w:ascii="Arial" w:hAnsi="Arial" w:cs="Arial"/>
                <w:bCs/>
                <w:szCs w:val="18"/>
                <w:lang w:val="en-US"/>
              </w:rPr>
            </w:pPr>
          </w:p>
        </w:tc>
        <w:tc>
          <w:tcPr>
            <w:tcW w:w="427" w:type="dxa"/>
            <w:shd w:val="clear" w:color="auto" w:fill="auto"/>
          </w:tcPr>
          <w:p w14:paraId="6B7D6EE2" w14:textId="77777777" w:rsidR="003B3E55" w:rsidRPr="000A0A80" w:rsidRDefault="003B3E55" w:rsidP="00D11DC2">
            <w:pPr>
              <w:rPr>
                <w:rFonts w:ascii="Arial" w:hAnsi="Arial" w:cs="Arial"/>
                <w:bCs/>
                <w:szCs w:val="18"/>
                <w:lang w:val="en-US"/>
              </w:rPr>
            </w:pPr>
          </w:p>
        </w:tc>
        <w:tc>
          <w:tcPr>
            <w:tcW w:w="428" w:type="dxa"/>
            <w:shd w:val="clear" w:color="auto" w:fill="auto"/>
          </w:tcPr>
          <w:p w14:paraId="4613B9A1" w14:textId="77777777" w:rsidR="003B3E55" w:rsidRPr="000A0A80" w:rsidRDefault="003B3E55" w:rsidP="00D11DC2">
            <w:pPr>
              <w:rPr>
                <w:rFonts w:ascii="Arial" w:hAnsi="Arial" w:cs="Arial"/>
                <w:bCs/>
                <w:szCs w:val="18"/>
                <w:lang w:val="en-US"/>
              </w:rPr>
            </w:pPr>
          </w:p>
        </w:tc>
        <w:tc>
          <w:tcPr>
            <w:tcW w:w="427" w:type="dxa"/>
            <w:shd w:val="clear" w:color="auto" w:fill="auto"/>
          </w:tcPr>
          <w:p w14:paraId="7DC5341F" w14:textId="77777777" w:rsidR="003B3E55" w:rsidRPr="000A0A80" w:rsidRDefault="003B3E55" w:rsidP="00D11DC2">
            <w:pPr>
              <w:rPr>
                <w:rFonts w:ascii="Arial" w:hAnsi="Arial" w:cs="Arial"/>
                <w:bCs/>
                <w:szCs w:val="18"/>
                <w:lang w:val="en-US"/>
              </w:rPr>
            </w:pPr>
          </w:p>
        </w:tc>
        <w:tc>
          <w:tcPr>
            <w:tcW w:w="428" w:type="dxa"/>
            <w:shd w:val="clear" w:color="auto" w:fill="auto"/>
          </w:tcPr>
          <w:p w14:paraId="116D72EA" w14:textId="77777777" w:rsidR="003B3E55" w:rsidRPr="000A0A80" w:rsidRDefault="003B3E55" w:rsidP="00D11DC2">
            <w:pPr>
              <w:rPr>
                <w:rFonts w:ascii="Arial" w:hAnsi="Arial" w:cs="Arial"/>
                <w:bCs/>
                <w:szCs w:val="18"/>
                <w:lang w:val="en-US"/>
              </w:rPr>
            </w:pPr>
          </w:p>
        </w:tc>
        <w:tc>
          <w:tcPr>
            <w:tcW w:w="428" w:type="dxa"/>
            <w:shd w:val="clear" w:color="auto" w:fill="auto"/>
          </w:tcPr>
          <w:p w14:paraId="2EDE32FB" w14:textId="77777777" w:rsidR="003B3E55" w:rsidRPr="000A0A80" w:rsidRDefault="003B3E55" w:rsidP="00D11DC2">
            <w:pPr>
              <w:rPr>
                <w:rFonts w:ascii="Arial" w:hAnsi="Arial" w:cs="Arial"/>
                <w:bCs/>
                <w:szCs w:val="18"/>
                <w:lang w:val="en-US"/>
              </w:rPr>
            </w:pPr>
          </w:p>
        </w:tc>
        <w:tc>
          <w:tcPr>
            <w:tcW w:w="428" w:type="dxa"/>
            <w:shd w:val="clear" w:color="auto" w:fill="auto"/>
          </w:tcPr>
          <w:p w14:paraId="1D5694F6" w14:textId="77777777" w:rsidR="003B3E55" w:rsidRPr="000A0A80" w:rsidRDefault="003B3E55" w:rsidP="00D11DC2">
            <w:pPr>
              <w:rPr>
                <w:rFonts w:ascii="Arial" w:hAnsi="Arial" w:cs="Arial"/>
                <w:bCs/>
                <w:szCs w:val="18"/>
                <w:lang w:val="en-US"/>
              </w:rPr>
            </w:pPr>
          </w:p>
        </w:tc>
        <w:tc>
          <w:tcPr>
            <w:tcW w:w="428" w:type="dxa"/>
            <w:shd w:val="clear" w:color="auto" w:fill="auto"/>
          </w:tcPr>
          <w:p w14:paraId="1D9D69AD" w14:textId="77777777" w:rsidR="003B3E55" w:rsidRPr="000A0A80" w:rsidRDefault="003B3E55" w:rsidP="00D11DC2">
            <w:pPr>
              <w:rPr>
                <w:rFonts w:ascii="Arial" w:hAnsi="Arial" w:cs="Arial"/>
                <w:bCs/>
                <w:szCs w:val="18"/>
                <w:lang w:val="en-US"/>
              </w:rPr>
            </w:pPr>
          </w:p>
        </w:tc>
        <w:tc>
          <w:tcPr>
            <w:tcW w:w="428" w:type="dxa"/>
            <w:shd w:val="clear" w:color="auto" w:fill="9BBB59" w:themeFill="accent3"/>
          </w:tcPr>
          <w:p w14:paraId="3AEBD030" w14:textId="77777777" w:rsidR="003B3E55" w:rsidRPr="000A0A80" w:rsidRDefault="003B3E55" w:rsidP="00D11DC2">
            <w:pPr>
              <w:rPr>
                <w:rFonts w:ascii="Arial" w:hAnsi="Arial" w:cs="Arial"/>
                <w:bCs/>
                <w:szCs w:val="18"/>
                <w:lang w:val="en-US"/>
              </w:rPr>
            </w:pPr>
          </w:p>
        </w:tc>
        <w:tc>
          <w:tcPr>
            <w:tcW w:w="428" w:type="dxa"/>
            <w:shd w:val="clear" w:color="auto" w:fill="9BBB59" w:themeFill="accent3"/>
          </w:tcPr>
          <w:p w14:paraId="039EA013" w14:textId="77777777" w:rsidR="003B3E55" w:rsidRPr="000A0A80" w:rsidRDefault="003B3E55" w:rsidP="00D11DC2">
            <w:pPr>
              <w:rPr>
                <w:rFonts w:ascii="Arial" w:hAnsi="Arial" w:cs="Arial"/>
                <w:bCs/>
                <w:szCs w:val="18"/>
                <w:lang w:val="en-US"/>
              </w:rPr>
            </w:pPr>
          </w:p>
        </w:tc>
        <w:tc>
          <w:tcPr>
            <w:tcW w:w="428" w:type="dxa"/>
          </w:tcPr>
          <w:p w14:paraId="3CA0F4CD" w14:textId="77777777" w:rsidR="003B3E55" w:rsidRPr="000A0A80" w:rsidRDefault="003B3E55" w:rsidP="00D11DC2">
            <w:pPr>
              <w:rPr>
                <w:rFonts w:ascii="Arial" w:hAnsi="Arial" w:cs="Arial"/>
                <w:bCs/>
                <w:szCs w:val="18"/>
                <w:lang w:val="en-US"/>
              </w:rPr>
            </w:pPr>
          </w:p>
        </w:tc>
      </w:tr>
      <w:tr w:rsidR="003B3E55" w:rsidRPr="00AD13AD" w14:paraId="5C00CB51" w14:textId="77DF397D" w:rsidTr="00F545DC">
        <w:trPr>
          <w:trHeight w:val="300"/>
        </w:trPr>
        <w:tc>
          <w:tcPr>
            <w:tcW w:w="8927" w:type="dxa"/>
            <w:shd w:val="clear" w:color="auto" w:fill="9BBB59" w:themeFill="accent3"/>
            <w:noWrap/>
            <w:vAlign w:val="bottom"/>
          </w:tcPr>
          <w:p w14:paraId="4C137E59" w14:textId="2DA2F89B" w:rsidR="003B3E55" w:rsidRPr="000A0A80" w:rsidRDefault="00291AA9" w:rsidP="004841E5">
            <w:pPr>
              <w:tabs>
                <w:tab w:val="left" w:pos="5940"/>
              </w:tabs>
              <w:spacing w:after="120" w:line="264" w:lineRule="auto"/>
              <w:rPr>
                <w:rFonts w:ascii="Arial" w:hAnsi="Arial" w:cs="Arial"/>
                <w:bCs/>
                <w:szCs w:val="18"/>
                <w:lang w:val="en-US"/>
              </w:rPr>
            </w:pPr>
            <w:proofErr w:type="spellStart"/>
            <w:r w:rsidRPr="000A0A80">
              <w:rPr>
                <w:rFonts w:ascii="Arial" w:hAnsi="Arial" w:cs="Arial"/>
                <w:bCs/>
                <w:szCs w:val="18"/>
                <w:lang w:val="en-US"/>
              </w:rPr>
              <w:t>P</w:t>
            </w:r>
            <w:r w:rsidR="003B3E55" w:rsidRPr="000A0A80">
              <w:rPr>
                <w:rFonts w:ascii="Arial" w:hAnsi="Arial" w:cs="Arial"/>
                <w:bCs/>
                <w:szCs w:val="18"/>
                <w:lang w:val="en-US"/>
              </w:rPr>
              <w:t>r</w:t>
            </w:r>
            <w:r w:rsidRPr="000A0A80">
              <w:rPr>
                <w:rFonts w:ascii="Arial" w:hAnsi="Arial" w:cs="Arial"/>
                <w:bCs/>
                <w:szCs w:val="18"/>
                <w:lang w:val="en-US"/>
              </w:rPr>
              <w:t>o</w:t>
            </w:r>
            <w:r w:rsidR="003B3E55" w:rsidRPr="000A0A80">
              <w:rPr>
                <w:rFonts w:ascii="Arial" w:hAnsi="Arial" w:cs="Arial"/>
                <w:bCs/>
                <w:szCs w:val="18"/>
                <w:lang w:val="en-US"/>
              </w:rPr>
              <w:t>gra</w:t>
            </w:r>
            <w:r w:rsidR="00C64FD8" w:rsidRPr="000A0A80">
              <w:rPr>
                <w:rFonts w:ascii="Arial" w:hAnsi="Arial" w:cs="Arial"/>
                <w:bCs/>
                <w:szCs w:val="18"/>
                <w:lang w:val="en-US"/>
              </w:rPr>
              <w:t>mme</w:t>
            </w:r>
            <w:proofErr w:type="spellEnd"/>
            <w:r w:rsidR="00C64FD8" w:rsidRPr="000A0A80">
              <w:rPr>
                <w:rFonts w:ascii="Arial" w:hAnsi="Arial" w:cs="Arial"/>
                <w:bCs/>
                <w:szCs w:val="18"/>
                <w:lang w:val="en-US"/>
              </w:rPr>
              <w:t xml:space="preserve"> evaluation at end of the</w:t>
            </w:r>
            <w:r w:rsidR="003B3E55" w:rsidRPr="000A0A80">
              <w:rPr>
                <w:rFonts w:ascii="Arial" w:hAnsi="Arial" w:cs="Arial"/>
                <w:bCs/>
                <w:szCs w:val="18"/>
                <w:lang w:val="en-US"/>
              </w:rPr>
              <w:t xml:space="preserve"> implementation</w:t>
            </w:r>
          </w:p>
        </w:tc>
        <w:tc>
          <w:tcPr>
            <w:tcW w:w="428" w:type="dxa"/>
            <w:shd w:val="clear" w:color="auto" w:fill="auto"/>
          </w:tcPr>
          <w:p w14:paraId="75C901A6" w14:textId="77777777" w:rsidR="003B3E55" w:rsidRPr="000A0A80" w:rsidRDefault="003B3E55" w:rsidP="00D11DC2">
            <w:pPr>
              <w:rPr>
                <w:rFonts w:ascii="Arial" w:hAnsi="Arial" w:cs="Arial"/>
                <w:bCs/>
                <w:strike/>
                <w:szCs w:val="18"/>
                <w:lang w:val="en-US"/>
              </w:rPr>
            </w:pPr>
          </w:p>
        </w:tc>
        <w:tc>
          <w:tcPr>
            <w:tcW w:w="428" w:type="dxa"/>
            <w:shd w:val="clear" w:color="auto" w:fill="auto"/>
          </w:tcPr>
          <w:p w14:paraId="3B512D66" w14:textId="77777777" w:rsidR="003B3E55" w:rsidRPr="000A0A80" w:rsidRDefault="003B3E55" w:rsidP="00D11DC2">
            <w:pPr>
              <w:rPr>
                <w:rFonts w:ascii="Arial" w:hAnsi="Arial" w:cs="Arial"/>
                <w:bCs/>
                <w:strike/>
                <w:szCs w:val="18"/>
                <w:lang w:val="en-US"/>
              </w:rPr>
            </w:pPr>
          </w:p>
        </w:tc>
        <w:tc>
          <w:tcPr>
            <w:tcW w:w="427" w:type="dxa"/>
            <w:shd w:val="clear" w:color="auto" w:fill="auto"/>
          </w:tcPr>
          <w:p w14:paraId="344771B4" w14:textId="77777777" w:rsidR="003B3E55" w:rsidRPr="000A0A80" w:rsidRDefault="003B3E55" w:rsidP="00D11DC2">
            <w:pPr>
              <w:rPr>
                <w:rFonts w:ascii="Arial" w:hAnsi="Arial" w:cs="Arial"/>
                <w:bCs/>
                <w:strike/>
                <w:szCs w:val="18"/>
                <w:lang w:val="en-US"/>
              </w:rPr>
            </w:pPr>
          </w:p>
        </w:tc>
        <w:tc>
          <w:tcPr>
            <w:tcW w:w="428" w:type="dxa"/>
            <w:shd w:val="clear" w:color="auto" w:fill="auto"/>
          </w:tcPr>
          <w:p w14:paraId="33E1E374" w14:textId="77777777" w:rsidR="003B3E55" w:rsidRPr="000A0A80" w:rsidRDefault="003B3E55" w:rsidP="00D11DC2">
            <w:pPr>
              <w:rPr>
                <w:rFonts w:ascii="Arial" w:hAnsi="Arial" w:cs="Arial"/>
                <w:bCs/>
                <w:strike/>
                <w:szCs w:val="18"/>
                <w:lang w:val="en-US"/>
              </w:rPr>
            </w:pPr>
          </w:p>
        </w:tc>
        <w:tc>
          <w:tcPr>
            <w:tcW w:w="427" w:type="dxa"/>
            <w:shd w:val="clear" w:color="auto" w:fill="auto"/>
          </w:tcPr>
          <w:p w14:paraId="7BDFA38B" w14:textId="77777777" w:rsidR="003B3E55" w:rsidRPr="000A0A80" w:rsidRDefault="003B3E55" w:rsidP="00D11DC2">
            <w:pPr>
              <w:rPr>
                <w:rFonts w:ascii="Arial" w:hAnsi="Arial" w:cs="Arial"/>
                <w:bCs/>
                <w:strike/>
                <w:szCs w:val="18"/>
                <w:lang w:val="en-US"/>
              </w:rPr>
            </w:pPr>
          </w:p>
        </w:tc>
        <w:tc>
          <w:tcPr>
            <w:tcW w:w="428" w:type="dxa"/>
            <w:shd w:val="clear" w:color="auto" w:fill="auto"/>
          </w:tcPr>
          <w:p w14:paraId="4D91F37F" w14:textId="77777777" w:rsidR="003B3E55" w:rsidRPr="000A0A80" w:rsidRDefault="003B3E55" w:rsidP="00D11DC2">
            <w:pPr>
              <w:rPr>
                <w:rFonts w:ascii="Arial" w:hAnsi="Arial" w:cs="Arial"/>
                <w:bCs/>
                <w:strike/>
                <w:szCs w:val="18"/>
                <w:lang w:val="en-US"/>
              </w:rPr>
            </w:pPr>
          </w:p>
        </w:tc>
        <w:tc>
          <w:tcPr>
            <w:tcW w:w="428" w:type="dxa"/>
            <w:shd w:val="clear" w:color="auto" w:fill="auto"/>
          </w:tcPr>
          <w:p w14:paraId="73372D78" w14:textId="77777777" w:rsidR="003B3E55" w:rsidRPr="000A0A80" w:rsidRDefault="003B3E55" w:rsidP="00D11DC2">
            <w:pPr>
              <w:rPr>
                <w:rFonts w:ascii="Arial" w:hAnsi="Arial" w:cs="Arial"/>
                <w:bCs/>
                <w:strike/>
                <w:szCs w:val="18"/>
                <w:lang w:val="en-US"/>
              </w:rPr>
            </w:pPr>
          </w:p>
        </w:tc>
        <w:tc>
          <w:tcPr>
            <w:tcW w:w="428" w:type="dxa"/>
            <w:shd w:val="clear" w:color="auto" w:fill="auto"/>
          </w:tcPr>
          <w:p w14:paraId="26D848BC" w14:textId="77777777" w:rsidR="003B3E55" w:rsidRPr="000A0A80" w:rsidRDefault="003B3E55" w:rsidP="00D11DC2">
            <w:pPr>
              <w:rPr>
                <w:rFonts w:ascii="Arial" w:hAnsi="Arial" w:cs="Arial"/>
                <w:bCs/>
                <w:strike/>
                <w:szCs w:val="18"/>
                <w:lang w:val="en-US"/>
              </w:rPr>
            </w:pPr>
          </w:p>
        </w:tc>
        <w:tc>
          <w:tcPr>
            <w:tcW w:w="428" w:type="dxa"/>
            <w:shd w:val="clear" w:color="auto" w:fill="auto"/>
          </w:tcPr>
          <w:p w14:paraId="526B1CC0" w14:textId="77777777" w:rsidR="003B3E55" w:rsidRPr="000A0A80" w:rsidRDefault="003B3E55" w:rsidP="00D11DC2">
            <w:pPr>
              <w:rPr>
                <w:rFonts w:ascii="Arial" w:hAnsi="Arial" w:cs="Arial"/>
                <w:bCs/>
                <w:strike/>
                <w:szCs w:val="18"/>
                <w:lang w:val="en-US"/>
              </w:rPr>
            </w:pPr>
          </w:p>
        </w:tc>
        <w:tc>
          <w:tcPr>
            <w:tcW w:w="428" w:type="dxa"/>
            <w:shd w:val="clear" w:color="auto" w:fill="auto"/>
          </w:tcPr>
          <w:p w14:paraId="723AE463" w14:textId="77777777" w:rsidR="003B3E55" w:rsidRPr="000A0A80" w:rsidRDefault="003B3E55" w:rsidP="00D11DC2">
            <w:pPr>
              <w:rPr>
                <w:rFonts w:ascii="Arial" w:hAnsi="Arial" w:cs="Arial"/>
                <w:bCs/>
                <w:strike/>
                <w:szCs w:val="18"/>
                <w:lang w:val="en-US"/>
              </w:rPr>
            </w:pPr>
          </w:p>
        </w:tc>
        <w:tc>
          <w:tcPr>
            <w:tcW w:w="428" w:type="dxa"/>
            <w:shd w:val="clear" w:color="auto" w:fill="auto"/>
          </w:tcPr>
          <w:p w14:paraId="5858A6B8" w14:textId="77777777" w:rsidR="003B3E55" w:rsidRPr="000A0A80" w:rsidRDefault="003B3E55" w:rsidP="00D11DC2">
            <w:pPr>
              <w:rPr>
                <w:rFonts w:ascii="Arial" w:hAnsi="Arial" w:cs="Arial"/>
                <w:bCs/>
                <w:strike/>
                <w:szCs w:val="18"/>
                <w:lang w:val="en-US"/>
              </w:rPr>
            </w:pPr>
          </w:p>
        </w:tc>
        <w:tc>
          <w:tcPr>
            <w:tcW w:w="428" w:type="dxa"/>
            <w:shd w:val="clear" w:color="auto" w:fill="9BBB59" w:themeFill="accent3"/>
          </w:tcPr>
          <w:p w14:paraId="49AD5663" w14:textId="77777777" w:rsidR="003B3E55" w:rsidRPr="000A0A80" w:rsidRDefault="003B3E55" w:rsidP="00D11DC2">
            <w:pPr>
              <w:rPr>
                <w:rFonts w:ascii="Arial" w:hAnsi="Arial" w:cs="Arial"/>
                <w:bCs/>
                <w:strike/>
                <w:szCs w:val="18"/>
                <w:lang w:val="en-US"/>
              </w:rPr>
            </w:pPr>
          </w:p>
        </w:tc>
      </w:tr>
    </w:tbl>
    <w:p w14:paraId="03F90074" w14:textId="77777777" w:rsidR="00673DA8" w:rsidRDefault="00673DA8" w:rsidP="0054205D">
      <w:pPr>
        <w:spacing w:after="200" w:line="276" w:lineRule="auto"/>
        <w:rPr>
          <w:rFonts w:ascii="Arial" w:hAnsi="Arial" w:cs="Arial"/>
          <w:sz w:val="22"/>
          <w:szCs w:val="22"/>
          <w:highlight w:val="yellow"/>
          <w:lang w:val="en-GB"/>
        </w:rPr>
      </w:pPr>
    </w:p>
    <w:p w14:paraId="795EA4F7" w14:textId="77777777" w:rsidR="00673DA8" w:rsidRDefault="00673DA8" w:rsidP="0054205D">
      <w:pPr>
        <w:spacing w:after="200" w:line="276" w:lineRule="auto"/>
        <w:rPr>
          <w:rFonts w:ascii="Arial" w:hAnsi="Arial" w:cs="Arial"/>
          <w:sz w:val="22"/>
          <w:szCs w:val="22"/>
          <w:highlight w:val="yellow"/>
          <w:lang w:val="en-GB"/>
        </w:rPr>
      </w:pPr>
    </w:p>
    <w:p w14:paraId="16A2E742" w14:textId="770B6DFB" w:rsidR="00673DA8" w:rsidRPr="003C6AEA" w:rsidRDefault="00673DA8" w:rsidP="0054205D">
      <w:pPr>
        <w:spacing w:after="200" w:line="276" w:lineRule="auto"/>
        <w:rPr>
          <w:rFonts w:ascii="Arial" w:hAnsi="Arial" w:cs="Arial"/>
          <w:sz w:val="22"/>
          <w:szCs w:val="22"/>
          <w:lang w:val="en-GB"/>
        </w:rPr>
      </w:pPr>
    </w:p>
    <w:p w14:paraId="2255D67E" w14:textId="6D98074A" w:rsidR="00AB7139" w:rsidRPr="003C6AEA" w:rsidRDefault="009D4E45" w:rsidP="0054205D">
      <w:pPr>
        <w:spacing w:after="200" w:line="276" w:lineRule="auto"/>
        <w:rPr>
          <w:rFonts w:ascii="Arial" w:hAnsi="Arial" w:cs="Arial"/>
          <w:b/>
          <w:color w:val="92D050"/>
          <w:sz w:val="22"/>
          <w:szCs w:val="22"/>
          <w:lang w:val="en-GB"/>
        </w:rPr>
      </w:pPr>
      <w:proofErr w:type="gramStart"/>
      <w:r w:rsidRPr="003C6AEA">
        <w:rPr>
          <w:rFonts w:ascii="Arial" w:hAnsi="Arial" w:cs="Arial"/>
          <w:b/>
          <w:color w:val="92D050"/>
          <w:sz w:val="22"/>
          <w:szCs w:val="22"/>
          <w:lang w:val="en-GB"/>
        </w:rPr>
        <w:t>Indicators :</w:t>
      </w:r>
      <w:proofErr w:type="gramEnd"/>
      <w:r w:rsidRPr="003C6AEA">
        <w:rPr>
          <w:rFonts w:ascii="Arial" w:hAnsi="Arial" w:cs="Arial"/>
          <w:b/>
          <w:color w:val="92D050"/>
          <w:sz w:val="22"/>
          <w:szCs w:val="22"/>
          <w:lang w:val="en-GB"/>
        </w:rPr>
        <w:t xml:space="preserve"> The  </w:t>
      </w:r>
      <w:proofErr w:type="spellStart"/>
      <w:r w:rsidRPr="003C6AEA">
        <w:rPr>
          <w:rFonts w:ascii="Arial" w:hAnsi="Arial" w:cs="Arial"/>
          <w:b/>
          <w:color w:val="92D050"/>
          <w:sz w:val="22"/>
          <w:szCs w:val="22"/>
          <w:lang w:val="en-GB"/>
        </w:rPr>
        <w:t>achievent</w:t>
      </w:r>
      <w:proofErr w:type="spellEnd"/>
      <w:r w:rsidRPr="003C6AEA">
        <w:rPr>
          <w:rFonts w:ascii="Arial" w:hAnsi="Arial" w:cs="Arial"/>
          <w:b/>
          <w:color w:val="92D050"/>
          <w:sz w:val="22"/>
          <w:szCs w:val="22"/>
          <w:lang w:val="en-GB"/>
        </w:rPr>
        <w:t xml:space="preserve"> of the outputs mentioned above, together with and external evaluation of the quality of the trainings performed </w:t>
      </w:r>
      <w:r w:rsidR="003C6AEA" w:rsidRPr="003C6AEA">
        <w:rPr>
          <w:rFonts w:ascii="Arial" w:hAnsi="Arial" w:cs="Arial"/>
          <w:b/>
          <w:color w:val="92D050"/>
          <w:sz w:val="22"/>
          <w:szCs w:val="22"/>
          <w:lang w:val="en-GB"/>
        </w:rPr>
        <w:t>,</w:t>
      </w:r>
      <w:r w:rsidRPr="003C6AEA">
        <w:rPr>
          <w:rFonts w:ascii="Arial" w:hAnsi="Arial" w:cs="Arial"/>
          <w:b/>
          <w:color w:val="92D050"/>
          <w:sz w:val="22"/>
          <w:szCs w:val="22"/>
          <w:lang w:val="en-GB"/>
        </w:rPr>
        <w:t xml:space="preserve"> will serve as indicators</w:t>
      </w:r>
      <w:r w:rsidR="003C6AEA" w:rsidRPr="003C6AEA">
        <w:rPr>
          <w:rFonts w:ascii="Arial" w:hAnsi="Arial" w:cs="Arial"/>
          <w:b/>
          <w:color w:val="92D050"/>
          <w:sz w:val="22"/>
          <w:szCs w:val="22"/>
          <w:lang w:val="en-GB"/>
        </w:rPr>
        <w:t xml:space="preserve"> for the DVF project. Evaluation of the concomitant </w:t>
      </w:r>
      <w:proofErr w:type="gramStart"/>
      <w:r w:rsidR="003C6AEA" w:rsidRPr="003C6AEA">
        <w:rPr>
          <w:rFonts w:ascii="Arial" w:hAnsi="Arial" w:cs="Arial"/>
          <w:b/>
          <w:color w:val="92D050"/>
          <w:sz w:val="22"/>
          <w:szCs w:val="22"/>
          <w:lang w:val="en-GB"/>
        </w:rPr>
        <w:t>AHC  project</w:t>
      </w:r>
      <w:proofErr w:type="gramEnd"/>
      <w:r w:rsidR="003C6AEA" w:rsidRPr="003C6AEA">
        <w:rPr>
          <w:rFonts w:ascii="Arial" w:hAnsi="Arial" w:cs="Arial"/>
          <w:b/>
          <w:color w:val="92D050"/>
          <w:sz w:val="22"/>
          <w:szCs w:val="22"/>
          <w:lang w:val="en-GB"/>
        </w:rPr>
        <w:t xml:space="preserve"> including the impact on neonatal mortality will be done separately by AHC.</w:t>
      </w:r>
    </w:p>
    <w:p w14:paraId="46753325" w14:textId="211F68BF" w:rsidR="00673DA8" w:rsidRPr="003C6AEA" w:rsidRDefault="00673DA8" w:rsidP="0054205D">
      <w:pPr>
        <w:spacing w:after="200" w:line="276" w:lineRule="auto"/>
        <w:rPr>
          <w:rFonts w:ascii="Arial" w:hAnsi="Arial" w:cs="Arial"/>
          <w:color w:val="92D050"/>
          <w:sz w:val="22"/>
          <w:szCs w:val="22"/>
          <w:lang w:val="en-GB"/>
        </w:rPr>
      </w:pPr>
    </w:p>
    <w:p w14:paraId="57ADCBC3" w14:textId="77777777" w:rsidR="005E6A76" w:rsidRPr="003C6AEA" w:rsidRDefault="005E6A76" w:rsidP="0054205D">
      <w:pPr>
        <w:spacing w:after="200" w:line="276" w:lineRule="auto"/>
        <w:rPr>
          <w:rFonts w:ascii="Arial" w:hAnsi="Arial" w:cs="Arial"/>
          <w:color w:val="92D050"/>
          <w:sz w:val="22"/>
          <w:szCs w:val="22"/>
          <w:highlight w:val="yellow"/>
          <w:lang w:val="en-GB"/>
        </w:rPr>
        <w:sectPr w:rsidR="005E6A76" w:rsidRPr="003C6AEA" w:rsidSect="005E6A76">
          <w:headerReference w:type="default" r:id="rId10"/>
          <w:footerReference w:type="default" r:id="rId11"/>
          <w:pgSz w:w="16838" w:h="11906" w:orient="landscape" w:code="9"/>
          <w:pgMar w:top="1134" w:right="1078" w:bottom="1134" w:left="1701" w:header="709" w:footer="709" w:gutter="0"/>
          <w:pgNumType w:start="0"/>
          <w:cols w:space="708"/>
          <w:docGrid w:linePitch="360"/>
        </w:sectPr>
      </w:pPr>
    </w:p>
    <w:p w14:paraId="4D02268D" w14:textId="7AA99B0A" w:rsidR="00673DA8" w:rsidRDefault="00673DA8" w:rsidP="0054205D">
      <w:pPr>
        <w:spacing w:after="200" w:line="276" w:lineRule="auto"/>
        <w:rPr>
          <w:rFonts w:ascii="Arial" w:hAnsi="Arial" w:cs="Arial"/>
          <w:sz w:val="22"/>
          <w:szCs w:val="22"/>
          <w:highlight w:val="yellow"/>
          <w:lang w:val="en-GB"/>
        </w:rPr>
      </w:pPr>
    </w:p>
    <w:p w14:paraId="14956070" w14:textId="49643589" w:rsidR="00762F57" w:rsidRPr="00213D21" w:rsidRDefault="00544EB6" w:rsidP="00213D21">
      <w:pPr>
        <w:widowControl w:val="0"/>
        <w:spacing w:line="276" w:lineRule="auto"/>
        <w:rPr>
          <w:rFonts w:ascii="Arial" w:hAnsi="Arial" w:cs="Arial"/>
          <w:color w:val="FF0000"/>
          <w:sz w:val="22"/>
          <w:szCs w:val="22"/>
          <w:u w:val="single"/>
          <w:lang w:val="en-GB"/>
        </w:rPr>
      </w:pPr>
      <w:r w:rsidRPr="00213D21">
        <w:rPr>
          <w:rFonts w:ascii="Arial" w:hAnsi="Arial" w:cs="Arial"/>
          <w:color w:val="FF0000"/>
          <w:sz w:val="22"/>
          <w:szCs w:val="22"/>
          <w:u w:val="single"/>
          <w:lang w:val="en-GB"/>
        </w:rPr>
        <w:t>What possible factors (risks) may hinder or delay fulfilment of the intervention’s objective.</w:t>
      </w:r>
      <w:r w:rsidR="003E7873" w:rsidRPr="00213D21">
        <w:rPr>
          <w:rFonts w:ascii="Arial" w:hAnsi="Arial" w:cs="Arial"/>
          <w:color w:val="FF0000"/>
          <w:sz w:val="22"/>
          <w:szCs w:val="22"/>
          <w:u w:val="single"/>
          <w:lang w:val="en-GB"/>
        </w:rPr>
        <w:t xml:space="preserve"> </w:t>
      </w:r>
    </w:p>
    <w:p w14:paraId="7BDD1803" w14:textId="0DFBBD90" w:rsidR="006E571E" w:rsidRDefault="006E571E" w:rsidP="00762F57">
      <w:pPr>
        <w:widowControl w:val="0"/>
        <w:spacing w:line="276" w:lineRule="auto"/>
        <w:rPr>
          <w:rFonts w:ascii="Arial" w:hAnsi="Arial" w:cs="Arial"/>
          <w:sz w:val="22"/>
          <w:szCs w:val="22"/>
          <w:lang w:val="en-GB"/>
        </w:rPr>
      </w:pPr>
    </w:p>
    <w:p w14:paraId="13AC0F8B" w14:textId="77777777" w:rsidR="00AD745F" w:rsidRPr="006E571E" w:rsidRDefault="00AD745F" w:rsidP="00AD745F">
      <w:pPr>
        <w:widowControl w:val="0"/>
        <w:spacing w:line="276" w:lineRule="auto"/>
        <w:jc w:val="both"/>
        <w:rPr>
          <w:rFonts w:ascii="Arial" w:hAnsi="Arial" w:cs="Arial"/>
          <w:sz w:val="22"/>
          <w:szCs w:val="22"/>
          <w:u w:val="single"/>
          <w:lang w:val="en-GB"/>
        </w:rPr>
      </w:pPr>
      <w:r w:rsidRPr="006E571E">
        <w:rPr>
          <w:rFonts w:ascii="Arial" w:hAnsi="Arial" w:cs="Arial"/>
          <w:sz w:val="22"/>
          <w:szCs w:val="22"/>
          <w:u w:val="single"/>
          <w:lang w:val="en-GB"/>
        </w:rPr>
        <w:t>Political</w:t>
      </w:r>
    </w:p>
    <w:p w14:paraId="4ADCF4FA" w14:textId="0B156321" w:rsidR="00AD745F" w:rsidRDefault="00AD745F" w:rsidP="00AD745F">
      <w:pPr>
        <w:widowControl w:val="0"/>
        <w:spacing w:line="276" w:lineRule="auto"/>
        <w:jc w:val="both"/>
        <w:rPr>
          <w:rFonts w:ascii="Arial" w:hAnsi="Arial" w:cs="Arial"/>
          <w:sz w:val="22"/>
          <w:szCs w:val="22"/>
          <w:lang w:val="en-GB"/>
        </w:rPr>
      </w:pPr>
      <w:r w:rsidRPr="006E571E">
        <w:rPr>
          <w:rFonts w:ascii="Arial" w:hAnsi="Arial" w:cs="Arial"/>
          <w:sz w:val="22"/>
          <w:szCs w:val="22"/>
          <w:lang w:val="en-GB"/>
        </w:rPr>
        <w:t>Cambodia has a long history of political instability and remains a developing country with a mostly one-party rule Government. Political instability at any time could have a major impact on the hospital as an organisation and our operations. We continue to closely monitor the situation and liaise with relevant ministries and government counterparts to ensure safety of our patients and staff.</w:t>
      </w:r>
    </w:p>
    <w:p w14:paraId="46B0AF95" w14:textId="77777777" w:rsidR="00AD745F" w:rsidRDefault="00AD745F" w:rsidP="00762F57">
      <w:pPr>
        <w:widowControl w:val="0"/>
        <w:spacing w:line="276" w:lineRule="auto"/>
        <w:rPr>
          <w:rFonts w:ascii="Arial" w:hAnsi="Arial" w:cs="Arial"/>
          <w:sz w:val="22"/>
          <w:szCs w:val="22"/>
          <w:lang w:val="en-GB"/>
        </w:rPr>
      </w:pPr>
    </w:p>
    <w:p w14:paraId="6BEF249F" w14:textId="77777777" w:rsidR="006E571E" w:rsidRPr="006E571E" w:rsidRDefault="006E571E" w:rsidP="006E571E">
      <w:pPr>
        <w:widowControl w:val="0"/>
        <w:spacing w:line="276" w:lineRule="auto"/>
        <w:jc w:val="both"/>
        <w:rPr>
          <w:rFonts w:ascii="Arial" w:hAnsi="Arial" w:cs="Arial"/>
          <w:sz w:val="22"/>
          <w:szCs w:val="22"/>
          <w:u w:val="single"/>
          <w:lang w:val="en-GB"/>
        </w:rPr>
      </w:pPr>
      <w:r w:rsidRPr="006E571E">
        <w:rPr>
          <w:rFonts w:ascii="Arial" w:hAnsi="Arial" w:cs="Arial"/>
          <w:sz w:val="22"/>
          <w:szCs w:val="22"/>
          <w:u w:val="single"/>
          <w:lang w:val="en-GB"/>
        </w:rPr>
        <w:t xml:space="preserve">Organisational </w:t>
      </w:r>
    </w:p>
    <w:p w14:paraId="505CD994" w14:textId="2833ECFA" w:rsidR="006E571E" w:rsidRPr="00EC5FED" w:rsidRDefault="006E571E" w:rsidP="006E571E">
      <w:pPr>
        <w:widowControl w:val="0"/>
        <w:spacing w:line="276" w:lineRule="auto"/>
        <w:jc w:val="both"/>
        <w:rPr>
          <w:rFonts w:ascii="Arial" w:hAnsi="Arial" w:cs="Arial"/>
          <w:color w:val="00B050"/>
          <w:sz w:val="22"/>
          <w:szCs w:val="22"/>
          <w:lang w:val="en-GB"/>
        </w:rPr>
      </w:pPr>
      <w:r w:rsidRPr="006E571E">
        <w:rPr>
          <w:rFonts w:ascii="Arial" w:hAnsi="Arial" w:cs="Arial"/>
          <w:sz w:val="22"/>
          <w:szCs w:val="22"/>
          <w:lang w:val="en-GB"/>
        </w:rPr>
        <w:t xml:space="preserve">Currently AHC’s main operations are based in </w:t>
      </w:r>
      <w:proofErr w:type="spellStart"/>
      <w:r w:rsidRPr="006E571E">
        <w:rPr>
          <w:rFonts w:ascii="Arial" w:hAnsi="Arial" w:cs="Arial"/>
          <w:sz w:val="22"/>
          <w:szCs w:val="22"/>
          <w:lang w:val="en-GB"/>
        </w:rPr>
        <w:t>Siem</w:t>
      </w:r>
      <w:proofErr w:type="spellEnd"/>
      <w:r w:rsidRPr="006E571E">
        <w:rPr>
          <w:rFonts w:ascii="Arial" w:hAnsi="Arial" w:cs="Arial"/>
          <w:sz w:val="22"/>
          <w:szCs w:val="22"/>
          <w:lang w:val="en-GB"/>
        </w:rPr>
        <w:t xml:space="preserve"> Reap along with </w:t>
      </w:r>
      <w:proofErr w:type="spellStart"/>
      <w:r w:rsidRPr="006E571E">
        <w:rPr>
          <w:rFonts w:ascii="Arial" w:hAnsi="Arial" w:cs="Arial"/>
          <w:sz w:val="22"/>
          <w:szCs w:val="22"/>
          <w:lang w:val="en-GB"/>
        </w:rPr>
        <w:t>Sotnikum</w:t>
      </w:r>
      <w:proofErr w:type="spellEnd"/>
      <w:r w:rsidRPr="006E571E">
        <w:rPr>
          <w:rFonts w:ascii="Arial" w:hAnsi="Arial" w:cs="Arial"/>
          <w:sz w:val="22"/>
          <w:szCs w:val="22"/>
          <w:lang w:val="en-GB"/>
        </w:rPr>
        <w:t xml:space="preserve"> Operational District which is within a one-hour drive from </w:t>
      </w:r>
      <w:proofErr w:type="spellStart"/>
      <w:r w:rsidRPr="006E571E">
        <w:rPr>
          <w:rFonts w:ascii="Arial" w:hAnsi="Arial" w:cs="Arial"/>
          <w:sz w:val="22"/>
          <w:szCs w:val="22"/>
          <w:lang w:val="en-GB"/>
        </w:rPr>
        <w:t>Siem</w:t>
      </w:r>
      <w:proofErr w:type="spellEnd"/>
      <w:r w:rsidRPr="006E571E">
        <w:rPr>
          <w:rFonts w:ascii="Arial" w:hAnsi="Arial" w:cs="Arial"/>
          <w:sz w:val="22"/>
          <w:szCs w:val="22"/>
          <w:lang w:val="en-GB"/>
        </w:rPr>
        <w:t xml:space="preserve"> Reap’s main town. Preah </w:t>
      </w:r>
      <w:proofErr w:type="spellStart"/>
      <w:r w:rsidRPr="006E571E">
        <w:rPr>
          <w:rFonts w:ascii="Arial" w:hAnsi="Arial" w:cs="Arial"/>
          <w:sz w:val="22"/>
          <w:szCs w:val="22"/>
          <w:lang w:val="en-GB"/>
        </w:rPr>
        <w:t>Vihear</w:t>
      </w:r>
      <w:proofErr w:type="spellEnd"/>
      <w:r w:rsidRPr="006E571E">
        <w:rPr>
          <w:rFonts w:ascii="Arial" w:hAnsi="Arial" w:cs="Arial"/>
          <w:sz w:val="22"/>
          <w:szCs w:val="22"/>
          <w:lang w:val="en-GB"/>
        </w:rPr>
        <w:t xml:space="preserve"> is located much further from </w:t>
      </w:r>
      <w:proofErr w:type="spellStart"/>
      <w:r w:rsidRPr="006E571E">
        <w:rPr>
          <w:rFonts w:ascii="Arial" w:hAnsi="Arial" w:cs="Arial"/>
          <w:sz w:val="22"/>
          <w:szCs w:val="22"/>
          <w:lang w:val="en-GB"/>
        </w:rPr>
        <w:t>Siem</w:t>
      </w:r>
      <w:proofErr w:type="spellEnd"/>
      <w:r w:rsidRPr="006E571E">
        <w:rPr>
          <w:rFonts w:ascii="Arial" w:hAnsi="Arial" w:cs="Arial"/>
          <w:sz w:val="22"/>
          <w:szCs w:val="22"/>
          <w:lang w:val="en-GB"/>
        </w:rPr>
        <w:t xml:space="preserve"> Reap town which is a three-hour drive away. Due to the distances from </w:t>
      </w:r>
      <w:proofErr w:type="spellStart"/>
      <w:r w:rsidRPr="006E571E">
        <w:rPr>
          <w:rFonts w:ascii="Arial" w:hAnsi="Arial" w:cs="Arial"/>
          <w:sz w:val="22"/>
          <w:szCs w:val="22"/>
          <w:lang w:val="en-GB"/>
        </w:rPr>
        <w:t>Siem</w:t>
      </w:r>
      <w:proofErr w:type="spellEnd"/>
      <w:r w:rsidRPr="006E571E">
        <w:rPr>
          <w:rFonts w:ascii="Arial" w:hAnsi="Arial" w:cs="Arial"/>
          <w:sz w:val="22"/>
          <w:szCs w:val="22"/>
          <w:lang w:val="en-GB"/>
        </w:rPr>
        <w:t xml:space="preserve"> Reap town, the programme will require staff to be based at the Saving Babies Lives teaching centre over the working week. It is expected that there will be some challenges in recruitment of staff due to the requirement to relocate. The programme team is working with the Human Resources department to determine attractive packages for staff retention and will operate on a rotational basis.</w:t>
      </w:r>
      <w:r w:rsidR="00A94DB4">
        <w:rPr>
          <w:rFonts w:ascii="Arial" w:hAnsi="Arial" w:cs="Arial"/>
          <w:sz w:val="22"/>
          <w:szCs w:val="22"/>
          <w:lang w:val="en-GB"/>
        </w:rPr>
        <w:t xml:space="preserve"> </w:t>
      </w:r>
      <w:r w:rsidR="00A94DB4" w:rsidRPr="00EC5FED">
        <w:rPr>
          <w:rFonts w:ascii="Arial" w:hAnsi="Arial" w:cs="Arial"/>
          <w:color w:val="00B050"/>
          <w:sz w:val="22"/>
          <w:szCs w:val="22"/>
          <w:lang w:val="en-GB"/>
        </w:rPr>
        <w:t xml:space="preserve">An additional three to five staff members are being recruited for the programme. </w:t>
      </w:r>
    </w:p>
    <w:p w14:paraId="1513D950" w14:textId="77777777" w:rsidR="006E571E" w:rsidRPr="00EC5FED" w:rsidRDefault="006E571E" w:rsidP="006E571E">
      <w:pPr>
        <w:widowControl w:val="0"/>
        <w:spacing w:line="276" w:lineRule="auto"/>
        <w:jc w:val="both"/>
        <w:rPr>
          <w:rFonts w:ascii="Arial" w:hAnsi="Arial" w:cs="Arial"/>
          <w:sz w:val="22"/>
          <w:szCs w:val="22"/>
          <w:lang w:val="en-GB"/>
        </w:rPr>
      </w:pPr>
    </w:p>
    <w:p w14:paraId="35847DAC" w14:textId="77777777" w:rsidR="006E571E" w:rsidRPr="006E571E" w:rsidRDefault="006E571E" w:rsidP="006E571E">
      <w:pPr>
        <w:widowControl w:val="0"/>
        <w:spacing w:line="276" w:lineRule="auto"/>
        <w:jc w:val="both"/>
        <w:rPr>
          <w:rFonts w:ascii="Arial" w:hAnsi="Arial" w:cs="Arial"/>
          <w:sz w:val="22"/>
          <w:szCs w:val="22"/>
          <w:u w:val="single"/>
          <w:lang w:val="en-GB"/>
        </w:rPr>
      </w:pPr>
      <w:r w:rsidRPr="00EC5FED">
        <w:rPr>
          <w:rFonts w:ascii="Arial" w:hAnsi="Arial" w:cs="Arial"/>
          <w:sz w:val="22"/>
          <w:szCs w:val="22"/>
          <w:u w:val="single"/>
          <w:lang w:val="en-GB"/>
        </w:rPr>
        <w:t>Economic</w:t>
      </w:r>
    </w:p>
    <w:p w14:paraId="36D5FE62" w14:textId="309827C9" w:rsidR="006E571E" w:rsidRPr="006E571E" w:rsidRDefault="006E571E" w:rsidP="006E571E">
      <w:pPr>
        <w:widowControl w:val="0"/>
        <w:spacing w:line="276" w:lineRule="auto"/>
        <w:jc w:val="both"/>
        <w:rPr>
          <w:rFonts w:ascii="Arial" w:hAnsi="Arial" w:cs="Arial"/>
          <w:sz w:val="22"/>
          <w:szCs w:val="22"/>
          <w:lang w:val="en-GB"/>
        </w:rPr>
      </w:pPr>
      <w:r w:rsidRPr="006E571E">
        <w:rPr>
          <w:rFonts w:ascii="Arial" w:hAnsi="Arial" w:cs="Arial"/>
          <w:sz w:val="22"/>
          <w:szCs w:val="22"/>
          <w:lang w:val="en-GB"/>
        </w:rPr>
        <w:t>As a non-governmental organisation, AHC is reliant on donor support for financial and capital resources. AHC has a broad and varied donor base, however, to date has relied heavily on one-off commitments from corporates, foundations and individuals. Although AHC has cash reserves, there is a risk that the hospital is unable to ful</w:t>
      </w:r>
      <w:r w:rsidR="00A94DB4">
        <w:rPr>
          <w:rFonts w:ascii="Arial" w:hAnsi="Arial" w:cs="Arial"/>
          <w:sz w:val="22"/>
          <w:szCs w:val="22"/>
          <w:lang w:val="en-GB"/>
        </w:rPr>
        <w:t xml:space="preserve">fil its budgetary requirements </w:t>
      </w:r>
      <w:r w:rsidR="00A94DB4" w:rsidRPr="00EC5FED">
        <w:rPr>
          <w:rFonts w:ascii="Arial" w:hAnsi="Arial" w:cs="Arial"/>
          <w:color w:val="00B050"/>
          <w:sz w:val="22"/>
          <w:szCs w:val="22"/>
          <w:lang w:val="en-GB"/>
        </w:rPr>
        <w:t>however the organisation has consistently raised approximately $6 million USD each year over the past five years</w:t>
      </w:r>
      <w:r w:rsidR="00A94DB4">
        <w:rPr>
          <w:rFonts w:ascii="Arial" w:hAnsi="Arial" w:cs="Arial"/>
          <w:sz w:val="22"/>
          <w:szCs w:val="22"/>
          <w:lang w:val="en-GB"/>
        </w:rPr>
        <w:t xml:space="preserve">. </w:t>
      </w:r>
      <w:r w:rsidRPr="006E571E">
        <w:rPr>
          <w:rFonts w:ascii="Arial" w:hAnsi="Arial" w:cs="Arial"/>
          <w:sz w:val="22"/>
          <w:szCs w:val="22"/>
          <w:lang w:val="en-GB"/>
        </w:rPr>
        <w:t>To mitigate this risk AHC's five year (2016-2020) strategic plan included key action points for ensuring sustainability of fundraising with an emphasis on strategic partnerships with multi-year commitments. AHC also has a dedicated fundraising Department who are responsible for seeking additional funds for the programme with significant support from the Board of Directors. Several additional donors have been identified for the pipeline.</w:t>
      </w:r>
    </w:p>
    <w:p w14:paraId="56F77C96" w14:textId="33CC472F" w:rsidR="006E571E" w:rsidRPr="00762F57" w:rsidRDefault="006E571E" w:rsidP="00762F57">
      <w:pPr>
        <w:widowControl w:val="0"/>
        <w:spacing w:line="276" w:lineRule="auto"/>
        <w:rPr>
          <w:rFonts w:ascii="Arial" w:hAnsi="Arial" w:cs="Arial"/>
          <w:sz w:val="22"/>
          <w:szCs w:val="22"/>
          <w:lang w:val="en-GB"/>
        </w:rPr>
      </w:pPr>
    </w:p>
    <w:p w14:paraId="0BEEEF85" w14:textId="220E723C" w:rsidR="0054205D" w:rsidRPr="00213D21" w:rsidRDefault="00544EB6" w:rsidP="00213D21">
      <w:pPr>
        <w:rPr>
          <w:rFonts w:ascii="Arial" w:hAnsi="Arial" w:cs="Arial"/>
          <w:color w:val="FF0000"/>
          <w:sz w:val="22"/>
          <w:szCs w:val="22"/>
          <w:u w:val="single"/>
          <w:lang w:val="en-GB"/>
        </w:rPr>
      </w:pPr>
      <w:r w:rsidRPr="00213D21">
        <w:rPr>
          <w:rFonts w:ascii="Arial" w:hAnsi="Arial" w:cs="Arial"/>
          <w:color w:val="FF0000"/>
          <w:sz w:val="22"/>
          <w:szCs w:val="22"/>
          <w:u w:val="single"/>
          <w:lang w:val="en-GB"/>
        </w:rPr>
        <w:t xml:space="preserve">The plans </w:t>
      </w:r>
      <w:proofErr w:type="gramStart"/>
      <w:r w:rsidRPr="00213D21">
        <w:rPr>
          <w:rFonts w:ascii="Arial" w:hAnsi="Arial" w:cs="Arial"/>
          <w:color w:val="FF0000"/>
          <w:sz w:val="22"/>
          <w:szCs w:val="22"/>
          <w:u w:val="single"/>
          <w:lang w:val="en-GB"/>
        </w:rPr>
        <w:t>with regard to</w:t>
      </w:r>
      <w:proofErr w:type="gramEnd"/>
      <w:r w:rsidRPr="00213D21">
        <w:rPr>
          <w:rFonts w:ascii="Arial" w:hAnsi="Arial" w:cs="Arial"/>
          <w:color w:val="FF0000"/>
          <w:sz w:val="22"/>
          <w:szCs w:val="22"/>
          <w:u w:val="single"/>
          <w:lang w:val="en-GB"/>
        </w:rPr>
        <w:t xml:space="preserve"> systematising and using experiences </w:t>
      </w:r>
    </w:p>
    <w:p w14:paraId="1F411E92" w14:textId="77777777" w:rsidR="00213D21" w:rsidRPr="00213D21" w:rsidRDefault="00213D21" w:rsidP="00213D21">
      <w:pPr>
        <w:rPr>
          <w:rFonts w:ascii="Arial" w:hAnsi="Arial" w:cs="Arial"/>
          <w:sz w:val="22"/>
          <w:szCs w:val="22"/>
          <w:lang w:val="en-GB"/>
        </w:rPr>
      </w:pPr>
    </w:p>
    <w:p w14:paraId="68677B02" w14:textId="04710AF3" w:rsidR="001675B9" w:rsidRPr="001675B9" w:rsidRDefault="001675B9" w:rsidP="001675B9">
      <w:pPr>
        <w:widowControl w:val="0"/>
        <w:spacing w:line="276" w:lineRule="auto"/>
        <w:jc w:val="both"/>
        <w:rPr>
          <w:rFonts w:ascii="Arial" w:hAnsi="Arial" w:cs="Arial"/>
          <w:sz w:val="22"/>
          <w:szCs w:val="22"/>
          <w:lang w:val="en-GB"/>
        </w:rPr>
      </w:pPr>
      <w:r w:rsidRPr="001675B9">
        <w:rPr>
          <w:rFonts w:ascii="Arial" w:hAnsi="Arial" w:cs="Arial"/>
          <w:sz w:val="22"/>
          <w:szCs w:val="22"/>
          <w:lang w:val="en-GB"/>
        </w:rPr>
        <w:t>The need for health practices to be evidence based is becoming increasingly recognised. Because much of the evidence for bench marking clinical practice and other child-health interventions is based on research in higher-income settings, it is imperative to generate high-quality evidence about what works to reduce childhood and neonatal mortality and improve the efficacy of paediatric and neonatal care particularly in low-income countries like Cambodia. The Saving Babies Lives Programme will fill a critical need to test the efficacy and appropriateness of such practices in resource-poor environments. The programme will use implementation science and appropriate monitoring and evaluation methods in an applied form to demonstrate how simple but holistic and integrated interventions can make a sustained impact of neonatal mortality. We aim to feed results from our work into the national policy dialogue on neonatal healthcare as well as international literature and academic forums. However, the principal focus of our evaluations and this component of the programme is to understand what works to reduce neonatal mortality and improve children’s health in a challenging and resource-poor environment.</w:t>
      </w:r>
    </w:p>
    <w:p w14:paraId="3E835B77" w14:textId="77777777" w:rsidR="001735E8" w:rsidRPr="006D3974" w:rsidRDefault="001735E8" w:rsidP="006D3974">
      <w:pPr>
        <w:widowControl w:val="0"/>
        <w:spacing w:line="276" w:lineRule="auto"/>
        <w:jc w:val="both"/>
        <w:rPr>
          <w:rFonts w:ascii="Arial" w:hAnsi="Arial" w:cs="Arial"/>
          <w:sz w:val="22"/>
          <w:szCs w:val="22"/>
          <w:lang w:val="en-GB"/>
        </w:rPr>
      </w:pPr>
    </w:p>
    <w:p w14:paraId="0C801C66" w14:textId="7FBDC585" w:rsidR="00AA5413" w:rsidRPr="006D3974" w:rsidRDefault="00AA5413" w:rsidP="006D3974">
      <w:pPr>
        <w:widowControl w:val="0"/>
        <w:spacing w:line="276" w:lineRule="auto"/>
        <w:jc w:val="both"/>
        <w:rPr>
          <w:rFonts w:ascii="Arial" w:hAnsi="Arial" w:cs="Arial"/>
          <w:sz w:val="22"/>
          <w:szCs w:val="22"/>
          <w:lang w:val="en-GB"/>
        </w:rPr>
      </w:pPr>
      <w:r w:rsidRPr="006D3974">
        <w:rPr>
          <w:rFonts w:ascii="Arial" w:hAnsi="Arial" w:cs="Arial"/>
          <w:sz w:val="22"/>
          <w:szCs w:val="22"/>
          <w:lang w:val="en-GB"/>
        </w:rPr>
        <w:lastRenderedPageBreak/>
        <w:t xml:space="preserve">Quantitative data will be collected from all villages in Preah </w:t>
      </w:r>
      <w:proofErr w:type="spellStart"/>
      <w:r w:rsidRPr="006D3974">
        <w:rPr>
          <w:rFonts w:ascii="Arial" w:hAnsi="Arial" w:cs="Arial"/>
          <w:sz w:val="22"/>
          <w:szCs w:val="22"/>
          <w:lang w:val="en-GB"/>
        </w:rPr>
        <w:t>Vihear</w:t>
      </w:r>
      <w:proofErr w:type="spellEnd"/>
      <w:r w:rsidRPr="006D3974">
        <w:rPr>
          <w:rFonts w:ascii="Arial" w:hAnsi="Arial" w:cs="Arial"/>
          <w:sz w:val="22"/>
          <w:szCs w:val="22"/>
          <w:lang w:val="en-GB"/>
        </w:rPr>
        <w:t xml:space="preserve"> province as well as at AHC and the referral hospital. The quantitative data collected will be entered into a specifically designed database which will be stored on a secure server at AHC. Data visualisation will be led by the Global Child Health Data Analyst </w:t>
      </w:r>
      <w:proofErr w:type="gramStart"/>
      <w:r w:rsidRPr="006D3974">
        <w:rPr>
          <w:rFonts w:ascii="Arial" w:hAnsi="Arial" w:cs="Arial"/>
          <w:sz w:val="22"/>
          <w:szCs w:val="22"/>
          <w:lang w:val="en-GB"/>
        </w:rPr>
        <w:t>in order to</w:t>
      </w:r>
      <w:proofErr w:type="gramEnd"/>
      <w:r w:rsidRPr="006D3974">
        <w:rPr>
          <w:rFonts w:ascii="Arial" w:hAnsi="Arial" w:cs="Arial"/>
          <w:sz w:val="22"/>
          <w:szCs w:val="22"/>
          <w:lang w:val="en-GB"/>
        </w:rPr>
        <w:t xml:space="preserve"> present hospital-wide data in a more comprehensive way and facilitate understanding of impact and sharing of outcomes. Examples of quantitative data to be collected as part of the project include: </w:t>
      </w:r>
    </w:p>
    <w:p w14:paraId="29CE290E" w14:textId="77777777" w:rsidR="00AA5413" w:rsidRPr="00AA5413" w:rsidRDefault="00AA5413" w:rsidP="00AA5413">
      <w:pPr>
        <w:rPr>
          <w:rFonts w:ascii="Arial" w:hAnsi="Arial" w:cs="Arial"/>
          <w:sz w:val="22"/>
          <w:szCs w:val="22"/>
          <w:lang w:val="en-US"/>
        </w:rPr>
      </w:pPr>
    </w:p>
    <w:tbl>
      <w:tblPr>
        <w:tblStyle w:val="PlainTable41"/>
        <w:tblW w:w="0" w:type="auto"/>
        <w:jc w:val="right"/>
        <w:tblLook w:val="04A0" w:firstRow="1" w:lastRow="0" w:firstColumn="1" w:lastColumn="0" w:noHBand="0" w:noVBand="1"/>
      </w:tblPr>
      <w:tblGrid>
        <w:gridCol w:w="3847"/>
        <w:gridCol w:w="5243"/>
      </w:tblGrid>
      <w:tr w:rsidR="00AA5413" w:rsidRPr="00AA5413" w14:paraId="160C77AE" w14:textId="77777777" w:rsidTr="000F7532">
        <w:trPr>
          <w:cnfStyle w:val="100000000000" w:firstRow="1" w:lastRow="0" w:firstColumn="0" w:lastColumn="0" w:oddVBand="0" w:evenVBand="0" w:oddHBand="0"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3847" w:type="dxa"/>
            <w:shd w:val="clear" w:color="auto" w:fill="808080" w:themeFill="background1" w:themeFillShade="80"/>
          </w:tcPr>
          <w:p w14:paraId="6509DA2C" w14:textId="77777777" w:rsidR="00AA5413" w:rsidRPr="00AA5413" w:rsidRDefault="00AA5413" w:rsidP="000F7532">
            <w:pPr>
              <w:spacing w:line="264" w:lineRule="auto"/>
              <w:rPr>
                <w:rFonts w:ascii="Arial" w:hAnsi="Arial" w:cs="Arial"/>
                <w:color w:val="FFFFFF" w:themeColor="background1"/>
                <w:sz w:val="22"/>
                <w:szCs w:val="22"/>
                <w:lang w:val="en-US"/>
              </w:rPr>
            </w:pPr>
            <w:r w:rsidRPr="00AA5413">
              <w:rPr>
                <w:rFonts w:ascii="Arial" w:hAnsi="Arial" w:cs="Arial"/>
                <w:color w:val="FFFFFF" w:themeColor="background1"/>
                <w:sz w:val="22"/>
                <w:szCs w:val="22"/>
                <w:lang w:val="en-US"/>
              </w:rPr>
              <w:t>Quantitative data collected</w:t>
            </w:r>
          </w:p>
        </w:tc>
        <w:tc>
          <w:tcPr>
            <w:tcW w:w="5243" w:type="dxa"/>
            <w:shd w:val="clear" w:color="auto" w:fill="808080" w:themeFill="background1" w:themeFillShade="80"/>
          </w:tcPr>
          <w:p w14:paraId="4603ACE4" w14:textId="77777777" w:rsidR="00AA5413" w:rsidRPr="00AA5413" w:rsidRDefault="00AA5413" w:rsidP="000F7532">
            <w:pPr>
              <w:spacing w:line="264" w:lineRule="auto"/>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22"/>
                <w:szCs w:val="22"/>
                <w:lang w:val="en-US"/>
              </w:rPr>
            </w:pPr>
            <w:r w:rsidRPr="00AA5413">
              <w:rPr>
                <w:rFonts w:ascii="Arial" w:hAnsi="Arial" w:cs="Arial"/>
                <w:color w:val="FFFFFF" w:themeColor="background1"/>
                <w:sz w:val="22"/>
                <w:szCs w:val="22"/>
                <w:lang w:val="en-US"/>
              </w:rPr>
              <w:t>Time points</w:t>
            </w:r>
          </w:p>
        </w:tc>
      </w:tr>
      <w:tr w:rsidR="00AA5413" w:rsidRPr="00C30500" w14:paraId="0E1CBEB0" w14:textId="77777777" w:rsidTr="000F7532">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3847" w:type="dxa"/>
          </w:tcPr>
          <w:p w14:paraId="7758014F" w14:textId="3D135B7C" w:rsidR="00AA5413" w:rsidRPr="00AA5413" w:rsidRDefault="009F2345" w:rsidP="009F2345">
            <w:pPr>
              <w:spacing w:line="264" w:lineRule="auto"/>
              <w:rPr>
                <w:rFonts w:ascii="Arial" w:hAnsi="Arial" w:cs="Arial"/>
                <w:sz w:val="22"/>
                <w:szCs w:val="22"/>
                <w:lang w:val="en-US"/>
              </w:rPr>
            </w:pPr>
            <w:r>
              <w:rPr>
                <w:rFonts w:ascii="Arial" w:hAnsi="Arial" w:cs="Arial"/>
                <w:sz w:val="22"/>
                <w:szCs w:val="22"/>
                <w:lang w:val="en-US"/>
              </w:rPr>
              <w:t xml:space="preserve">Knowledge, attitudes, practice, equipment and staffing (KAPES) survey  </w:t>
            </w:r>
          </w:p>
        </w:tc>
        <w:tc>
          <w:tcPr>
            <w:tcW w:w="5243" w:type="dxa"/>
          </w:tcPr>
          <w:p w14:paraId="06372F43" w14:textId="037A72D6" w:rsidR="00AA5413" w:rsidRPr="00AA5413" w:rsidRDefault="00B6234D" w:rsidP="000F7532">
            <w:pPr>
              <w:spacing w:line="264"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n-US"/>
              </w:rPr>
            </w:pPr>
            <w:r>
              <w:rPr>
                <w:rFonts w:ascii="Arial" w:hAnsi="Arial" w:cs="Arial"/>
                <w:sz w:val="22"/>
                <w:szCs w:val="22"/>
                <w:lang w:val="en-US"/>
              </w:rPr>
              <w:t xml:space="preserve">Pre-and </w:t>
            </w:r>
            <w:proofErr w:type="spellStart"/>
            <w:r>
              <w:rPr>
                <w:rFonts w:ascii="Arial" w:hAnsi="Arial" w:cs="Arial"/>
                <w:sz w:val="22"/>
                <w:szCs w:val="22"/>
                <w:lang w:val="en-US"/>
              </w:rPr>
              <w:t>post training</w:t>
            </w:r>
            <w:proofErr w:type="spellEnd"/>
          </w:p>
        </w:tc>
      </w:tr>
      <w:tr w:rsidR="00AA5413" w:rsidRPr="00AD13AD" w14:paraId="69FFC6AF" w14:textId="77777777" w:rsidTr="000F7532">
        <w:trPr>
          <w:jc w:val="right"/>
        </w:trPr>
        <w:tc>
          <w:tcPr>
            <w:cnfStyle w:val="001000000000" w:firstRow="0" w:lastRow="0" w:firstColumn="1" w:lastColumn="0" w:oddVBand="0" w:evenVBand="0" w:oddHBand="0" w:evenHBand="0" w:firstRowFirstColumn="0" w:firstRowLastColumn="0" w:lastRowFirstColumn="0" w:lastRowLastColumn="0"/>
            <w:tcW w:w="3847" w:type="dxa"/>
          </w:tcPr>
          <w:p w14:paraId="7FCC12E4" w14:textId="77777777" w:rsidR="00AA5413" w:rsidRPr="00AA5413" w:rsidRDefault="00AA5413" w:rsidP="000F7532">
            <w:pPr>
              <w:spacing w:line="264" w:lineRule="auto"/>
              <w:rPr>
                <w:rFonts w:ascii="Arial" w:hAnsi="Arial" w:cs="Arial"/>
                <w:sz w:val="22"/>
                <w:szCs w:val="22"/>
                <w:lang w:val="en-US"/>
              </w:rPr>
            </w:pPr>
            <w:r w:rsidRPr="00AA5413">
              <w:rPr>
                <w:rFonts w:ascii="Arial" w:hAnsi="Arial" w:cs="Arial"/>
                <w:sz w:val="22"/>
                <w:szCs w:val="22"/>
                <w:lang w:val="en-US"/>
              </w:rPr>
              <w:t>Birth details and neonatal morbidity</w:t>
            </w:r>
          </w:p>
        </w:tc>
        <w:tc>
          <w:tcPr>
            <w:tcW w:w="5243" w:type="dxa"/>
          </w:tcPr>
          <w:p w14:paraId="52FDB46E" w14:textId="77777777" w:rsidR="00AA5413" w:rsidRPr="00AA5413" w:rsidRDefault="00AA5413" w:rsidP="000F7532">
            <w:pPr>
              <w:spacing w:line="264"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n-US"/>
              </w:rPr>
            </w:pPr>
            <w:r w:rsidRPr="00AA5413">
              <w:rPr>
                <w:rFonts w:ascii="Arial" w:hAnsi="Arial" w:cs="Arial"/>
                <w:sz w:val="22"/>
                <w:szCs w:val="22"/>
                <w:lang w:val="en-US"/>
              </w:rPr>
              <w:t xml:space="preserve">Birth and four weeks of age for all births in Preah </w:t>
            </w:r>
            <w:proofErr w:type="spellStart"/>
            <w:r w:rsidRPr="00AA5413">
              <w:rPr>
                <w:rFonts w:ascii="Arial" w:hAnsi="Arial" w:cs="Arial"/>
                <w:sz w:val="22"/>
                <w:szCs w:val="22"/>
                <w:lang w:val="en-US"/>
              </w:rPr>
              <w:t>Vihear</w:t>
            </w:r>
            <w:proofErr w:type="spellEnd"/>
          </w:p>
        </w:tc>
      </w:tr>
      <w:tr w:rsidR="00AA5413" w:rsidRPr="00AD13AD" w14:paraId="2890E77B" w14:textId="77777777" w:rsidTr="000F7532">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3847" w:type="dxa"/>
          </w:tcPr>
          <w:p w14:paraId="147628E7" w14:textId="77777777" w:rsidR="00AA5413" w:rsidRPr="00AA5413" w:rsidRDefault="00AA5413" w:rsidP="000F7532">
            <w:pPr>
              <w:spacing w:line="264" w:lineRule="auto"/>
              <w:rPr>
                <w:rFonts w:ascii="Arial" w:hAnsi="Arial" w:cs="Arial"/>
                <w:sz w:val="22"/>
                <w:szCs w:val="22"/>
                <w:highlight w:val="yellow"/>
                <w:lang w:val="en-US"/>
              </w:rPr>
            </w:pPr>
            <w:r w:rsidRPr="00AA5413">
              <w:rPr>
                <w:rFonts w:ascii="Arial" w:hAnsi="Arial" w:cs="Arial"/>
                <w:sz w:val="22"/>
                <w:szCs w:val="22"/>
                <w:lang w:val="en-US"/>
              </w:rPr>
              <w:t xml:space="preserve">Preah </w:t>
            </w:r>
            <w:proofErr w:type="spellStart"/>
            <w:r w:rsidRPr="00AA5413">
              <w:rPr>
                <w:rFonts w:ascii="Arial" w:hAnsi="Arial" w:cs="Arial"/>
                <w:sz w:val="22"/>
                <w:szCs w:val="22"/>
                <w:lang w:val="en-US"/>
              </w:rPr>
              <w:t>Vihear</w:t>
            </w:r>
            <w:proofErr w:type="spellEnd"/>
            <w:r w:rsidRPr="00AA5413">
              <w:rPr>
                <w:rFonts w:ascii="Arial" w:hAnsi="Arial" w:cs="Arial"/>
                <w:sz w:val="22"/>
                <w:szCs w:val="22"/>
                <w:lang w:val="en-US"/>
              </w:rPr>
              <w:t xml:space="preserve"> Referral Hospital</w:t>
            </w:r>
          </w:p>
        </w:tc>
        <w:tc>
          <w:tcPr>
            <w:tcW w:w="5243" w:type="dxa"/>
          </w:tcPr>
          <w:p w14:paraId="140BED07" w14:textId="77777777" w:rsidR="00AA5413" w:rsidRPr="00AA5413" w:rsidRDefault="00AA5413" w:rsidP="000F7532">
            <w:pPr>
              <w:spacing w:line="264"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highlight w:val="yellow"/>
                <w:lang w:val="en-US"/>
              </w:rPr>
            </w:pPr>
            <w:r w:rsidRPr="00AA5413">
              <w:rPr>
                <w:rFonts w:ascii="Arial" w:hAnsi="Arial" w:cs="Arial"/>
                <w:sz w:val="22"/>
                <w:szCs w:val="22"/>
                <w:lang w:val="en-US"/>
              </w:rPr>
              <w:t>Neonatal births and deaths at Referral Hospital</w:t>
            </w:r>
          </w:p>
        </w:tc>
      </w:tr>
      <w:tr w:rsidR="00AA5413" w:rsidRPr="00AD13AD" w14:paraId="6234D7D4" w14:textId="77777777" w:rsidTr="000F7532">
        <w:trPr>
          <w:jc w:val="right"/>
        </w:trPr>
        <w:tc>
          <w:tcPr>
            <w:cnfStyle w:val="001000000000" w:firstRow="0" w:lastRow="0" w:firstColumn="1" w:lastColumn="0" w:oddVBand="0" w:evenVBand="0" w:oddHBand="0" w:evenHBand="0" w:firstRowFirstColumn="0" w:firstRowLastColumn="0" w:lastRowFirstColumn="0" w:lastRowLastColumn="0"/>
            <w:tcW w:w="3847" w:type="dxa"/>
          </w:tcPr>
          <w:p w14:paraId="5A0D2D87" w14:textId="77777777" w:rsidR="00AA5413" w:rsidRPr="00AA5413" w:rsidRDefault="00AA5413" w:rsidP="000F7532">
            <w:pPr>
              <w:spacing w:line="264" w:lineRule="auto"/>
              <w:rPr>
                <w:rFonts w:ascii="Arial" w:hAnsi="Arial" w:cs="Arial"/>
                <w:sz w:val="22"/>
                <w:szCs w:val="22"/>
                <w:lang w:val="en-US"/>
              </w:rPr>
            </w:pPr>
            <w:r w:rsidRPr="00AA5413">
              <w:rPr>
                <w:rFonts w:ascii="Arial" w:hAnsi="Arial" w:cs="Arial"/>
                <w:sz w:val="22"/>
                <w:szCs w:val="22"/>
                <w:lang w:val="en-US"/>
              </w:rPr>
              <w:t>AHC</w:t>
            </w:r>
          </w:p>
        </w:tc>
        <w:tc>
          <w:tcPr>
            <w:tcW w:w="5243" w:type="dxa"/>
          </w:tcPr>
          <w:p w14:paraId="469877B3" w14:textId="77777777" w:rsidR="00AA5413" w:rsidRPr="00AA5413" w:rsidRDefault="00AA5413" w:rsidP="000F7532">
            <w:pPr>
              <w:spacing w:line="264"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n-US"/>
              </w:rPr>
            </w:pPr>
            <w:r w:rsidRPr="00AA5413">
              <w:rPr>
                <w:rFonts w:ascii="Arial" w:hAnsi="Arial" w:cs="Arial"/>
                <w:sz w:val="22"/>
                <w:szCs w:val="22"/>
                <w:lang w:val="en-US"/>
              </w:rPr>
              <w:t>Infant presents to AHC Neonatal Unit</w:t>
            </w:r>
          </w:p>
        </w:tc>
      </w:tr>
      <w:tr w:rsidR="00AA5413" w:rsidRPr="00AD13AD" w14:paraId="588A278B" w14:textId="77777777" w:rsidTr="000F7532">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3847" w:type="dxa"/>
          </w:tcPr>
          <w:p w14:paraId="2048DD00" w14:textId="77777777" w:rsidR="00AA5413" w:rsidRPr="00AA5413" w:rsidRDefault="00AA5413" w:rsidP="000F7532">
            <w:pPr>
              <w:spacing w:line="264" w:lineRule="auto"/>
              <w:rPr>
                <w:rFonts w:ascii="Arial" w:hAnsi="Arial" w:cs="Arial"/>
                <w:sz w:val="22"/>
                <w:szCs w:val="22"/>
                <w:lang w:val="en-US"/>
              </w:rPr>
            </w:pPr>
            <w:r w:rsidRPr="00AA5413">
              <w:rPr>
                <w:rFonts w:ascii="Arial" w:hAnsi="Arial" w:cs="Arial"/>
                <w:sz w:val="22"/>
                <w:szCs w:val="22"/>
                <w:lang w:val="en-US"/>
              </w:rPr>
              <w:t>Death: verbal autopsy</w:t>
            </w:r>
          </w:p>
        </w:tc>
        <w:tc>
          <w:tcPr>
            <w:tcW w:w="5243" w:type="dxa"/>
          </w:tcPr>
          <w:p w14:paraId="2652FB94" w14:textId="77777777" w:rsidR="00AA5413" w:rsidRPr="00AA5413" w:rsidRDefault="00AA5413" w:rsidP="000F7532">
            <w:pPr>
              <w:spacing w:line="264"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n-US"/>
              </w:rPr>
            </w:pPr>
            <w:r w:rsidRPr="00AA5413">
              <w:rPr>
                <w:rFonts w:ascii="Arial" w:hAnsi="Arial" w:cs="Arial"/>
                <w:sz w:val="22"/>
                <w:szCs w:val="22"/>
                <w:lang w:val="en-US"/>
              </w:rPr>
              <w:t xml:space="preserve">On the death of a child living in Preah </w:t>
            </w:r>
            <w:proofErr w:type="spellStart"/>
            <w:r w:rsidRPr="00AA5413">
              <w:rPr>
                <w:rFonts w:ascii="Arial" w:hAnsi="Arial" w:cs="Arial"/>
                <w:sz w:val="22"/>
                <w:szCs w:val="22"/>
                <w:lang w:val="en-US"/>
              </w:rPr>
              <w:t>Vihear</w:t>
            </w:r>
            <w:proofErr w:type="spellEnd"/>
            <w:r w:rsidRPr="00AA5413">
              <w:rPr>
                <w:rFonts w:ascii="Arial" w:hAnsi="Arial" w:cs="Arial"/>
                <w:sz w:val="22"/>
                <w:szCs w:val="22"/>
                <w:lang w:val="en-US"/>
              </w:rPr>
              <w:t xml:space="preserve"> Province</w:t>
            </w:r>
          </w:p>
        </w:tc>
      </w:tr>
    </w:tbl>
    <w:p w14:paraId="471BE3FA" w14:textId="77777777" w:rsidR="00AA5413" w:rsidRPr="00AA5413" w:rsidRDefault="00AA5413" w:rsidP="00AA5413">
      <w:pPr>
        <w:rPr>
          <w:rFonts w:ascii="Arial" w:hAnsi="Arial" w:cs="Arial"/>
          <w:sz w:val="22"/>
          <w:szCs w:val="22"/>
          <w:lang w:val="en-US"/>
        </w:rPr>
      </w:pPr>
    </w:p>
    <w:p w14:paraId="3A5F6BDF" w14:textId="77777777" w:rsidR="00AA5413" w:rsidRPr="00AA5413" w:rsidRDefault="00AA5413" w:rsidP="00AA5413">
      <w:pPr>
        <w:rPr>
          <w:rFonts w:ascii="Arial" w:hAnsi="Arial" w:cs="Arial"/>
          <w:sz w:val="22"/>
          <w:szCs w:val="22"/>
          <w:lang w:val="en-US"/>
        </w:rPr>
      </w:pPr>
    </w:p>
    <w:p w14:paraId="79BA2712" w14:textId="77777777" w:rsidR="00AA5413" w:rsidRPr="00AA5413" w:rsidRDefault="00AA5413" w:rsidP="00AA5413">
      <w:pPr>
        <w:pStyle w:val="Listeafsnit"/>
        <w:numPr>
          <w:ilvl w:val="0"/>
          <w:numId w:val="43"/>
        </w:numPr>
        <w:spacing w:line="264" w:lineRule="auto"/>
        <w:jc w:val="both"/>
        <w:rPr>
          <w:rFonts w:ascii="Arial" w:hAnsi="Arial" w:cs="Arial"/>
          <w:sz w:val="22"/>
          <w:szCs w:val="22"/>
          <w:lang w:val="en-US"/>
        </w:rPr>
      </w:pPr>
      <w:r w:rsidRPr="00A6080A">
        <w:rPr>
          <w:rFonts w:ascii="Arial" w:hAnsi="Arial" w:cs="Arial"/>
          <w:b/>
          <w:bCs/>
          <w:sz w:val="22"/>
          <w:szCs w:val="22"/>
          <w:lang w:val="en-US"/>
        </w:rPr>
        <w:t xml:space="preserve">Collect qualitative </w:t>
      </w:r>
      <w:proofErr w:type="spellStart"/>
      <w:r w:rsidRPr="00A6080A">
        <w:rPr>
          <w:rFonts w:ascii="Arial" w:hAnsi="Arial" w:cs="Arial"/>
          <w:b/>
          <w:bCs/>
          <w:sz w:val="22"/>
          <w:szCs w:val="22"/>
          <w:lang w:val="en-US"/>
        </w:rPr>
        <w:t>programme</w:t>
      </w:r>
      <w:proofErr w:type="spellEnd"/>
      <w:r w:rsidRPr="00A6080A">
        <w:rPr>
          <w:rFonts w:ascii="Arial" w:hAnsi="Arial" w:cs="Arial"/>
          <w:b/>
          <w:bCs/>
          <w:sz w:val="22"/>
          <w:szCs w:val="22"/>
          <w:lang w:val="en-US"/>
        </w:rPr>
        <w:t xml:space="preserve"> data</w:t>
      </w:r>
      <w:r w:rsidRPr="00AA5413">
        <w:rPr>
          <w:rFonts w:ascii="Arial" w:hAnsi="Arial" w:cs="Arial"/>
          <w:sz w:val="22"/>
          <w:szCs w:val="22"/>
          <w:lang w:val="en-US"/>
        </w:rPr>
        <w:t xml:space="preserve"> Qualitative data will also be collected </w:t>
      </w:r>
      <w:proofErr w:type="gramStart"/>
      <w:r w:rsidRPr="00AA5413">
        <w:rPr>
          <w:rFonts w:ascii="Arial" w:hAnsi="Arial" w:cs="Arial"/>
          <w:sz w:val="22"/>
          <w:szCs w:val="22"/>
          <w:lang w:val="en-US"/>
        </w:rPr>
        <w:t>in order to</w:t>
      </w:r>
      <w:proofErr w:type="gramEnd"/>
      <w:r w:rsidRPr="00AA5413">
        <w:rPr>
          <w:rFonts w:ascii="Arial" w:hAnsi="Arial" w:cs="Arial"/>
          <w:sz w:val="22"/>
          <w:szCs w:val="22"/>
          <w:lang w:val="en-US"/>
        </w:rPr>
        <w:t xml:space="preserve"> </w:t>
      </w:r>
      <w:proofErr w:type="spellStart"/>
      <w:r w:rsidRPr="00AA5413">
        <w:rPr>
          <w:rFonts w:ascii="Arial" w:hAnsi="Arial" w:cs="Arial"/>
          <w:sz w:val="22"/>
          <w:szCs w:val="22"/>
          <w:lang w:val="en-US"/>
        </w:rPr>
        <w:t>contextualise</w:t>
      </w:r>
      <w:proofErr w:type="spellEnd"/>
      <w:r w:rsidRPr="00AA5413">
        <w:rPr>
          <w:rFonts w:ascii="Arial" w:hAnsi="Arial" w:cs="Arial"/>
          <w:sz w:val="22"/>
          <w:szCs w:val="22"/>
          <w:lang w:val="en-US"/>
        </w:rPr>
        <w:t xml:space="preserve"> the quantitative data. The </w:t>
      </w:r>
      <w:proofErr w:type="spellStart"/>
      <w:r w:rsidRPr="00AA5413">
        <w:rPr>
          <w:rFonts w:ascii="Arial" w:hAnsi="Arial" w:cs="Arial"/>
          <w:sz w:val="22"/>
          <w:szCs w:val="22"/>
          <w:lang w:val="en-US"/>
        </w:rPr>
        <w:t>programme</w:t>
      </w:r>
      <w:proofErr w:type="spellEnd"/>
      <w:r w:rsidRPr="00AA5413">
        <w:rPr>
          <w:rFonts w:ascii="Arial" w:hAnsi="Arial" w:cs="Arial"/>
          <w:sz w:val="22"/>
          <w:szCs w:val="22"/>
          <w:lang w:val="en-US"/>
        </w:rPr>
        <w:t xml:space="preserve"> will be assessed qualitatively by conducting meetings which will include the acceptability feasibility and success of the Community </w:t>
      </w:r>
      <w:proofErr w:type="spellStart"/>
      <w:r w:rsidRPr="00AA5413">
        <w:rPr>
          <w:rFonts w:ascii="Arial" w:hAnsi="Arial" w:cs="Arial"/>
          <w:sz w:val="22"/>
          <w:szCs w:val="22"/>
          <w:lang w:val="en-US"/>
        </w:rPr>
        <w:t>Organisation</w:t>
      </w:r>
      <w:proofErr w:type="spellEnd"/>
      <w:r w:rsidRPr="00AA5413">
        <w:rPr>
          <w:rFonts w:ascii="Arial" w:hAnsi="Arial" w:cs="Arial"/>
          <w:sz w:val="22"/>
          <w:szCs w:val="22"/>
          <w:lang w:val="en-US"/>
        </w:rPr>
        <w:t xml:space="preserve"> Group which will be conducted within each Community </w:t>
      </w:r>
      <w:proofErr w:type="spellStart"/>
      <w:r w:rsidRPr="00AA5413">
        <w:rPr>
          <w:rFonts w:ascii="Arial" w:hAnsi="Arial" w:cs="Arial"/>
          <w:sz w:val="22"/>
          <w:szCs w:val="22"/>
          <w:lang w:val="en-US"/>
        </w:rPr>
        <w:t>Organisation</w:t>
      </w:r>
      <w:proofErr w:type="spellEnd"/>
      <w:r w:rsidRPr="00AA5413">
        <w:rPr>
          <w:rFonts w:ascii="Arial" w:hAnsi="Arial" w:cs="Arial"/>
          <w:sz w:val="22"/>
          <w:szCs w:val="22"/>
          <w:lang w:val="en-US"/>
        </w:rPr>
        <w:t xml:space="preserve"> Group annually. Meetings will also be held to gather health </w:t>
      </w:r>
      <w:proofErr w:type="spellStart"/>
      <w:r w:rsidRPr="00AA5413">
        <w:rPr>
          <w:rFonts w:ascii="Arial" w:hAnsi="Arial" w:cs="Arial"/>
          <w:sz w:val="22"/>
          <w:szCs w:val="22"/>
          <w:lang w:val="en-US"/>
        </w:rPr>
        <w:t>centre</w:t>
      </w:r>
      <w:proofErr w:type="spellEnd"/>
      <w:r w:rsidRPr="00AA5413">
        <w:rPr>
          <w:rFonts w:ascii="Arial" w:hAnsi="Arial" w:cs="Arial"/>
          <w:sz w:val="22"/>
          <w:szCs w:val="22"/>
          <w:lang w:val="en-US"/>
        </w:rPr>
        <w:t xml:space="preserve"> staff and village health worker opinions on the </w:t>
      </w:r>
      <w:proofErr w:type="spellStart"/>
      <w:r w:rsidRPr="00AA5413">
        <w:rPr>
          <w:rFonts w:ascii="Arial" w:hAnsi="Arial" w:cs="Arial"/>
          <w:sz w:val="22"/>
          <w:szCs w:val="22"/>
          <w:lang w:val="en-US"/>
        </w:rPr>
        <w:t>programme</w:t>
      </w:r>
      <w:proofErr w:type="spellEnd"/>
      <w:r w:rsidRPr="00AA5413">
        <w:rPr>
          <w:rFonts w:ascii="Arial" w:hAnsi="Arial" w:cs="Arial"/>
          <w:sz w:val="22"/>
          <w:szCs w:val="22"/>
          <w:lang w:val="en-US"/>
        </w:rPr>
        <w:t xml:space="preserve"> and ideas for improvement. An analytical framework will be developed to identify common and emerging themes which will then be coded. Once the codes have been established, they will be applied to the whole data set to facilitate interpretation of the data. The UK Medical Research Council guidelines for evaluating complex interventions will be used as a guide. </w:t>
      </w:r>
    </w:p>
    <w:p w14:paraId="7579CE4E" w14:textId="77777777" w:rsidR="00AA5413" w:rsidRPr="00AA5413" w:rsidRDefault="00AA5413" w:rsidP="00AA5413">
      <w:pPr>
        <w:pStyle w:val="Listeafsnit"/>
        <w:rPr>
          <w:rFonts w:ascii="Arial" w:hAnsi="Arial" w:cs="Arial"/>
          <w:sz w:val="22"/>
          <w:szCs w:val="22"/>
          <w:lang w:val="en-US"/>
        </w:rPr>
      </w:pPr>
    </w:p>
    <w:p w14:paraId="5CEC6E69" w14:textId="77777777" w:rsidR="00AA5413" w:rsidRPr="00A6080A" w:rsidRDefault="00AA5413" w:rsidP="00AA5413">
      <w:pPr>
        <w:pStyle w:val="Listeafsnit"/>
        <w:numPr>
          <w:ilvl w:val="0"/>
          <w:numId w:val="43"/>
        </w:numPr>
        <w:spacing w:line="264" w:lineRule="auto"/>
        <w:jc w:val="both"/>
        <w:rPr>
          <w:rFonts w:ascii="Arial" w:hAnsi="Arial" w:cs="Arial"/>
          <w:b/>
          <w:bCs/>
          <w:sz w:val="22"/>
          <w:szCs w:val="22"/>
          <w:lang w:val="en-US"/>
        </w:rPr>
      </w:pPr>
      <w:r w:rsidRPr="00A6080A">
        <w:rPr>
          <w:rFonts w:ascii="Arial" w:hAnsi="Arial" w:cs="Arial"/>
          <w:b/>
          <w:bCs/>
          <w:sz w:val="22"/>
          <w:szCs w:val="22"/>
          <w:lang w:val="en-US"/>
        </w:rPr>
        <w:t xml:space="preserve">Conduct annual KAPES assessment in health </w:t>
      </w:r>
      <w:proofErr w:type="spellStart"/>
      <w:r w:rsidRPr="00A6080A">
        <w:rPr>
          <w:rFonts w:ascii="Arial" w:hAnsi="Arial" w:cs="Arial"/>
          <w:b/>
          <w:bCs/>
          <w:sz w:val="22"/>
          <w:szCs w:val="22"/>
          <w:lang w:val="en-US"/>
        </w:rPr>
        <w:t>centres</w:t>
      </w:r>
      <w:proofErr w:type="spellEnd"/>
      <w:r w:rsidRPr="00A6080A">
        <w:rPr>
          <w:rFonts w:ascii="Arial" w:hAnsi="Arial" w:cs="Arial"/>
          <w:b/>
          <w:bCs/>
          <w:sz w:val="22"/>
          <w:szCs w:val="22"/>
          <w:lang w:val="en-US"/>
        </w:rPr>
        <w:t xml:space="preserve"> and referral hospital. </w:t>
      </w:r>
      <w:r w:rsidRPr="00A6080A">
        <w:rPr>
          <w:rFonts w:ascii="Arial" w:hAnsi="Arial" w:cs="Arial"/>
          <w:sz w:val="22"/>
          <w:szCs w:val="22"/>
          <w:lang w:val="en-US"/>
        </w:rPr>
        <w:t xml:space="preserve">The KAPES assessment will follow the same methodology as the initial needs analysis conducted at the health </w:t>
      </w:r>
      <w:proofErr w:type="spellStart"/>
      <w:r w:rsidRPr="00A6080A">
        <w:rPr>
          <w:rFonts w:ascii="Arial" w:hAnsi="Arial" w:cs="Arial"/>
          <w:sz w:val="22"/>
          <w:szCs w:val="22"/>
          <w:lang w:val="en-US"/>
        </w:rPr>
        <w:t>centres</w:t>
      </w:r>
      <w:proofErr w:type="spellEnd"/>
      <w:r w:rsidRPr="00A6080A">
        <w:rPr>
          <w:rFonts w:ascii="Arial" w:hAnsi="Arial" w:cs="Arial"/>
          <w:sz w:val="22"/>
          <w:szCs w:val="22"/>
          <w:lang w:val="en-US"/>
        </w:rPr>
        <w:t xml:space="preserve"> during the preparatory stage of this </w:t>
      </w:r>
      <w:proofErr w:type="spellStart"/>
      <w:r w:rsidRPr="00A6080A">
        <w:rPr>
          <w:rFonts w:ascii="Arial" w:hAnsi="Arial" w:cs="Arial"/>
          <w:sz w:val="22"/>
          <w:szCs w:val="22"/>
          <w:lang w:val="en-US"/>
        </w:rPr>
        <w:t>programme</w:t>
      </w:r>
      <w:proofErr w:type="spellEnd"/>
      <w:r w:rsidRPr="00A6080A">
        <w:rPr>
          <w:rFonts w:ascii="Arial" w:hAnsi="Arial" w:cs="Arial"/>
          <w:sz w:val="22"/>
          <w:szCs w:val="22"/>
          <w:lang w:val="en-US"/>
        </w:rPr>
        <w:t xml:space="preserve">. At the end of each yeah of the </w:t>
      </w:r>
      <w:proofErr w:type="spellStart"/>
      <w:r w:rsidRPr="00A6080A">
        <w:rPr>
          <w:rFonts w:ascii="Arial" w:hAnsi="Arial" w:cs="Arial"/>
          <w:sz w:val="22"/>
          <w:szCs w:val="22"/>
          <w:lang w:val="en-US"/>
        </w:rPr>
        <w:t>programme</w:t>
      </w:r>
      <w:proofErr w:type="spellEnd"/>
      <w:r w:rsidRPr="00A6080A">
        <w:rPr>
          <w:rFonts w:ascii="Arial" w:hAnsi="Arial" w:cs="Arial"/>
          <w:sz w:val="22"/>
          <w:szCs w:val="22"/>
          <w:lang w:val="en-US"/>
        </w:rPr>
        <w:t xml:space="preserve">, an additional KAPES assessment will be conducted to assess the progress of project implementation and to allow for adjustments to </w:t>
      </w:r>
      <w:proofErr w:type="spellStart"/>
      <w:r w:rsidRPr="00A6080A">
        <w:rPr>
          <w:rFonts w:ascii="Arial" w:hAnsi="Arial" w:cs="Arial"/>
          <w:sz w:val="22"/>
          <w:szCs w:val="22"/>
          <w:lang w:val="en-US"/>
        </w:rPr>
        <w:t>programme</w:t>
      </w:r>
      <w:proofErr w:type="spellEnd"/>
      <w:r w:rsidRPr="00A6080A">
        <w:rPr>
          <w:rFonts w:ascii="Arial" w:hAnsi="Arial" w:cs="Arial"/>
          <w:sz w:val="22"/>
          <w:szCs w:val="22"/>
          <w:lang w:val="en-US"/>
        </w:rPr>
        <w:t xml:space="preserve"> design accordingly.</w:t>
      </w:r>
    </w:p>
    <w:p w14:paraId="75549785" w14:textId="7C4ACD4C" w:rsidR="00AA5413" w:rsidRDefault="00AA5413" w:rsidP="001675B9">
      <w:pPr>
        <w:rPr>
          <w:rFonts w:ascii="Arial" w:hAnsi="Arial" w:cs="Arial"/>
          <w:sz w:val="22"/>
          <w:szCs w:val="22"/>
          <w:lang w:val="en-GB"/>
        </w:rPr>
      </w:pPr>
    </w:p>
    <w:p w14:paraId="5CB2D671" w14:textId="13B331B1" w:rsidR="0065350B" w:rsidRPr="00D7771D" w:rsidRDefault="0065350B" w:rsidP="001675B9">
      <w:pPr>
        <w:rPr>
          <w:rFonts w:ascii="Arial" w:hAnsi="Arial" w:cs="Arial"/>
          <w:sz w:val="22"/>
          <w:szCs w:val="22"/>
          <w:lang w:val="en-GB"/>
        </w:rPr>
      </w:pPr>
      <w:r w:rsidRPr="000A2B3A">
        <w:rPr>
          <w:rFonts w:ascii="Arial" w:hAnsi="Arial" w:cs="Arial"/>
          <w:color w:val="00B050"/>
          <w:sz w:val="22"/>
          <w:szCs w:val="22"/>
          <w:lang w:val="en-GB"/>
        </w:rPr>
        <w:t>All programme results, best practices, and lessons learnt during this first phase of the programme will be used to adjust and inform future programme activities are required</w:t>
      </w:r>
      <w:r w:rsidRPr="000A2B3A">
        <w:rPr>
          <w:rFonts w:ascii="Arial" w:hAnsi="Arial" w:cs="Arial"/>
          <w:sz w:val="22"/>
          <w:szCs w:val="22"/>
          <w:lang w:val="en-GB"/>
        </w:rPr>
        <w:t>.</w:t>
      </w:r>
    </w:p>
    <w:p w14:paraId="3F5CF7FC" w14:textId="77777777" w:rsidR="0065350B" w:rsidRPr="001675B9" w:rsidRDefault="0065350B" w:rsidP="001675B9">
      <w:pPr>
        <w:rPr>
          <w:rFonts w:ascii="Arial" w:hAnsi="Arial" w:cs="Arial"/>
          <w:sz w:val="22"/>
          <w:szCs w:val="22"/>
          <w:lang w:val="en-GB"/>
        </w:rPr>
      </w:pPr>
    </w:p>
    <w:p w14:paraId="08EE8A43" w14:textId="77777777" w:rsidR="00DE127A" w:rsidRPr="008521B4" w:rsidRDefault="009362E2" w:rsidP="00D42FA0">
      <w:pPr>
        <w:pStyle w:val="Listeafsnit"/>
        <w:spacing w:line="276" w:lineRule="auto"/>
        <w:ind w:left="0"/>
        <w:rPr>
          <w:rFonts w:ascii="Arial" w:hAnsi="Arial" w:cs="Arial"/>
          <w:b/>
          <w:sz w:val="24"/>
          <w:szCs w:val="22"/>
          <w:lang w:val="en-GB"/>
        </w:rPr>
      </w:pPr>
      <w:r w:rsidRPr="008521B4">
        <w:rPr>
          <w:rFonts w:ascii="Arial" w:hAnsi="Arial" w:cs="Arial"/>
          <w:b/>
          <w:sz w:val="24"/>
          <w:szCs w:val="22"/>
          <w:lang w:val="en-GB"/>
        </w:rPr>
        <w:t>4</w:t>
      </w:r>
      <w:r w:rsidR="00A02817" w:rsidRPr="008521B4">
        <w:rPr>
          <w:rFonts w:ascii="Arial" w:hAnsi="Arial" w:cs="Arial"/>
          <w:b/>
          <w:sz w:val="24"/>
          <w:szCs w:val="22"/>
          <w:lang w:val="en-GB"/>
        </w:rPr>
        <w:t xml:space="preserve">. </w:t>
      </w:r>
      <w:r w:rsidR="00D42FA0" w:rsidRPr="008521B4">
        <w:rPr>
          <w:rFonts w:ascii="Arial" w:hAnsi="Arial" w:cs="Arial"/>
          <w:b/>
          <w:sz w:val="24"/>
          <w:szCs w:val="22"/>
          <w:lang w:val="en-GB"/>
        </w:rPr>
        <w:t>Plan</w:t>
      </w:r>
      <w:r w:rsidR="00CA1983">
        <w:rPr>
          <w:rFonts w:ascii="Arial" w:hAnsi="Arial" w:cs="Arial"/>
          <w:b/>
          <w:sz w:val="24"/>
          <w:szCs w:val="22"/>
          <w:lang w:val="en-GB"/>
        </w:rPr>
        <w:t>ned intervention-related information work in Denmark</w:t>
      </w:r>
    </w:p>
    <w:p w14:paraId="423ADCE5" w14:textId="77777777" w:rsidR="00A030C8" w:rsidRPr="00A6080A" w:rsidRDefault="00A030C8" w:rsidP="00A030C8">
      <w:pPr>
        <w:ind w:left="360"/>
        <w:jc w:val="both"/>
        <w:rPr>
          <w:rFonts w:ascii="Arial" w:hAnsi="Arial" w:cs="Arial"/>
          <w:sz w:val="22"/>
          <w:szCs w:val="22"/>
          <w:lang w:val="en-US"/>
        </w:rPr>
      </w:pPr>
      <w:r w:rsidRPr="003E61B3">
        <w:rPr>
          <w:rFonts w:ascii="Arial" w:hAnsi="Arial" w:cs="Arial"/>
          <w:sz w:val="22"/>
          <w:szCs w:val="22"/>
          <w:lang w:val="en-US"/>
        </w:rPr>
        <w:t>Project-related information work will be conducted in Denmark through DVF’s usual information channels including the quarterly DVF paper publication, the yearly “Culture day” and ad hoc member meetings.</w:t>
      </w:r>
      <w:r>
        <w:rPr>
          <w:rFonts w:ascii="Arial" w:hAnsi="Arial" w:cs="Arial"/>
          <w:sz w:val="22"/>
          <w:szCs w:val="22"/>
          <w:lang w:val="en-US"/>
        </w:rPr>
        <w:t xml:space="preserve"> Photos and case studies of the intervention will be provided by AHC.</w:t>
      </w:r>
      <w:r w:rsidRPr="003E61B3">
        <w:rPr>
          <w:rFonts w:ascii="Arial" w:hAnsi="Arial" w:cs="Arial"/>
          <w:sz w:val="22"/>
          <w:szCs w:val="22"/>
          <w:lang w:val="en-US"/>
        </w:rPr>
        <w:t xml:space="preserve"> </w:t>
      </w:r>
      <w:r w:rsidRPr="00A6080A">
        <w:rPr>
          <w:rFonts w:ascii="Arial" w:hAnsi="Arial" w:cs="Arial"/>
          <w:sz w:val="22"/>
          <w:szCs w:val="22"/>
          <w:lang w:val="en-US"/>
        </w:rPr>
        <w:t xml:space="preserve">Information work as part of this project does not require additional budget. </w:t>
      </w:r>
    </w:p>
    <w:p w14:paraId="67390BA4" w14:textId="77777777" w:rsidR="00A030C8" w:rsidRDefault="00A030C8" w:rsidP="00CA1983">
      <w:pPr>
        <w:spacing w:after="200" w:line="276" w:lineRule="auto"/>
        <w:rPr>
          <w:rFonts w:ascii="Arial" w:hAnsi="Arial" w:cs="Arial"/>
          <w:sz w:val="22"/>
          <w:szCs w:val="22"/>
          <w:lang w:val="en-GB"/>
        </w:rPr>
      </w:pPr>
    </w:p>
    <w:p w14:paraId="1280733D" w14:textId="77777777" w:rsidR="00CA1983" w:rsidRPr="00751196" w:rsidRDefault="00CA1983" w:rsidP="00CA1983">
      <w:pPr>
        <w:pStyle w:val="Listeafsnit"/>
        <w:widowControl w:val="0"/>
        <w:spacing w:line="276" w:lineRule="auto"/>
        <w:ind w:left="426"/>
        <w:rPr>
          <w:rFonts w:ascii="Arial" w:hAnsi="Arial" w:cs="Arial"/>
          <w:b/>
          <w:lang w:val="en-GB"/>
        </w:rPr>
      </w:pPr>
    </w:p>
    <w:p w14:paraId="64D1AAC6" w14:textId="77777777" w:rsidR="00CA1983" w:rsidRPr="00751196" w:rsidRDefault="00CA1983" w:rsidP="00CA1983">
      <w:pPr>
        <w:pStyle w:val="BodyText21"/>
        <w:shd w:val="clear" w:color="auto" w:fill="FFFFFF"/>
        <w:tabs>
          <w:tab w:val="clear" w:pos="322"/>
          <w:tab w:val="clear" w:pos="531"/>
          <w:tab w:val="left" w:pos="360"/>
          <w:tab w:val="left" w:pos="709"/>
          <w:tab w:val="left" w:pos="1701"/>
        </w:tabs>
        <w:spacing w:line="276" w:lineRule="auto"/>
        <w:ind w:left="0"/>
        <w:rPr>
          <w:rFonts w:eastAsiaTheme="minorHAnsi" w:cs="Arial"/>
          <w:spacing w:val="0"/>
          <w:sz w:val="22"/>
          <w:szCs w:val="22"/>
          <w:lang w:val="en-GB" w:eastAsia="en-US"/>
        </w:rPr>
      </w:pPr>
    </w:p>
    <w:p w14:paraId="5A914FEF" w14:textId="77777777" w:rsidR="00CA1983" w:rsidRPr="00751196" w:rsidRDefault="00CA1983" w:rsidP="00CA1983">
      <w:pPr>
        <w:pStyle w:val="BodyText21"/>
        <w:shd w:val="clear" w:color="auto" w:fill="FFFFFF"/>
        <w:tabs>
          <w:tab w:val="clear" w:pos="322"/>
          <w:tab w:val="clear" w:pos="531"/>
          <w:tab w:val="left" w:pos="360"/>
          <w:tab w:val="left" w:pos="709"/>
          <w:tab w:val="left" w:pos="1701"/>
        </w:tabs>
        <w:spacing w:line="276" w:lineRule="auto"/>
        <w:ind w:left="0"/>
        <w:rPr>
          <w:rFonts w:eastAsiaTheme="minorHAnsi" w:cs="Arial"/>
          <w:spacing w:val="0"/>
          <w:sz w:val="22"/>
          <w:szCs w:val="22"/>
          <w:lang w:val="en-GB" w:eastAsia="en-US"/>
        </w:rPr>
      </w:pPr>
      <w:r w:rsidRPr="00751196">
        <w:rPr>
          <w:rFonts w:eastAsiaTheme="minorHAnsi" w:cs="Arial"/>
          <w:spacing w:val="0"/>
          <w:sz w:val="22"/>
          <w:szCs w:val="22"/>
          <w:lang w:val="en-GB" w:eastAsia="en-US"/>
        </w:rPr>
        <w:t>:</w:t>
      </w:r>
    </w:p>
    <w:p w14:paraId="13B47425" w14:textId="77777777" w:rsidR="00CA1983" w:rsidRPr="00751196" w:rsidRDefault="00CA1983" w:rsidP="00CA1983">
      <w:pPr>
        <w:pStyle w:val="Listeafsnit"/>
        <w:ind w:left="426"/>
        <w:rPr>
          <w:rFonts w:ascii="Arial" w:hAnsi="Arial" w:cs="Arial"/>
          <w:lang w:val="en-GB"/>
        </w:rPr>
      </w:pPr>
    </w:p>
    <w:p w14:paraId="0CD86DA3" w14:textId="775775F5" w:rsidR="00CA1983" w:rsidRPr="00CA1983" w:rsidRDefault="00CA1983" w:rsidP="00CA1983">
      <w:pPr>
        <w:spacing w:after="200" w:line="276" w:lineRule="auto"/>
        <w:rPr>
          <w:rFonts w:ascii="Arial" w:hAnsi="Arial" w:cs="Arial"/>
          <w:sz w:val="22"/>
          <w:szCs w:val="22"/>
          <w:lang w:val="en-GB"/>
        </w:rPr>
      </w:pPr>
    </w:p>
    <w:sectPr w:rsidR="00CA1983" w:rsidRPr="00CA1983" w:rsidSect="005E6A76">
      <w:pgSz w:w="11906" w:h="16838" w:code="9"/>
      <w:pgMar w:top="1701" w:right="1134" w:bottom="1078" w:left="1134" w:header="709" w:footer="709"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99E17E" w14:textId="77777777" w:rsidR="00423399" w:rsidRDefault="00423399" w:rsidP="003110C8">
      <w:r>
        <w:separator/>
      </w:r>
    </w:p>
  </w:endnote>
  <w:endnote w:type="continuationSeparator" w:id="0">
    <w:p w14:paraId="3CA19BA5" w14:textId="77777777" w:rsidR="00423399" w:rsidRDefault="00423399" w:rsidP="003110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DaunPenh">
    <w:charset w:val="00"/>
    <w:family w:val="auto"/>
    <w:pitch w:val="variable"/>
    <w:sig w:usb0="80000003" w:usb1="00000000" w:usb2="00010000" w:usb3="00000000" w:csb0="00000001"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Gill Sans">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erpetua">
    <w:panose1 w:val="02020502060401020303"/>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oolBoran">
    <w:altName w:val="Times New Roman"/>
    <w:charset w:val="00"/>
    <w:family w:val="swiss"/>
    <w:pitch w:val="variable"/>
    <w:sig w:usb0="80000003" w:usb1="00000000" w:usb2="0001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BFA35D" w14:textId="77777777" w:rsidR="00A1148A" w:rsidRPr="001A4917" w:rsidRDefault="00A1148A">
    <w:pPr>
      <w:pStyle w:val="Sidefod"/>
      <w:jc w:val="center"/>
      <w:rPr>
        <w:lang w:val="en-GB"/>
      </w:rPr>
    </w:pPr>
  </w:p>
  <w:p w14:paraId="67EAE187" w14:textId="5401FA3D" w:rsidR="00A1148A" w:rsidRPr="001A4917" w:rsidRDefault="00A1148A" w:rsidP="001A4917">
    <w:pPr>
      <w:pStyle w:val="Sidefod"/>
      <w:tabs>
        <w:tab w:val="clear" w:pos="9638"/>
        <w:tab w:val="right" w:pos="9278"/>
      </w:tabs>
      <w:ind w:right="360"/>
      <w:rPr>
        <w:rFonts w:ascii="Arial Narrow" w:hAnsi="Arial Narrow"/>
        <w:sz w:val="20"/>
        <w:lang w:val="en-GB"/>
      </w:rPr>
    </w:pPr>
    <w:r w:rsidRPr="001A4917">
      <w:rPr>
        <w:rFonts w:ascii="Arial Narrow" w:hAnsi="Arial Narrow"/>
        <w:sz w:val="20"/>
        <w:lang w:val="en-GB"/>
      </w:rPr>
      <w:t>THE CIVIL SOCIETY FUND, Citizen Participation Interventions, revised February 2017</w:t>
    </w:r>
    <w:r w:rsidRPr="001A4917">
      <w:rPr>
        <w:lang w:val="en-GB"/>
      </w:rPr>
      <w:tab/>
    </w:r>
    <w:r w:rsidRPr="001A4917">
      <w:rPr>
        <w:rStyle w:val="Sidetal"/>
        <w:lang w:val="en-GB"/>
      </w:rPr>
      <w:fldChar w:fldCharType="begin"/>
    </w:r>
    <w:r w:rsidRPr="001A4917">
      <w:rPr>
        <w:rStyle w:val="Sidetal"/>
        <w:lang w:val="en-GB"/>
      </w:rPr>
      <w:instrText xml:space="preserve"> PAGE  \* Arabic </w:instrText>
    </w:r>
    <w:r w:rsidRPr="001A4917">
      <w:rPr>
        <w:rStyle w:val="Sidetal"/>
        <w:lang w:val="en-GB"/>
      </w:rPr>
      <w:fldChar w:fldCharType="separate"/>
    </w:r>
    <w:r w:rsidR="00AC686C">
      <w:rPr>
        <w:rStyle w:val="Sidetal"/>
        <w:noProof/>
        <w:lang w:val="en-GB"/>
      </w:rPr>
      <w:t>7</w:t>
    </w:r>
    <w:r w:rsidRPr="001A4917">
      <w:rPr>
        <w:rStyle w:val="Sidetal"/>
        <w:lang w:val="en-G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FE19A6" w14:textId="77777777" w:rsidR="00A1148A" w:rsidRPr="001A4917" w:rsidRDefault="00A1148A">
    <w:pPr>
      <w:pStyle w:val="Sidefod"/>
      <w:jc w:val="center"/>
      <w:rPr>
        <w:lang w:val="en-GB"/>
      </w:rPr>
    </w:pPr>
  </w:p>
  <w:p w14:paraId="0A2AA5A3" w14:textId="021710D3" w:rsidR="00A1148A" w:rsidRPr="001A4917" w:rsidRDefault="00A1148A" w:rsidP="001A4917">
    <w:pPr>
      <w:pStyle w:val="Sidefod"/>
      <w:tabs>
        <w:tab w:val="clear" w:pos="9638"/>
        <w:tab w:val="right" w:pos="9278"/>
      </w:tabs>
      <w:ind w:right="360"/>
      <w:rPr>
        <w:rFonts w:ascii="Arial Narrow" w:hAnsi="Arial Narrow"/>
        <w:sz w:val="20"/>
        <w:lang w:val="en-GB"/>
      </w:rPr>
    </w:pPr>
    <w:r w:rsidRPr="001A4917">
      <w:rPr>
        <w:rFonts w:ascii="Arial Narrow" w:hAnsi="Arial Narrow"/>
        <w:sz w:val="20"/>
        <w:lang w:val="en-GB"/>
      </w:rPr>
      <w:t>THE CIVIL SOCIETY FUND, Citizen Participation Interventions, revised February 2017</w:t>
    </w:r>
    <w:r w:rsidRPr="001A4917">
      <w:rPr>
        <w:lang w:val="en-GB"/>
      </w:rPr>
      <w:tab/>
    </w:r>
    <w:r w:rsidRPr="001A4917">
      <w:rPr>
        <w:rStyle w:val="Sidetal"/>
        <w:lang w:val="en-GB"/>
      </w:rPr>
      <w:fldChar w:fldCharType="begin"/>
    </w:r>
    <w:r w:rsidRPr="001A4917">
      <w:rPr>
        <w:rStyle w:val="Sidetal"/>
        <w:lang w:val="en-GB"/>
      </w:rPr>
      <w:instrText xml:space="preserve"> PAGE  \* Arabic </w:instrText>
    </w:r>
    <w:r w:rsidRPr="001A4917">
      <w:rPr>
        <w:rStyle w:val="Sidetal"/>
        <w:lang w:val="en-GB"/>
      </w:rPr>
      <w:fldChar w:fldCharType="separate"/>
    </w:r>
    <w:r w:rsidR="00AC686C">
      <w:rPr>
        <w:rStyle w:val="Sidetal"/>
        <w:noProof/>
        <w:lang w:val="en-GB"/>
      </w:rPr>
      <w:t>1</w:t>
    </w:r>
    <w:r w:rsidRPr="001A4917">
      <w:rPr>
        <w:rStyle w:val="Sidetal"/>
        <w:lang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C1363F" w14:textId="77777777" w:rsidR="00423399" w:rsidRDefault="00423399" w:rsidP="003110C8">
      <w:r>
        <w:separator/>
      </w:r>
    </w:p>
  </w:footnote>
  <w:footnote w:type="continuationSeparator" w:id="0">
    <w:p w14:paraId="510924B2" w14:textId="77777777" w:rsidR="00423399" w:rsidRDefault="00423399" w:rsidP="003110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DA3887" w14:textId="77777777" w:rsidR="00A1148A" w:rsidRDefault="00A1148A" w:rsidP="00A31939">
    <w:pPr>
      <w:pStyle w:val="Sidehoved"/>
      <w:jc w:val="right"/>
    </w:pPr>
    <w:r>
      <w:rPr>
        <w:noProof/>
        <w:lang w:val="en-GB" w:eastAsia="en-GB"/>
      </w:rPr>
      <w:drawing>
        <wp:inline distT="0" distB="0" distL="0" distR="0" wp14:anchorId="4F319EFD" wp14:editId="3DAD3C7B">
          <wp:extent cx="2336800" cy="445233"/>
          <wp:effectExtent l="0" t="0" r="6350" b="0"/>
          <wp:docPr id="473" name="Picture 473" descr="C:\Users\Rasmus Sonderriis\AppData\Local\Microsoft\Windows\INetCacheContent.Word\CISU-eng-w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asmus Sonderriis\AppData\Local\Microsoft\Windows\INetCacheContent.Word\CISU-eng-we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2083" cy="453861"/>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5C964D" w14:textId="77777777" w:rsidR="00A1148A" w:rsidRDefault="00A1148A" w:rsidP="00A31939">
    <w:pPr>
      <w:pStyle w:val="Sidehoved"/>
      <w:jc w:val="right"/>
    </w:pPr>
    <w:r>
      <w:rPr>
        <w:noProof/>
        <w:lang w:val="en-GB" w:eastAsia="en-GB"/>
      </w:rPr>
      <w:drawing>
        <wp:inline distT="0" distB="0" distL="0" distR="0" wp14:anchorId="4F319EFD" wp14:editId="3DAD3C7B">
          <wp:extent cx="2336800" cy="445233"/>
          <wp:effectExtent l="0" t="0" r="6350" b="0"/>
          <wp:docPr id="1" name="Picture 1" descr="C:\Users\Rasmus Sonderriis\AppData\Local\Microsoft\Windows\INetCacheContent.Word\CISU-eng-w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asmus Sonderriis\AppData\Local\Microsoft\Windows\INetCacheContent.Word\CISU-eng-we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2083" cy="45386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Katalysator.png" style="width:38pt;height:41.25pt;visibility:visible" o:bullet="t">
        <v:imagedata r:id="rId1" o:title="Katalysator"/>
      </v:shape>
    </w:pict>
  </w:numPicBullet>
  <w:abstractNum w:abstractNumId="0" w15:restartNumberingAfterBreak="0">
    <w:nsid w:val="FFFFFFFB"/>
    <w:multiLevelType w:val="multilevel"/>
    <w:tmpl w:val="DB26CF9A"/>
    <w:lvl w:ilvl="0">
      <w:start w:val="1"/>
      <w:numFmt w:val="upperLetter"/>
      <w:pStyle w:val="Overskrift1"/>
      <w:lvlText w:val="%1."/>
      <w:legacy w:legacy="1" w:legacySpace="120" w:legacyIndent="432"/>
      <w:lvlJc w:val="left"/>
      <w:pPr>
        <w:ind w:left="432" w:hanging="432"/>
      </w:pPr>
    </w:lvl>
    <w:lvl w:ilvl="1">
      <w:start w:val="1"/>
      <w:numFmt w:val="decimal"/>
      <w:pStyle w:val="Overskrift2"/>
      <w:lvlText w:val="%1.%2"/>
      <w:legacy w:legacy="1" w:legacySpace="120" w:legacyIndent="576"/>
      <w:lvlJc w:val="left"/>
      <w:pPr>
        <w:ind w:left="577" w:hanging="576"/>
      </w:pPr>
    </w:lvl>
    <w:lvl w:ilvl="2">
      <w:start w:val="1"/>
      <w:numFmt w:val="decimal"/>
      <w:pStyle w:val="Overskrift3"/>
      <w:lvlText w:val="%3"/>
      <w:legacy w:legacy="1" w:legacySpace="120" w:legacyIndent="360"/>
      <w:lvlJc w:val="left"/>
    </w:lvl>
    <w:lvl w:ilvl="3">
      <w:start w:val="1"/>
      <w:numFmt w:val="decimal"/>
      <w:pStyle w:val="Overskrift4"/>
      <w:lvlText w:val=".%4"/>
      <w:legacy w:legacy="1" w:legacySpace="120" w:legacyIndent="864"/>
      <w:lvlJc w:val="left"/>
      <w:pPr>
        <w:ind w:left="865" w:hanging="864"/>
      </w:pPr>
    </w:lvl>
    <w:lvl w:ilvl="4">
      <w:start w:val="1"/>
      <w:numFmt w:val="decimal"/>
      <w:pStyle w:val="Overskrift5"/>
      <w:lvlText w:val=".%4.%5"/>
      <w:legacy w:legacy="1" w:legacySpace="120" w:legacyIndent="1008"/>
      <w:lvlJc w:val="left"/>
      <w:pPr>
        <w:ind w:left="1009" w:hanging="1008"/>
      </w:pPr>
    </w:lvl>
    <w:lvl w:ilvl="5">
      <w:start w:val="1"/>
      <w:numFmt w:val="decimal"/>
      <w:pStyle w:val="Overskrift6"/>
      <w:lvlText w:val=".%4.%5.%6"/>
      <w:legacy w:legacy="1" w:legacySpace="120" w:legacyIndent="1152"/>
      <w:lvlJc w:val="left"/>
      <w:pPr>
        <w:ind w:left="1153" w:hanging="1152"/>
      </w:pPr>
    </w:lvl>
    <w:lvl w:ilvl="6">
      <w:start w:val="1"/>
      <w:numFmt w:val="decimal"/>
      <w:pStyle w:val="Overskrift7"/>
      <w:lvlText w:val=".%4.%5.%6.%7"/>
      <w:legacy w:legacy="1" w:legacySpace="120" w:legacyIndent="1296"/>
      <w:lvlJc w:val="left"/>
      <w:pPr>
        <w:ind w:left="1297" w:hanging="1296"/>
      </w:pPr>
    </w:lvl>
    <w:lvl w:ilvl="7">
      <w:start w:val="1"/>
      <w:numFmt w:val="decimal"/>
      <w:pStyle w:val="Overskrift8"/>
      <w:lvlText w:val=".%4.%5.%6.%7.%8"/>
      <w:legacy w:legacy="1" w:legacySpace="120" w:legacyIndent="1440"/>
      <w:lvlJc w:val="left"/>
      <w:pPr>
        <w:ind w:left="1441" w:hanging="1440"/>
      </w:pPr>
    </w:lvl>
    <w:lvl w:ilvl="8">
      <w:start w:val="1"/>
      <w:numFmt w:val="decimal"/>
      <w:pStyle w:val="Overskrift9"/>
      <w:lvlText w:val=".%4.%5.%6.%7.%8.%9"/>
      <w:legacy w:legacy="1" w:legacySpace="120" w:legacyIndent="1584"/>
      <w:lvlJc w:val="left"/>
      <w:pPr>
        <w:ind w:left="1585" w:hanging="1584"/>
      </w:pPr>
    </w:lvl>
  </w:abstractNum>
  <w:abstractNum w:abstractNumId="1" w15:restartNumberingAfterBreak="0">
    <w:nsid w:val="00A13CC6"/>
    <w:multiLevelType w:val="hybridMultilevel"/>
    <w:tmpl w:val="73005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D6273E"/>
    <w:multiLevelType w:val="hybridMultilevel"/>
    <w:tmpl w:val="6F2EBB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58E54F2"/>
    <w:multiLevelType w:val="hybridMultilevel"/>
    <w:tmpl w:val="ABE8840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06E643B6"/>
    <w:multiLevelType w:val="multilevel"/>
    <w:tmpl w:val="8F40212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089276EF"/>
    <w:multiLevelType w:val="multilevel"/>
    <w:tmpl w:val="1AC080FE"/>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09692C33"/>
    <w:multiLevelType w:val="multilevel"/>
    <w:tmpl w:val="2BC47B44"/>
    <w:lvl w:ilvl="0">
      <w:start w:val="7"/>
      <w:numFmt w:val="decimal"/>
      <w:lvlText w:val="%1."/>
      <w:lvlJc w:val="left"/>
      <w:pPr>
        <w:ind w:left="360" w:hanging="360"/>
      </w:pPr>
      <w:rPr>
        <w:rFonts w:hint="default"/>
        <w:b w:val="0"/>
        <w:i/>
      </w:rPr>
    </w:lvl>
    <w:lvl w:ilvl="1">
      <w:start w:val="1"/>
      <w:numFmt w:val="decimal"/>
      <w:lvlText w:val="%1.%2."/>
      <w:lvlJc w:val="left"/>
      <w:pPr>
        <w:ind w:left="720" w:hanging="360"/>
      </w:pPr>
      <w:rPr>
        <w:rFonts w:hint="default"/>
        <w:b w:val="0"/>
        <w:i/>
      </w:rPr>
    </w:lvl>
    <w:lvl w:ilvl="2">
      <w:start w:val="1"/>
      <w:numFmt w:val="decimal"/>
      <w:lvlText w:val="%1.%2.%3."/>
      <w:lvlJc w:val="left"/>
      <w:pPr>
        <w:ind w:left="1440" w:hanging="720"/>
      </w:pPr>
      <w:rPr>
        <w:rFonts w:hint="default"/>
        <w:b w:val="0"/>
        <w:i/>
      </w:rPr>
    </w:lvl>
    <w:lvl w:ilvl="3">
      <w:start w:val="1"/>
      <w:numFmt w:val="decimal"/>
      <w:lvlText w:val="%1.%2.%3.%4."/>
      <w:lvlJc w:val="left"/>
      <w:pPr>
        <w:ind w:left="1800" w:hanging="720"/>
      </w:pPr>
      <w:rPr>
        <w:rFonts w:hint="default"/>
        <w:b w:val="0"/>
        <w:i/>
      </w:rPr>
    </w:lvl>
    <w:lvl w:ilvl="4">
      <w:start w:val="1"/>
      <w:numFmt w:val="decimal"/>
      <w:lvlText w:val="%1.%2.%3.%4.%5."/>
      <w:lvlJc w:val="left"/>
      <w:pPr>
        <w:ind w:left="2520" w:hanging="1080"/>
      </w:pPr>
      <w:rPr>
        <w:rFonts w:hint="default"/>
        <w:b w:val="0"/>
        <w:i/>
      </w:rPr>
    </w:lvl>
    <w:lvl w:ilvl="5">
      <w:start w:val="1"/>
      <w:numFmt w:val="decimal"/>
      <w:lvlText w:val="%1.%2.%3.%4.%5.%6."/>
      <w:lvlJc w:val="left"/>
      <w:pPr>
        <w:ind w:left="2880" w:hanging="1080"/>
      </w:pPr>
      <w:rPr>
        <w:rFonts w:hint="default"/>
        <w:b w:val="0"/>
        <w:i/>
      </w:rPr>
    </w:lvl>
    <w:lvl w:ilvl="6">
      <w:start w:val="1"/>
      <w:numFmt w:val="decimal"/>
      <w:lvlText w:val="%1.%2.%3.%4.%5.%6.%7."/>
      <w:lvlJc w:val="left"/>
      <w:pPr>
        <w:ind w:left="3600" w:hanging="1440"/>
      </w:pPr>
      <w:rPr>
        <w:rFonts w:hint="default"/>
        <w:b w:val="0"/>
        <w:i/>
      </w:rPr>
    </w:lvl>
    <w:lvl w:ilvl="7">
      <w:start w:val="1"/>
      <w:numFmt w:val="decimal"/>
      <w:lvlText w:val="%1.%2.%3.%4.%5.%6.%7.%8."/>
      <w:lvlJc w:val="left"/>
      <w:pPr>
        <w:ind w:left="3960" w:hanging="1440"/>
      </w:pPr>
      <w:rPr>
        <w:rFonts w:hint="default"/>
        <w:b w:val="0"/>
        <w:i/>
      </w:rPr>
    </w:lvl>
    <w:lvl w:ilvl="8">
      <w:start w:val="1"/>
      <w:numFmt w:val="decimal"/>
      <w:lvlText w:val="%1.%2.%3.%4.%5.%6.%7.%8.%9."/>
      <w:lvlJc w:val="left"/>
      <w:pPr>
        <w:ind w:left="4680" w:hanging="1800"/>
      </w:pPr>
      <w:rPr>
        <w:rFonts w:hint="default"/>
        <w:b w:val="0"/>
        <w:i/>
      </w:rPr>
    </w:lvl>
  </w:abstractNum>
  <w:abstractNum w:abstractNumId="7" w15:restartNumberingAfterBreak="0">
    <w:nsid w:val="0F3179AD"/>
    <w:multiLevelType w:val="multilevel"/>
    <w:tmpl w:val="82C65318"/>
    <w:lvl w:ilvl="0">
      <w:start w:val="1"/>
      <w:numFmt w:val="decimal"/>
      <w:lvlText w:val="%1."/>
      <w:lvlJc w:val="left"/>
      <w:pPr>
        <w:ind w:left="360" w:hanging="360"/>
      </w:pPr>
      <w:rPr>
        <w:rFonts w:hint="default"/>
        <w:b/>
        <w:i w:val="0"/>
      </w:rPr>
    </w:lvl>
    <w:lvl w:ilvl="1">
      <w:start w:val="1"/>
      <w:numFmt w:val="decimal"/>
      <w:lvlText w:val="%1.%2."/>
      <w:lvlJc w:val="left"/>
      <w:pPr>
        <w:ind w:left="360" w:hanging="360"/>
      </w:pPr>
      <w:rPr>
        <w:rFonts w:hint="default"/>
        <w:b w:val="0"/>
        <w:i/>
      </w:rPr>
    </w:lvl>
    <w:lvl w:ilvl="2">
      <w:start w:val="1"/>
      <w:numFmt w:val="decimal"/>
      <w:lvlText w:val="%1.%2.%3."/>
      <w:lvlJc w:val="left"/>
      <w:pPr>
        <w:ind w:left="720" w:hanging="720"/>
      </w:pPr>
      <w:rPr>
        <w:rFonts w:hint="default"/>
        <w:b w:val="0"/>
        <w:i/>
      </w:rPr>
    </w:lvl>
    <w:lvl w:ilvl="3">
      <w:start w:val="1"/>
      <w:numFmt w:val="decimal"/>
      <w:lvlText w:val="%1.%2.%3.%4."/>
      <w:lvlJc w:val="left"/>
      <w:pPr>
        <w:ind w:left="720" w:hanging="720"/>
      </w:pPr>
      <w:rPr>
        <w:rFonts w:hint="default"/>
        <w:b w:val="0"/>
        <w:i/>
      </w:rPr>
    </w:lvl>
    <w:lvl w:ilvl="4">
      <w:start w:val="1"/>
      <w:numFmt w:val="decimal"/>
      <w:lvlText w:val="%1.%2.%3.%4.%5."/>
      <w:lvlJc w:val="left"/>
      <w:pPr>
        <w:ind w:left="1080" w:hanging="1080"/>
      </w:pPr>
      <w:rPr>
        <w:rFonts w:hint="default"/>
        <w:b w:val="0"/>
        <w:i/>
      </w:rPr>
    </w:lvl>
    <w:lvl w:ilvl="5">
      <w:start w:val="1"/>
      <w:numFmt w:val="decimal"/>
      <w:lvlText w:val="%1.%2.%3.%4.%5.%6."/>
      <w:lvlJc w:val="left"/>
      <w:pPr>
        <w:ind w:left="1080" w:hanging="1080"/>
      </w:pPr>
      <w:rPr>
        <w:rFonts w:hint="default"/>
        <w:b w:val="0"/>
        <w:i/>
      </w:rPr>
    </w:lvl>
    <w:lvl w:ilvl="6">
      <w:start w:val="1"/>
      <w:numFmt w:val="decimal"/>
      <w:lvlText w:val="%1.%2.%3.%4.%5.%6.%7."/>
      <w:lvlJc w:val="left"/>
      <w:pPr>
        <w:ind w:left="1440" w:hanging="1440"/>
      </w:pPr>
      <w:rPr>
        <w:rFonts w:hint="default"/>
        <w:b w:val="0"/>
        <w:i/>
      </w:rPr>
    </w:lvl>
    <w:lvl w:ilvl="7">
      <w:start w:val="1"/>
      <w:numFmt w:val="decimal"/>
      <w:lvlText w:val="%1.%2.%3.%4.%5.%6.%7.%8."/>
      <w:lvlJc w:val="left"/>
      <w:pPr>
        <w:ind w:left="1440" w:hanging="1440"/>
      </w:pPr>
      <w:rPr>
        <w:rFonts w:hint="default"/>
        <w:b w:val="0"/>
        <w:i/>
      </w:rPr>
    </w:lvl>
    <w:lvl w:ilvl="8">
      <w:start w:val="1"/>
      <w:numFmt w:val="decimal"/>
      <w:lvlText w:val="%1.%2.%3.%4.%5.%6.%7.%8.%9."/>
      <w:lvlJc w:val="left"/>
      <w:pPr>
        <w:ind w:left="1800" w:hanging="1800"/>
      </w:pPr>
      <w:rPr>
        <w:rFonts w:hint="default"/>
        <w:b w:val="0"/>
        <w:i/>
      </w:rPr>
    </w:lvl>
  </w:abstractNum>
  <w:abstractNum w:abstractNumId="8" w15:restartNumberingAfterBreak="0">
    <w:nsid w:val="12A565C7"/>
    <w:multiLevelType w:val="multilevel"/>
    <w:tmpl w:val="80F6E0DE"/>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139857E0"/>
    <w:multiLevelType w:val="hybridMultilevel"/>
    <w:tmpl w:val="FF5AA91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168105DE"/>
    <w:multiLevelType w:val="hybridMultilevel"/>
    <w:tmpl w:val="5B1CC53E"/>
    <w:lvl w:ilvl="0" w:tplc="8D1253B4">
      <w:start w:val="1"/>
      <w:numFmt w:val="bullet"/>
      <w:lvlText w:val=""/>
      <w:lvlJc w:val="left"/>
      <w:pPr>
        <w:ind w:left="720" w:hanging="360"/>
      </w:pPr>
      <w:rPr>
        <w:rFonts w:ascii="Symbol" w:hAnsi="Symbol" w:hint="default"/>
        <w:lang w:val="da-DK"/>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17194293"/>
    <w:multiLevelType w:val="hybridMultilevel"/>
    <w:tmpl w:val="84C26D0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1DE62CE5"/>
    <w:multiLevelType w:val="hybridMultilevel"/>
    <w:tmpl w:val="13E8184C"/>
    <w:lvl w:ilvl="0" w:tplc="04060001">
      <w:start w:val="1"/>
      <w:numFmt w:val="bullet"/>
      <w:lvlText w:val=""/>
      <w:lvlJc w:val="left"/>
      <w:pPr>
        <w:ind w:left="720" w:hanging="360"/>
      </w:pPr>
      <w:rPr>
        <w:rFonts w:ascii="Symbol" w:hAnsi="Symbol"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1FCB670E"/>
    <w:multiLevelType w:val="hybridMultilevel"/>
    <w:tmpl w:val="AD1207E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4" w15:restartNumberingAfterBreak="0">
    <w:nsid w:val="1FCC0A70"/>
    <w:multiLevelType w:val="hybridMultilevel"/>
    <w:tmpl w:val="32F68944"/>
    <w:lvl w:ilvl="0" w:tplc="684A70E6">
      <w:start w:val="1"/>
      <w:numFmt w:val="bullet"/>
      <w:lvlText w:val="-"/>
      <w:lvlJc w:val="left"/>
      <w:pPr>
        <w:ind w:left="720" w:hanging="360"/>
      </w:pPr>
      <w:rPr>
        <w:rFonts w:ascii="Courier New" w:hAnsi="Courier New"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15:restartNumberingAfterBreak="0">
    <w:nsid w:val="20FF0FB1"/>
    <w:multiLevelType w:val="hybridMultilevel"/>
    <w:tmpl w:val="D4346938"/>
    <w:lvl w:ilvl="0" w:tplc="04060015">
      <w:start w:val="1"/>
      <w:numFmt w:val="upperLetter"/>
      <w:lvlText w:val="%1."/>
      <w:lvlJc w:val="left"/>
      <w:pPr>
        <w:tabs>
          <w:tab w:val="num" w:pos="720"/>
        </w:tabs>
        <w:ind w:left="720" w:hanging="360"/>
      </w:pPr>
      <w:rPr>
        <w:rFonts w:hint="default"/>
        <w:b/>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6" w15:restartNumberingAfterBreak="0">
    <w:nsid w:val="213B159F"/>
    <w:multiLevelType w:val="multilevel"/>
    <w:tmpl w:val="790C6324"/>
    <w:lvl w:ilvl="0">
      <w:start w:val="4"/>
      <w:numFmt w:val="decimal"/>
      <w:lvlText w:val="%1"/>
      <w:lvlJc w:val="left"/>
      <w:pPr>
        <w:ind w:left="360" w:hanging="360"/>
      </w:pPr>
      <w:rPr>
        <w:rFonts w:hint="default"/>
        <w:b/>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17" w15:restartNumberingAfterBreak="0">
    <w:nsid w:val="22107A83"/>
    <w:multiLevelType w:val="hybridMultilevel"/>
    <w:tmpl w:val="696AA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3913972"/>
    <w:multiLevelType w:val="hybridMultilevel"/>
    <w:tmpl w:val="BFBADE68"/>
    <w:lvl w:ilvl="0" w:tplc="0406000F">
      <w:start w:val="1"/>
      <w:numFmt w:val="decimal"/>
      <w:lvlText w:val="%1."/>
      <w:lvlJc w:val="left"/>
      <w:pPr>
        <w:ind w:left="720" w:hanging="360"/>
      </w:pPr>
      <w:rPr>
        <w:rFonts w:hint="default"/>
      </w:rPr>
    </w:lvl>
    <w:lvl w:ilvl="1" w:tplc="04060001">
      <w:start w:val="1"/>
      <w:numFmt w:val="bullet"/>
      <w:lvlText w:val=""/>
      <w:lvlJc w:val="left"/>
      <w:pPr>
        <w:ind w:left="1440" w:hanging="360"/>
      </w:pPr>
      <w:rPr>
        <w:rFonts w:ascii="Symbol" w:hAnsi="Symbol" w:hint="default"/>
      </w:r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9" w15:restartNumberingAfterBreak="0">
    <w:nsid w:val="267637ED"/>
    <w:multiLevelType w:val="hybridMultilevel"/>
    <w:tmpl w:val="73BEC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85B6386"/>
    <w:multiLevelType w:val="hybridMultilevel"/>
    <w:tmpl w:val="BE0E9542"/>
    <w:lvl w:ilvl="0" w:tplc="08090001">
      <w:start w:val="1"/>
      <w:numFmt w:val="bullet"/>
      <w:lvlText w:val=""/>
      <w:lvlJc w:val="left"/>
      <w:pPr>
        <w:ind w:left="1856" w:hanging="360"/>
      </w:pPr>
      <w:rPr>
        <w:rFonts w:ascii="Symbol" w:hAnsi="Symbol" w:hint="default"/>
      </w:rPr>
    </w:lvl>
    <w:lvl w:ilvl="1" w:tplc="08090003" w:tentative="1">
      <w:start w:val="1"/>
      <w:numFmt w:val="bullet"/>
      <w:lvlText w:val="o"/>
      <w:lvlJc w:val="left"/>
      <w:pPr>
        <w:ind w:left="2576" w:hanging="360"/>
      </w:pPr>
      <w:rPr>
        <w:rFonts w:ascii="Courier New" w:hAnsi="Courier New" w:cs="Courier New" w:hint="default"/>
      </w:rPr>
    </w:lvl>
    <w:lvl w:ilvl="2" w:tplc="08090005" w:tentative="1">
      <w:start w:val="1"/>
      <w:numFmt w:val="bullet"/>
      <w:lvlText w:val=""/>
      <w:lvlJc w:val="left"/>
      <w:pPr>
        <w:ind w:left="3296" w:hanging="360"/>
      </w:pPr>
      <w:rPr>
        <w:rFonts w:ascii="Wingdings" w:hAnsi="Wingdings" w:hint="default"/>
      </w:rPr>
    </w:lvl>
    <w:lvl w:ilvl="3" w:tplc="08090001" w:tentative="1">
      <w:start w:val="1"/>
      <w:numFmt w:val="bullet"/>
      <w:lvlText w:val=""/>
      <w:lvlJc w:val="left"/>
      <w:pPr>
        <w:ind w:left="4016" w:hanging="360"/>
      </w:pPr>
      <w:rPr>
        <w:rFonts w:ascii="Symbol" w:hAnsi="Symbol" w:hint="default"/>
      </w:rPr>
    </w:lvl>
    <w:lvl w:ilvl="4" w:tplc="08090003" w:tentative="1">
      <w:start w:val="1"/>
      <w:numFmt w:val="bullet"/>
      <w:lvlText w:val="o"/>
      <w:lvlJc w:val="left"/>
      <w:pPr>
        <w:ind w:left="4736" w:hanging="360"/>
      </w:pPr>
      <w:rPr>
        <w:rFonts w:ascii="Courier New" w:hAnsi="Courier New" w:cs="Courier New" w:hint="default"/>
      </w:rPr>
    </w:lvl>
    <w:lvl w:ilvl="5" w:tplc="08090005" w:tentative="1">
      <w:start w:val="1"/>
      <w:numFmt w:val="bullet"/>
      <w:lvlText w:val=""/>
      <w:lvlJc w:val="left"/>
      <w:pPr>
        <w:ind w:left="5456" w:hanging="360"/>
      </w:pPr>
      <w:rPr>
        <w:rFonts w:ascii="Wingdings" w:hAnsi="Wingdings" w:hint="default"/>
      </w:rPr>
    </w:lvl>
    <w:lvl w:ilvl="6" w:tplc="08090001" w:tentative="1">
      <w:start w:val="1"/>
      <w:numFmt w:val="bullet"/>
      <w:lvlText w:val=""/>
      <w:lvlJc w:val="left"/>
      <w:pPr>
        <w:ind w:left="6176" w:hanging="360"/>
      </w:pPr>
      <w:rPr>
        <w:rFonts w:ascii="Symbol" w:hAnsi="Symbol" w:hint="default"/>
      </w:rPr>
    </w:lvl>
    <w:lvl w:ilvl="7" w:tplc="08090003" w:tentative="1">
      <w:start w:val="1"/>
      <w:numFmt w:val="bullet"/>
      <w:lvlText w:val="o"/>
      <w:lvlJc w:val="left"/>
      <w:pPr>
        <w:ind w:left="6896" w:hanging="360"/>
      </w:pPr>
      <w:rPr>
        <w:rFonts w:ascii="Courier New" w:hAnsi="Courier New" w:cs="Courier New" w:hint="default"/>
      </w:rPr>
    </w:lvl>
    <w:lvl w:ilvl="8" w:tplc="08090005" w:tentative="1">
      <w:start w:val="1"/>
      <w:numFmt w:val="bullet"/>
      <w:lvlText w:val=""/>
      <w:lvlJc w:val="left"/>
      <w:pPr>
        <w:ind w:left="7616" w:hanging="360"/>
      </w:pPr>
      <w:rPr>
        <w:rFonts w:ascii="Wingdings" w:hAnsi="Wingdings" w:hint="default"/>
      </w:rPr>
    </w:lvl>
  </w:abstractNum>
  <w:abstractNum w:abstractNumId="21" w15:restartNumberingAfterBreak="0">
    <w:nsid w:val="2CB840AE"/>
    <w:multiLevelType w:val="multilevel"/>
    <w:tmpl w:val="A3B4A1D2"/>
    <w:lvl w:ilvl="0">
      <w:start w:val="1"/>
      <w:numFmt w:val="none"/>
      <w:lvlText w:val=""/>
      <w:legacy w:legacy="1" w:legacySpace="120" w:legacyIndent="360"/>
      <w:lvlJc w:val="left"/>
      <w:pPr>
        <w:ind w:left="360" w:hanging="360"/>
      </w:pPr>
      <w:rPr>
        <w:rFonts w:ascii="Symbol" w:hAnsi="Symbol" w:hint="default"/>
        <w:sz w:val="20"/>
      </w:rPr>
    </w:lvl>
    <w:lvl w:ilvl="1">
      <w:start w:val="1"/>
      <w:numFmt w:val="none"/>
      <w:lvlText w:val="o"/>
      <w:legacy w:legacy="1" w:legacySpace="120" w:legacyIndent="360"/>
      <w:lvlJc w:val="left"/>
      <w:pPr>
        <w:ind w:left="720" w:hanging="360"/>
      </w:pPr>
      <w:rPr>
        <w:rFonts w:ascii="Courier New" w:hAnsi="Courier New" w:cs="Courier New" w:hint="default"/>
      </w:rPr>
    </w:lvl>
    <w:lvl w:ilvl="2">
      <w:numFmt w:val="none"/>
      <w:lvlText w:val="-"/>
      <w:legacy w:legacy="1" w:legacySpace="120" w:legacyIndent="360"/>
      <w:lvlJc w:val="left"/>
      <w:pPr>
        <w:ind w:left="1080" w:hanging="360"/>
      </w:p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22" w15:restartNumberingAfterBreak="0">
    <w:nsid w:val="2E2E6654"/>
    <w:multiLevelType w:val="hybridMultilevel"/>
    <w:tmpl w:val="732CB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F2D0E82"/>
    <w:multiLevelType w:val="hybridMultilevel"/>
    <w:tmpl w:val="77FA1902"/>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34234E8E"/>
    <w:multiLevelType w:val="hybridMultilevel"/>
    <w:tmpl w:val="0164A19E"/>
    <w:lvl w:ilvl="0" w:tplc="535201CA">
      <w:numFmt w:val="bullet"/>
      <w:lvlText w:val="-"/>
      <w:lvlJc w:val="left"/>
      <w:pPr>
        <w:ind w:left="720" w:hanging="360"/>
      </w:pPr>
      <w:rPr>
        <w:rFonts w:ascii="Arial" w:eastAsia="Times New Roman" w:hAnsi="Arial" w:cs="Arial" w:hint="default"/>
        <w:sz w:val="36"/>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3B253025"/>
    <w:multiLevelType w:val="hybridMultilevel"/>
    <w:tmpl w:val="860E2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00C5E0A"/>
    <w:multiLevelType w:val="hybridMultilevel"/>
    <w:tmpl w:val="3A88F3F2"/>
    <w:lvl w:ilvl="0" w:tplc="0406000F">
      <w:start w:val="1"/>
      <w:numFmt w:val="decimal"/>
      <w:lvlText w:val="%1."/>
      <w:lvlJc w:val="left"/>
      <w:pPr>
        <w:ind w:left="720" w:hanging="360"/>
      </w:pPr>
      <w:rPr>
        <w:rFonts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424D36EE"/>
    <w:multiLevelType w:val="multilevel"/>
    <w:tmpl w:val="A3B4A1D2"/>
    <w:lvl w:ilvl="0">
      <w:start w:val="1"/>
      <w:numFmt w:val="none"/>
      <w:lvlText w:val=""/>
      <w:legacy w:legacy="1" w:legacySpace="120" w:legacyIndent="360"/>
      <w:lvlJc w:val="left"/>
      <w:pPr>
        <w:ind w:left="360" w:hanging="360"/>
      </w:pPr>
      <w:rPr>
        <w:rFonts w:ascii="Symbol" w:hAnsi="Symbol" w:hint="default"/>
        <w:sz w:val="20"/>
      </w:rPr>
    </w:lvl>
    <w:lvl w:ilvl="1">
      <w:start w:val="1"/>
      <w:numFmt w:val="none"/>
      <w:lvlText w:val="o"/>
      <w:legacy w:legacy="1" w:legacySpace="120" w:legacyIndent="360"/>
      <w:lvlJc w:val="left"/>
      <w:pPr>
        <w:ind w:left="720" w:hanging="360"/>
      </w:pPr>
      <w:rPr>
        <w:rFonts w:ascii="Courier New" w:hAnsi="Courier New" w:cs="Courier New" w:hint="default"/>
      </w:rPr>
    </w:lvl>
    <w:lvl w:ilvl="2">
      <w:numFmt w:val="none"/>
      <w:lvlText w:val="-"/>
      <w:legacy w:legacy="1" w:legacySpace="120" w:legacyIndent="360"/>
      <w:lvlJc w:val="left"/>
      <w:pPr>
        <w:ind w:left="1080" w:hanging="360"/>
      </w:p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28" w15:restartNumberingAfterBreak="0">
    <w:nsid w:val="471F22F7"/>
    <w:multiLevelType w:val="hybridMultilevel"/>
    <w:tmpl w:val="1AF0BE64"/>
    <w:lvl w:ilvl="0" w:tplc="752E09D0">
      <w:start w:val="1"/>
      <w:numFmt w:val="bullet"/>
      <w:lvlText w:val=""/>
      <w:lvlPicBulletId w:val="0"/>
      <w:lvlJc w:val="left"/>
      <w:pPr>
        <w:tabs>
          <w:tab w:val="num" w:pos="720"/>
        </w:tabs>
        <w:ind w:left="720" w:hanging="360"/>
      </w:pPr>
      <w:rPr>
        <w:rFonts w:ascii="Symbol" w:hAnsi="Symbol" w:hint="default"/>
      </w:rPr>
    </w:lvl>
    <w:lvl w:ilvl="1" w:tplc="BD946990" w:tentative="1">
      <w:start w:val="1"/>
      <w:numFmt w:val="bullet"/>
      <w:lvlText w:val=""/>
      <w:lvlJc w:val="left"/>
      <w:pPr>
        <w:tabs>
          <w:tab w:val="num" w:pos="1440"/>
        </w:tabs>
        <w:ind w:left="1440" w:hanging="360"/>
      </w:pPr>
      <w:rPr>
        <w:rFonts w:ascii="Symbol" w:hAnsi="Symbol" w:hint="default"/>
      </w:rPr>
    </w:lvl>
    <w:lvl w:ilvl="2" w:tplc="10A870EE" w:tentative="1">
      <w:start w:val="1"/>
      <w:numFmt w:val="bullet"/>
      <w:lvlText w:val=""/>
      <w:lvlJc w:val="left"/>
      <w:pPr>
        <w:tabs>
          <w:tab w:val="num" w:pos="2160"/>
        </w:tabs>
        <w:ind w:left="2160" w:hanging="360"/>
      </w:pPr>
      <w:rPr>
        <w:rFonts w:ascii="Symbol" w:hAnsi="Symbol" w:hint="default"/>
      </w:rPr>
    </w:lvl>
    <w:lvl w:ilvl="3" w:tplc="E5E8AD68" w:tentative="1">
      <w:start w:val="1"/>
      <w:numFmt w:val="bullet"/>
      <w:lvlText w:val=""/>
      <w:lvlJc w:val="left"/>
      <w:pPr>
        <w:tabs>
          <w:tab w:val="num" w:pos="2880"/>
        </w:tabs>
        <w:ind w:left="2880" w:hanging="360"/>
      </w:pPr>
      <w:rPr>
        <w:rFonts w:ascii="Symbol" w:hAnsi="Symbol" w:hint="default"/>
      </w:rPr>
    </w:lvl>
    <w:lvl w:ilvl="4" w:tplc="249E1438" w:tentative="1">
      <w:start w:val="1"/>
      <w:numFmt w:val="bullet"/>
      <w:lvlText w:val=""/>
      <w:lvlJc w:val="left"/>
      <w:pPr>
        <w:tabs>
          <w:tab w:val="num" w:pos="3600"/>
        </w:tabs>
        <w:ind w:left="3600" w:hanging="360"/>
      </w:pPr>
      <w:rPr>
        <w:rFonts w:ascii="Symbol" w:hAnsi="Symbol" w:hint="default"/>
      </w:rPr>
    </w:lvl>
    <w:lvl w:ilvl="5" w:tplc="0076F55E" w:tentative="1">
      <w:start w:val="1"/>
      <w:numFmt w:val="bullet"/>
      <w:lvlText w:val=""/>
      <w:lvlJc w:val="left"/>
      <w:pPr>
        <w:tabs>
          <w:tab w:val="num" w:pos="4320"/>
        </w:tabs>
        <w:ind w:left="4320" w:hanging="360"/>
      </w:pPr>
      <w:rPr>
        <w:rFonts w:ascii="Symbol" w:hAnsi="Symbol" w:hint="default"/>
      </w:rPr>
    </w:lvl>
    <w:lvl w:ilvl="6" w:tplc="C11CD350" w:tentative="1">
      <w:start w:val="1"/>
      <w:numFmt w:val="bullet"/>
      <w:lvlText w:val=""/>
      <w:lvlJc w:val="left"/>
      <w:pPr>
        <w:tabs>
          <w:tab w:val="num" w:pos="5040"/>
        </w:tabs>
        <w:ind w:left="5040" w:hanging="360"/>
      </w:pPr>
      <w:rPr>
        <w:rFonts w:ascii="Symbol" w:hAnsi="Symbol" w:hint="default"/>
      </w:rPr>
    </w:lvl>
    <w:lvl w:ilvl="7" w:tplc="45D0AA34" w:tentative="1">
      <w:start w:val="1"/>
      <w:numFmt w:val="bullet"/>
      <w:lvlText w:val=""/>
      <w:lvlJc w:val="left"/>
      <w:pPr>
        <w:tabs>
          <w:tab w:val="num" w:pos="5760"/>
        </w:tabs>
        <w:ind w:left="5760" w:hanging="360"/>
      </w:pPr>
      <w:rPr>
        <w:rFonts w:ascii="Symbol" w:hAnsi="Symbol" w:hint="default"/>
      </w:rPr>
    </w:lvl>
    <w:lvl w:ilvl="8" w:tplc="0FA0F2DE" w:tentative="1">
      <w:start w:val="1"/>
      <w:numFmt w:val="bullet"/>
      <w:lvlText w:val=""/>
      <w:lvlJc w:val="left"/>
      <w:pPr>
        <w:tabs>
          <w:tab w:val="num" w:pos="6480"/>
        </w:tabs>
        <w:ind w:left="6480" w:hanging="360"/>
      </w:pPr>
      <w:rPr>
        <w:rFonts w:ascii="Symbol" w:hAnsi="Symbol" w:hint="default"/>
      </w:rPr>
    </w:lvl>
  </w:abstractNum>
  <w:abstractNum w:abstractNumId="29" w15:restartNumberingAfterBreak="0">
    <w:nsid w:val="488B4788"/>
    <w:multiLevelType w:val="multilevel"/>
    <w:tmpl w:val="40D471A4"/>
    <w:lvl w:ilvl="0">
      <w:start w:val="1"/>
      <w:numFmt w:val="decimal"/>
      <w:lvlText w:val="%1."/>
      <w:lvlJc w:val="left"/>
      <w:pPr>
        <w:ind w:left="360" w:hanging="360"/>
      </w:pPr>
      <w:rPr>
        <w:rFonts w:hint="default"/>
        <w:b/>
      </w:rPr>
    </w:lvl>
    <w:lvl w:ilvl="1">
      <w:start w:val="3"/>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30" w15:restartNumberingAfterBreak="0">
    <w:nsid w:val="49951793"/>
    <w:multiLevelType w:val="hybridMultilevel"/>
    <w:tmpl w:val="F37A30D4"/>
    <w:lvl w:ilvl="0" w:tplc="AB70972C">
      <w:start w:val="1"/>
      <w:numFmt w:val="decimal"/>
      <w:lvlText w:val="%1)"/>
      <w:lvlJc w:val="left"/>
      <w:pPr>
        <w:ind w:left="1080" w:hanging="72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1" w15:restartNumberingAfterBreak="0">
    <w:nsid w:val="4AAC6BE6"/>
    <w:multiLevelType w:val="hybridMultilevel"/>
    <w:tmpl w:val="3FB0C1C0"/>
    <w:lvl w:ilvl="0" w:tplc="04090001">
      <w:start w:val="1"/>
      <w:numFmt w:val="bullet"/>
      <w:lvlText w:val=""/>
      <w:lvlJc w:val="left"/>
      <w:pPr>
        <w:ind w:left="721" w:hanging="360"/>
      </w:pPr>
      <w:rPr>
        <w:rFonts w:ascii="Symbol" w:hAnsi="Symbol" w:hint="default"/>
      </w:rPr>
    </w:lvl>
    <w:lvl w:ilvl="1" w:tplc="04090003" w:tentative="1">
      <w:start w:val="1"/>
      <w:numFmt w:val="bullet"/>
      <w:lvlText w:val="o"/>
      <w:lvlJc w:val="left"/>
      <w:pPr>
        <w:ind w:left="1441" w:hanging="360"/>
      </w:pPr>
      <w:rPr>
        <w:rFonts w:ascii="Courier New" w:hAnsi="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32" w15:restartNumberingAfterBreak="0">
    <w:nsid w:val="4AC05A6B"/>
    <w:multiLevelType w:val="multilevel"/>
    <w:tmpl w:val="FC12E322"/>
    <w:lvl w:ilvl="0">
      <w:start w:val="1"/>
      <w:numFmt w:val="decimal"/>
      <w:lvlText w:val="%1."/>
      <w:lvlJc w:val="left"/>
      <w:pPr>
        <w:ind w:left="360" w:hanging="360"/>
      </w:pPr>
      <w:rPr>
        <w:rFonts w:hint="default"/>
        <w:b w:val="0"/>
        <w:i/>
      </w:rPr>
    </w:lvl>
    <w:lvl w:ilvl="1">
      <w:start w:val="1"/>
      <w:numFmt w:val="decimal"/>
      <w:lvlText w:val="%1.%2."/>
      <w:lvlJc w:val="left"/>
      <w:pPr>
        <w:ind w:left="720" w:hanging="360"/>
      </w:pPr>
      <w:rPr>
        <w:rFonts w:hint="default"/>
        <w:b w:val="0"/>
        <w:i/>
      </w:rPr>
    </w:lvl>
    <w:lvl w:ilvl="2">
      <w:start w:val="1"/>
      <w:numFmt w:val="decimal"/>
      <w:lvlText w:val="%1.%2.%3."/>
      <w:lvlJc w:val="left"/>
      <w:pPr>
        <w:ind w:left="1440" w:hanging="720"/>
      </w:pPr>
      <w:rPr>
        <w:rFonts w:hint="default"/>
        <w:b w:val="0"/>
        <w:i/>
      </w:rPr>
    </w:lvl>
    <w:lvl w:ilvl="3">
      <w:start w:val="1"/>
      <w:numFmt w:val="decimal"/>
      <w:lvlText w:val="%1.%2.%3.%4."/>
      <w:lvlJc w:val="left"/>
      <w:pPr>
        <w:ind w:left="1800" w:hanging="720"/>
      </w:pPr>
      <w:rPr>
        <w:rFonts w:hint="default"/>
        <w:b w:val="0"/>
        <w:i/>
      </w:rPr>
    </w:lvl>
    <w:lvl w:ilvl="4">
      <w:start w:val="1"/>
      <w:numFmt w:val="decimal"/>
      <w:lvlText w:val="%1.%2.%3.%4.%5."/>
      <w:lvlJc w:val="left"/>
      <w:pPr>
        <w:ind w:left="2520" w:hanging="1080"/>
      </w:pPr>
      <w:rPr>
        <w:rFonts w:hint="default"/>
        <w:b w:val="0"/>
        <w:i/>
      </w:rPr>
    </w:lvl>
    <w:lvl w:ilvl="5">
      <w:start w:val="1"/>
      <w:numFmt w:val="decimal"/>
      <w:lvlText w:val="%1.%2.%3.%4.%5.%6."/>
      <w:lvlJc w:val="left"/>
      <w:pPr>
        <w:ind w:left="2880" w:hanging="1080"/>
      </w:pPr>
      <w:rPr>
        <w:rFonts w:hint="default"/>
        <w:b w:val="0"/>
        <w:i/>
      </w:rPr>
    </w:lvl>
    <w:lvl w:ilvl="6">
      <w:start w:val="1"/>
      <w:numFmt w:val="decimal"/>
      <w:lvlText w:val="%1.%2.%3.%4.%5.%6.%7."/>
      <w:lvlJc w:val="left"/>
      <w:pPr>
        <w:ind w:left="3600" w:hanging="1440"/>
      </w:pPr>
      <w:rPr>
        <w:rFonts w:hint="default"/>
        <w:b w:val="0"/>
        <w:i/>
      </w:rPr>
    </w:lvl>
    <w:lvl w:ilvl="7">
      <w:start w:val="1"/>
      <w:numFmt w:val="decimal"/>
      <w:lvlText w:val="%1.%2.%3.%4.%5.%6.%7.%8."/>
      <w:lvlJc w:val="left"/>
      <w:pPr>
        <w:ind w:left="3960" w:hanging="1440"/>
      </w:pPr>
      <w:rPr>
        <w:rFonts w:hint="default"/>
        <w:b w:val="0"/>
        <w:i/>
      </w:rPr>
    </w:lvl>
    <w:lvl w:ilvl="8">
      <w:start w:val="1"/>
      <w:numFmt w:val="decimal"/>
      <w:lvlText w:val="%1.%2.%3.%4.%5.%6.%7.%8.%9."/>
      <w:lvlJc w:val="left"/>
      <w:pPr>
        <w:ind w:left="4680" w:hanging="1800"/>
      </w:pPr>
      <w:rPr>
        <w:rFonts w:hint="default"/>
        <w:b w:val="0"/>
        <w:i/>
      </w:rPr>
    </w:lvl>
  </w:abstractNum>
  <w:abstractNum w:abstractNumId="33" w15:restartNumberingAfterBreak="0">
    <w:nsid w:val="4AD51DE5"/>
    <w:multiLevelType w:val="multilevel"/>
    <w:tmpl w:val="A3B4A1D2"/>
    <w:lvl w:ilvl="0">
      <w:start w:val="1"/>
      <w:numFmt w:val="none"/>
      <w:lvlText w:val=""/>
      <w:legacy w:legacy="1" w:legacySpace="120" w:legacyIndent="360"/>
      <w:lvlJc w:val="left"/>
      <w:pPr>
        <w:ind w:left="360" w:hanging="360"/>
      </w:pPr>
      <w:rPr>
        <w:rFonts w:ascii="Symbol" w:hAnsi="Symbol" w:hint="default"/>
        <w:sz w:val="20"/>
      </w:rPr>
    </w:lvl>
    <w:lvl w:ilvl="1">
      <w:start w:val="1"/>
      <w:numFmt w:val="none"/>
      <w:lvlText w:val="o"/>
      <w:legacy w:legacy="1" w:legacySpace="120" w:legacyIndent="360"/>
      <w:lvlJc w:val="left"/>
      <w:pPr>
        <w:ind w:left="720" w:hanging="360"/>
      </w:pPr>
      <w:rPr>
        <w:rFonts w:ascii="Courier New" w:hAnsi="Courier New" w:cs="Courier New" w:hint="default"/>
      </w:rPr>
    </w:lvl>
    <w:lvl w:ilvl="2">
      <w:numFmt w:val="none"/>
      <w:lvlText w:val="-"/>
      <w:legacy w:legacy="1" w:legacySpace="120" w:legacyIndent="360"/>
      <w:lvlJc w:val="left"/>
      <w:pPr>
        <w:ind w:left="1080" w:hanging="360"/>
      </w:p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34" w15:restartNumberingAfterBreak="0">
    <w:nsid w:val="4BD27679"/>
    <w:multiLevelType w:val="hybridMultilevel"/>
    <w:tmpl w:val="C1EC1B00"/>
    <w:lvl w:ilvl="0" w:tplc="0809000F">
      <w:start w:val="1"/>
      <w:numFmt w:val="decimal"/>
      <w:lvlText w:val="%1."/>
      <w:lvlJc w:val="left"/>
      <w:pPr>
        <w:ind w:left="2024" w:hanging="360"/>
      </w:pPr>
      <w:rPr>
        <w:rFonts w:hint="default"/>
      </w:rPr>
    </w:lvl>
    <w:lvl w:ilvl="1" w:tplc="08090003" w:tentative="1">
      <w:start w:val="1"/>
      <w:numFmt w:val="bullet"/>
      <w:lvlText w:val="o"/>
      <w:lvlJc w:val="left"/>
      <w:pPr>
        <w:ind w:left="2744" w:hanging="360"/>
      </w:pPr>
      <w:rPr>
        <w:rFonts w:ascii="Courier New" w:hAnsi="Courier New" w:cs="Courier New" w:hint="default"/>
      </w:rPr>
    </w:lvl>
    <w:lvl w:ilvl="2" w:tplc="08090005" w:tentative="1">
      <w:start w:val="1"/>
      <w:numFmt w:val="bullet"/>
      <w:lvlText w:val=""/>
      <w:lvlJc w:val="left"/>
      <w:pPr>
        <w:ind w:left="3464" w:hanging="360"/>
      </w:pPr>
      <w:rPr>
        <w:rFonts w:ascii="Wingdings" w:hAnsi="Wingdings" w:hint="default"/>
      </w:rPr>
    </w:lvl>
    <w:lvl w:ilvl="3" w:tplc="08090001" w:tentative="1">
      <w:start w:val="1"/>
      <w:numFmt w:val="bullet"/>
      <w:lvlText w:val=""/>
      <w:lvlJc w:val="left"/>
      <w:pPr>
        <w:ind w:left="4184" w:hanging="360"/>
      </w:pPr>
      <w:rPr>
        <w:rFonts w:ascii="Symbol" w:hAnsi="Symbol" w:hint="default"/>
      </w:rPr>
    </w:lvl>
    <w:lvl w:ilvl="4" w:tplc="08090003" w:tentative="1">
      <w:start w:val="1"/>
      <w:numFmt w:val="bullet"/>
      <w:lvlText w:val="o"/>
      <w:lvlJc w:val="left"/>
      <w:pPr>
        <w:ind w:left="4904" w:hanging="360"/>
      </w:pPr>
      <w:rPr>
        <w:rFonts w:ascii="Courier New" w:hAnsi="Courier New" w:cs="Courier New" w:hint="default"/>
      </w:rPr>
    </w:lvl>
    <w:lvl w:ilvl="5" w:tplc="08090005" w:tentative="1">
      <w:start w:val="1"/>
      <w:numFmt w:val="bullet"/>
      <w:lvlText w:val=""/>
      <w:lvlJc w:val="left"/>
      <w:pPr>
        <w:ind w:left="5624" w:hanging="360"/>
      </w:pPr>
      <w:rPr>
        <w:rFonts w:ascii="Wingdings" w:hAnsi="Wingdings" w:hint="default"/>
      </w:rPr>
    </w:lvl>
    <w:lvl w:ilvl="6" w:tplc="08090001" w:tentative="1">
      <w:start w:val="1"/>
      <w:numFmt w:val="bullet"/>
      <w:lvlText w:val=""/>
      <w:lvlJc w:val="left"/>
      <w:pPr>
        <w:ind w:left="6344" w:hanging="360"/>
      </w:pPr>
      <w:rPr>
        <w:rFonts w:ascii="Symbol" w:hAnsi="Symbol" w:hint="default"/>
      </w:rPr>
    </w:lvl>
    <w:lvl w:ilvl="7" w:tplc="08090003" w:tentative="1">
      <w:start w:val="1"/>
      <w:numFmt w:val="bullet"/>
      <w:lvlText w:val="o"/>
      <w:lvlJc w:val="left"/>
      <w:pPr>
        <w:ind w:left="7064" w:hanging="360"/>
      </w:pPr>
      <w:rPr>
        <w:rFonts w:ascii="Courier New" w:hAnsi="Courier New" w:cs="Courier New" w:hint="default"/>
      </w:rPr>
    </w:lvl>
    <w:lvl w:ilvl="8" w:tplc="08090005" w:tentative="1">
      <w:start w:val="1"/>
      <w:numFmt w:val="bullet"/>
      <w:lvlText w:val=""/>
      <w:lvlJc w:val="left"/>
      <w:pPr>
        <w:ind w:left="7784" w:hanging="360"/>
      </w:pPr>
      <w:rPr>
        <w:rFonts w:ascii="Wingdings" w:hAnsi="Wingdings" w:hint="default"/>
      </w:rPr>
    </w:lvl>
  </w:abstractNum>
  <w:abstractNum w:abstractNumId="35" w15:restartNumberingAfterBreak="0">
    <w:nsid w:val="55B24C1C"/>
    <w:multiLevelType w:val="multilevel"/>
    <w:tmpl w:val="AF782608"/>
    <w:lvl w:ilvl="0">
      <w:start w:val="5"/>
      <w:numFmt w:val="decimal"/>
      <w:lvlText w:val="%1."/>
      <w:lvlJc w:val="left"/>
      <w:pPr>
        <w:ind w:left="360" w:hanging="360"/>
      </w:pPr>
      <w:rPr>
        <w:rFonts w:hint="default"/>
        <w:i/>
      </w:rPr>
    </w:lvl>
    <w:lvl w:ilvl="1">
      <w:start w:val="1"/>
      <w:numFmt w:val="decimal"/>
      <w:lvlText w:val="%1.%2."/>
      <w:lvlJc w:val="left"/>
      <w:pPr>
        <w:ind w:left="720" w:hanging="360"/>
      </w:pPr>
      <w:rPr>
        <w:rFonts w:hint="default"/>
        <w:i/>
      </w:rPr>
    </w:lvl>
    <w:lvl w:ilvl="2">
      <w:start w:val="1"/>
      <w:numFmt w:val="decimal"/>
      <w:lvlText w:val="%1.%2.%3."/>
      <w:lvlJc w:val="left"/>
      <w:pPr>
        <w:ind w:left="1440" w:hanging="720"/>
      </w:pPr>
      <w:rPr>
        <w:rFonts w:hint="default"/>
        <w:i/>
      </w:rPr>
    </w:lvl>
    <w:lvl w:ilvl="3">
      <w:start w:val="1"/>
      <w:numFmt w:val="decimal"/>
      <w:lvlText w:val="%1.%2.%3.%4."/>
      <w:lvlJc w:val="left"/>
      <w:pPr>
        <w:ind w:left="1800" w:hanging="720"/>
      </w:pPr>
      <w:rPr>
        <w:rFonts w:hint="default"/>
        <w:i/>
      </w:rPr>
    </w:lvl>
    <w:lvl w:ilvl="4">
      <w:start w:val="1"/>
      <w:numFmt w:val="decimal"/>
      <w:lvlText w:val="%1.%2.%3.%4.%5."/>
      <w:lvlJc w:val="left"/>
      <w:pPr>
        <w:ind w:left="2520" w:hanging="1080"/>
      </w:pPr>
      <w:rPr>
        <w:rFonts w:hint="default"/>
        <w:i/>
      </w:rPr>
    </w:lvl>
    <w:lvl w:ilvl="5">
      <w:start w:val="1"/>
      <w:numFmt w:val="decimal"/>
      <w:lvlText w:val="%1.%2.%3.%4.%5.%6."/>
      <w:lvlJc w:val="left"/>
      <w:pPr>
        <w:ind w:left="2880" w:hanging="1080"/>
      </w:pPr>
      <w:rPr>
        <w:rFonts w:hint="default"/>
        <w:i/>
      </w:rPr>
    </w:lvl>
    <w:lvl w:ilvl="6">
      <w:start w:val="1"/>
      <w:numFmt w:val="decimal"/>
      <w:lvlText w:val="%1.%2.%3.%4.%5.%6.%7."/>
      <w:lvlJc w:val="left"/>
      <w:pPr>
        <w:ind w:left="3600" w:hanging="1440"/>
      </w:pPr>
      <w:rPr>
        <w:rFonts w:hint="default"/>
        <w:i/>
      </w:rPr>
    </w:lvl>
    <w:lvl w:ilvl="7">
      <w:start w:val="1"/>
      <w:numFmt w:val="decimal"/>
      <w:lvlText w:val="%1.%2.%3.%4.%5.%6.%7.%8."/>
      <w:lvlJc w:val="left"/>
      <w:pPr>
        <w:ind w:left="3960" w:hanging="1440"/>
      </w:pPr>
      <w:rPr>
        <w:rFonts w:hint="default"/>
        <w:i/>
      </w:rPr>
    </w:lvl>
    <w:lvl w:ilvl="8">
      <w:start w:val="1"/>
      <w:numFmt w:val="decimal"/>
      <w:lvlText w:val="%1.%2.%3.%4.%5.%6.%7.%8.%9."/>
      <w:lvlJc w:val="left"/>
      <w:pPr>
        <w:ind w:left="4680" w:hanging="1800"/>
      </w:pPr>
      <w:rPr>
        <w:rFonts w:hint="default"/>
        <w:i/>
      </w:rPr>
    </w:lvl>
  </w:abstractNum>
  <w:abstractNum w:abstractNumId="36" w15:restartNumberingAfterBreak="0">
    <w:nsid w:val="5D0F6355"/>
    <w:multiLevelType w:val="hybridMultilevel"/>
    <w:tmpl w:val="C0E6B9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E0A6726"/>
    <w:multiLevelType w:val="hybridMultilevel"/>
    <w:tmpl w:val="D57A4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EB22ECB"/>
    <w:multiLevelType w:val="hybridMultilevel"/>
    <w:tmpl w:val="8D42B706"/>
    <w:lvl w:ilvl="0" w:tplc="F014AECC">
      <w:start w:val="10"/>
      <w:numFmt w:val="bullet"/>
      <w:lvlText w:val="-"/>
      <w:lvlJc w:val="left"/>
      <w:pPr>
        <w:tabs>
          <w:tab w:val="num" w:pos="720"/>
        </w:tabs>
        <w:ind w:left="720" w:hanging="360"/>
      </w:pPr>
      <w:rPr>
        <w:rFonts w:ascii="Arial" w:eastAsia="Times New Roman" w:hAnsi="Arial" w:cs="Arial" w:hint="default"/>
        <w:sz w:val="22"/>
        <w:szCs w:val="22"/>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EC56A95"/>
    <w:multiLevelType w:val="multilevel"/>
    <w:tmpl w:val="411A032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i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0" w15:restartNumberingAfterBreak="0">
    <w:nsid w:val="664D7372"/>
    <w:multiLevelType w:val="hybridMultilevel"/>
    <w:tmpl w:val="62E67264"/>
    <w:lvl w:ilvl="0" w:tplc="DC9E409E">
      <w:start w:val="1"/>
      <w:numFmt w:val="decimal"/>
      <w:lvlText w:val="%1."/>
      <w:lvlJc w:val="left"/>
      <w:pPr>
        <w:ind w:left="360" w:hanging="360"/>
      </w:pPr>
      <w:rPr>
        <w:rFonts w:ascii="Arial" w:eastAsiaTheme="minorHAnsi" w:hAnsi="Arial" w:cs="Aria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1" w15:restartNumberingAfterBreak="0">
    <w:nsid w:val="6B753201"/>
    <w:multiLevelType w:val="multilevel"/>
    <w:tmpl w:val="F9060874"/>
    <w:lvl w:ilvl="0">
      <w:start w:val="1"/>
      <w:numFmt w:val="decimal"/>
      <w:lvlText w:val="%1."/>
      <w:lvlJc w:val="left"/>
      <w:pPr>
        <w:ind w:left="360" w:hanging="360"/>
      </w:pPr>
      <w:rPr>
        <w:rFonts w:hint="default"/>
        <w:b w:val="0"/>
        <w:i/>
      </w:rPr>
    </w:lvl>
    <w:lvl w:ilvl="1">
      <w:start w:val="1"/>
      <w:numFmt w:val="decimal"/>
      <w:lvlText w:val="%1.%2."/>
      <w:lvlJc w:val="left"/>
      <w:pPr>
        <w:ind w:left="720" w:hanging="360"/>
      </w:pPr>
      <w:rPr>
        <w:rFonts w:hint="default"/>
        <w:b w:val="0"/>
        <w:i/>
      </w:rPr>
    </w:lvl>
    <w:lvl w:ilvl="2">
      <w:start w:val="1"/>
      <w:numFmt w:val="decimal"/>
      <w:lvlText w:val="%1.%2.%3."/>
      <w:lvlJc w:val="left"/>
      <w:pPr>
        <w:ind w:left="1440" w:hanging="720"/>
      </w:pPr>
      <w:rPr>
        <w:rFonts w:hint="default"/>
        <w:b w:val="0"/>
        <w:i/>
      </w:rPr>
    </w:lvl>
    <w:lvl w:ilvl="3">
      <w:start w:val="1"/>
      <w:numFmt w:val="decimal"/>
      <w:lvlText w:val="%1.%2.%3.%4."/>
      <w:lvlJc w:val="left"/>
      <w:pPr>
        <w:ind w:left="1800" w:hanging="720"/>
      </w:pPr>
      <w:rPr>
        <w:rFonts w:hint="default"/>
        <w:b w:val="0"/>
        <w:i/>
      </w:rPr>
    </w:lvl>
    <w:lvl w:ilvl="4">
      <w:start w:val="1"/>
      <w:numFmt w:val="decimal"/>
      <w:lvlText w:val="%1.%2.%3.%4.%5."/>
      <w:lvlJc w:val="left"/>
      <w:pPr>
        <w:ind w:left="2520" w:hanging="1080"/>
      </w:pPr>
      <w:rPr>
        <w:rFonts w:hint="default"/>
        <w:b w:val="0"/>
        <w:i/>
      </w:rPr>
    </w:lvl>
    <w:lvl w:ilvl="5">
      <w:start w:val="1"/>
      <w:numFmt w:val="decimal"/>
      <w:lvlText w:val="%1.%2.%3.%4.%5.%6."/>
      <w:lvlJc w:val="left"/>
      <w:pPr>
        <w:ind w:left="2880" w:hanging="1080"/>
      </w:pPr>
      <w:rPr>
        <w:rFonts w:hint="default"/>
        <w:b w:val="0"/>
        <w:i/>
      </w:rPr>
    </w:lvl>
    <w:lvl w:ilvl="6">
      <w:start w:val="1"/>
      <w:numFmt w:val="decimal"/>
      <w:lvlText w:val="%1.%2.%3.%4.%5.%6.%7."/>
      <w:lvlJc w:val="left"/>
      <w:pPr>
        <w:ind w:left="3600" w:hanging="1440"/>
      </w:pPr>
      <w:rPr>
        <w:rFonts w:hint="default"/>
        <w:b w:val="0"/>
        <w:i/>
      </w:rPr>
    </w:lvl>
    <w:lvl w:ilvl="7">
      <w:start w:val="1"/>
      <w:numFmt w:val="decimal"/>
      <w:lvlText w:val="%1.%2.%3.%4.%5.%6.%7.%8."/>
      <w:lvlJc w:val="left"/>
      <w:pPr>
        <w:ind w:left="3960" w:hanging="1440"/>
      </w:pPr>
      <w:rPr>
        <w:rFonts w:hint="default"/>
        <w:b w:val="0"/>
        <w:i/>
      </w:rPr>
    </w:lvl>
    <w:lvl w:ilvl="8">
      <w:start w:val="1"/>
      <w:numFmt w:val="decimal"/>
      <w:lvlText w:val="%1.%2.%3.%4.%5.%6.%7.%8.%9."/>
      <w:lvlJc w:val="left"/>
      <w:pPr>
        <w:ind w:left="4680" w:hanging="1800"/>
      </w:pPr>
      <w:rPr>
        <w:rFonts w:hint="default"/>
        <w:b w:val="0"/>
        <w:i/>
      </w:rPr>
    </w:lvl>
  </w:abstractNum>
  <w:abstractNum w:abstractNumId="42" w15:restartNumberingAfterBreak="0">
    <w:nsid w:val="6B8340A4"/>
    <w:multiLevelType w:val="hybridMultilevel"/>
    <w:tmpl w:val="553AFA7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3" w15:restartNumberingAfterBreak="0">
    <w:nsid w:val="6C36253C"/>
    <w:multiLevelType w:val="hybridMultilevel"/>
    <w:tmpl w:val="31F87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C73580F"/>
    <w:multiLevelType w:val="hybridMultilevel"/>
    <w:tmpl w:val="09EE7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1F50654"/>
    <w:multiLevelType w:val="multilevel"/>
    <w:tmpl w:val="E4148FA4"/>
    <w:lvl w:ilvl="0">
      <w:start w:val="6"/>
      <w:numFmt w:val="decimal"/>
      <w:lvlText w:val="%1."/>
      <w:lvlJc w:val="left"/>
      <w:pPr>
        <w:ind w:left="360" w:hanging="360"/>
      </w:pPr>
      <w:rPr>
        <w:rFonts w:hint="default"/>
        <w:b w:val="0"/>
        <w:i/>
      </w:rPr>
    </w:lvl>
    <w:lvl w:ilvl="1">
      <w:start w:val="1"/>
      <w:numFmt w:val="decimal"/>
      <w:lvlText w:val="%1.%2."/>
      <w:lvlJc w:val="left"/>
      <w:pPr>
        <w:ind w:left="720" w:hanging="360"/>
      </w:pPr>
      <w:rPr>
        <w:rFonts w:hint="default"/>
        <w:b w:val="0"/>
        <w:i/>
      </w:rPr>
    </w:lvl>
    <w:lvl w:ilvl="2">
      <w:start w:val="1"/>
      <w:numFmt w:val="decimal"/>
      <w:lvlText w:val="%1.%2.%3."/>
      <w:lvlJc w:val="left"/>
      <w:pPr>
        <w:ind w:left="1440" w:hanging="720"/>
      </w:pPr>
      <w:rPr>
        <w:rFonts w:hint="default"/>
        <w:b w:val="0"/>
        <w:i/>
      </w:rPr>
    </w:lvl>
    <w:lvl w:ilvl="3">
      <w:start w:val="1"/>
      <w:numFmt w:val="decimal"/>
      <w:lvlText w:val="%1.%2.%3.%4."/>
      <w:lvlJc w:val="left"/>
      <w:pPr>
        <w:ind w:left="1800" w:hanging="720"/>
      </w:pPr>
      <w:rPr>
        <w:rFonts w:hint="default"/>
        <w:b w:val="0"/>
        <w:i/>
      </w:rPr>
    </w:lvl>
    <w:lvl w:ilvl="4">
      <w:start w:val="1"/>
      <w:numFmt w:val="decimal"/>
      <w:lvlText w:val="%1.%2.%3.%4.%5."/>
      <w:lvlJc w:val="left"/>
      <w:pPr>
        <w:ind w:left="2520" w:hanging="1080"/>
      </w:pPr>
      <w:rPr>
        <w:rFonts w:hint="default"/>
        <w:b w:val="0"/>
        <w:i/>
      </w:rPr>
    </w:lvl>
    <w:lvl w:ilvl="5">
      <w:start w:val="1"/>
      <w:numFmt w:val="decimal"/>
      <w:lvlText w:val="%1.%2.%3.%4.%5.%6."/>
      <w:lvlJc w:val="left"/>
      <w:pPr>
        <w:ind w:left="2880" w:hanging="1080"/>
      </w:pPr>
      <w:rPr>
        <w:rFonts w:hint="default"/>
        <w:b w:val="0"/>
        <w:i/>
      </w:rPr>
    </w:lvl>
    <w:lvl w:ilvl="6">
      <w:start w:val="1"/>
      <w:numFmt w:val="decimal"/>
      <w:lvlText w:val="%1.%2.%3.%4.%5.%6.%7."/>
      <w:lvlJc w:val="left"/>
      <w:pPr>
        <w:ind w:left="3600" w:hanging="1440"/>
      </w:pPr>
      <w:rPr>
        <w:rFonts w:hint="default"/>
        <w:b w:val="0"/>
        <w:i/>
      </w:rPr>
    </w:lvl>
    <w:lvl w:ilvl="7">
      <w:start w:val="1"/>
      <w:numFmt w:val="decimal"/>
      <w:lvlText w:val="%1.%2.%3.%4.%5.%6.%7.%8."/>
      <w:lvlJc w:val="left"/>
      <w:pPr>
        <w:ind w:left="3960" w:hanging="1440"/>
      </w:pPr>
      <w:rPr>
        <w:rFonts w:hint="default"/>
        <w:b w:val="0"/>
        <w:i/>
      </w:rPr>
    </w:lvl>
    <w:lvl w:ilvl="8">
      <w:start w:val="1"/>
      <w:numFmt w:val="decimal"/>
      <w:lvlText w:val="%1.%2.%3.%4.%5.%6.%7.%8.%9."/>
      <w:lvlJc w:val="left"/>
      <w:pPr>
        <w:ind w:left="4680" w:hanging="1800"/>
      </w:pPr>
      <w:rPr>
        <w:rFonts w:hint="default"/>
        <w:b w:val="0"/>
        <w:i/>
      </w:rPr>
    </w:lvl>
  </w:abstractNum>
  <w:abstractNum w:abstractNumId="46" w15:restartNumberingAfterBreak="0">
    <w:nsid w:val="75AB767B"/>
    <w:multiLevelType w:val="multilevel"/>
    <w:tmpl w:val="E6087A4A"/>
    <w:lvl w:ilvl="0">
      <w:start w:val="2"/>
      <w:numFmt w:val="decimal"/>
      <w:lvlText w:val="%1"/>
      <w:lvlJc w:val="left"/>
      <w:pPr>
        <w:ind w:left="360" w:hanging="360"/>
      </w:pPr>
      <w:rPr>
        <w:rFonts w:hint="default"/>
        <w:i/>
      </w:rPr>
    </w:lvl>
    <w:lvl w:ilvl="1">
      <w:start w:val="1"/>
      <w:numFmt w:val="decimal"/>
      <w:lvlText w:val="%1.%2"/>
      <w:lvlJc w:val="left"/>
      <w:pPr>
        <w:ind w:left="1440" w:hanging="360"/>
      </w:pPr>
      <w:rPr>
        <w:rFonts w:hint="default"/>
        <w:i/>
      </w:rPr>
    </w:lvl>
    <w:lvl w:ilvl="2">
      <w:start w:val="1"/>
      <w:numFmt w:val="decimal"/>
      <w:lvlText w:val="%1.%2.%3"/>
      <w:lvlJc w:val="left"/>
      <w:pPr>
        <w:ind w:left="2880" w:hanging="720"/>
      </w:pPr>
      <w:rPr>
        <w:rFonts w:hint="default"/>
        <w:i/>
      </w:rPr>
    </w:lvl>
    <w:lvl w:ilvl="3">
      <w:start w:val="1"/>
      <w:numFmt w:val="decimal"/>
      <w:lvlText w:val="%1.%2.%3.%4"/>
      <w:lvlJc w:val="left"/>
      <w:pPr>
        <w:ind w:left="3960" w:hanging="720"/>
      </w:pPr>
      <w:rPr>
        <w:rFonts w:hint="default"/>
        <w:i/>
      </w:rPr>
    </w:lvl>
    <w:lvl w:ilvl="4">
      <w:start w:val="1"/>
      <w:numFmt w:val="decimal"/>
      <w:lvlText w:val="%1.%2.%3.%4.%5"/>
      <w:lvlJc w:val="left"/>
      <w:pPr>
        <w:ind w:left="5400" w:hanging="1080"/>
      </w:pPr>
      <w:rPr>
        <w:rFonts w:hint="default"/>
        <w:i/>
      </w:rPr>
    </w:lvl>
    <w:lvl w:ilvl="5">
      <w:start w:val="1"/>
      <w:numFmt w:val="decimal"/>
      <w:lvlText w:val="%1.%2.%3.%4.%5.%6"/>
      <w:lvlJc w:val="left"/>
      <w:pPr>
        <w:ind w:left="6480" w:hanging="1080"/>
      </w:pPr>
      <w:rPr>
        <w:rFonts w:hint="default"/>
        <w:i/>
      </w:rPr>
    </w:lvl>
    <w:lvl w:ilvl="6">
      <w:start w:val="1"/>
      <w:numFmt w:val="decimal"/>
      <w:lvlText w:val="%1.%2.%3.%4.%5.%6.%7"/>
      <w:lvlJc w:val="left"/>
      <w:pPr>
        <w:ind w:left="7920" w:hanging="1440"/>
      </w:pPr>
      <w:rPr>
        <w:rFonts w:hint="default"/>
        <w:i/>
      </w:rPr>
    </w:lvl>
    <w:lvl w:ilvl="7">
      <w:start w:val="1"/>
      <w:numFmt w:val="decimal"/>
      <w:lvlText w:val="%1.%2.%3.%4.%5.%6.%7.%8"/>
      <w:lvlJc w:val="left"/>
      <w:pPr>
        <w:ind w:left="9000" w:hanging="1440"/>
      </w:pPr>
      <w:rPr>
        <w:rFonts w:hint="default"/>
        <w:i/>
      </w:rPr>
    </w:lvl>
    <w:lvl w:ilvl="8">
      <w:start w:val="1"/>
      <w:numFmt w:val="decimal"/>
      <w:lvlText w:val="%1.%2.%3.%4.%5.%6.%7.%8.%9"/>
      <w:lvlJc w:val="left"/>
      <w:pPr>
        <w:ind w:left="10440" w:hanging="1800"/>
      </w:pPr>
      <w:rPr>
        <w:rFonts w:hint="default"/>
        <w:i/>
      </w:rPr>
    </w:lvl>
  </w:abstractNum>
  <w:abstractNum w:abstractNumId="47" w15:restartNumberingAfterBreak="0">
    <w:nsid w:val="767A715E"/>
    <w:multiLevelType w:val="hybridMultilevel"/>
    <w:tmpl w:val="D8F25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D9878F0"/>
    <w:multiLevelType w:val="hybridMultilevel"/>
    <w:tmpl w:val="AC943E40"/>
    <w:lvl w:ilvl="0" w:tplc="85244976">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9" w15:restartNumberingAfterBreak="0">
    <w:nsid w:val="7F827277"/>
    <w:multiLevelType w:val="hybridMultilevel"/>
    <w:tmpl w:val="27180714"/>
    <w:lvl w:ilvl="0" w:tplc="B1FC8B0E">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9"/>
  </w:num>
  <w:num w:numId="2">
    <w:abstractNumId w:val="46"/>
  </w:num>
  <w:num w:numId="3">
    <w:abstractNumId w:val="8"/>
  </w:num>
  <w:num w:numId="4">
    <w:abstractNumId w:val="5"/>
  </w:num>
  <w:num w:numId="5">
    <w:abstractNumId w:val="16"/>
  </w:num>
  <w:num w:numId="6">
    <w:abstractNumId w:val="39"/>
  </w:num>
  <w:num w:numId="7">
    <w:abstractNumId w:val="4"/>
  </w:num>
  <w:num w:numId="8">
    <w:abstractNumId w:val="6"/>
  </w:num>
  <w:num w:numId="9">
    <w:abstractNumId w:val="15"/>
  </w:num>
  <w:num w:numId="10">
    <w:abstractNumId w:val="38"/>
  </w:num>
  <w:num w:numId="11">
    <w:abstractNumId w:val="35"/>
  </w:num>
  <w:num w:numId="12">
    <w:abstractNumId w:val="45"/>
  </w:num>
  <w:num w:numId="13">
    <w:abstractNumId w:val="41"/>
  </w:num>
  <w:num w:numId="14">
    <w:abstractNumId w:val="32"/>
  </w:num>
  <w:num w:numId="15">
    <w:abstractNumId w:val="11"/>
  </w:num>
  <w:num w:numId="16">
    <w:abstractNumId w:val="7"/>
  </w:num>
  <w:num w:numId="17">
    <w:abstractNumId w:val="9"/>
  </w:num>
  <w:num w:numId="18">
    <w:abstractNumId w:val="18"/>
  </w:num>
  <w:num w:numId="19">
    <w:abstractNumId w:val="42"/>
  </w:num>
  <w:num w:numId="20">
    <w:abstractNumId w:val="0"/>
  </w:num>
  <w:num w:numId="21">
    <w:abstractNumId w:val="21"/>
  </w:num>
  <w:num w:numId="22">
    <w:abstractNumId w:val="27"/>
  </w:num>
  <w:num w:numId="23">
    <w:abstractNumId w:val="33"/>
  </w:num>
  <w:num w:numId="24">
    <w:abstractNumId w:val="28"/>
  </w:num>
  <w:num w:numId="25">
    <w:abstractNumId w:val="40"/>
  </w:num>
  <w:num w:numId="26">
    <w:abstractNumId w:val="12"/>
  </w:num>
  <w:num w:numId="27">
    <w:abstractNumId w:val="17"/>
  </w:num>
  <w:num w:numId="28">
    <w:abstractNumId w:val="19"/>
  </w:num>
  <w:num w:numId="29">
    <w:abstractNumId w:val="24"/>
  </w:num>
  <w:num w:numId="30">
    <w:abstractNumId w:val="30"/>
  </w:num>
  <w:num w:numId="31">
    <w:abstractNumId w:val="14"/>
  </w:num>
  <w:num w:numId="32">
    <w:abstractNumId w:val="48"/>
  </w:num>
  <w:num w:numId="33">
    <w:abstractNumId w:val="49"/>
  </w:num>
  <w:num w:numId="34">
    <w:abstractNumId w:val="26"/>
  </w:num>
  <w:num w:numId="35">
    <w:abstractNumId w:val="3"/>
  </w:num>
  <w:num w:numId="36">
    <w:abstractNumId w:val="23"/>
  </w:num>
  <w:num w:numId="37">
    <w:abstractNumId w:val="10"/>
  </w:num>
  <w:num w:numId="38">
    <w:abstractNumId w:val="31"/>
  </w:num>
  <w:num w:numId="39">
    <w:abstractNumId w:val="1"/>
  </w:num>
  <w:num w:numId="40">
    <w:abstractNumId w:val="20"/>
  </w:num>
  <w:num w:numId="41">
    <w:abstractNumId w:val="25"/>
  </w:num>
  <w:num w:numId="42">
    <w:abstractNumId w:val="47"/>
  </w:num>
  <w:num w:numId="43">
    <w:abstractNumId w:val="2"/>
  </w:num>
  <w:num w:numId="44">
    <w:abstractNumId w:val="36"/>
  </w:num>
  <w:num w:numId="45">
    <w:abstractNumId w:val="43"/>
  </w:num>
  <w:num w:numId="46">
    <w:abstractNumId w:val="22"/>
  </w:num>
  <w:num w:numId="47">
    <w:abstractNumId w:val="44"/>
  </w:num>
  <w:num w:numId="48">
    <w:abstractNumId w:val="34"/>
  </w:num>
  <w:num w:numId="49">
    <w:abstractNumId w:val="13"/>
  </w:num>
  <w:num w:numId="50">
    <w:abstractNumId w:val="3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spelling="clean" w:grammar="clean"/>
  <w:defaultTabStop w:val="1304"/>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53EA"/>
    <w:rsid w:val="000003C6"/>
    <w:rsid w:val="0000094E"/>
    <w:rsid w:val="00010FD3"/>
    <w:rsid w:val="000118B3"/>
    <w:rsid w:val="00017134"/>
    <w:rsid w:val="00017309"/>
    <w:rsid w:val="000215A6"/>
    <w:rsid w:val="00031080"/>
    <w:rsid w:val="00031ADF"/>
    <w:rsid w:val="00036D79"/>
    <w:rsid w:val="00037254"/>
    <w:rsid w:val="00040DF6"/>
    <w:rsid w:val="00045FB5"/>
    <w:rsid w:val="00046136"/>
    <w:rsid w:val="000470AD"/>
    <w:rsid w:val="000570C2"/>
    <w:rsid w:val="00060CC9"/>
    <w:rsid w:val="00061AA2"/>
    <w:rsid w:val="000631C8"/>
    <w:rsid w:val="00064810"/>
    <w:rsid w:val="00064CDC"/>
    <w:rsid w:val="00066770"/>
    <w:rsid w:val="00070C83"/>
    <w:rsid w:val="00071174"/>
    <w:rsid w:val="00076CCA"/>
    <w:rsid w:val="000774AD"/>
    <w:rsid w:val="00081524"/>
    <w:rsid w:val="00081F80"/>
    <w:rsid w:val="00082E8E"/>
    <w:rsid w:val="0008635A"/>
    <w:rsid w:val="00087C10"/>
    <w:rsid w:val="0009037E"/>
    <w:rsid w:val="00090540"/>
    <w:rsid w:val="00093BB2"/>
    <w:rsid w:val="00095ECF"/>
    <w:rsid w:val="000963B0"/>
    <w:rsid w:val="000A01AD"/>
    <w:rsid w:val="000A0A80"/>
    <w:rsid w:val="000A2B3A"/>
    <w:rsid w:val="000A6112"/>
    <w:rsid w:val="000B496F"/>
    <w:rsid w:val="000B4A5D"/>
    <w:rsid w:val="000B6D9D"/>
    <w:rsid w:val="000C376C"/>
    <w:rsid w:val="000C73A1"/>
    <w:rsid w:val="000D1E1B"/>
    <w:rsid w:val="000D6360"/>
    <w:rsid w:val="000D7D7D"/>
    <w:rsid w:val="000E1A82"/>
    <w:rsid w:val="000E1F35"/>
    <w:rsid w:val="000E2A7F"/>
    <w:rsid w:val="000E2C7E"/>
    <w:rsid w:val="000E35A4"/>
    <w:rsid w:val="000E37F1"/>
    <w:rsid w:val="000E47F2"/>
    <w:rsid w:val="000E5434"/>
    <w:rsid w:val="000E68F1"/>
    <w:rsid w:val="000F2884"/>
    <w:rsid w:val="000F5AB1"/>
    <w:rsid w:val="000F655C"/>
    <w:rsid w:val="000F7368"/>
    <w:rsid w:val="000F7532"/>
    <w:rsid w:val="00102EA4"/>
    <w:rsid w:val="00104ABE"/>
    <w:rsid w:val="001108B9"/>
    <w:rsid w:val="00112A9F"/>
    <w:rsid w:val="00112C72"/>
    <w:rsid w:val="001143D7"/>
    <w:rsid w:val="00117286"/>
    <w:rsid w:val="00120F5D"/>
    <w:rsid w:val="001248BE"/>
    <w:rsid w:val="00125ECC"/>
    <w:rsid w:val="0013493A"/>
    <w:rsid w:val="00136026"/>
    <w:rsid w:val="00141528"/>
    <w:rsid w:val="001449D7"/>
    <w:rsid w:val="0015753C"/>
    <w:rsid w:val="00160E47"/>
    <w:rsid w:val="00164634"/>
    <w:rsid w:val="001675B9"/>
    <w:rsid w:val="00167815"/>
    <w:rsid w:val="00172D91"/>
    <w:rsid w:val="001735E8"/>
    <w:rsid w:val="00174CF7"/>
    <w:rsid w:val="00177C25"/>
    <w:rsid w:val="0018282A"/>
    <w:rsid w:val="0018624F"/>
    <w:rsid w:val="00187996"/>
    <w:rsid w:val="001926E8"/>
    <w:rsid w:val="001A0D99"/>
    <w:rsid w:val="001A4917"/>
    <w:rsid w:val="001A6F0E"/>
    <w:rsid w:val="001A7569"/>
    <w:rsid w:val="001B1CD1"/>
    <w:rsid w:val="001B336F"/>
    <w:rsid w:val="001C37E9"/>
    <w:rsid w:val="001C5E78"/>
    <w:rsid w:val="001C7392"/>
    <w:rsid w:val="001C7923"/>
    <w:rsid w:val="001D069A"/>
    <w:rsid w:val="001D0955"/>
    <w:rsid w:val="001D1F4D"/>
    <w:rsid w:val="001D4014"/>
    <w:rsid w:val="001D46FE"/>
    <w:rsid w:val="001D498D"/>
    <w:rsid w:val="001D4C49"/>
    <w:rsid w:val="001D5228"/>
    <w:rsid w:val="001D7B74"/>
    <w:rsid w:val="001D7F41"/>
    <w:rsid w:val="001E0B4B"/>
    <w:rsid w:val="001E1954"/>
    <w:rsid w:val="001E41FD"/>
    <w:rsid w:val="001E762B"/>
    <w:rsid w:val="001E793B"/>
    <w:rsid w:val="001E7B45"/>
    <w:rsid w:val="001F0E4E"/>
    <w:rsid w:val="001F3963"/>
    <w:rsid w:val="001F7692"/>
    <w:rsid w:val="0020066A"/>
    <w:rsid w:val="002006FB"/>
    <w:rsid w:val="00200F7B"/>
    <w:rsid w:val="002038F4"/>
    <w:rsid w:val="002045E4"/>
    <w:rsid w:val="002048C0"/>
    <w:rsid w:val="00206C29"/>
    <w:rsid w:val="002107F5"/>
    <w:rsid w:val="00213D21"/>
    <w:rsid w:val="0021540C"/>
    <w:rsid w:val="002162CD"/>
    <w:rsid w:val="002223DF"/>
    <w:rsid w:val="00222867"/>
    <w:rsid w:val="002246A3"/>
    <w:rsid w:val="00225A0C"/>
    <w:rsid w:val="00226CDC"/>
    <w:rsid w:val="002310C0"/>
    <w:rsid w:val="00232968"/>
    <w:rsid w:val="002332E5"/>
    <w:rsid w:val="00235E12"/>
    <w:rsid w:val="0024305E"/>
    <w:rsid w:val="0024419D"/>
    <w:rsid w:val="00246488"/>
    <w:rsid w:val="0024739F"/>
    <w:rsid w:val="002526FB"/>
    <w:rsid w:val="002535EB"/>
    <w:rsid w:val="0026007A"/>
    <w:rsid w:val="00274395"/>
    <w:rsid w:val="00274F95"/>
    <w:rsid w:val="002801ED"/>
    <w:rsid w:val="002850CD"/>
    <w:rsid w:val="00290EFC"/>
    <w:rsid w:val="00291AA9"/>
    <w:rsid w:val="002937D2"/>
    <w:rsid w:val="00293B28"/>
    <w:rsid w:val="00293DEC"/>
    <w:rsid w:val="00294805"/>
    <w:rsid w:val="00296186"/>
    <w:rsid w:val="002A1B4F"/>
    <w:rsid w:val="002A2281"/>
    <w:rsid w:val="002A5E06"/>
    <w:rsid w:val="002A626D"/>
    <w:rsid w:val="002A6675"/>
    <w:rsid w:val="002A68D1"/>
    <w:rsid w:val="002B0D0A"/>
    <w:rsid w:val="002B25D8"/>
    <w:rsid w:val="002B2C40"/>
    <w:rsid w:val="002B4B11"/>
    <w:rsid w:val="002C0434"/>
    <w:rsid w:val="002C0829"/>
    <w:rsid w:val="002C12FA"/>
    <w:rsid w:val="002C1D50"/>
    <w:rsid w:val="002C25B5"/>
    <w:rsid w:val="002C3EB2"/>
    <w:rsid w:val="002C44F0"/>
    <w:rsid w:val="002C7430"/>
    <w:rsid w:val="002C7E65"/>
    <w:rsid w:val="002D1307"/>
    <w:rsid w:val="002D2061"/>
    <w:rsid w:val="002D4051"/>
    <w:rsid w:val="002D4934"/>
    <w:rsid w:val="002D5270"/>
    <w:rsid w:val="002E6CE3"/>
    <w:rsid w:val="002F045A"/>
    <w:rsid w:val="002F107B"/>
    <w:rsid w:val="002F212E"/>
    <w:rsid w:val="002F226E"/>
    <w:rsid w:val="002F2EC4"/>
    <w:rsid w:val="0030036E"/>
    <w:rsid w:val="00300440"/>
    <w:rsid w:val="00301595"/>
    <w:rsid w:val="00304DA0"/>
    <w:rsid w:val="0030620C"/>
    <w:rsid w:val="0030678F"/>
    <w:rsid w:val="00306968"/>
    <w:rsid w:val="00310940"/>
    <w:rsid w:val="00311089"/>
    <w:rsid w:val="003110C8"/>
    <w:rsid w:val="00312949"/>
    <w:rsid w:val="00313CAD"/>
    <w:rsid w:val="00314752"/>
    <w:rsid w:val="00315933"/>
    <w:rsid w:val="0032094A"/>
    <w:rsid w:val="00326DCA"/>
    <w:rsid w:val="003318BC"/>
    <w:rsid w:val="0033490F"/>
    <w:rsid w:val="00336422"/>
    <w:rsid w:val="00337F62"/>
    <w:rsid w:val="003410AC"/>
    <w:rsid w:val="00341882"/>
    <w:rsid w:val="00343927"/>
    <w:rsid w:val="00345EAF"/>
    <w:rsid w:val="0035021E"/>
    <w:rsid w:val="00360B02"/>
    <w:rsid w:val="00363DA1"/>
    <w:rsid w:val="00366273"/>
    <w:rsid w:val="00370D2D"/>
    <w:rsid w:val="00370F71"/>
    <w:rsid w:val="00374351"/>
    <w:rsid w:val="00381A9E"/>
    <w:rsid w:val="00391183"/>
    <w:rsid w:val="00392E32"/>
    <w:rsid w:val="0039375C"/>
    <w:rsid w:val="003942ED"/>
    <w:rsid w:val="003A124D"/>
    <w:rsid w:val="003A18CB"/>
    <w:rsid w:val="003A760E"/>
    <w:rsid w:val="003B2ADD"/>
    <w:rsid w:val="003B336E"/>
    <w:rsid w:val="003B3E55"/>
    <w:rsid w:val="003B4171"/>
    <w:rsid w:val="003B6B34"/>
    <w:rsid w:val="003C1719"/>
    <w:rsid w:val="003C51DF"/>
    <w:rsid w:val="003C5292"/>
    <w:rsid w:val="003C6AEA"/>
    <w:rsid w:val="003C7195"/>
    <w:rsid w:val="003C77EB"/>
    <w:rsid w:val="003D012E"/>
    <w:rsid w:val="003D0BDF"/>
    <w:rsid w:val="003D24B9"/>
    <w:rsid w:val="003D28C7"/>
    <w:rsid w:val="003D2D56"/>
    <w:rsid w:val="003D60EF"/>
    <w:rsid w:val="003D6842"/>
    <w:rsid w:val="003E0A0B"/>
    <w:rsid w:val="003E372F"/>
    <w:rsid w:val="003E3FA4"/>
    <w:rsid w:val="003E5933"/>
    <w:rsid w:val="003E7873"/>
    <w:rsid w:val="003F1AB6"/>
    <w:rsid w:val="003F226E"/>
    <w:rsid w:val="003F5978"/>
    <w:rsid w:val="003F76C4"/>
    <w:rsid w:val="00403086"/>
    <w:rsid w:val="00404A57"/>
    <w:rsid w:val="00412A5B"/>
    <w:rsid w:val="004142CC"/>
    <w:rsid w:val="00414D67"/>
    <w:rsid w:val="00420521"/>
    <w:rsid w:val="004208A2"/>
    <w:rsid w:val="00423399"/>
    <w:rsid w:val="00423D02"/>
    <w:rsid w:val="00427743"/>
    <w:rsid w:val="00430937"/>
    <w:rsid w:val="0043154B"/>
    <w:rsid w:val="00433D13"/>
    <w:rsid w:val="00440AD7"/>
    <w:rsid w:val="00442E4B"/>
    <w:rsid w:val="00443933"/>
    <w:rsid w:val="00444531"/>
    <w:rsid w:val="0044697A"/>
    <w:rsid w:val="00450383"/>
    <w:rsid w:val="0045165D"/>
    <w:rsid w:val="004562EF"/>
    <w:rsid w:val="00462B52"/>
    <w:rsid w:val="00464AEF"/>
    <w:rsid w:val="00465165"/>
    <w:rsid w:val="0046686E"/>
    <w:rsid w:val="004822F1"/>
    <w:rsid w:val="00483C0A"/>
    <w:rsid w:val="004841E5"/>
    <w:rsid w:val="004907B9"/>
    <w:rsid w:val="00490B6A"/>
    <w:rsid w:val="00491F6A"/>
    <w:rsid w:val="004925B8"/>
    <w:rsid w:val="00495325"/>
    <w:rsid w:val="0049546E"/>
    <w:rsid w:val="00495A47"/>
    <w:rsid w:val="00495D3C"/>
    <w:rsid w:val="004A2320"/>
    <w:rsid w:val="004A363C"/>
    <w:rsid w:val="004A5995"/>
    <w:rsid w:val="004A7D52"/>
    <w:rsid w:val="004B10DC"/>
    <w:rsid w:val="004B37A2"/>
    <w:rsid w:val="004C197B"/>
    <w:rsid w:val="004C38DF"/>
    <w:rsid w:val="004C3AE1"/>
    <w:rsid w:val="004D02A1"/>
    <w:rsid w:val="004D27D2"/>
    <w:rsid w:val="004D2D84"/>
    <w:rsid w:val="004D41CF"/>
    <w:rsid w:val="004D5101"/>
    <w:rsid w:val="004D68A7"/>
    <w:rsid w:val="004D7289"/>
    <w:rsid w:val="004D7A5E"/>
    <w:rsid w:val="004E0F36"/>
    <w:rsid w:val="004E3BF5"/>
    <w:rsid w:val="004E5F16"/>
    <w:rsid w:val="004F303B"/>
    <w:rsid w:val="004F6687"/>
    <w:rsid w:val="004F6C19"/>
    <w:rsid w:val="004F7964"/>
    <w:rsid w:val="004F7CEF"/>
    <w:rsid w:val="005004A8"/>
    <w:rsid w:val="005050AE"/>
    <w:rsid w:val="00505A16"/>
    <w:rsid w:val="005075D9"/>
    <w:rsid w:val="005107E9"/>
    <w:rsid w:val="00517122"/>
    <w:rsid w:val="005207C4"/>
    <w:rsid w:val="00521612"/>
    <w:rsid w:val="00526C0E"/>
    <w:rsid w:val="00526C89"/>
    <w:rsid w:val="00527BA7"/>
    <w:rsid w:val="00530609"/>
    <w:rsid w:val="0054205D"/>
    <w:rsid w:val="0054464C"/>
    <w:rsid w:val="00544EB6"/>
    <w:rsid w:val="00550466"/>
    <w:rsid w:val="00551AD5"/>
    <w:rsid w:val="00555D0A"/>
    <w:rsid w:val="00560713"/>
    <w:rsid w:val="005635BF"/>
    <w:rsid w:val="00563726"/>
    <w:rsid w:val="00565E13"/>
    <w:rsid w:val="00566B44"/>
    <w:rsid w:val="005675EE"/>
    <w:rsid w:val="00570B8B"/>
    <w:rsid w:val="00574717"/>
    <w:rsid w:val="00574EB6"/>
    <w:rsid w:val="00575B0D"/>
    <w:rsid w:val="00584180"/>
    <w:rsid w:val="00584703"/>
    <w:rsid w:val="005860C5"/>
    <w:rsid w:val="00592F30"/>
    <w:rsid w:val="0059469C"/>
    <w:rsid w:val="00594ACF"/>
    <w:rsid w:val="00597FE6"/>
    <w:rsid w:val="005A048D"/>
    <w:rsid w:val="005B1B40"/>
    <w:rsid w:val="005B3281"/>
    <w:rsid w:val="005B4CCA"/>
    <w:rsid w:val="005B5F62"/>
    <w:rsid w:val="005C10C0"/>
    <w:rsid w:val="005C68E9"/>
    <w:rsid w:val="005D2D81"/>
    <w:rsid w:val="005D44A9"/>
    <w:rsid w:val="005D6440"/>
    <w:rsid w:val="005D693D"/>
    <w:rsid w:val="005D7676"/>
    <w:rsid w:val="005D7F79"/>
    <w:rsid w:val="005E1827"/>
    <w:rsid w:val="005E1EB5"/>
    <w:rsid w:val="005E6A76"/>
    <w:rsid w:val="005F025B"/>
    <w:rsid w:val="005F0BC9"/>
    <w:rsid w:val="005F204D"/>
    <w:rsid w:val="005F21B6"/>
    <w:rsid w:val="005F28E6"/>
    <w:rsid w:val="005F6042"/>
    <w:rsid w:val="0060126B"/>
    <w:rsid w:val="006013B3"/>
    <w:rsid w:val="006016D0"/>
    <w:rsid w:val="0060293B"/>
    <w:rsid w:val="00602EBA"/>
    <w:rsid w:val="006072FC"/>
    <w:rsid w:val="0061105E"/>
    <w:rsid w:val="006143E7"/>
    <w:rsid w:val="006157B7"/>
    <w:rsid w:val="0061642C"/>
    <w:rsid w:val="0062085A"/>
    <w:rsid w:val="006215A2"/>
    <w:rsid w:val="006228B4"/>
    <w:rsid w:val="00622D94"/>
    <w:rsid w:val="0063039E"/>
    <w:rsid w:val="00635355"/>
    <w:rsid w:val="006478F9"/>
    <w:rsid w:val="00651A00"/>
    <w:rsid w:val="0065350B"/>
    <w:rsid w:val="00660762"/>
    <w:rsid w:val="006646D7"/>
    <w:rsid w:val="006653A1"/>
    <w:rsid w:val="00666937"/>
    <w:rsid w:val="006703F3"/>
    <w:rsid w:val="00671F40"/>
    <w:rsid w:val="00673955"/>
    <w:rsid w:val="00673DA8"/>
    <w:rsid w:val="00676972"/>
    <w:rsid w:val="00684F8A"/>
    <w:rsid w:val="00685350"/>
    <w:rsid w:val="00690B23"/>
    <w:rsid w:val="00690F8D"/>
    <w:rsid w:val="006A446F"/>
    <w:rsid w:val="006B095E"/>
    <w:rsid w:val="006B1F49"/>
    <w:rsid w:val="006B3552"/>
    <w:rsid w:val="006B58DD"/>
    <w:rsid w:val="006B5B7A"/>
    <w:rsid w:val="006B5DE0"/>
    <w:rsid w:val="006C09D1"/>
    <w:rsid w:val="006C178D"/>
    <w:rsid w:val="006C2087"/>
    <w:rsid w:val="006C2DDE"/>
    <w:rsid w:val="006C7787"/>
    <w:rsid w:val="006C7E8A"/>
    <w:rsid w:val="006D3974"/>
    <w:rsid w:val="006D4923"/>
    <w:rsid w:val="006E571E"/>
    <w:rsid w:val="006E6A56"/>
    <w:rsid w:val="006F194B"/>
    <w:rsid w:val="006F1D87"/>
    <w:rsid w:val="006F248E"/>
    <w:rsid w:val="006F506E"/>
    <w:rsid w:val="006F6748"/>
    <w:rsid w:val="00700AD3"/>
    <w:rsid w:val="00700E08"/>
    <w:rsid w:val="00703698"/>
    <w:rsid w:val="0070430B"/>
    <w:rsid w:val="007106A5"/>
    <w:rsid w:val="00712364"/>
    <w:rsid w:val="00715CCD"/>
    <w:rsid w:val="00722585"/>
    <w:rsid w:val="007258B1"/>
    <w:rsid w:val="00725E62"/>
    <w:rsid w:val="00726A11"/>
    <w:rsid w:val="00731D3D"/>
    <w:rsid w:val="00732B96"/>
    <w:rsid w:val="00732EB9"/>
    <w:rsid w:val="0073593A"/>
    <w:rsid w:val="00735CFB"/>
    <w:rsid w:val="00741656"/>
    <w:rsid w:val="00746CF8"/>
    <w:rsid w:val="00747E27"/>
    <w:rsid w:val="00750BE8"/>
    <w:rsid w:val="00751E11"/>
    <w:rsid w:val="00752DA7"/>
    <w:rsid w:val="00755EF9"/>
    <w:rsid w:val="00756362"/>
    <w:rsid w:val="00756BB2"/>
    <w:rsid w:val="00762F57"/>
    <w:rsid w:val="007700E4"/>
    <w:rsid w:val="00777477"/>
    <w:rsid w:val="00777DAB"/>
    <w:rsid w:val="0078022B"/>
    <w:rsid w:val="00780623"/>
    <w:rsid w:val="00781024"/>
    <w:rsid w:val="00785A6C"/>
    <w:rsid w:val="00787306"/>
    <w:rsid w:val="007908C3"/>
    <w:rsid w:val="007920E7"/>
    <w:rsid w:val="007A026E"/>
    <w:rsid w:val="007A0CC8"/>
    <w:rsid w:val="007A1222"/>
    <w:rsid w:val="007A1350"/>
    <w:rsid w:val="007A198E"/>
    <w:rsid w:val="007A5416"/>
    <w:rsid w:val="007A76E8"/>
    <w:rsid w:val="007B0064"/>
    <w:rsid w:val="007B29B2"/>
    <w:rsid w:val="007B411E"/>
    <w:rsid w:val="007B5179"/>
    <w:rsid w:val="007B7B17"/>
    <w:rsid w:val="007C2CB0"/>
    <w:rsid w:val="007C2FDE"/>
    <w:rsid w:val="007C45D5"/>
    <w:rsid w:val="007C5B10"/>
    <w:rsid w:val="007C633E"/>
    <w:rsid w:val="007C7F47"/>
    <w:rsid w:val="007D1E16"/>
    <w:rsid w:val="007D1E9B"/>
    <w:rsid w:val="007D6D6B"/>
    <w:rsid w:val="007E53EA"/>
    <w:rsid w:val="007E5412"/>
    <w:rsid w:val="007E60CC"/>
    <w:rsid w:val="007E64B9"/>
    <w:rsid w:val="007F18C9"/>
    <w:rsid w:val="007F48FE"/>
    <w:rsid w:val="007F66B7"/>
    <w:rsid w:val="007F7B10"/>
    <w:rsid w:val="008139D0"/>
    <w:rsid w:val="008162EE"/>
    <w:rsid w:val="00821E7B"/>
    <w:rsid w:val="00822E04"/>
    <w:rsid w:val="00825104"/>
    <w:rsid w:val="0083085C"/>
    <w:rsid w:val="00833445"/>
    <w:rsid w:val="00835860"/>
    <w:rsid w:val="00837558"/>
    <w:rsid w:val="00837B80"/>
    <w:rsid w:val="0084434D"/>
    <w:rsid w:val="00844EFE"/>
    <w:rsid w:val="008502C1"/>
    <w:rsid w:val="00850430"/>
    <w:rsid w:val="008521B4"/>
    <w:rsid w:val="008529E8"/>
    <w:rsid w:val="00853726"/>
    <w:rsid w:val="008563CD"/>
    <w:rsid w:val="008578FB"/>
    <w:rsid w:val="00857FED"/>
    <w:rsid w:val="008610CF"/>
    <w:rsid w:val="00861F5D"/>
    <w:rsid w:val="008637E5"/>
    <w:rsid w:val="00864DB9"/>
    <w:rsid w:val="00866C7A"/>
    <w:rsid w:val="008709A3"/>
    <w:rsid w:val="0088243B"/>
    <w:rsid w:val="00882741"/>
    <w:rsid w:val="008845EE"/>
    <w:rsid w:val="008856D9"/>
    <w:rsid w:val="008906AE"/>
    <w:rsid w:val="00891C51"/>
    <w:rsid w:val="00892E4B"/>
    <w:rsid w:val="00893FC3"/>
    <w:rsid w:val="008974FB"/>
    <w:rsid w:val="008A02B7"/>
    <w:rsid w:val="008A4152"/>
    <w:rsid w:val="008B05C0"/>
    <w:rsid w:val="008B089A"/>
    <w:rsid w:val="008B1045"/>
    <w:rsid w:val="008B1947"/>
    <w:rsid w:val="008B3F92"/>
    <w:rsid w:val="008C11F5"/>
    <w:rsid w:val="008C1773"/>
    <w:rsid w:val="008C354F"/>
    <w:rsid w:val="008C472C"/>
    <w:rsid w:val="008C6386"/>
    <w:rsid w:val="008C72E1"/>
    <w:rsid w:val="008C73B1"/>
    <w:rsid w:val="008C7D99"/>
    <w:rsid w:val="008D17ED"/>
    <w:rsid w:val="008D345C"/>
    <w:rsid w:val="008D4036"/>
    <w:rsid w:val="008D7AFC"/>
    <w:rsid w:val="008E13A4"/>
    <w:rsid w:val="008E19D3"/>
    <w:rsid w:val="008E4387"/>
    <w:rsid w:val="008E4668"/>
    <w:rsid w:val="008E5DC3"/>
    <w:rsid w:val="008E6F9B"/>
    <w:rsid w:val="008E786B"/>
    <w:rsid w:val="008F609A"/>
    <w:rsid w:val="008F6DF3"/>
    <w:rsid w:val="00903251"/>
    <w:rsid w:val="00904501"/>
    <w:rsid w:val="009046A2"/>
    <w:rsid w:val="00904876"/>
    <w:rsid w:val="00905011"/>
    <w:rsid w:val="00915218"/>
    <w:rsid w:val="00916547"/>
    <w:rsid w:val="00920177"/>
    <w:rsid w:val="00921838"/>
    <w:rsid w:val="00923624"/>
    <w:rsid w:val="009247C5"/>
    <w:rsid w:val="00924C0D"/>
    <w:rsid w:val="0092680B"/>
    <w:rsid w:val="00927348"/>
    <w:rsid w:val="0093010F"/>
    <w:rsid w:val="009322DD"/>
    <w:rsid w:val="00932D77"/>
    <w:rsid w:val="00935FAF"/>
    <w:rsid w:val="009362E2"/>
    <w:rsid w:val="00936BE7"/>
    <w:rsid w:val="00940373"/>
    <w:rsid w:val="00940BA1"/>
    <w:rsid w:val="00941811"/>
    <w:rsid w:val="009441C3"/>
    <w:rsid w:val="009458F9"/>
    <w:rsid w:val="0095006E"/>
    <w:rsid w:val="00950273"/>
    <w:rsid w:val="00953721"/>
    <w:rsid w:val="009547AD"/>
    <w:rsid w:val="009565AA"/>
    <w:rsid w:val="00956940"/>
    <w:rsid w:val="009649EB"/>
    <w:rsid w:val="0097092A"/>
    <w:rsid w:val="009747D4"/>
    <w:rsid w:val="009763B5"/>
    <w:rsid w:val="00980C72"/>
    <w:rsid w:val="009812FF"/>
    <w:rsid w:val="009837D9"/>
    <w:rsid w:val="00986403"/>
    <w:rsid w:val="0098641C"/>
    <w:rsid w:val="009876C3"/>
    <w:rsid w:val="009900FA"/>
    <w:rsid w:val="0099225E"/>
    <w:rsid w:val="0099363F"/>
    <w:rsid w:val="009A14F5"/>
    <w:rsid w:val="009A57AD"/>
    <w:rsid w:val="009A6955"/>
    <w:rsid w:val="009A7988"/>
    <w:rsid w:val="009A7BDF"/>
    <w:rsid w:val="009B23B9"/>
    <w:rsid w:val="009B587C"/>
    <w:rsid w:val="009B67CC"/>
    <w:rsid w:val="009B6AE3"/>
    <w:rsid w:val="009B6D97"/>
    <w:rsid w:val="009C0FDE"/>
    <w:rsid w:val="009C2CF1"/>
    <w:rsid w:val="009C5082"/>
    <w:rsid w:val="009D4E45"/>
    <w:rsid w:val="009D6BF0"/>
    <w:rsid w:val="009D7BAB"/>
    <w:rsid w:val="009E071F"/>
    <w:rsid w:val="009E0D65"/>
    <w:rsid w:val="009E2171"/>
    <w:rsid w:val="009F0B63"/>
    <w:rsid w:val="009F2345"/>
    <w:rsid w:val="009F270C"/>
    <w:rsid w:val="009F6993"/>
    <w:rsid w:val="00A0134F"/>
    <w:rsid w:val="00A02817"/>
    <w:rsid w:val="00A030C8"/>
    <w:rsid w:val="00A03F4F"/>
    <w:rsid w:val="00A05605"/>
    <w:rsid w:val="00A05CA0"/>
    <w:rsid w:val="00A1148A"/>
    <w:rsid w:val="00A12A5E"/>
    <w:rsid w:val="00A12DCA"/>
    <w:rsid w:val="00A163F1"/>
    <w:rsid w:val="00A300EB"/>
    <w:rsid w:val="00A31939"/>
    <w:rsid w:val="00A32121"/>
    <w:rsid w:val="00A349DC"/>
    <w:rsid w:val="00A35D0C"/>
    <w:rsid w:val="00A41DA4"/>
    <w:rsid w:val="00A41FB6"/>
    <w:rsid w:val="00A44BF9"/>
    <w:rsid w:val="00A451D3"/>
    <w:rsid w:val="00A456A1"/>
    <w:rsid w:val="00A458AC"/>
    <w:rsid w:val="00A47E41"/>
    <w:rsid w:val="00A50646"/>
    <w:rsid w:val="00A53244"/>
    <w:rsid w:val="00A53658"/>
    <w:rsid w:val="00A537DB"/>
    <w:rsid w:val="00A542CF"/>
    <w:rsid w:val="00A54DE2"/>
    <w:rsid w:val="00A55DD9"/>
    <w:rsid w:val="00A55F41"/>
    <w:rsid w:val="00A60676"/>
    <w:rsid w:val="00A6080A"/>
    <w:rsid w:val="00A6216F"/>
    <w:rsid w:val="00A63AA7"/>
    <w:rsid w:val="00A65064"/>
    <w:rsid w:val="00A653C8"/>
    <w:rsid w:val="00A668B2"/>
    <w:rsid w:val="00A67646"/>
    <w:rsid w:val="00A700FF"/>
    <w:rsid w:val="00A703D8"/>
    <w:rsid w:val="00A70A34"/>
    <w:rsid w:val="00A71639"/>
    <w:rsid w:val="00A71D87"/>
    <w:rsid w:val="00A77F19"/>
    <w:rsid w:val="00A81918"/>
    <w:rsid w:val="00A8426A"/>
    <w:rsid w:val="00A86337"/>
    <w:rsid w:val="00A94DB4"/>
    <w:rsid w:val="00A95A5D"/>
    <w:rsid w:val="00A966F8"/>
    <w:rsid w:val="00AA1F3A"/>
    <w:rsid w:val="00AA20C9"/>
    <w:rsid w:val="00AA47F9"/>
    <w:rsid w:val="00AA5413"/>
    <w:rsid w:val="00AA69FC"/>
    <w:rsid w:val="00AB1CBA"/>
    <w:rsid w:val="00AB5FFD"/>
    <w:rsid w:val="00AB6D2D"/>
    <w:rsid w:val="00AB7139"/>
    <w:rsid w:val="00AC1D7D"/>
    <w:rsid w:val="00AC2516"/>
    <w:rsid w:val="00AC4715"/>
    <w:rsid w:val="00AC516A"/>
    <w:rsid w:val="00AC686C"/>
    <w:rsid w:val="00AC688B"/>
    <w:rsid w:val="00AD13AD"/>
    <w:rsid w:val="00AD43CC"/>
    <w:rsid w:val="00AD4B8B"/>
    <w:rsid w:val="00AD745F"/>
    <w:rsid w:val="00AD7A5C"/>
    <w:rsid w:val="00AE5B66"/>
    <w:rsid w:val="00AE5D6F"/>
    <w:rsid w:val="00AF17AD"/>
    <w:rsid w:val="00AF2566"/>
    <w:rsid w:val="00AF35C3"/>
    <w:rsid w:val="00AF3C01"/>
    <w:rsid w:val="00B00058"/>
    <w:rsid w:val="00B00743"/>
    <w:rsid w:val="00B00EB9"/>
    <w:rsid w:val="00B10F13"/>
    <w:rsid w:val="00B120DA"/>
    <w:rsid w:val="00B16BAE"/>
    <w:rsid w:val="00B1777A"/>
    <w:rsid w:val="00B24B21"/>
    <w:rsid w:val="00B26223"/>
    <w:rsid w:val="00B339D6"/>
    <w:rsid w:val="00B35B70"/>
    <w:rsid w:val="00B4043D"/>
    <w:rsid w:val="00B51CE8"/>
    <w:rsid w:val="00B52F76"/>
    <w:rsid w:val="00B5510C"/>
    <w:rsid w:val="00B55E5C"/>
    <w:rsid w:val="00B6234D"/>
    <w:rsid w:val="00B644B9"/>
    <w:rsid w:val="00B6579B"/>
    <w:rsid w:val="00B700F5"/>
    <w:rsid w:val="00B71F9F"/>
    <w:rsid w:val="00B73A4F"/>
    <w:rsid w:val="00B744C9"/>
    <w:rsid w:val="00B76F6E"/>
    <w:rsid w:val="00B80C80"/>
    <w:rsid w:val="00B83927"/>
    <w:rsid w:val="00B856C9"/>
    <w:rsid w:val="00B936C8"/>
    <w:rsid w:val="00B94082"/>
    <w:rsid w:val="00B944FB"/>
    <w:rsid w:val="00B946C7"/>
    <w:rsid w:val="00B95046"/>
    <w:rsid w:val="00B974E4"/>
    <w:rsid w:val="00BA006A"/>
    <w:rsid w:val="00BA3166"/>
    <w:rsid w:val="00BA5006"/>
    <w:rsid w:val="00BA5C4D"/>
    <w:rsid w:val="00BB4A0B"/>
    <w:rsid w:val="00BB4FDF"/>
    <w:rsid w:val="00BB5B59"/>
    <w:rsid w:val="00BB5BFB"/>
    <w:rsid w:val="00BC415E"/>
    <w:rsid w:val="00BC4ABF"/>
    <w:rsid w:val="00BD0EC6"/>
    <w:rsid w:val="00BD6F83"/>
    <w:rsid w:val="00BD7C02"/>
    <w:rsid w:val="00BE2F9B"/>
    <w:rsid w:val="00BE3917"/>
    <w:rsid w:val="00BE707B"/>
    <w:rsid w:val="00BF33B1"/>
    <w:rsid w:val="00BF5439"/>
    <w:rsid w:val="00BF6852"/>
    <w:rsid w:val="00BF7332"/>
    <w:rsid w:val="00C021BF"/>
    <w:rsid w:val="00C0386F"/>
    <w:rsid w:val="00C03F78"/>
    <w:rsid w:val="00C05219"/>
    <w:rsid w:val="00C0559A"/>
    <w:rsid w:val="00C141ED"/>
    <w:rsid w:val="00C1555C"/>
    <w:rsid w:val="00C15CF2"/>
    <w:rsid w:val="00C22C4A"/>
    <w:rsid w:val="00C2334F"/>
    <w:rsid w:val="00C2368F"/>
    <w:rsid w:val="00C27250"/>
    <w:rsid w:val="00C30500"/>
    <w:rsid w:val="00C31B03"/>
    <w:rsid w:val="00C31C68"/>
    <w:rsid w:val="00C3241F"/>
    <w:rsid w:val="00C34597"/>
    <w:rsid w:val="00C36209"/>
    <w:rsid w:val="00C37115"/>
    <w:rsid w:val="00C40C75"/>
    <w:rsid w:val="00C427FD"/>
    <w:rsid w:val="00C4401F"/>
    <w:rsid w:val="00C45DFD"/>
    <w:rsid w:val="00C478BA"/>
    <w:rsid w:val="00C47F09"/>
    <w:rsid w:val="00C501F4"/>
    <w:rsid w:val="00C525A1"/>
    <w:rsid w:val="00C53AC4"/>
    <w:rsid w:val="00C64741"/>
    <w:rsid w:val="00C64B0A"/>
    <w:rsid w:val="00C64FD8"/>
    <w:rsid w:val="00C654B0"/>
    <w:rsid w:val="00C660F6"/>
    <w:rsid w:val="00C725DE"/>
    <w:rsid w:val="00C733F2"/>
    <w:rsid w:val="00C73AEA"/>
    <w:rsid w:val="00C75F33"/>
    <w:rsid w:val="00C824A7"/>
    <w:rsid w:val="00C82613"/>
    <w:rsid w:val="00C90142"/>
    <w:rsid w:val="00C90E8A"/>
    <w:rsid w:val="00C910B3"/>
    <w:rsid w:val="00C95854"/>
    <w:rsid w:val="00CA0B9F"/>
    <w:rsid w:val="00CA1983"/>
    <w:rsid w:val="00CA336A"/>
    <w:rsid w:val="00CA5993"/>
    <w:rsid w:val="00CA79B3"/>
    <w:rsid w:val="00CA7EBD"/>
    <w:rsid w:val="00CB2FC9"/>
    <w:rsid w:val="00CB3B38"/>
    <w:rsid w:val="00CB4481"/>
    <w:rsid w:val="00CC0E8D"/>
    <w:rsid w:val="00CC2970"/>
    <w:rsid w:val="00CD1361"/>
    <w:rsid w:val="00CD173B"/>
    <w:rsid w:val="00CD1A26"/>
    <w:rsid w:val="00CD4B04"/>
    <w:rsid w:val="00CD5B07"/>
    <w:rsid w:val="00CE1060"/>
    <w:rsid w:val="00CE3B60"/>
    <w:rsid w:val="00CE62DC"/>
    <w:rsid w:val="00CF0045"/>
    <w:rsid w:val="00D0204F"/>
    <w:rsid w:val="00D04242"/>
    <w:rsid w:val="00D046CD"/>
    <w:rsid w:val="00D04EBE"/>
    <w:rsid w:val="00D052FB"/>
    <w:rsid w:val="00D07FAB"/>
    <w:rsid w:val="00D10221"/>
    <w:rsid w:val="00D10FD0"/>
    <w:rsid w:val="00D115FF"/>
    <w:rsid w:val="00D11DC2"/>
    <w:rsid w:val="00D11E67"/>
    <w:rsid w:val="00D140D7"/>
    <w:rsid w:val="00D15070"/>
    <w:rsid w:val="00D1557C"/>
    <w:rsid w:val="00D15593"/>
    <w:rsid w:val="00D216AF"/>
    <w:rsid w:val="00D22278"/>
    <w:rsid w:val="00D32A82"/>
    <w:rsid w:val="00D337DD"/>
    <w:rsid w:val="00D34EA3"/>
    <w:rsid w:val="00D35991"/>
    <w:rsid w:val="00D3614F"/>
    <w:rsid w:val="00D365B7"/>
    <w:rsid w:val="00D42FA0"/>
    <w:rsid w:val="00D43159"/>
    <w:rsid w:val="00D45501"/>
    <w:rsid w:val="00D45F1D"/>
    <w:rsid w:val="00D51FA5"/>
    <w:rsid w:val="00D539A8"/>
    <w:rsid w:val="00D60973"/>
    <w:rsid w:val="00D63AD6"/>
    <w:rsid w:val="00D64E7B"/>
    <w:rsid w:val="00D654ED"/>
    <w:rsid w:val="00D66392"/>
    <w:rsid w:val="00D66592"/>
    <w:rsid w:val="00D7023A"/>
    <w:rsid w:val="00D70351"/>
    <w:rsid w:val="00D7771D"/>
    <w:rsid w:val="00D84162"/>
    <w:rsid w:val="00D85062"/>
    <w:rsid w:val="00D879E9"/>
    <w:rsid w:val="00D90F49"/>
    <w:rsid w:val="00D93108"/>
    <w:rsid w:val="00D97E92"/>
    <w:rsid w:val="00DA1FFF"/>
    <w:rsid w:val="00DA2B7D"/>
    <w:rsid w:val="00DA36C9"/>
    <w:rsid w:val="00DB2B5D"/>
    <w:rsid w:val="00DB4F7C"/>
    <w:rsid w:val="00DC011A"/>
    <w:rsid w:val="00DC0720"/>
    <w:rsid w:val="00DC0764"/>
    <w:rsid w:val="00DC119C"/>
    <w:rsid w:val="00DC408C"/>
    <w:rsid w:val="00DC4A9F"/>
    <w:rsid w:val="00DC4E6F"/>
    <w:rsid w:val="00DC5151"/>
    <w:rsid w:val="00DC61D2"/>
    <w:rsid w:val="00DC757A"/>
    <w:rsid w:val="00DD51F2"/>
    <w:rsid w:val="00DD5D70"/>
    <w:rsid w:val="00DD7B1C"/>
    <w:rsid w:val="00DE04B1"/>
    <w:rsid w:val="00DE07D2"/>
    <w:rsid w:val="00DE127A"/>
    <w:rsid w:val="00DE23CF"/>
    <w:rsid w:val="00DE4B6D"/>
    <w:rsid w:val="00DE6B89"/>
    <w:rsid w:val="00DF720B"/>
    <w:rsid w:val="00E02CF6"/>
    <w:rsid w:val="00E040E9"/>
    <w:rsid w:val="00E111A0"/>
    <w:rsid w:val="00E12E5D"/>
    <w:rsid w:val="00E20DAF"/>
    <w:rsid w:val="00E2604E"/>
    <w:rsid w:val="00E275B9"/>
    <w:rsid w:val="00E32969"/>
    <w:rsid w:val="00E34CAC"/>
    <w:rsid w:val="00E41827"/>
    <w:rsid w:val="00E43613"/>
    <w:rsid w:val="00E46978"/>
    <w:rsid w:val="00E5116C"/>
    <w:rsid w:val="00E51253"/>
    <w:rsid w:val="00E51D21"/>
    <w:rsid w:val="00E52472"/>
    <w:rsid w:val="00E5492A"/>
    <w:rsid w:val="00E554F3"/>
    <w:rsid w:val="00E5613E"/>
    <w:rsid w:val="00E614D9"/>
    <w:rsid w:val="00E628F4"/>
    <w:rsid w:val="00E67F04"/>
    <w:rsid w:val="00E70294"/>
    <w:rsid w:val="00E70703"/>
    <w:rsid w:val="00E73176"/>
    <w:rsid w:val="00E7484D"/>
    <w:rsid w:val="00E7548A"/>
    <w:rsid w:val="00E76B31"/>
    <w:rsid w:val="00E77F0A"/>
    <w:rsid w:val="00E80D08"/>
    <w:rsid w:val="00E822A3"/>
    <w:rsid w:val="00E83313"/>
    <w:rsid w:val="00E83E57"/>
    <w:rsid w:val="00E84A36"/>
    <w:rsid w:val="00E92FA4"/>
    <w:rsid w:val="00E93804"/>
    <w:rsid w:val="00EA4F87"/>
    <w:rsid w:val="00EB0AD9"/>
    <w:rsid w:val="00EB26E0"/>
    <w:rsid w:val="00EB36E7"/>
    <w:rsid w:val="00EB5311"/>
    <w:rsid w:val="00EB6ED0"/>
    <w:rsid w:val="00EB7116"/>
    <w:rsid w:val="00EC13CA"/>
    <w:rsid w:val="00EC15F9"/>
    <w:rsid w:val="00EC3166"/>
    <w:rsid w:val="00EC5FED"/>
    <w:rsid w:val="00ED07B3"/>
    <w:rsid w:val="00ED0BF9"/>
    <w:rsid w:val="00ED1E62"/>
    <w:rsid w:val="00ED526A"/>
    <w:rsid w:val="00ED5717"/>
    <w:rsid w:val="00ED63BA"/>
    <w:rsid w:val="00ED6A29"/>
    <w:rsid w:val="00EE5B1B"/>
    <w:rsid w:val="00EE6A6F"/>
    <w:rsid w:val="00EE7251"/>
    <w:rsid w:val="00EF142A"/>
    <w:rsid w:val="00EF2425"/>
    <w:rsid w:val="00EF531F"/>
    <w:rsid w:val="00EF6CAD"/>
    <w:rsid w:val="00EF7640"/>
    <w:rsid w:val="00F067FA"/>
    <w:rsid w:val="00F07C56"/>
    <w:rsid w:val="00F124ED"/>
    <w:rsid w:val="00F15D2E"/>
    <w:rsid w:val="00F23C19"/>
    <w:rsid w:val="00F24524"/>
    <w:rsid w:val="00F24C8B"/>
    <w:rsid w:val="00F37986"/>
    <w:rsid w:val="00F405E0"/>
    <w:rsid w:val="00F418BE"/>
    <w:rsid w:val="00F4703D"/>
    <w:rsid w:val="00F471DB"/>
    <w:rsid w:val="00F47751"/>
    <w:rsid w:val="00F50BAA"/>
    <w:rsid w:val="00F517C7"/>
    <w:rsid w:val="00F52494"/>
    <w:rsid w:val="00F538E1"/>
    <w:rsid w:val="00F545DC"/>
    <w:rsid w:val="00F54C19"/>
    <w:rsid w:val="00F54E14"/>
    <w:rsid w:val="00F56831"/>
    <w:rsid w:val="00F62165"/>
    <w:rsid w:val="00F66960"/>
    <w:rsid w:val="00F70118"/>
    <w:rsid w:val="00F70452"/>
    <w:rsid w:val="00F717C5"/>
    <w:rsid w:val="00F71922"/>
    <w:rsid w:val="00F72FEF"/>
    <w:rsid w:val="00F7477E"/>
    <w:rsid w:val="00F75FEF"/>
    <w:rsid w:val="00F77AEA"/>
    <w:rsid w:val="00F84871"/>
    <w:rsid w:val="00F872E3"/>
    <w:rsid w:val="00F87964"/>
    <w:rsid w:val="00F87DCA"/>
    <w:rsid w:val="00F916C2"/>
    <w:rsid w:val="00F94750"/>
    <w:rsid w:val="00F954D7"/>
    <w:rsid w:val="00FA02D4"/>
    <w:rsid w:val="00FA32DF"/>
    <w:rsid w:val="00FA3D02"/>
    <w:rsid w:val="00FA51EA"/>
    <w:rsid w:val="00FA748F"/>
    <w:rsid w:val="00FA7E8C"/>
    <w:rsid w:val="00FB395E"/>
    <w:rsid w:val="00FB4A95"/>
    <w:rsid w:val="00FB6AD2"/>
    <w:rsid w:val="00FC1A45"/>
    <w:rsid w:val="00FC3C11"/>
    <w:rsid w:val="00FC3D39"/>
    <w:rsid w:val="00FC4F7F"/>
    <w:rsid w:val="00FC7064"/>
    <w:rsid w:val="00FD045B"/>
    <w:rsid w:val="00FD27F7"/>
    <w:rsid w:val="00FD6BC4"/>
    <w:rsid w:val="00FD785B"/>
    <w:rsid w:val="00FE012D"/>
    <w:rsid w:val="00FE085D"/>
    <w:rsid w:val="00FE0BEA"/>
    <w:rsid w:val="00FE10FF"/>
    <w:rsid w:val="00FE11E9"/>
    <w:rsid w:val="00FE2B2B"/>
    <w:rsid w:val="00FE479C"/>
    <w:rsid w:val="00FE54A9"/>
    <w:rsid w:val="00FF1116"/>
    <w:rsid w:val="00FF4F2C"/>
    <w:rsid w:val="00FF6775"/>
    <w:rsid w:val="00FF7133"/>
  </w:rsids>
  <m:mathPr>
    <m:mathFont m:val="Cambria Math"/>
    <m:brkBin m:val="before"/>
    <m:brkBinSub m:val="--"/>
    <m:smallFrac m:val="0"/>
    <m:dispDef m:val="0"/>
    <m:lMargin m:val="0"/>
    <m:rMargin m:val="0"/>
    <m:defJc m:val="centerGroup"/>
    <m:wrapRight/>
    <m:intLim m:val="subSup"/>
    <m:naryLim m:val="subSup"/>
  </m:mathPr>
  <w:themeFontLang w:val="da-DK" w:eastAsia="ja-JP" w:bidi="km-K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1A07D4A"/>
  <w15:docId w15:val="{E7A5B8E6-530B-4E04-9773-C2B66C98E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a-DK"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53EA"/>
    <w:rPr>
      <w:rFonts w:ascii="Verdana" w:eastAsia="Times New Roman" w:hAnsi="Verdana"/>
      <w:sz w:val="18"/>
      <w:szCs w:val="24"/>
      <w:lang w:eastAsia="da-DK"/>
    </w:rPr>
  </w:style>
  <w:style w:type="paragraph" w:styleId="Overskrift1">
    <w:name w:val="heading 1"/>
    <w:basedOn w:val="Normal"/>
    <w:next w:val="Normal"/>
    <w:link w:val="Overskrift1Tegn"/>
    <w:qFormat/>
    <w:rsid w:val="00D42FA0"/>
    <w:pPr>
      <w:keepNext/>
      <w:numPr>
        <w:numId w:val="20"/>
      </w:numPr>
      <w:pBdr>
        <w:top w:val="single" w:sz="6" w:space="1" w:color="auto"/>
        <w:left w:val="single" w:sz="6" w:space="4" w:color="auto"/>
        <w:bottom w:val="single" w:sz="6" w:space="1" w:color="auto"/>
        <w:right w:val="single" w:sz="6" w:space="4" w:color="auto"/>
      </w:pBdr>
      <w:shd w:val="clear" w:color="000000" w:fill="FFFFFF"/>
      <w:tabs>
        <w:tab w:val="left" w:pos="1"/>
        <w:tab w:val="left" w:pos="432"/>
      </w:tabs>
      <w:overflowPunct w:val="0"/>
      <w:autoSpaceDE w:val="0"/>
      <w:autoSpaceDN w:val="0"/>
      <w:adjustRightInd w:val="0"/>
      <w:textAlignment w:val="baseline"/>
      <w:outlineLvl w:val="0"/>
    </w:pPr>
    <w:rPr>
      <w:rFonts w:ascii="Arial" w:hAnsi="Arial"/>
      <w:b/>
      <w:sz w:val="32"/>
      <w:szCs w:val="20"/>
    </w:rPr>
  </w:style>
  <w:style w:type="paragraph" w:styleId="Overskrift2">
    <w:name w:val="heading 2"/>
    <w:basedOn w:val="Normal"/>
    <w:next w:val="Normal"/>
    <w:link w:val="Overskrift2Tegn"/>
    <w:qFormat/>
    <w:rsid w:val="00D42FA0"/>
    <w:pPr>
      <w:keepNext/>
      <w:numPr>
        <w:ilvl w:val="1"/>
        <w:numId w:val="20"/>
      </w:numPr>
      <w:shd w:val="pct12" w:color="auto" w:fill="auto"/>
      <w:tabs>
        <w:tab w:val="left" w:pos="1"/>
        <w:tab w:val="left" w:pos="576"/>
      </w:tabs>
      <w:overflowPunct w:val="0"/>
      <w:autoSpaceDE w:val="0"/>
      <w:autoSpaceDN w:val="0"/>
      <w:adjustRightInd w:val="0"/>
      <w:textAlignment w:val="baseline"/>
      <w:outlineLvl w:val="1"/>
    </w:pPr>
    <w:rPr>
      <w:rFonts w:ascii="Arial" w:hAnsi="Arial"/>
      <w:b/>
      <w:sz w:val="24"/>
      <w:szCs w:val="20"/>
    </w:rPr>
  </w:style>
  <w:style w:type="paragraph" w:styleId="Overskrift3">
    <w:name w:val="heading 3"/>
    <w:basedOn w:val="Normal"/>
    <w:next w:val="Normal"/>
    <w:link w:val="Overskrift3Tegn"/>
    <w:qFormat/>
    <w:rsid w:val="00D42FA0"/>
    <w:pPr>
      <w:keepNext/>
      <w:widowControl w:val="0"/>
      <w:numPr>
        <w:ilvl w:val="2"/>
        <w:numId w:val="20"/>
      </w:numPr>
      <w:tabs>
        <w:tab w:val="left" w:pos="-584"/>
        <w:tab w:val="left" w:pos="322"/>
        <w:tab w:val="left" w:pos="361"/>
        <w:tab w:val="left" w:pos="531"/>
      </w:tabs>
      <w:overflowPunct w:val="0"/>
      <w:autoSpaceDE w:val="0"/>
      <w:autoSpaceDN w:val="0"/>
      <w:adjustRightInd w:val="0"/>
      <w:textAlignment w:val="baseline"/>
      <w:outlineLvl w:val="2"/>
    </w:pPr>
    <w:rPr>
      <w:rFonts w:ascii="Arial" w:hAnsi="Arial"/>
      <w:b/>
      <w:spacing w:val="-2"/>
      <w:sz w:val="16"/>
      <w:szCs w:val="20"/>
    </w:rPr>
  </w:style>
  <w:style w:type="paragraph" w:styleId="Overskrift4">
    <w:name w:val="heading 4"/>
    <w:basedOn w:val="Normal"/>
    <w:next w:val="Normal"/>
    <w:link w:val="Overskrift4Tegn"/>
    <w:qFormat/>
    <w:rsid w:val="00D42FA0"/>
    <w:pPr>
      <w:keepNext/>
      <w:numPr>
        <w:ilvl w:val="3"/>
        <w:numId w:val="20"/>
      </w:numPr>
      <w:tabs>
        <w:tab w:val="left" w:pos="1"/>
        <w:tab w:val="left" w:pos="864"/>
      </w:tabs>
      <w:overflowPunct w:val="0"/>
      <w:autoSpaceDE w:val="0"/>
      <w:autoSpaceDN w:val="0"/>
      <w:adjustRightInd w:val="0"/>
      <w:textAlignment w:val="baseline"/>
      <w:outlineLvl w:val="3"/>
    </w:pPr>
    <w:rPr>
      <w:rFonts w:ascii="Garamond" w:hAnsi="Garamond"/>
      <w:b/>
      <w:sz w:val="20"/>
      <w:szCs w:val="20"/>
    </w:rPr>
  </w:style>
  <w:style w:type="paragraph" w:styleId="Overskrift5">
    <w:name w:val="heading 5"/>
    <w:basedOn w:val="Normal"/>
    <w:next w:val="Normal"/>
    <w:link w:val="Overskrift5Tegn"/>
    <w:qFormat/>
    <w:rsid w:val="00D42FA0"/>
    <w:pPr>
      <w:numPr>
        <w:ilvl w:val="4"/>
        <w:numId w:val="20"/>
      </w:numPr>
      <w:tabs>
        <w:tab w:val="left" w:pos="1"/>
        <w:tab w:val="left" w:pos="1008"/>
      </w:tabs>
      <w:overflowPunct w:val="0"/>
      <w:autoSpaceDE w:val="0"/>
      <w:autoSpaceDN w:val="0"/>
      <w:adjustRightInd w:val="0"/>
      <w:spacing w:before="240" w:after="60"/>
      <w:textAlignment w:val="baseline"/>
      <w:outlineLvl w:val="4"/>
    </w:pPr>
    <w:rPr>
      <w:rFonts w:ascii="Times New Roman" w:hAnsi="Times New Roman"/>
      <w:b/>
      <w:i/>
      <w:sz w:val="26"/>
      <w:szCs w:val="20"/>
    </w:rPr>
  </w:style>
  <w:style w:type="paragraph" w:styleId="Overskrift6">
    <w:name w:val="heading 6"/>
    <w:basedOn w:val="Normal"/>
    <w:next w:val="Normal"/>
    <w:link w:val="Overskrift6Tegn"/>
    <w:qFormat/>
    <w:rsid w:val="00D42FA0"/>
    <w:pPr>
      <w:numPr>
        <w:ilvl w:val="5"/>
        <w:numId w:val="20"/>
      </w:numPr>
      <w:tabs>
        <w:tab w:val="left" w:pos="1"/>
        <w:tab w:val="left" w:pos="1152"/>
      </w:tabs>
      <w:overflowPunct w:val="0"/>
      <w:autoSpaceDE w:val="0"/>
      <w:autoSpaceDN w:val="0"/>
      <w:adjustRightInd w:val="0"/>
      <w:spacing w:before="240" w:after="60"/>
      <w:textAlignment w:val="baseline"/>
      <w:outlineLvl w:val="5"/>
    </w:pPr>
    <w:rPr>
      <w:rFonts w:ascii="Times New Roman" w:hAnsi="Times New Roman"/>
      <w:b/>
      <w:sz w:val="22"/>
      <w:szCs w:val="20"/>
    </w:rPr>
  </w:style>
  <w:style w:type="paragraph" w:styleId="Overskrift7">
    <w:name w:val="heading 7"/>
    <w:basedOn w:val="Normal"/>
    <w:next w:val="Normal"/>
    <w:link w:val="Overskrift7Tegn"/>
    <w:qFormat/>
    <w:rsid w:val="00D42FA0"/>
    <w:pPr>
      <w:numPr>
        <w:ilvl w:val="6"/>
        <w:numId w:val="20"/>
      </w:numPr>
      <w:tabs>
        <w:tab w:val="left" w:pos="1"/>
        <w:tab w:val="left" w:pos="1296"/>
      </w:tabs>
      <w:overflowPunct w:val="0"/>
      <w:autoSpaceDE w:val="0"/>
      <w:autoSpaceDN w:val="0"/>
      <w:adjustRightInd w:val="0"/>
      <w:spacing w:before="240" w:after="60"/>
      <w:textAlignment w:val="baseline"/>
      <w:outlineLvl w:val="6"/>
    </w:pPr>
    <w:rPr>
      <w:rFonts w:ascii="Times New Roman" w:hAnsi="Times New Roman"/>
      <w:sz w:val="24"/>
      <w:szCs w:val="20"/>
    </w:rPr>
  </w:style>
  <w:style w:type="paragraph" w:styleId="Overskrift8">
    <w:name w:val="heading 8"/>
    <w:basedOn w:val="Normal"/>
    <w:next w:val="Normal"/>
    <w:link w:val="Overskrift8Tegn"/>
    <w:qFormat/>
    <w:rsid w:val="00D42FA0"/>
    <w:pPr>
      <w:keepNext/>
      <w:numPr>
        <w:ilvl w:val="7"/>
        <w:numId w:val="20"/>
      </w:numPr>
      <w:pBdr>
        <w:top w:val="single" w:sz="6" w:space="1" w:color="auto"/>
      </w:pBdr>
      <w:shd w:val="pct12" w:color="000000" w:fill="FFFFFF"/>
      <w:tabs>
        <w:tab w:val="left" w:pos="1"/>
        <w:tab w:val="left" w:pos="1440"/>
      </w:tabs>
      <w:overflowPunct w:val="0"/>
      <w:autoSpaceDE w:val="0"/>
      <w:autoSpaceDN w:val="0"/>
      <w:adjustRightInd w:val="0"/>
      <w:textAlignment w:val="baseline"/>
      <w:outlineLvl w:val="7"/>
    </w:pPr>
    <w:rPr>
      <w:rFonts w:ascii="Gill Sans" w:hAnsi="Gill Sans"/>
      <w:b/>
      <w:sz w:val="24"/>
      <w:szCs w:val="20"/>
    </w:rPr>
  </w:style>
  <w:style w:type="paragraph" w:styleId="Overskrift9">
    <w:name w:val="heading 9"/>
    <w:basedOn w:val="Normal"/>
    <w:next w:val="Normal"/>
    <w:link w:val="Overskrift9Tegn"/>
    <w:qFormat/>
    <w:rsid w:val="00D42FA0"/>
    <w:pPr>
      <w:numPr>
        <w:ilvl w:val="8"/>
        <w:numId w:val="20"/>
      </w:numPr>
      <w:tabs>
        <w:tab w:val="left" w:pos="1"/>
        <w:tab w:val="left" w:pos="1584"/>
      </w:tabs>
      <w:overflowPunct w:val="0"/>
      <w:autoSpaceDE w:val="0"/>
      <w:autoSpaceDN w:val="0"/>
      <w:adjustRightInd w:val="0"/>
      <w:spacing w:before="240" w:after="60"/>
      <w:textAlignment w:val="baseline"/>
      <w:outlineLvl w:val="8"/>
    </w:pPr>
    <w:rPr>
      <w:rFonts w:ascii="Arial" w:hAnsi="Arial"/>
      <w:sz w:val="22"/>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rsid w:val="007E53EA"/>
    <w:pPr>
      <w:tabs>
        <w:tab w:val="center" w:pos="4819"/>
        <w:tab w:val="right" w:pos="9638"/>
      </w:tabs>
    </w:pPr>
  </w:style>
  <w:style w:type="character" w:customStyle="1" w:styleId="SidehovedTegn">
    <w:name w:val="Sidehoved Tegn"/>
    <w:basedOn w:val="Standardskrifttypeiafsnit"/>
    <w:link w:val="Sidehoved"/>
    <w:uiPriority w:val="99"/>
    <w:rsid w:val="007E53EA"/>
    <w:rPr>
      <w:rFonts w:ascii="Verdana" w:hAnsi="Verdana" w:cs="Times New Roman"/>
      <w:sz w:val="24"/>
      <w:lang w:eastAsia="da-DK"/>
    </w:rPr>
  </w:style>
  <w:style w:type="character" w:styleId="Hyperlink">
    <w:name w:val="Hyperlink"/>
    <w:basedOn w:val="Standardskrifttypeiafsnit"/>
    <w:rsid w:val="007E53EA"/>
    <w:rPr>
      <w:rFonts w:cs="Times New Roman"/>
      <w:color w:val="0000FF"/>
      <w:u w:val="single"/>
    </w:rPr>
  </w:style>
  <w:style w:type="paragraph" w:styleId="Listeafsnit">
    <w:name w:val="List Paragraph"/>
    <w:basedOn w:val="Normal"/>
    <w:uiPriority w:val="34"/>
    <w:qFormat/>
    <w:rsid w:val="00526C89"/>
    <w:pPr>
      <w:ind w:left="720"/>
      <w:contextualSpacing/>
    </w:pPr>
  </w:style>
  <w:style w:type="table" w:styleId="Tabel-Gitter">
    <w:name w:val="Table Grid"/>
    <w:basedOn w:val="Tabel-Normal"/>
    <w:uiPriority w:val="39"/>
    <w:rsid w:val="008358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fod">
    <w:name w:val="footer"/>
    <w:basedOn w:val="Normal"/>
    <w:link w:val="SidefodTegn"/>
    <w:uiPriority w:val="99"/>
    <w:rsid w:val="00E7484D"/>
    <w:pPr>
      <w:tabs>
        <w:tab w:val="center" w:pos="4819"/>
        <w:tab w:val="right" w:pos="9638"/>
      </w:tabs>
    </w:pPr>
  </w:style>
  <w:style w:type="character" w:customStyle="1" w:styleId="SidefodTegn">
    <w:name w:val="Sidefod Tegn"/>
    <w:basedOn w:val="Standardskrifttypeiafsnit"/>
    <w:link w:val="Sidefod"/>
    <w:uiPriority w:val="99"/>
    <w:rsid w:val="00E7484D"/>
    <w:rPr>
      <w:rFonts w:ascii="Verdana" w:hAnsi="Verdana" w:cs="Times New Roman"/>
      <w:sz w:val="24"/>
      <w:lang w:eastAsia="da-DK"/>
    </w:rPr>
  </w:style>
  <w:style w:type="paragraph" w:styleId="Markeringsbobletekst">
    <w:name w:val="Balloon Text"/>
    <w:basedOn w:val="Normal"/>
    <w:link w:val="MarkeringsbobletekstTegn"/>
    <w:uiPriority w:val="99"/>
    <w:semiHidden/>
    <w:unhideWhenUsed/>
    <w:rsid w:val="00FD045B"/>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FD045B"/>
    <w:rPr>
      <w:rFonts w:ascii="Tahoma" w:eastAsia="Times New Roman" w:hAnsi="Tahoma" w:cs="Tahoma"/>
      <w:sz w:val="16"/>
      <w:szCs w:val="16"/>
      <w:lang w:eastAsia="da-DK"/>
    </w:rPr>
  </w:style>
  <w:style w:type="character" w:styleId="Kommentarhenvisning">
    <w:name w:val="annotation reference"/>
    <w:basedOn w:val="Standardskrifttypeiafsnit"/>
    <w:uiPriority w:val="99"/>
    <w:unhideWhenUsed/>
    <w:rsid w:val="00927348"/>
    <w:rPr>
      <w:sz w:val="16"/>
      <w:szCs w:val="16"/>
    </w:rPr>
  </w:style>
  <w:style w:type="paragraph" w:styleId="Kommentartekst">
    <w:name w:val="annotation text"/>
    <w:basedOn w:val="Normal"/>
    <w:link w:val="KommentartekstTegn"/>
    <w:uiPriority w:val="99"/>
    <w:unhideWhenUsed/>
    <w:rsid w:val="00927348"/>
    <w:rPr>
      <w:sz w:val="20"/>
      <w:szCs w:val="20"/>
    </w:rPr>
  </w:style>
  <w:style w:type="character" w:customStyle="1" w:styleId="KommentartekstTegn">
    <w:name w:val="Kommentartekst Tegn"/>
    <w:basedOn w:val="Standardskrifttypeiafsnit"/>
    <w:link w:val="Kommentartekst"/>
    <w:uiPriority w:val="99"/>
    <w:rsid w:val="00927348"/>
    <w:rPr>
      <w:rFonts w:ascii="Verdana" w:eastAsia="Times New Roman" w:hAnsi="Verdana"/>
      <w:lang w:eastAsia="da-DK"/>
    </w:rPr>
  </w:style>
  <w:style w:type="paragraph" w:styleId="Kommentaremne">
    <w:name w:val="annotation subject"/>
    <w:basedOn w:val="Kommentartekst"/>
    <w:next w:val="Kommentartekst"/>
    <w:link w:val="KommentaremneTegn"/>
    <w:uiPriority w:val="99"/>
    <w:semiHidden/>
    <w:unhideWhenUsed/>
    <w:rsid w:val="00927348"/>
    <w:rPr>
      <w:b/>
      <w:bCs/>
    </w:rPr>
  </w:style>
  <w:style w:type="character" w:customStyle="1" w:styleId="KommentaremneTegn">
    <w:name w:val="Kommentaremne Tegn"/>
    <w:basedOn w:val="KommentartekstTegn"/>
    <w:link w:val="Kommentaremne"/>
    <w:uiPriority w:val="99"/>
    <w:semiHidden/>
    <w:rsid w:val="00927348"/>
    <w:rPr>
      <w:rFonts w:ascii="Verdana" w:eastAsia="Times New Roman" w:hAnsi="Verdana"/>
      <w:b/>
      <w:bCs/>
      <w:lang w:eastAsia="da-DK"/>
    </w:rPr>
  </w:style>
  <w:style w:type="paragraph" w:styleId="Korrektur">
    <w:name w:val="Revision"/>
    <w:hidden/>
    <w:uiPriority w:val="99"/>
    <w:semiHidden/>
    <w:rsid w:val="00927348"/>
    <w:rPr>
      <w:rFonts w:ascii="Verdana" w:eastAsia="Times New Roman" w:hAnsi="Verdana"/>
      <w:sz w:val="18"/>
      <w:szCs w:val="24"/>
      <w:lang w:eastAsia="da-DK"/>
    </w:rPr>
  </w:style>
  <w:style w:type="paragraph" w:customStyle="1" w:styleId="NormalEngelsk">
    <w:name w:val="Normal:Engelsk"/>
    <w:basedOn w:val="Normal"/>
    <w:rsid w:val="007E64B9"/>
    <w:pPr>
      <w:overflowPunct w:val="0"/>
      <w:autoSpaceDE w:val="0"/>
      <w:autoSpaceDN w:val="0"/>
      <w:adjustRightInd w:val="0"/>
      <w:textAlignment w:val="baseline"/>
    </w:pPr>
    <w:rPr>
      <w:rFonts w:ascii="Times New Roman" w:hAnsi="Times New Roman"/>
      <w:sz w:val="24"/>
      <w:szCs w:val="20"/>
      <w:lang w:val="en-GB"/>
    </w:rPr>
  </w:style>
  <w:style w:type="character" w:customStyle="1" w:styleId="Ryk016cm">
    <w:name w:val="Ryk 0.16 cm"/>
    <w:basedOn w:val="Standardskrifttypeiafsnit"/>
    <w:rsid w:val="007E64B9"/>
  </w:style>
  <w:style w:type="paragraph" w:customStyle="1" w:styleId="BodyText31">
    <w:name w:val="Body Text 31"/>
    <w:basedOn w:val="Normal"/>
    <w:rsid w:val="007E64B9"/>
    <w:pPr>
      <w:widowControl w:val="0"/>
      <w:tabs>
        <w:tab w:val="left" w:pos="-653"/>
        <w:tab w:val="left" w:pos="367"/>
        <w:tab w:val="left" w:pos="648"/>
        <w:tab w:val="left" w:pos="1305"/>
      </w:tabs>
      <w:overflowPunct w:val="0"/>
      <w:autoSpaceDE w:val="0"/>
      <w:autoSpaceDN w:val="0"/>
      <w:adjustRightInd w:val="0"/>
      <w:spacing w:before="31" w:after="110"/>
      <w:textAlignment w:val="baseline"/>
    </w:pPr>
    <w:rPr>
      <w:rFonts w:ascii="Garamond" w:hAnsi="Garamond"/>
      <w:spacing w:val="-2"/>
      <w:sz w:val="20"/>
      <w:szCs w:val="20"/>
    </w:rPr>
  </w:style>
  <w:style w:type="character" w:styleId="Sidetal">
    <w:name w:val="page number"/>
    <w:basedOn w:val="Standardskrifttypeiafsnit"/>
    <w:rsid w:val="00AC1D7D"/>
  </w:style>
  <w:style w:type="character" w:customStyle="1" w:styleId="apple-converted-space">
    <w:name w:val="apple-converted-space"/>
    <w:basedOn w:val="Standardskrifttypeiafsnit"/>
    <w:rsid w:val="000D1E1B"/>
  </w:style>
  <w:style w:type="character" w:styleId="Fremhv">
    <w:name w:val="Emphasis"/>
    <w:basedOn w:val="Standardskrifttypeiafsnit"/>
    <w:uiPriority w:val="20"/>
    <w:qFormat/>
    <w:rsid w:val="000D1E1B"/>
    <w:rPr>
      <w:i/>
      <w:iCs/>
    </w:rPr>
  </w:style>
  <w:style w:type="character" w:customStyle="1" w:styleId="Overskrift1Tegn">
    <w:name w:val="Overskrift 1 Tegn"/>
    <w:basedOn w:val="Standardskrifttypeiafsnit"/>
    <w:link w:val="Overskrift1"/>
    <w:rsid w:val="00D42FA0"/>
    <w:rPr>
      <w:rFonts w:ascii="Arial" w:eastAsia="Times New Roman" w:hAnsi="Arial"/>
      <w:b/>
      <w:sz w:val="32"/>
      <w:shd w:val="clear" w:color="000000" w:fill="FFFFFF"/>
      <w:lang w:eastAsia="da-DK"/>
    </w:rPr>
  </w:style>
  <w:style w:type="character" w:customStyle="1" w:styleId="Overskrift2Tegn">
    <w:name w:val="Overskrift 2 Tegn"/>
    <w:basedOn w:val="Standardskrifttypeiafsnit"/>
    <w:link w:val="Overskrift2"/>
    <w:rsid w:val="00D42FA0"/>
    <w:rPr>
      <w:rFonts w:ascii="Arial" w:eastAsia="Times New Roman" w:hAnsi="Arial"/>
      <w:b/>
      <w:sz w:val="24"/>
      <w:shd w:val="pct12" w:color="auto" w:fill="auto"/>
      <w:lang w:eastAsia="da-DK"/>
    </w:rPr>
  </w:style>
  <w:style w:type="character" w:customStyle="1" w:styleId="Overskrift3Tegn">
    <w:name w:val="Overskrift 3 Tegn"/>
    <w:basedOn w:val="Standardskrifttypeiafsnit"/>
    <w:link w:val="Overskrift3"/>
    <w:rsid w:val="00D42FA0"/>
    <w:rPr>
      <w:rFonts w:ascii="Arial" w:eastAsia="Times New Roman" w:hAnsi="Arial"/>
      <w:b/>
      <w:spacing w:val="-2"/>
      <w:sz w:val="16"/>
      <w:lang w:eastAsia="da-DK"/>
    </w:rPr>
  </w:style>
  <w:style w:type="character" w:customStyle="1" w:styleId="Overskrift4Tegn">
    <w:name w:val="Overskrift 4 Tegn"/>
    <w:basedOn w:val="Standardskrifttypeiafsnit"/>
    <w:link w:val="Overskrift4"/>
    <w:rsid w:val="00D42FA0"/>
    <w:rPr>
      <w:rFonts w:ascii="Garamond" w:eastAsia="Times New Roman" w:hAnsi="Garamond"/>
      <w:b/>
      <w:lang w:eastAsia="da-DK"/>
    </w:rPr>
  </w:style>
  <w:style w:type="character" w:customStyle="1" w:styleId="Overskrift5Tegn">
    <w:name w:val="Overskrift 5 Tegn"/>
    <w:basedOn w:val="Standardskrifttypeiafsnit"/>
    <w:link w:val="Overskrift5"/>
    <w:rsid w:val="00D42FA0"/>
    <w:rPr>
      <w:rFonts w:ascii="Times New Roman" w:eastAsia="Times New Roman" w:hAnsi="Times New Roman"/>
      <w:b/>
      <w:i/>
      <w:sz w:val="26"/>
      <w:lang w:eastAsia="da-DK"/>
    </w:rPr>
  </w:style>
  <w:style w:type="character" w:customStyle="1" w:styleId="Overskrift6Tegn">
    <w:name w:val="Overskrift 6 Tegn"/>
    <w:basedOn w:val="Standardskrifttypeiafsnit"/>
    <w:link w:val="Overskrift6"/>
    <w:rsid w:val="00D42FA0"/>
    <w:rPr>
      <w:rFonts w:ascii="Times New Roman" w:eastAsia="Times New Roman" w:hAnsi="Times New Roman"/>
      <w:b/>
      <w:sz w:val="22"/>
      <w:lang w:eastAsia="da-DK"/>
    </w:rPr>
  </w:style>
  <w:style w:type="character" w:customStyle="1" w:styleId="Overskrift7Tegn">
    <w:name w:val="Overskrift 7 Tegn"/>
    <w:basedOn w:val="Standardskrifttypeiafsnit"/>
    <w:link w:val="Overskrift7"/>
    <w:rsid w:val="00D42FA0"/>
    <w:rPr>
      <w:rFonts w:ascii="Times New Roman" w:eastAsia="Times New Roman" w:hAnsi="Times New Roman"/>
      <w:sz w:val="24"/>
      <w:lang w:eastAsia="da-DK"/>
    </w:rPr>
  </w:style>
  <w:style w:type="character" w:customStyle="1" w:styleId="Overskrift8Tegn">
    <w:name w:val="Overskrift 8 Tegn"/>
    <w:basedOn w:val="Standardskrifttypeiafsnit"/>
    <w:link w:val="Overskrift8"/>
    <w:rsid w:val="00D42FA0"/>
    <w:rPr>
      <w:rFonts w:ascii="Gill Sans" w:eastAsia="Times New Roman" w:hAnsi="Gill Sans"/>
      <w:b/>
      <w:sz w:val="24"/>
      <w:shd w:val="pct12" w:color="000000" w:fill="FFFFFF"/>
      <w:lang w:eastAsia="da-DK"/>
    </w:rPr>
  </w:style>
  <w:style w:type="character" w:customStyle="1" w:styleId="Overskrift9Tegn">
    <w:name w:val="Overskrift 9 Tegn"/>
    <w:basedOn w:val="Standardskrifttypeiafsnit"/>
    <w:link w:val="Overskrift9"/>
    <w:rsid w:val="00D42FA0"/>
    <w:rPr>
      <w:rFonts w:ascii="Arial" w:eastAsia="Times New Roman" w:hAnsi="Arial"/>
      <w:sz w:val="22"/>
      <w:lang w:eastAsia="da-DK"/>
    </w:rPr>
  </w:style>
  <w:style w:type="paragraph" w:customStyle="1" w:styleId="TypografiOverskrift210pktLigemargener">
    <w:name w:val="Typografi Overskrift 2 + 10 pkt Lige margener"/>
    <w:basedOn w:val="Overskrift2"/>
    <w:rsid w:val="00D42FA0"/>
    <w:pPr>
      <w:jc w:val="both"/>
    </w:pPr>
    <w:rPr>
      <w:bCs/>
    </w:rPr>
  </w:style>
  <w:style w:type="paragraph" w:styleId="Ingenafstand">
    <w:name w:val="No Spacing"/>
    <w:uiPriority w:val="1"/>
    <w:qFormat/>
    <w:rsid w:val="005E1EB5"/>
    <w:rPr>
      <w:rFonts w:asciiTheme="minorHAnsi" w:eastAsiaTheme="minorHAnsi" w:hAnsiTheme="minorHAnsi" w:cstheme="minorBidi"/>
      <w:sz w:val="22"/>
      <w:szCs w:val="22"/>
    </w:rPr>
  </w:style>
  <w:style w:type="paragraph" w:customStyle="1" w:styleId="BodyText21">
    <w:name w:val="Body Text 21"/>
    <w:basedOn w:val="Normal"/>
    <w:rsid w:val="00CA1983"/>
    <w:pPr>
      <w:widowControl w:val="0"/>
      <w:tabs>
        <w:tab w:val="left" w:pos="-584"/>
        <w:tab w:val="left" w:pos="322"/>
        <w:tab w:val="left" w:pos="531"/>
      </w:tabs>
      <w:overflowPunct w:val="0"/>
      <w:autoSpaceDE w:val="0"/>
      <w:autoSpaceDN w:val="0"/>
      <w:adjustRightInd w:val="0"/>
      <w:ind w:left="322"/>
      <w:textAlignment w:val="baseline"/>
    </w:pPr>
    <w:rPr>
      <w:rFonts w:ascii="Arial" w:hAnsi="Arial"/>
      <w:spacing w:val="-2"/>
      <w:sz w:val="16"/>
      <w:szCs w:val="20"/>
    </w:rPr>
  </w:style>
  <w:style w:type="paragraph" w:customStyle="1" w:styleId="TypografiOverskrift2Ligemargener">
    <w:name w:val="Typografi Overskrift 2 + Lige margener"/>
    <w:basedOn w:val="Overskrift2"/>
    <w:rsid w:val="00FD6BC4"/>
    <w:pPr>
      <w:numPr>
        <w:ilvl w:val="0"/>
        <w:numId w:val="0"/>
      </w:numPr>
      <w:shd w:val="clear" w:color="auto" w:fill="auto"/>
      <w:ind w:left="720" w:hanging="360"/>
      <w:jc w:val="both"/>
    </w:pPr>
    <w:rPr>
      <w:b w:val="0"/>
      <w:bCs/>
      <w:sz w:val="20"/>
      <w:lang w:val="en-GB"/>
    </w:rPr>
  </w:style>
  <w:style w:type="paragraph" w:customStyle="1" w:styleId="Default">
    <w:name w:val="Default"/>
    <w:rsid w:val="0045165D"/>
    <w:pPr>
      <w:autoSpaceDE w:val="0"/>
      <w:autoSpaceDN w:val="0"/>
      <w:adjustRightInd w:val="0"/>
    </w:pPr>
    <w:rPr>
      <w:rFonts w:eastAsiaTheme="minorEastAsia" w:cs="Calibri"/>
      <w:color w:val="000000"/>
      <w:sz w:val="24"/>
      <w:szCs w:val="24"/>
      <w:lang w:val="en-GB" w:bidi="km-KH"/>
    </w:rPr>
  </w:style>
  <w:style w:type="paragraph" w:customStyle="1" w:styleId="Body">
    <w:name w:val="Body"/>
    <w:rsid w:val="00F71922"/>
    <w:pPr>
      <w:pBdr>
        <w:top w:val="nil"/>
        <w:left w:val="nil"/>
        <w:bottom w:val="nil"/>
        <w:right w:val="nil"/>
        <w:between w:val="nil"/>
        <w:bar w:val="nil"/>
      </w:pBdr>
      <w:spacing w:after="120" w:line="264" w:lineRule="auto"/>
    </w:pPr>
    <w:rPr>
      <w:rFonts w:cs="Calibri"/>
      <w:color w:val="000000"/>
      <w:sz w:val="21"/>
      <w:szCs w:val="22"/>
      <w:u w:color="000000"/>
      <w:bdr w:val="nil"/>
      <w:lang w:val="en-US"/>
    </w:rPr>
  </w:style>
  <w:style w:type="character" w:customStyle="1" w:styleId="normaltextrun">
    <w:name w:val="normaltextrun"/>
    <w:basedOn w:val="Standardskrifttypeiafsnit"/>
    <w:rsid w:val="00F71922"/>
  </w:style>
  <w:style w:type="table" w:customStyle="1" w:styleId="PlainTable41">
    <w:name w:val="Plain Table 41"/>
    <w:basedOn w:val="Tabel-Normal"/>
    <w:uiPriority w:val="44"/>
    <w:rsid w:val="00AA5413"/>
    <w:rPr>
      <w:rFonts w:asciiTheme="minorHAnsi" w:eastAsiaTheme="minorEastAsia" w:hAnsiTheme="minorHAnsi" w:cstheme="minorBidi"/>
      <w:sz w:val="21"/>
      <w:szCs w:val="21"/>
      <w:lang w:val="en-GB" w:bidi="km-KH"/>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rmalWeb">
    <w:name w:val="Normal (Web)"/>
    <w:basedOn w:val="Normal"/>
    <w:uiPriority w:val="99"/>
    <w:unhideWhenUsed/>
    <w:rsid w:val="009747D4"/>
    <w:pPr>
      <w:spacing w:before="100" w:beforeAutospacing="1" w:after="100" w:afterAutospacing="1"/>
    </w:pPr>
    <w:rPr>
      <w:rFonts w:ascii="Times" w:eastAsiaTheme="minorEastAsia" w:hAnsi="Times"/>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720193">
      <w:bodyDiv w:val="1"/>
      <w:marLeft w:val="0"/>
      <w:marRight w:val="0"/>
      <w:marTop w:val="0"/>
      <w:marBottom w:val="0"/>
      <w:divBdr>
        <w:top w:val="none" w:sz="0" w:space="0" w:color="auto"/>
        <w:left w:val="none" w:sz="0" w:space="0" w:color="auto"/>
        <w:bottom w:val="none" w:sz="0" w:space="0" w:color="auto"/>
        <w:right w:val="none" w:sz="0" w:space="0" w:color="auto"/>
      </w:divBdr>
    </w:div>
    <w:div w:id="1157572826">
      <w:bodyDiv w:val="1"/>
      <w:marLeft w:val="0"/>
      <w:marRight w:val="0"/>
      <w:marTop w:val="0"/>
      <w:marBottom w:val="0"/>
      <w:divBdr>
        <w:top w:val="none" w:sz="0" w:space="0" w:color="auto"/>
        <w:left w:val="none" w:sz="0" w:space="0" w:color="auto"/>
        <w:bottom w:val="none" w:sz="0" w:space="0" w:color="auto"/>
        <w:right w:val="none" w:sz="0" w:space="0" w:color="auto"/>
      </w:divBdr>
    </w:div>
    <w:div w:id="1388188807">
      <w:bodyDiv w:val="1"/>
      <w:marLeft w:val="0"/>
      <w:marRight w:val="0"/>
      <w:marTop w:val="0"/>
      <w:marBottom w:val="0"/>
      <w:divBdr>
        <w:top w:val="none" w:sz="0" w:space="0" w:color="auto"/>
        <w:left w:val="none" w:sz="0" w:space="0" w:color="auto"/>
        <w:bottom w:val="none" w:sz="0" w:space="0" w:color="auto"/>
        <w:right w:val="none" w:sz="0" w:space="0" w:color="auto"/>
      </w:divBdr>
    </w:div>
    <w:div w:id="1400908463">
      <w:bodyDiv w:val="1"/>
      <w:marLeft w:val="0"/>
      <w:marRight w:val="0"/>
      <w:marTop w:val="0"/>
      <w:marBottom w:val="0"/>
      <w:divBdr>
        <w:top w:val="none" w:sz="0" w:space="0" w:color="auto"/>
        <w:left w:val="none" w:sz="0" w:space="0" w:color="auto"/>
        <w:bottom w:val="none" w:sz="0" w:space="0" w:color="auto"/>
        <w:right w:val="none" w:sz="0" w:space="0" w:color="auto"/>
      </w:divBdr>
    </w:div>
    <w:div w:id="1961496601">
      <w:bodyDiv w:val="1"/>
      <w:marLeft w:val="0"/>
      <w:marRight w:val="0"/>
      <w:marTop w:val="0"/>
      <w:marBottom w:val="0"/>
      <w:divBdr>
        <w:top w:val="none" w:sz="0" w:space="0" w:color="auto"/>
        <w:left w:val="none" w:sz="0" w:space="0" w:color="auto"/>
        <w:bottom w:val="none" w:sz="0" w:space="0" w:color="auto"/>
        <w:right w:val="none" w:sz="0" w:space="0" w:color="auto"/>
      </w:divBdr>
    </w:div>
    <w:div w:id="20231675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B79986-7D82-4D4F-B850-EBF233899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4623</Words>
  <Characters>28204</Characters>
  <Application>Microsoft Office Word</Application>
  <DocSecurity>0</DocSecurity>
  <Lines>235</Lines>
  <Paragraphs>65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32762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Iben Westergaard Rasmussen</dc:creator>
  <cp:keywords/>
  <dc:description/>
  <cp:lastModifiedBy>Freddy Karup Pedersen</cp:lastModifiedBy>
  <cp:revision>2</cp:revision>
  <cp:lastPrinted>2019-01-18T08:07:00Z</cp:lastPrinted>
  <dcterms:created xsi:type="dcterms:W3CDTF">2019-02-03T08:52:00Z</dcterms:created>
  <dcterms:modified xsi:type="dcterms:W3CDTF">2019-02-03T08:52:00Z</dcterms:modified>
</cp:coreProperties>
</file>