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930AD" w14:textId="6EE79BC8" w:rsidR="00034B3D" w:rsidRDefault="001616CC">
      <w:pPr>
        <w:jc w:val="center"/>
        <w:rPr>
          <w:rFonts w:ascii="Calibri" w:eastAsia="Calibri" w:hAnsi="Calibri" w:cs="Calibri"/>
          <w:b/>
          <w:sz w:val="36"/>
          <w:szCs w:val="36"/>
        </w:rPr>
      </w:pPr>
      <w:r>
        <w:rPr>
          <w:rFonts w:ascii="Calibri" w:eastAsia="Calibri" w:hAnsi="Calibri" w:cs="Calibri"/>
          <w:b/>
          <w:sz w:val="36"/>
          <w:szCs w:val="36"/>
        </w:rPr>
        <w:t>Safeguarding livelihoods of vulnerable households in rural communities in Kenema District</w:t>
      </w:r>
      <w:r w:rsidR="00034B3D">
        <w:rPr>
          <w:rFonts w:ascii="Calibri" w:eastAsia="Calibri" w:hAnsi="Calibri" w:cs="Calibri"/>
          <w:b/>
          <w:sz w:val="36"/>
          <w:szCs w:val="36"/>
        </w:rPr>
        <w:t xml:space="preserve">, </w:t>
      </w:r>
      <w:r w:rsidR="006C61AF">
        <w:rPr>
          <w:rFonts w:ascii="Calibri" w:eastAsia="Calibri" w:hAnsi="Calibri" w:cs="Calibri"/>
          <w:b/>
          <w:sz w:val="36"/>
          <w:szCs w:val="36"/>
        </w:rPr>
        <w:t>Sierra Leone</w:t>
      </w:r>
      <w:r w:rsidR="00034B3D">
        <w:rPr>
          <w:rFonts w:ascii="Calibri" w:eastAsia="Calibri" w:hAnsi="Calibri" w:cs="Calibri"/>
          <w:b/>
          <w:sz w:val="36"/>
          <w:szCs w:val="36"/>
        </w:rPr>
        <w:t>,</w:t>
      </w:r>
      <w:r w:rsidR="006C61AF">
        <w:rPr>
          <w:rFonts w:ascii="Calibri" w:eastAsia="Calibri" w:hAnsi="Calibri" w:cs="Calibri"/>
          <w:b/>
          <w:sz w:val="36"/>
          <w:szCs w:val="36"/>
        </w:rPr>
        <w:t xml:space="preserve"> during the </w:t>
      </w:r>
    </w:p>
    <w:p w14:paraId="094069FD" w14:textId="5F1D3017" w:rsidR="00372C66" w:rsidRDefault="006C61AF">
      <w:pPr>
        <w:jc w:val="center"/>
        <w:rPr>
          <w:rFonts w:ascii="Calibri" w:eastAsia="Calibri" w:hAnsi="Calibri" w:cs="Calibri"/>
          <w:b/>
          <w:sz w:val="36"/>
          <w:szCs w:val="36"/>
        </w:rPr>
      </w:pPr>
      <w:r>
        <w:rPr>
          <w:rFonts w:ascii="Calibri" w:eastAsia="Calibri" w:hAnsi="Calibri" w:cs="Calibri"/>
          <w:b/>
          <w:sz w:val="36"/>
          <w:szCs w:val="36"/>
        </w:rPr>
        <w:t>COVID-19 Epidemic</w:t>
      </w:r>
    </w:p>
    <w:p w14:paraId="1A7C9C69" w14:textId="77777777" w:rsidR="00034B3D" w:rsidRDefault="00034B3D">
      <w:pPr>
        <w:jc w:val="center"/>
        <w:rPr>
          <w:rFonts w:ascii="Calibri" w:eastAsia="Calibri" w:hAnsi="Calibri" w:cs="Calibri"/>
          <w:b/>
          <w:sz w:val="36"/>
          <w:szCs w:val="36"/>
        </w:rPr>
      </w:pPr>
    </w:p>
    <w:p w14:paraId="072ECFBA" w14:textId="1396A567" w:rsidR="00372C66" w:rsidRDefault="001616CC">
      <w:pPr>
        <w:jc w:val="center"/>
        <w:rPr>
          <w:rFonts w:ascii="Calibri" w:eastAsia="Calibri" w:hAnsi="Calibri" w:cs="Calibri"/>
          <w:smallCaps/>
          <w:color w:val="5F497A"/>
          <w:sz w:val="32"/>
          <w:szCs w:val="32"/>
        </w:rPr>
      </w:pPr>
      <w:r>
        <w:rPr>
          <w:rFonts w:ascii="Calibri" w:eastAsia="Calibri" w:hAnsi="Calibri" w:cs="Calibri"/>
          <w:b/>
          <w:sz w:val="36"/>
          <w:szCs w:val="36"/>
        </w:rPr>
        <w:t xml:space="preserve">June – </w:t>
      </w:r>
      <w:r w:rsidR="00673076">
        <w:rPr>
          <w:rFonts w:ascii="Calibri" w:eastAsia="Calibri" w:hAnsi="Calibri" w:cs="Calibri"/>
          <w:b/>
          <w:sz w:val="36"/>
          <w:szCs w:val="36"/>
        </w:rPr>
        <w:t>September</w:t>
      </w:r>
      <w:bookmarkStart w:id="0" w:name="_GoBack"/>
      <w:bookmarkEnd w:id="0"/>
      <w:r>
        <w:rPr>
          <w:rFonts w:ascii="Calibri" w:eastAsia="Calibri" w:hAnsi="Calibri" w:cs="Calibri"/>
          <w:b/>
          <w:sz w:val="36"/>
          <w:szCs w:val="36"/>
        </w:rPr>
        <w:t xml:space="preserve"> 2020</w:t>
      </w:r>
    </w:p>
    <w:p w14:paraId="29E3CA9E" w14:textId="77777777" w:rsidR="00372C66" w:rsidRDefault="001616CC">
      <w:pPr>
        <w:rPr>
          <w:rFonts w:ascii="Calibri" w:eastAsia="Calibri" w:hAnsi="Calibri" w:cs="Calibri"/>
          <w:b/>
          <w:smallCaps/>
          <w:color w:val="2F9D70"/>
          <w:sz w:val="48"/>
          <w:szCs w:val="48"/>
        </w:rPr>
      </w:pPr>
      <w:r>
        <w:rPr>
          <w:rFonts w:ascii="Calibri" w:eastAsia="Calibri" w:hAnsi="Calibri" w:cs="Calibri"/>
          <w:b/>
          <w:smallCaps/>
          <w:color w:val="2F9D70"/>
          <w:sz w:val="48"/>
          <w:szCs w:val="48"/>
        </w:rPr>
        <w:t>THE DANISH EMERGENCY RELIEF FUND</w:t>
      </w:r>
    </w:p>
    <w:p w14:paraId="22E0E425" w14:textId="77777777" w:rsidR="00372C66" w:rsidRDefault="001616CC">
      <w:pPr>
        <w:rPr>
          <w:rFonts w:ascii="Calibri" w:eastAsia="Calibri" w:hAnsi="Calibri" w:cs="Calibri"/>
          <w:b/>
          <w:smallCaps/>
          <w:color w:val="5F497A"/>
          <w:sz w:val="48"/>
          <w:szCs w:val="48"/>
        </w:rPr>
      </w:pPr>
      <w:r>
        <w:rPr>
          <w:rFonts w:ascii="Calibri" w:eastAsia="Calibri" w:hAnsi="Calibri" w:cs="Calibri"/>
          <w:b/>
          <w:smallCaps/>
          <w:color w:val="5F497A"/>
          <w:sz w:val="48"/>
          <w:szCs w:val="48"/>
          <w:highlight w:val="green"/>
        </w:rPr>
        <w:t>MODALITY: COVID19 PRIORITY COUNTRIES</w:t>
      </w:r>
    </w:p>
    <w:p w14:paraId="289D23A1" w14:textId="77777777" w:rsidR="00372C66" w:rsidRDefault="00372C66">
      <w:pPr>
        <w:jc w:val="both"/>
        <w:rPr>
          <w:rFonts w:ascii="Calibri" w:eastAsia="Calibri" w:hAnsi="Calibri" w:cs="Calibri"/>
          <w:b/>
          <w:i/>
          <w:sz w:val="22"/>
          <w:szCs w:val="22"/>
        </w:rPr>
      </w:pPr>
    </w:p>
    <w:p w14:paraId="2F6C9634" w14:textId="77777777" w:rsidR="00372C66" w:rsidRDefault="001616CC">
      <w:pPr>
        <w:jc w:val="both"/>
        <w:rPr>
          <w:rFonts w:ascii="Arial" w:eastAsia="Arial" w:hAnsi="Arial" w:cs="Arial"/>
          <w:b/>
          <w:sz w:val="22"/>
          <w:szCs w:val="22"/>
        </w:rPr>
      </w:pPr>
      <w:r>
        <w:rPr>
          <w:noProof/>
          <w:lang w:val="da-DK"/>
        </w:rPr>
        <mc:AlternateContent>
          <mc:Choice Requires="wps">
            <w:drawing>
              <wp:anchor distT="45720" distB="45720" distL="114300" distR="114300" simplePos="0" relativeHeight="251658240" behindDoc="0" locked="0" layoutInCell="1" hidden="0" allowOverlap="1" wp14:anchorId="665AF78C" wp14:editId="4AD798FD">
                <wp:simplePos x="0" y="0"/>
                <wp:positionH relativeFrom="column">
                  <wp:posOffset>1</wp:posOffset>
                </wp:positionH>
                <wp:positionV relativeFrom="paragraph">
                  <wp:posOffset>248920</wp:posOffset>
                </wp:positionV>
                <wp:extent cx="1619250" cy="657225"/>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4541138" y="3456150"/>
                          <a:ext cx="16097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1AB894" w14:textId="77777777" w:rsidR="00CF47F6" w:rsidRDefault="00CF47F6">
                            <w:pPr>
                              <w:textDirection w:val="btLr"/>
                            </w:pPr>
                            <w:r>
                              <w:rPr>
                                <w:rFonts w:ascii="Calibri" w:eastAsia="Calibri" w:hAnsi="Calibri" w:cs="Calibri"/>
                                <w:color w:val="000000"/>
                              </w:rPr>
                              <w:t>Has your organization prequalified for DERF funding?</w:t>
                            </w:r>
                          </w:p>
                        </w:txbxContent>
                      </wps:txbx>
                      <wps:bodyPr spcFirstLastPara="1" wrap="square" lIns="91425" tIns="45700" rIns="91425" bIns="45700" anchor="t" anchorCtr="0">
                        <a:noAutofit/>
                      </wps:bodyPr>
                    </wps:wsp>
                  </a:graphicData>
                </a:graphic>
              </wp:anchor>
            </w:drawing>
          </mc:Choice>
          <mc:Fallback>
            <w:pict>
              <v:rect w14:anchorId="665AF78C" id="Rectangle 1" o:spid="_x0000_s1026" style="position:absolute;left:0;text-align:left;margin-left:0;margin-top:19.6pt;width:127.5pt;height:51.7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">
                <v:stroke startarrowwidth="narrow" startarrowlength="short" endarrowwidth="narrow" endarrowlength="short"/>
                <v:textbox inset="2.53958mm,1.2694mm,2.53958mm,1.2694mm">
                  <w:txbxContent>
                    <w:p w14:paraId="181AB894" w14:textId="77777777" w:rsidR="00CF47F6" w:rsidRDefault="00CF47F6">
                      <w:pPr>
                        <w:textDirection w:val="btLr"/>
                      </w:pPr>
                      <w:r>
                        <w:rPr>
                          <w:rFonts w:ascii="Calibri" w:eastAsia="Calibri" w:hAnsi="Calibri" w:cs="Calibri"/>
                          <w:color w:val="000000"/>
                        </w:rPr>
                        <w:t>Has your organization prequalified for DERF funding?</w:t>
                      </w:r>
                    </w:p>
                  </w:txbxContent>
                </v:textbox>
                <w10:wrap type="square"/>
              </v:rect>
            </w:pict>
          </mc:Fallback>
        </mc:AlternateContent>
      </w:r>
      <w:r>
        <w:rPr>
          <w:noProof/>
          <w:lang w:val="da-DK"/>
        </w:rPr>
        <mc:AlternateContent>
          <mc:Choice Requires="wps">
            <w:drawing>
              <wp:anchor distT="45720" distB="45720" distL="114300" distR="114300" simplePos="0" relativeHeight="251659264" behindDoc="0" locked="0" layoutInCell="1" hidden="0" allowOverlap="1" wp14:anchorId="4C1507AA" wp14:editId="5DD3D1DC">
                <wp:simplePos x="0" y="0"/>
                <wp:positionH relativeFrom="column">
                  <wp:posOffset>1638300</wp:posOffset>
                </wp:positionH>
                <wp:positionV relativeFrom="paragraph">
                  <wp:posOffset>261620</wp:posOffset>
                </wp:positionV>
                <wp:extent cx="4476750" cy="657225"/>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3112388" y="3456150"/>
                          <a:ext cx="44672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F18614" w14:textId="77777777" w:rsidR="00CF47F6" w:rsidRDefault="00CF47F6">
                            <w:pPr>
                              <w:textDirection w:val="btLr"/>
                            </w:pPr>
                            <w:r>
                              <w:rPr>
                                <w:rFonts w:ascii="Calibri" w:eastAsia="Calibri" w:hAnsi="Calibri" w:cs="Calibri"/>
                                <w:color w:val="000000"/>
                              </w:rPr>
                              <w:t>X Yes:  reference no.:  17 83 OC  Financial ceiling: above 200.000 DKK</w:t>
                            </w:r>
                          </w:p>
                          <w:p w14:paraId="33B15727" w14:textId="77777777" w:rsidR="00CF47F6" w:rsidRDefault="00CF47F6">
                            <w:pPr>
                              <w:textDirection w:val="btLr"/>
                            </w:pPr>
                            <w:r>
                              <w:rPr>
                                <w:rFonts w:ascii="Calibri" w:eastAsia="Calibri" w:hAnsi="Calibri" w:cs="Calibri"/>
                                <w:color w:val="000000"/>
                              </w:rPr>
                              <w:t xml:space="preserve">    No – if no, an OCA application must be submitted together with </w:t>
                            </w:r>
                            <w:r>
                              <w:rPr>
                                <w:rFonts w:ascii="Calibri" w:eastAsia="Calibri" w:hAnsi="Calibri" w:cs="Calibri"/>
                                <w:color w:val="000000"/>
                              </w:rPr>
                              <w:br/>
                              <w:t xml:space="preserve">    the intervention application. </w:t>
                            </w:r>
                          </w:p>
                        </w:txbxContent>
                      </wps:txbx>
                      <wps:bodyPr spcFirstLastPara="1" wrap="square" lIns="91425" tIns="45700" rIns="91425" bIns="45700" anchor="t" anchorCtr="0">
                        <a:noAutofit/>
                      </wps:bodyPr>
                    </wps:wsp>
                  </a:graphicData>
                </a:graphic>
              </wp:anchor>
            </w:drawing>
          </mc:Choice>
          <mc:Fallback>
            <w:pict>
              <v:rect w14:anchorId="4C1507AA" id="Rectangle 2" o:spid="_x0000_s1027" style="position:absolute;left:0;text-align:left;margin-left:129pt;margin-top:20.6pt;width:352.5pt;height:5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">
                <v:stroke startarrowwidth="narrow" startarrowlength="short" endarrowwidth="narrow" endarrowlength="short"/>
                <v:textbox inset="2.53958mm,1.2694mm,2.53958mm,1.2694mm">
                  <w:txbxContent>
                    <w:p w14:paraId="13F18614" w14:textId="77777777" w:rsidR="00CF47F6" w:rsidRDefault="00CF47F6">
                      <w:pPr>
                        <w:textDirection w:val="btLr"/>
                      </w:pPr>
                      <w:r>
                        <w:rPr>
                          <w:rFonts w:ascii="Calibri" w:eastAsia="Calibri" w:hAnsi="Calibri" w:cs="Calibri"/>
                          <w:color w:val="000000"/>
                        </w:rPr>
                        <w:t>X Yes:  reference no.:  17 83 OC  Financial ceiling: above 200.000 DKK</w:t>
                      </w:r>
                    </w:p>
                    <w:p w14:paraId="33B15727" w14:textId="77777777" w:rsidR="00CF47F6" w:rsidRDefault="00CF47F6">
                      <w:pPr>
                        <w:textDirection w:val="btLr"/>
                      </w:pPr>
                      <w:r>
                        <w:rPr>
                          <w:rFonts w:ascii="Calibri" w:eastAsia="Calibri" w:hAnsi="Calibri" w:cs="Calibri"/>
                          <w:color w:val="000000"/>
                        </w:rPr>
                        <w:t xml:space="preserve">    No – if no, an OCA application must be submitted together with </w:t>
                      </w:r>
                      <w:r>
                        <w:rPr>
                          <w:rFonts w:ascii="Calibri" w:eastAsia="Calibri" w:hAnsi="Calibri" w:cs="Calibri"/>
                          <w:color w:val="000000"/>
                        </w:rPr>
                        <w:br/>
                        <w:t xml:space="preserve">    the intervention application. </w:t>
                      </w:r>
                    </w:p>
                  </w:txbxContent>
                </v:textbox>
                <w10:wrap type="square"/>
              </v:rect>
            </w:pict>
          </mc:Fallback>
        </mc:AlternateContent>
      </w:r>
    </w:p>
    <w:p w14:paraId="73CB2400" w14:textId="77777777" w:rsidR="00372C66" w:rsidRDefault="00372C66">
      <w:pPr>
        <w:jc w:val="both"/>
        <w:rPr>
          <w:rFonts w:ascii="Arial" w:eastAsia="Arial" w:hAnsi="Arial" w:cs="Arial"/>
          <w:b/>
          <w:sz w:val="22"/>
          <w:szCs w:val="22"/>
        </w:rPr>
      </w:pPr>
    </w:p>
    <w:tbl>
      <w:tblPr>
        <w:tblStyle w:val="a"/>
        <w:tblW w:w="97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27"/>
        <w:gridCol w:w="3281"/>
      </w:tblGrid>
      <w:tr w:rsidR="00372C66" w14:paraId="687C3491" w14:textId="77777777" w:rsidTr="00853ECF">
        <w:trPr>
          <w:trHeight w:val="157"/>
        </w:trPr>
        <w:tc>
          <w:tcPr>
            <w:tcW w:w="6427" w:type="dxa"/>
            <w:tcBorders>
              <w:bottom w:val="single" w:sz="4" w:space="0" w:color="auto"/>
            </w:tcBorders>
          </w:tcPr>
          <w:p w14:paraId="53310F68" w14:textId="77777777" w:rsidR="00372C66" w:rsidRDefault="001616CC">
            <w:pPr>
              <w:pBdr>
                <w:top w:val="nil"/>
                <w:left w:val="nil"/>
                <w:bottom w:val="nil"/>
                <w:right w:val="nil"/>
                <w:between w:val="nil"/>
              </w:pBdr>
              <w:jc w:val="both"/>
              <w:rPr>
                <w:rFonts w:ascii="Arial" w:eastAsia="Arial" w:hAnsi="Arial" w:cs="Arial"/>
                <w:b/>
                <w:color w:val="000000"/>
                <w:sz w:val="22"/>
                <w:szCs w:val="22"/>
              </w:rPr>
            </w:pPr>
            <w:r>
              <w:rPr>
                <w:b/>
                <w:color w:val="000000"/>
                <w:sz w:val="22"/>
                <w:szCs w:val="22"/>
              </w:rPr>
              <w:t xml:space="preserve">Do you plan to submit more than two applications under this call? </w:t>
            </w:r>
          </w:p>
        </w:tc>
        <w:tc>
          <w:tcPr>
            <w:tcW w:w="3281" w:type="dxa"/>
            <w:tcBorders>
              <w:bottom w:val="single" w:sz="4" w:space="0" w:color="auto"/>
            </w:tcBorders>
          </w:tcPr>
          <w:p w14:paraId="1C28E8EB" w14:textId="77777777" w:rsidR="00372C66" w:rsidRDefault="001616CC">
            <w:pPr>
              <w:jc w:val="both"/>
              <w:rPr>
                <w:b/>
                <w:sz w:val="22"/>
                <w:szCs w:val="22"/>
              </w:rPr>
            </w:pPr>
            <w:r>
              <w:rPr>
                <w:b/>
                <w:sz w:val="22"/>
                <w:szCs w:val="22"/>
              </w:rPr>
              <w:t xml:space="preserve">  X  No</w:t>
            </w:r>
          </w:p>
        </w:tc>
      </w:tr>
      <w:tr w:rsidR="008E46CE" w14:paraId="338C8F68" w14:textId="77777777" w:rsidTr="00853ECF">
        <w:trPr>
          <w:trHeight w:val="157"/>
        </w:trPr>
        <w:tc>
          <w:tcPr>
            <w:tcW w:w="6427" w:type="dxa"/>
            <w:tcBorders>
              <w:top w:val="single" w:sz="4" w:space="0" w:color="auto"/>
              <w:left w:val="nil"/>
              <w:bottom w:val="nil"/>
              <w:right w:val="nil"/>
            </w:tcBorders>
          </w:tcPr>
          <w:p w14:paraId="32664673" w14:textId="77777777" w:rsidR="008E46CE" w:rsidRDefault="008E46CE">
            <w:pPr>
              <w:pBdr>
                <w:top w:val="nil"/>
                <w:left w:val="nil"/>
                <w:bottom w:val="nil"/>
                <w:right w:val="nil"/>
                <w:between w:val="nil"/>
              </w:pBdr>
              <w:jc w:val="both"/>
              <w:rPr>
                <w:b/>
                <w:color w:val="000000"/>
                <w:sz w:val="22"/>
                <w:szCs w:val="22"/>
              </w:rPr>
            </w:pPr>
          </w:p>
          <w:p w14:paraId="7B7603E1" w14:textId="77777777" w:rsidR="008E46CE" w:rsidRDefault="008E46CE">
            <w:pPr>
              <w:pBdr>
                <w:top w:val="nil"/>
                <w:left w:val="nil"/>
                <w:bottom w:val="nil"/>
                <w:right w:val="nil"/>
                <w:between w:val="nil"/>
              </w:pBdr>
              <w:jc w:val="both"/>
              <w:rPr>
                <w:b/>
                <w:color w:val="000000"/>
                <w:sz w:val="22"/>
                <w:szCs w:val="22"/>
              </w:rPr>
            </w:pPr>
          </w:p>
        </w:tc>
        <w:tc>
          <w:tcPr>
            <w:tcW w:w="3281" w:type="dxa"/>
            <w:tcBorders>
              <w:top w:val="single" w:sz="4" w:space="0" w:color="auto"/>
              <w:left w:val="nil"/>
              <w:bottom w:val="nil"/>
              <w:right w:val="nil"/>
            </w:tcBorders>
          </w:tcPr>
          <w:p w14:paraId="797FB696" w14:textId="77777777" w:rsidR="008E46CE" w:rsidRDefault="008E46CE">
            <w:pPr>
              <w:jc w:val="both"/>
              <w:rPr>
                <w:b/>
                <w:sz w:val="22"/>
                <w:szCs w:val="22"/>
              </w:rPr>
            </w:pPr>
          </w:p>
        </w:tc>
      </w:tr>
    </w:tbl>
    <w:p w14:paraId="7FF99D87" w14:textId="34309477" w:rsidR="00372C66" w:rsidRDefault="008E46CE" w:rsidP="00853ECF">
      <w:pPr>
        <w:jc w:val="center"/>
        <w:rPr>
          <w:rFonts w:ascii="Arial" w:eastAsia="Arial" w:hAnsi="Arial" w:cs="Arial"/>
          <w:b/>
          <w:sz w:val="22"/>
          <w:szCs w:val="22"/>
        </w:rPr>
      </w:pPr>
      <w:r>
        <w:rPr>
          <w:rFonts w:ascii="Arial" w:eastAsia="Arial" w:hAnsi="Arial" w:cs="Arial"/>
          <w:b/>
          <w:noProof/>
          <w:sz w:val="22"/>
          <w:szCs w:val="22"/>
          <w:lang w:val="da-DK"/>
        </w:rPr>
        <w:drawing>
          <wp:inline distT="0" distB="0" distL="0" distR="0" wp14:anchorId="26522B18" wp14:editId="4D0DC4AD">
            <wp:extent cx="3517641" cy="2344972"/>
            <wp:effectExtent l="0" t="0" r="698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an washing hands from Gerry 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23199" cy="2348677"/>
                    </a:xfrm>
                    <a:prstGeom prst="rect">
                      <a:avLst/>
                    </a:prstGeom>
                  </pic:spPr>
                </pic:pic>
              </a:graphicData>
            </a:graphic>
          </wp:inline>
        </w:drawing>
      </w:r>
    </w:p>
    <w:p w14:paraId="261D31BD" w14:textId="77777777" w:rsidR="00372C66" w:rsidRPr="00853ECF" w:rsidRDefault="001616CC">
      <w:pPr>
        <w:keepNext/>
        <w:keepLines/>
        <w:pBdr>
          <w:top w:val="nil"/>
          <w:left w:val="nil"/>
          <w:bottom w:val="nil"/>
          <w:right w:val="nil"/>
          <w:between w:val="nil"/>
        </w:pBdr>
        <w:spacing w:before="240" w:line="259" w:lineRule="auto"/>
        <w:rPr>
          <w:rFonts w:ascii="Calibri" w:eastAsia="Calibri" w:hAnsi="Calibri" w:cs="Calibri"/>
          <w:b/>
          <w:sz w:val="22"/>
          <w:szCs w:val="22"/>
        </w:rPr>
      </w:pPr>
      <w:r w:rsidRPr="00853ECF">
        <w:rPr>
          <w:rFonts w:ascii="Calibri" w:eastAsia="Calibri" w:hAnsi="Calibri" w:cs="Calibri"/>
          <w:b/>
          <w:sz w:val="22"/>
          <w:szCs w:val="22"/>
        </w:rPr>
        <w:t>Index</w:t>
      </w:r>
    </w:p>
    <w:sdt>
      <w:sdtPr>
        <w:id w:val="-584297616"/>
        <w:docPartObj>
          <w:docPartGallery w:val="Table of Contents"/>
          <w:docPartUnique/>
        </w:docPartObj>
      </w:sdtPr>
      <w:sdtEndPr/>
      <w:sdtContent>
        <w:p w14:paraId="34D6B08B" w14:textId="77777777" w:rsidR="00F6017C" w:rsidRDefault="001616CC">
          <w:pPr>
            <w:pStyle w:val="Indholdsfortegnelse2"/>
            <w:tabs>
              <w:tab w:val="left" w:pos="660"/>
              <w:tab w:val="right" w:pos="9962"/>
            </w:tabs>
            <w:rPr>
              <w:rFonts w:asciiTheme="minorHAnsi" w:eastAsiaTheme="minorEastAsia" w:hAnsiTheme="minorHAnsi" w:cstheme="minorBidi"/>
              <w:noProof/>
              <w:sz w:val="22"/>
              <w:szCs w:val="22"/>
              <w:lang w:val="da-DK"/>
            </w:rPr>
          </w:pPr>
          <w:r>
            <w:fldChar w:fldCharType="begin"/>
          </w:r>
          <w:r>
            <w:instrText xml:space="preserve"> TOC \h \u \z </w:instrText>
          </w:r>
          <w:r>
            <w:fldChar w:fldCharType="separate"/>
          </w:r>
          <w:hyperlink w:anchor="_Toc42072500" w:history="1">
            <w:r w:rsidR="00F6017C" w:rsidRPr="00134408">
              <w:rPr>
                <w:rStyle w:val="Hyperlink"/>
                <w:noProof/>
              </w:rPr>
              <w:t>1.</w:t>
            </w:r>
            <w:r w:rsidR="00F6017C">
              <w:rPr>
                <w:rFonts w:asciiTheme="minorHAnsi" w:eastAsiaTheme="minorEastAsia" w:hAnsiTheme="minorHAnsi" w:cstheme="minorBidi"/>
                <w:noProof/>
                <w:sz w:val="22"/>
                <w:szCs w:val="22"/>
                <w:lang w:val="da-DK"/>
              </w:rPr>
              <w:tab/>
            </w:r>
            <w:r w:rsidR="00F6017C" w:rsidRPr="00134408">
              <w:rPr>
                <w:rStyle w:val="Hyperlink"/>
                <w:noProof/>
              </w:rPr>
              <w:t>The humanitarian intervention</w:t>
            </w:r>
            <w:r w:rsidR="00F6017C">
              <w:rPr>
                <w:noProof/>
                <w:webHidden/>
              </w:rPr>
              <w:tab/>
            </w:r>
            <w:r w:rsidR="00F6017C">
              <w:rPr>
                <w:noProof/>
                <w:webHidden/>
              </w:rPr>
              <w:fldChar w:fldCharType="begin"/>
            </w:r>
            <w:r w:rsidR="00F6017C">
              <w:rPr>
                <w:noProof/>
                <w:webHidden/>
              </w:rPr>
              <w:instrText xml:space="preserve"> PAGEREF _Toc42072500 \h </w:instrText>
            </w:r>
            <w:r w:rsidR="00F6017C">
              <w:rPr>
                <w:noProof/>
                <w:webHidden/>
              </w:rPr>
            </w:r>
            <w:r w:rsidR="00F6017C">
              <w:rPr>
                <w:noProof/>
                <w:webHidden/>
              </w:rPr>
              <w:fldChar w:fldCharType="separate"/>
            </w:r>
            <w:r w:rsidR="00F6017C">
              <w:rPr>
                <w:noProof/>
                <w:webHidden/>
              </w:rPr>
              <w:t>2</w:t>
            </w:r>
            <w:r w:rsidR="00F6017C">
              <w:rPr>
                <w:noProof/>
                <w:webHidden/>
              </w:rPr>
              <w:fldChar w:fldCharType="end"/>
            </w:r>
          </w:hyperlink>
        </w:p>
        <w:p w14:paraId="2B3F94F8" w14:textId="77777777" w:rsidR="00F6017C" w:rsidRDefault="00673076">
          <w:pPr>
            <w:pStyle w:val="Indholdsfortegnelse2"/>
            <w:tabs>
              <w:tab w:val="left" w:pos="660"/>
              <w:tab w:val="right" w:pos="9962"/>
            </w:tabs>
            <w:rPr>
              <w:rFonts w:asciiTheme="minorHAnsi" w:eastAsiaTheme="minorEastAsia" w:hAnsiTheme="minorHAnsi" w:cstheme="minorBidi"/>
              <w:noProof/>
              <w:sz w:val="22"/>
              <w:szCs w:val="22"/>
              <w:lang w:val="da-DK"/>
            </w:rPr>
          </w:pPr>
          <w:hyperlink w:anchor="_Toc42072501" w:history="1">
            <w:r w:rsidR="00F6017C" w:rsidRPr="00134408">
              <w:rPr>
                <w:rStyle w:val="Hyperlink"/>
                <w:noProof/>
              </w:rPr>
              <w:t>2.</w:t>
            </w:r>
            <w:r w:rsidR="00F6017C">
              <w:rPr>
                <w:rFonts w:asciiTheme="minorHAnsi" w:eastAsiaTheme="minorEastAsia" w:hAnsiTheme="minorHAnsi" w:cstheme="minorBidi"/>
                <w:noProof/>
                <w:sz w:val="22"/>
                <w:szCs w:val="22"/>
                <w:lang w:val="da-DK"/>
              </w:rPr>
              <w:tab/>
            </w:r>
            <w:r w:rsidR="00F6017C" w:rsidRPr="00134408">
              <w:rPr>
                <w:rStyle w:val="Hyperlink"/>
                <w:noProof/>
              </w:rPr>
              <w:t>The implementing organization</w:t>
            </w:r>
            <w:r w:rsidR="00F6017C">
              <w:rPr>
                <w:noProof/>
                <w:webHidden/>
              </w:rPr>
              <w:tab/>
            </w:r>
            <w:r w:rsidR="00F6017C">
              <w:rPr>
                <w:noProof/>
                <w:webHidden/>
              </w:rPr>
              <w:fldChar w:fldCharType="begin"/>
            </w:r>
            <w:r w:rsidR="00F6017C">
              <w:rPr>
                <w:noProof/>
                <w:webHidden/>
              </w:rPr>
              <w:instrText xml:space="preserve"> PAGEREF _Toc42072501 \h </w:instrText>
            </w:r>
            <w:r w:rsidR="00F6017C">
              <w:rPr>
                <w:noProof/>
                <w:webHidden/>
              </w:rPr>
            </w:r>
            <w:r w:rsidR="00F6017C">
              <w:rPr>
                <w:noProof/>
                <w:webHidden/>
              </w:rPr>
              <w:fldChar w:fldCharType="separate"/>
            </w:r>
            <w:r w:rsidR="00F6017C">
              <w:rPr>
                <w:noProof/>
                <w:webHidden/>
              </w:rPr>
              <w:t>6</w:t>
            </w:r>
            <w:r w:rsidR="00F6017C">
              <w:rPr>
                <w:noProof/>
                <w:webHidden/>
              </w:rPr>
              <w:fldChar w:fldCharType="end"/>
            </w:r>
          </w:hyperlink>
        </w:p>
        <w:p w14:paraId="4142CB14" w14:textId="77777777" w:rsidR="00F6017C" w:rsidRDefault="00673076">
          <w:pPr>
            <w:pStyle w:val="Indholdsfortegnelse2"/>
            <w:tabs>
              <w:tab w:val="left" w:pos="660"/>
              <w:tab w:val="right" w:pos="9962"/>
            </w:tabs>
            <w:rPr>
              <w:rFonts w:asciiTheme="minorHAnsi" w:eastAsiaTheme="minorEastAsia" w:hAnsiTheme="minorHAnsi" w:cstheme="minorBidi"/>
              <w:noProof/>
              <w:sz w:val="22"/>
              <w:szCs w:val="22"/>
              <w:lang w:val="da-DK"/>
            </w:rPr>
          </w:pPr>
          <w:hyperlink w:anchor="_Toc42072502" w:history="1">
            <w:r w:rsidR="00F6017C" w:rsidRPr="00134408">
              <w:rPr>
                <w:rStyle w:val="Hyperlink"/>
                <w:noProof/>
              </w:rPr>
              <w:t>3.</w:t>
            </w:r>
            <w:r w:rsidR="00F6017C">
              <w:rPr>
                <w:rFonts w:asciiTheme="minorHAnsi" w:eastAsiaTheme="minorEastAsia" w:hAnsiTheme="minorHAnsi" w:cstheme="minorBidi"/>
                <w:noProof/>
                <w:sz w:val="22"/>
                <w:szCs w:val="22"/>
                <w:lang w:val="da-DK"/>
              </w:rPr>
              <w:tab/>
            </w:r>
            <w:r w:rsidR="00F6017C" w:rsidRPr="00134408">
              <w:rPr>
                <w:rStyle w:val="Hyperlink"/>
                <w:noProof/>
              </w:rPr>
              <w:t>Local strengthening</w:t>
            </w:r>
            <w:r w:rsidR="00F6017C">
              <w:rPr>
                <w:noProof/>
                <w:webHidden/>
              </w:rPr>
              <w:tab/>
            </w:r>
            <w:r w:rsidR="00F6017C">
              <w:rPr>
                <w:noProof/>
                <w:webHidden/>
              </w:rPr>
              <w:fldChar w:fldCharType="begin"/>
            </w:r>
            <w:r w:rsidR="00F6017C">
              <w:rPr>
                <w:noProof/>
                <w:webHidden/>
              </w:rPr>
              <w:instrText xml:space="preserve"> PAGEREF _Toc42072502 \h </w:instrText>
            </w:r>
            <w:r w:rsidR="00F6017C">
              <w:rPr>
                <w:noProof/>
                <w:webHidden/>
              </w:rPr>
            </w:r>
            <w:r w:rsidR="00F6017C">
              <w:rPr>
                <w:noProof/>
                <w:webHidden/>
              </w:rPr>
              <w:fldChar w:fldCharType="separate"/>
            </w:r>
            <w:r w:rsidR="00F6017C">
              <w:rPr>
                <w:noProof/>
                <w:webHidden/>
              </w:rPr>
              <w:t>7</w:t>
            </w:r>
            <w:r w:rsidR="00F6017C">
              <w:rPr>
                <w:noProof/>
                <w:webHidden/>
              </w:rPr>
              <w:fldChar w:fldCharType="end"/>
            </w:r>
          </w:hyperlink>
        </w:p>
        <w:p w14:paraId="3A75A811" w14:textId="77777777" w:rsidR="00F6017C" w:rsidRDefault="00673076">
          <w:pPr>
            <w:pStyle w:val="Indholdsfortegnelse2"/>
            <w:tabs>
              <w:tab w:val="left" w:pos="660"/>
              <w:tab w:val="right" w:pos="9962"/>
            </w:tabs>
            <w:rPr>
              <w:rFonts w:asciiTheme="minorHAnsi" w:eastAsiaTheme="minorEastAsia" w:hAnsiTheme="minorHAnsi" w:cstheme="minorBidi"/>
              <w:noProof/>
              <w:sz w:val="22"/>
              <w:szCs w:val="22"/>
              <w:lang w:val="da-DK"/>
            </w:rPr>
          </w:pPr>
          <w:hyperlink w:anchor="_Toc42072503" w:history="1">
            <w:r w:rsidR="00F6017C" w:rsidRPr="00134408">
              <w:rPr>
                <w:rStyle w:val="Hyperlink"/>
                <w:noProof/>
              </w:rPr>
              <w:t>4.</w:t>
            </w:r>
            <w:r w:rsidR="00F6017C">
              <w:rPr>
                <w:rFonts w:asciiTheme="minorHAnsi" w:eastAsiaTheme="minorEastAsia" w:hAnsiTheme="minorHAnsi" w:cstheme="minorBidi"/>
                <w:noProof/>
                <w:sz w:val="22"/>
                <w:szCs w:val="22"/>
                <w:lang w:val="da-DK"/>
              </w:rPr>
              <w:tab/>
            </w:r>
            <w:r w:rsidR="00F6017C" w:rsidRPr="00134408">
              <w:rPr>
                <w:rStyle w:val="Hyperlink"/>
                <w:noProof/>
              </w:rPr>
              <w:t>M&amp;E, LEARNING AND ACCOUNTABILITY</w:t>
            </w:r>
            <w:r w:rsidR="00F6017C">
              <w:rPr>
                <w:noProof/>
                <w:webHidden/>
              </w:rPr>
              <w:tab/>
            </w:r>
            <w:r w:rsidR="00F6017C">
              <w:rPr>
                <w:noProof/>
                <w:webHidden/>
              </w:rPr>
              <w:fldChar w:fldCharType="begin"/>
            </w:r>
            <w:r w:rsidR="00F6017C">
              <w:rPr>
                <w:noProof/>
                <w:webHidden/>
              </w:rPr>
              <w:instrText xml:space="preserve"> PAGEREF _Toc42072503 \h </w:instrText>
            </w:r>
            <w:r w:rsidR="00F6017C">
              <w:rPr>
                <w:noProof/>
                <w:webHidden/>
              </w:rPr>
            </w:r>
            <w:r w:rsidR="00F6017C">
              <w:rPr>
                <w:noProof/>
                <w:webHidden/>
              </w:rPr>
              <w:fldChar w:fldCharType="separate"/>
            </w:r>
            <w:r w:rsidR="00F6017C">
              <w:rPr>
                <w:noProof/>
                <w:webHidden/>
              </w:rPr>
              <w:t>8</w:t>
            </w:r>
            <w:r w:rsidR="00F6017C">
              <w:rPr>
                <w:noProof/>
                <w:webHidden/>
              </w:rPr>
              <w:fldChar w:fldCharType="end"/>
            </w:r>
          </w:hyperlink>
        </w:p>
        <w:p w14:paraId="4EBD59EF" w14:textId="77777777" w:rsidR="00F6017C" w:rsidRDefault="00673076">
          <w:pPr>
            <w:pStyle w:val="Indholdsfortegnelse2"/>
            <w:tabs>
              <w:tab w:val="left" w:pos="660"/>
              <w:tab w:val="right" w:pos="9962"/>
            </w:tabs>
            <w:rPr>
              <w:rFonts w:asciiTheme="minorHAnsi" w:eastAsiaTheme="minorEastAsia" w:hAnsiTheme="minorHAnsi" w:cstheme="minorBidi"/>
              <w:noProof/>
              <w:sz w:val="22"/>
              <w:szCs w:val="22"/>
              <w:lang w:val="da-DK"/>
            </w:rPr>
          </w:pPr>
          <w:hyperlink w:anchor="_Toc42072504" w:history="1">
            <w:r w:rsidR="00F6017C" w:rsidRPr="00134408">
              <w:rPr>
                <w:rStyle w:val="Hyperlink"/>
                <w:noProof/>
              </w:rPr>
              <w:t>5.</w:t>
            </w:r>
            <w:r w:rsidR="00F6017C">
              <w:rPr>
                <w:rFonts w:asciiTheme="minorHAnsi" w:eastAsiaTheme="minorEastAsia" w:hAnsiTheme="minorHAnsi" w:cstheme="minorBidi"/>
                <w:noProof/>
                <w:sz w:val="22"/>
                <w:szCs w:val="22"/>
                <w:lang w:val="da-DK"/>
              </w:rPr>
              <w:tab/>
            </w:r>
            <w:r w:rsidR="00F6017C" w:rsidRPr="00134408">
              <w:rPr>
                <w:rStyle w:val="Hyperlink"/>
                <w:noProof/>
              </w:rPr>
              <w:t>Coordination</w:t>
            </w:r>
            <w:r w:rsidR="00F6017C">
              <w:rPr>
                <w:noProof/>
                <w:webHidden/>
              </w:rPr>
              <w:tab/>
            </w:r>
            <w:r w:rsidR="00F6017C">
              <w:rPr>
                <w:noProof/>
                <w:webHidden/>
              </w:rPr>
              <w:fldChar w:fldCharType="begin"/>
            </w:r>
            <w:r w:rsidR="00F6017C">
              <w:rPr>
                <w:noProof/>
                <w:webHidden/>
              </w:rPr>
              <w:instrText xml:space="preserve"> PAGEREF _Toc42072504 \h </w:instrText>
            </w:r>
            <w:r w:rsidR="00F6017C">
              <w:rPr>
                <w:noProof/>
                <w:webHidden/>
              </w:rPr>
            </w:r>
            <w:r w:rsidR="00F6017C">
              <w:rPr>
                <w:noProof/>
                <w:webHidden/>
              </w:rPr>
              <w:fldChar w:fldCharType="separate"/>
            </w:r>
            <w:r w:rsidR="00F6017C">
              <w:rPr>
                <w:noProof/>
                <w:webHidden/>
              </w:rPr>
              <w:t>9</w:t>
            </w:r>
            <w:r w:rsidR="00F6017C">
              <w:rPr>
                <w:noProof/>
                <w:webHidden/>
              </w:rPr>
              <w:fldChar w:fldCharType="end"/>
            </w:r>
          </w:hyperlink>
        </w:p>
        <w:p w14:paraId="13D77C40" w14:textId="77777777" w:rsidR="00372C66" w:rsidRDefault="001616CC">
          <w:r>
            <w:fldChar w:fldCharType="end"/>
          </w:r>
        </w:p>
      </w:sdtContent>
    </w:sdt>
    <w:p w14:paraId="4CC65F91" w14:textId="77777777" w:rsidR="00372C66" w:rsidRDefault="00372C66">
      <w:pPr>
        <w:jc w:val="both"/>
        <w:rPr>
          <w:rFonts w:ascii="Arial" w:eastAsia="Arial" w:hAnsi="Arial" w:cs="Arial"/>
          <w:b/>
          <w:sz w:val="22"/>
          <w:szCs w:val="22"/>
        </w:rPr>
      </w:pPr>
    </w:p>
    <w:p w14:paraId="714D1FFB" w14:textId="77777777" w:rsidR="00372C66" w:rsidRDefault="00372C66">
      <w:pPr>
        <w:jc w:val="both"/>
        <w:rPr>
          <w:rFonts w:ascii="Arial" w:eastAsia="Arial" w:hAnsi="Arial" w:cs="Arial"/>
          <w:b/>
          <w:sz w:val="22"/>
          <w:szCs w:val="22"/>
        </w:rPr>
      </w:pPr>
    </w:p>
    <w:p w14:paraId="36D0C603" w14:textId="77777777" w:rsidR="00372C66" w:rsidRDefault="001616CC">
      <w:pPr>
        <w:spacing w:after="160" w:line="259" w:lineRule="auto"/>
        <w:rPr>
          <w:rFonts w:ascii="Arial" w:eastAsia="Arial" w:hAnsi="Arial" w:cs="Arial"/>
          <w:b/>
          <w:sz w:val="22"/>
          <w:szCs w:val="22"/>
        </w:rPr>
      </w:pPr>
      <w:r>
        <w:br w:type="page"/>
      </w:r>
    </w:p>
    <w:p w14:paraId="0249353D" w14:textId="77777777" w:rsidR="00372C66" w:rsidRDefault="001616CC">
      <w:pPr>
        <w:pStyle w:val="Overskrift2"/>
        <w:numPr>
          <w:ilvl w:val="0"/>
          <w:numId w:val="1"/>
        </w:numPr>
        <w:jc w:val="both"/>
      </w:pPr>
      <w:bookmarkStart w:id="1" w:name="_Toc42072500"/>
      <w:r>
        <w:lastRenderedPageBreak/>
        <w:t>The humanitarian intervention</w:t>
      </w:r>
      <w:bookmarkEnd w:id="1"/>
    </w:p>
    <w:p w14:paraId="4D8C17F6" w14:textId="77777777" w:rsidR="00372C66" w:rsidRDefault="00372C66">
      <w:pPr>
        <w:jc w:val="both"/>
        <w:rPr>
          <w:rFonts w:ascii="Arial" w:eastAsia="Arial" w:hAnsi="Arial" w:cs="Arial"/>
          <w:b/>
          <w:sz w:val="22"/>
          <w:szCs w:val="22"/>
        </w:rPr>
      </w:pPr>
    </w:p>
    <w:p w14:paraId="1280180E"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What sectors will the proposed interventions most relate to (please tick ALL boxes that apply)?</w:t>
      </w:r>
    </w:p>
    <w:p w14:paraId="572799D7" w14:textId="77777777" w:rsidR="00372C66" w:rsidRDefault="00372C66">
      <w:pPr>
        <w:pBdr>
          <w:top w:val="nil"/>
          <w:left w:val="nil"/>
          <w:bottom w:val="nil"/>
          <w:right w:val="nil"/>
          <w:between w:val="nil"/>
        </w:pBdr>
        <w:ind w:left="1418" w:hanging="360"/>
        <w:jc w:val="both"/>
        <w:rPr>
          <w:rFonts w:ascii="Arial" w:eastAsia="Arial" w:hAnsi="Arial" w:cs="Arial"/>
          <w:b/>
          <w:color w:val="000000"/>
          <w:sz w:val="20"/>
          <w:szCs w:val="20"/>
        </w:rPr>
        <w:sectPr w:rsidR="00372C66">
          <w:headerReference w:type="default" r:id="rId9"/>
          <w:footerReference w:type="default" r:id="rId10"/>
          <w:pgSz w:w="11906" w:h="16838"/>
          <w:pgMar w:top="1701" w:right="1134" w:bottom="1560" w:left="1134" w:header="708" w:footer="708" w:gutter="0"/>
          <w:pgNumType w:start="1"/>
          <w:cols w:space="708" w:equalWidth="0">
            <w:col w:w="9972"/>
          </w:cols>
        </w:sectPr>
      </w:pPr>
    </w:p>
    <w:p w14:paraId="2545B542" w14:textId="77777777" w:rsidR="00372C66" w:rsidRDefault="001616CC">
      <w:pPr>
        <w:numPr>
          <w:ilvl w:val="0"/>
          <w:numId w:val="6"/>
        </w:numPr>
        <w:pBdr>
          <w:top w:val="nil"/>
          <w:left w:val="nil"/>
          <w:bottom w:val="nil"/>
          <w:right w:val="nil"/>
          <w:between w:val="nil"/>
        </w:pBdr>
        <w:ind w:left="1134"/>
        <w:jc w:val="both"/>
        <w:rPr>
          <w:b/>
          <w:color w:val="000000"/>
          <w:sz w:val="20"/>
          <w:szCs w:val="20"/>
        </w:rPr>
      </w:pPr>
      <w:r>
        <w:rPr>
          <w:rFonts w:ascii="Arial" w:eastAsia="Arial" w:hAnsi="Arial" w:cs="Arial"/>
          <w:b/>
          <w:color w:val="000000"/>
          <w:sz w:val="20"/>
          <w:szCs w:val="20"/>
        </w:rPr>
        <w:t>WASH (Water, Sanitation &amp; Hygiene)</w:t>
      </w:r>
    </w:p>
    <w:p w14:paraId="7E476AE2" w14:textId="77777777" w:rsidR="00372C66" w:rsidRDefault="001616CC">
      <w:pPr>
        <w:numPr>
          <w:ilvl w:val="0"/>
          <w:numId w:val="6"/>
        </w:numPr>
        <w:pBdr>
          <w:top w:val="nil"/>
          <w:left w:val="nil"/>
          <w:bottom w:val="nil"/>
          <w:right w:val="nil"/>
          <w:between w:val="nil"/>
        </w:pBdr>
        <w:ind w:left="1134"/>
        <w:jc w:val="both"/>
        <w:rPr>
          <w:b/>
          <w:color w:val="000000"/>
          <w:sz w:val="20"/>
          <w:szCs w:val="20"/>
        </w:rPr>
      </w:pPr>
      <w:r>
        <w:rPr>
          <w:rFonts w:ascii="Arial" w:eastAsia="Arial" w:hAnsi="Arial" w:cs="Arial"/>
          <w:b/>
          <w:color w:val="000000"/>
          <w:sz w:val="20"/>
          <w:szCs w:val="20"/>
        </w:rPr>
        <w:t>Health</w:t>
      </w:r>
    </w:p>
    <w:p w14:paraId="14DC4C00" w14:textId="77777777" w:rsidR="00372C66" w:rsidRDefault="001616CC">
      <w:pPr>
        <w:numPr>
          <w:ilvl w:val="0"/>
          <w:numId w:val="6"/>
        </w:numPr>
        <w:pBdr>
          <w:top w:val="nil"/>
          <w:left w:val="nil"/>
          <w:bottom w:val="nil"/>
          <w:right w:val="nil"/>
          <w:between w:val="nil"/>
        </w:pBdr>
        <w:ind w:left="1134"/>
        <w:jc w:val="both"/>
        <w:rPr>
          <w:b/>
          <w:color w:val="000000"/>
          <w:sz w:val="20"/>
          <w:szCs w:val="20"/>
        </w:rPr>
      </w:pPr>
      <w:r>
        <w:rPr>
          <w:rFonts w:ascii="Arial" w:eastAsia="Arial" w:hAnsi="Arial" w:cs="Arial"/>
          <w:b/>
          <w:color w:val="000000"/>
          <w:sz w:val="20"/>
          <w:szCs w:val="20"/>
        </w:rPr>
        <w:t>Shelter</w:t>
      </w:r>
    </w:p>
    <w:p w14:paraId="625C650E" w14:textId="77777777" w:rsidR="00372C66" w:rsidRDefault="001616CC">
      <w:pPr>
        <w:numPr>
          <w:ilvl w:val="0"/>
          <w:numId w:val="6"/>
        </w:numPr>
        <w:pBdr>
          <w:top w:val="nil"/>
          <w:left w:val="nil"/>
          <w:bottom w:val="nil"/>
          <w:right w:val="nil"/>
          <w:between w:val="nil"/>
        </w:pBdr>
        <w:ind w:left="1134"/>
        <w:jc w:val="both"/>
        <w:rPr>
          <w:b/>
          <w:color w:val="000000"/>
          <w:sz w:val="20"/>
          <w:szCs w:val="20"/>
        </w:rPr>
      </w:pPr>
      <w:r>
        <w:rPr>
          <w:rFonts w:ascii="Arial" w:eastAsia="Arial" w:hAnsi="Arial" w:cs="Arial"/>
          <w:b/>
          <w:color w:val="000000"/>
          <w:sz w:val="20"/>
          <w:szCs w:val="20"/>
        </w:rPr>
        <w:t>Nutrition</w:t>
      </w:r>
    </w:p>
    <w:p w14:paraId="0D9DA7C0" w14:textId="77777777" w:rsidR="00372C66" w:rsidRDefault="001616CC">
      <w:pPr>
        <w:numPr>
          <w:ilvl w:val="0"/>
          <w:numId w:val="6"/>
        </w:numPr>
        <w:pBdr>
          <w:top w:val="nil"/>
          <w:left w:val="nil"/>
          <w:bottom w:val="nil"/>
          <w:right w:val="nil"/>
          <w:between w:val="nil"/>
        </w:pBdr>
        <w:ind w:left="1134"/>
        <w:jc w:val="both"/>
        <w:rPr>
          <w:b/>
          <w:color w:val="000000"/>
          <w:sz w:val="20"/>
          <w:szCs w:val="20"/>
        </w:rPr>
      </w:pPr>
      <w:r>
        <w:rPr>
          <w:rFonts w:ascii="Arial" w:eastAsia="Arial" w:hAnsi="Arial" w:cs="Arial"/>
          <w:b/>
          <w:color w:val="000000"/>
          <w:sz w:val="20"/>
          <w:szCs w:val="20"/>
        </w:rPr>
        <w:t>Camp Management</w:t>
      </w:r>
    </w:p>
    <w:p w14:paraId="7439262C" w14:textId="77777777" w:rsidR="00372C66" w:rsidRDefault="001616CC">
      <w:pPr>
        <w:numPr>
          <w:ilvl w:val="0"/>
          <w:numId w:val="6"/>
        </w:numPr>
        <w:pBdr>
          <w:top w:val="nil"/>
          <w:left w:val="nil"/>
          <w:bottom w:val="nil"/>
          <w:right w:val="nil"/>
          <w:between w:val="nil"/>
        </w:pBdr>
        <w:ind w:left="851"/>
        <w:jc w:val="both"/>
        <w:rPr>
          <w:b/>
          <w:color w:val="000000"/>
          <w:sz w:val="20"/>
          <w:szCs w:val="20"/>
        </w:rPr>
      </w:pPr>
      <w:r>
        <w:rPr>
          <w:rFonts w:ascii="Arial" w:eastAsia="Arial" w:hAnsi="Arial" w:cs="Arial"/>
          <w:b/>
          <w:color w:val="000000"/>
          <w:sz w:val="20"/>
          <w:szCs w:val="20"/>
        </w:rPr>
        <w:t xml:space="preserve"> Education</w:t>
      </w:r>
    </w:p>
    <w:p w14:paraId="4F7A5361" w14:textId="77777777" w:rsidR="00372C66" w:rsidRDefault="001616CC">
      <w:pPr>
        <w:numPr>
          <w:ilvl w:val="0"/>
          <w:numId w:val="6"/>
        </w:numPr>
        <w:pBdr>
          <w:top w:val="nil"/>
          <w:left w:val="nil"/>
          <w:bottom w:val="nil"/>
          <w:right w:val="nil"/>
          <w:between w:val="nil"/>
        </w:pBdr>
        <w:ind w:left="851"/>
        <w:jc w:val="both"/>
        <w:rPr>
          <w:b/>
          <w:color w:val="000000"/>
          <w:sz w:val="20"/>
          <w:szCs w:val="20"/>
        </w:rPr>
      </w:pPr>
      <w:r>
        <w:rPr>
          <w:rFonts w:ascii="Arial" w:eastAsia="Arial" w:hAnsi="Arial" w:cs="Arial"/>
          <w:b/>
          <w:color w:val="000000"/>
          <w:sz w:val="20"/>
          <w:szCs w:val="20"/>
        </w:rPr>
        <w:t xml:space="preserve"> Protection</w:t>
      </w:r>
    </w:p>
    <w:p w14:paraId="22DD9192" w14:textId="77777777" w:rsidR="00372C66" w:rsidRDefault="001616CC">
      <w:pPr>
        <w:pBdr>
          <w:top w:val="nil"/>
          <w:left w:val="nil"/>
          <w:bottom w:val="nil"/>
          <w:right w:val="nil"/>
          <w:between w:val="nil"/>
        </w:pBdr>
        <w:ind w:left="491"/>
        <w:jc w:val="both"/>
        <w:rPr>
          <w:rFonts w:ascii="Arial" w:eastAsia="Arial" w:hAnsi="Arial" w:cs="Arial"/>
          <w:b/>
          <w:color w:val="000000"/>
          <w:sz w:val="20"/>
          <w:szCs w:val="20"/>
        </w:rPr>
      </w:pPr>
      <w:r>
        <w:rPr>
          <w:rFonts w:ascii="Arial" w:eastAsia="Arial" w:hAnsi="Arial" w:cs="Arial"/>
          <w:b/>
          <w:color w:val="000000"/>
          <w:sz w:val="20"/>
          <w:szCs w:val="20"/>
        </w:rPr>
        <w:t xml:space="preserve">X     Emergency FSL (Food Security and  </w:t>
      </w:r>
    </w:p>
    <w:p w14:paraId="29266602" w14:textId="77777777" w:rsidR="00372C66" w:rsidRDefault="001616CC">
      <w:pPr>
        <w:pBdr>
          <w:top w:val="nil"/>
          <w:left w:val="nil"/>
          <w:bottom w:val="nil"/>
          <w:right w:val="nil"/>
          <w:between w:val="nil"/>
        </w:pBdr>
        <w:ind w:left="491"/>
        <w:jc w:val="both"/>
        <w:rPr>
          <w:rFonts w:ascii="Arial" w:eastAsia="Arial" w:hAnsi="Arial" w:cs="Arial"/>
          <w:b/>
          <w:color w:val="000000"/>
          <w:sz w:val="20"/>
          <w:szCs w:val="20"/>
        </w:rPr>
      </w:pPr>
      <w:r>
        <w:rPr>
          <w:rFonts w:ascii="Arial" w:eastAsia="Arial" w:hAnsi="Arial" w:cs="Arial"/>
          <w:b/>
          <w:color w:val="000000"/>
          <w:sz w:val="20"/>
          <w:szCs w:val="20"/>
        </w:rPr>
        <w:t xml:space="preserve">       Livelihoods)</w:t>
      </w:r>
    </w:p>
    <w:p w14:paraId="412417A5" w14:textId="77777777" w:rsidR="00372C66" w:rsidRDefault="001616CC">
      <w:pPr>
        <w:numPr>
          <w:ilvl w:val="0"/>
          <w:numId w:val="6"/>
        </w:numPr>
        <w:pBdr>
          <w:top w:val="nil"/>
          <w:left w:val="nil"/>
          <w:bottom w:val="nil"/>
          <w:right w:val="nil"/>
          <w:between w:val="nil"/>
        </w:pBdr>
        <w:ind w:left="851"/>
        <w:jc w:val="both"/>
        <w:rPr>
          <w:b/>
          <w:color w:val="000000"/>
          <w:sz w:val="20"/>
          <w:szCs w:val="20"/>
        </w:rPr>
      </w:pPr>
      <w:r>
        <w:rPr>
          <w:rFonts w:ascii="Arial" w:eastAsia="Arial" w:hAnsi="Arial" w:cs="Arial"/>
          <w:b/>
          <w:color w:val="000000"/>
          <w:sz w:val="20"/>
          <w:szCs w:val="20"/>
        </w:rPr>
        <w:t>Other (specify): __________________</w:t>
      </w:r>
    </w:p>
    <w:p w14:paraId="20ABE245" w14:textId="77777777" w:rsidR="00372C66" w:rsidRDefault="00372C66">
      <w:pPr>
        <w:jc w:val="both"/>
        <w:rPr>
          <w:rFonts w:ascii="Calibri" w:eastAsia="Calibri" w:hAnsi="Calibri" w:cs="Calibri"/>
          <w:i/>
          <w:sz w:val="22"/>
          <w:szCs w:val="22"/>
        </w:rPr>
        <w:sectPr w:rsidR="00372C66">
          <w:type w:val="continuous"/>
          <w:pgSz w:w="11906" w:h="16838"/>
          <w:pgMar w:top="1701" w:right="1134" w:bottom="1560" w:left="1134" w:header="708" w:footer="708" w:gutter="0"/>
          <w:cols w:num="2" w:space="708" w:equalWidth="0">
            <w:col w:w="4677" w:space="282"/>
            <w:col w:w="4677" w:space="0"/>
          </w:cols>
        </w:sectPr>
      </w:pPr>
    </w:p>
    <w:p w14:paraId="7D1435EC" w14:textId="77777777" w:rsidR="00372C66" w:rsidRDefault="00372C66">
      <w:pPr>
        <w:jc w:val="both"/>
        <w:rPr>
          <w:rFonts w:ascii="Calibri" w:eastAsia="Calibri" w:hAnsi="Calibri" w:cs="Calibri"/>
          <w:i/>
          <w:sz w:val="22"/>
          <w:szCs w:val="22"/>
        </w:rPr>
      </w:pPr>
    </w:p>
    <w:p w14:paraId="0B659C2B"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What is the overall purpose in short, including the objectives, activities, expected results and indicators to be applied?</w:t>
      </w:r>
    </w:p>
    <w:p w14:paraId="5424D3CB" w14:textId="71F6B152" w:rsidR="00372C66" w:rsidRPr="00190922" w:rsidRDefault="001616CC">
      <w:pPr>
        <w:pBdr>
          <w:top w:val="nil"/>
          <w:left w:val="nil"/>
          <w:bottom w:val="nil"/>
          <w:right w:val="nil"/>
          <w:between w:val="nil"/>
        </w:pBdr>
        <w:jc w:val="both"/>
        <w:rPr>
          <w:rFonts w:asciiTheme="majorHAnsi" w:eastAsia="Calibri" w:hAnsiTheme="majorHAnsi" w:cstheme="majorHAnsi"/>
          <w:sz w:val="22"/>
          <w:szCs w:val="22"/>
        </w:rPr>
      </w:pPr>
      <w:r w:rsidRPr="00190922">
        <w:rPr>
          <w:rFonts w:asciiTheme="majorHAnsi" w:eastAsia="Calibri" w:hAnsiTheme="majorHAnsi" w:cstheme="majorHAnsi"/>
          <w:sz w:val="22"/>
          <w:szCs w:val="22"/>
        </w:rPr>
        <w:t xml:space="preserve">Engineers Without Borders Denmark (EWB-DK) in Partnership with Social Enterprise Development Sierra Leone (SEND) propose to implement </w:t>
      </w:r>
      <w:r w:rsidR="008E46CE">
        <w:rPr>
          <w:rFonts w:asciiTheme="majorHAnsi" w:eastAsia="Calibri" w:hAnsiTheme="majorHAnsi" w:cstheme="majorHAnsi"/>
          <w:sz w:val="22"/>
          <w:szCs w:val="22"/>
        </w:rPr>
        <w:t>a household</w:t>
      </w:r>
      <w:r w:rsidR="008E46CE" w:rsidRPr="00190922">
        <w:rPr>
          <w:rFonts w:asciiTheme="majorHAnsi" w:eastAsia="Calibri" w:hAnsiTheme="majorHAnsi" w:cstheme="majorHAnsi"/>
          <w:sz w:val="22"/>
          <w:szCs w:val="22"/>
        </w:rPr>
        <w:t xml:space="preserve"> </w:t>
      </w:r>
      <w:r w:rsidR="008F72F4" w:rsidRPr="00190922">
        <w:rPr>
          <w:rFonts w:asciiTheme="majorHAnsi" w:eastAsia="Calibri" w:hAnsiTheme="majorHAnsi" w:cstheme="majorHAnsi"/>
          <w:sz w:val="22"/>
          <w:szCs w:val="22"/>
        </w:rPr>
        <w:t xml:space="preserve">based </w:t>
      </w:r>
      <w:r w:rsidR="008E46CE">
        <w:rPr>
          <w:rFonts w:asciiTheme="majorHAnsi" w:eastAsia="Calibri" w:hAnsiTheme="majorHAnsi" w:cstheme="majorHAnsi"/>
          <w:sz w:val="22"/>
          <w:szCs w:val="22"/>
        </w:rPr>
        <w:t xml:space="preserve"> (door-to-door) </w:t>
      </w:r>
      <w:r w:rsidR="008F72F4" w:rsidRPr="00190922">
        <w:rPr>
          <w:rFonts w:asciiTheme="majorHAnsi" w:eastAsia="Calibri" w:hAnsiTheme="majorHAnsi" w:cstheme="majorHAnsi"/>
          <w:sz w:val="22"/>
          <w:szCs w:val="22"/>
        </w:rPr>
        <w:t xml:space="preserve">social intervention </w:t>
      </w:r>
      <w:r w:rsidRPr="00190922">
        <w:rPr>
          <w:rFonts w:asciiTheme="majorHAnsi" w:eastAsia="Calibri" w:hAnsiTheme="majorHAnsi" w:cstheme="majorHAnsi"/>
          <w:sz w:val="22"/>
          <w:szCs w:val="22"/>
        </w:rPr>
        <w:t>in Sierra Leone</w:t>
      </w:r>
      <w:r w:rsidR="008F72F4" w:rsidRPr="00190922">
        <w:rPr>
          <w:rFonts w:asciiTheme="majorHAnsi" w:eastAsia="Calibri" w:hAnsiTheme="majorHAnsi" w:cstheme="majorHAnsi"/>
          <w:sz w:val="22"/>
          <w:szCs w:val="22"/>
        </w:rPr>
        <w:t xml:space="preserve">  </w:t>
      </w:r>
      <w:r w:rsidR="008F72F4" w:rsidRPr="00190922">
        <w:rPr>
          <w:rFonts w:asciiTheme="majorHAnsi" w:eastAsiaTheme="minorHAnsi" w:hAnsiTheme="majorHAnsi" w:cstheme="majorHAnsi"/>
          <w:iCs/>
          <w:sz w:val="22"/>
          <w:szCs w:val="22"/>
          <w:lang w:eastAsia="en-US"/>
        </w:rPr>
        <w:t xml:space="preserve">to decrease </w:t>
      </w:r>
      <w:r w:rsidR="001C6CEB">
        <w:rPr>
          <w:rFonts w:asciiTheme="majorHAnsi" w:eastAsiaTheme="minorHAnsi" w:hAnsiTheme="majorHAnsi" w:cstheme="majorHAnsi"/>
          <w:iCs/>
          <w:sz w:val="22"/>
          <w:szCs w:val="22"/>
          <w:lang w:eastAsia="en-US"/>
        </w:rPr>
        <w:t xml:space="preserve">the </w:t>
      </w:r>
      <w:r w:rsidR="008F72F4" w:rsidRPr="00190922">
        <w:rPr>
          <w:rFonts w:asciiTheme="majorHAnsi" w:eastAsiaTheme="minorHAnsi" w:hAnsiTheme="majorHAnsi" w:cstheme="majorHAnsi"/>
          <w:iCs/>
          <w:sz w:val="22"/>
          <w:szCs w:val="22"/>
          <w:lang w:eastAsia="en-US"/>
        </w:rPr>
        <w:t xml:space="preserve">impact of the COVI-19 and to prevent further spread </w:t>
      </w:r>
      <w:r w:rsidR="001C6CEB">
        <w:rPr>
          <w:rFonts w:asciiTheme="majorHAnsi" w:eastAsiaTheme="minorHAnsi" w:hAnsiTheme="majorHAnsi" w:cstheme="majorHAnsi"/>
          <w:iCs/>
          <w:sz w:val="22"/>
          <w:szCs w:val="22"/>
          <w:lang w:eastAsia="en-US"/>
        </w:rPr>
        <w:t xml:space="preserve">to </w:t>
      </w:r>
      <w:r w:rsidR="008F72F4" w:rsidRPr="00190922">
        <w:rPr>
          <w:rFonts w:asciiTheme="majorHAnsi" w:eastAsiaTheme="minorHAnsi" w:hAnsiTheme="majorHAnsi" w:cstheme="majorHAnsi"/>
          <w:iCs/>
          <w:sz w:val="22"/>
          <w:szCs w:val="22"/>
          <w:lang w:eastAsia="en-US"/>
        </w:rPr>
        <w:t xml:space="preserve">vulnerable populations in </w:t>
      </w:r>
      <w:r w:rsidR="008F72F4" w:rsidRPr="00190922">
        <w:rPr>
          <w:rFonts w:asciiTheme="majorHAnsi" w:eastAsia="Calibri" w:hAnsiTheme="majorHAnsi" w:cstheme="majorHAnsi"/>
          <w:sz w:val="22"/>
          <w:szCs w:val="22"/>
        </w:rPr>
        <w:t xml:space="preserve">26 rural communities in Kenema district </w:t>
      </w:r>
      <w:r w:rsidR="008F72F4" w:rsidRPr="00190922">
        <w:rPr>
          <w:rFonts w:asciiTheme="majorHAnsi" w:eastAsiaTheme="minorHAnsi" w:hAnsiTheme="majorHAnsi" w:cstheme="majorHAnsi"/>
          <w:iCs/>
          <w:sz w:val="22"/>
          <w:szCs w:val="22"/>
          <w:lang w:eastAsia="en-US"/>
        </w:rPr>
        <w:t>through improved hygiene combined with food distribution</w:t>
      </w:r>
      <w:r w:rsidRPr="00190922">
        <w:rPr>
          <w:rFonts w:asciiTheme="majorHAnsi" w:eastAsia="Calibri" w:hAnsiTheme="majorHAnsi" w:cstheme="majorHAnsi"/>
          <w:sz w:val="22"/>
          <w:szCs w:val="22"/>
        </w:rPr>
        <w:t xml:space="preserve">. </w:t>
      </w:r>
      <w:r w:rsidR="008F72F4" w:rsidRPr="00190922">
        <w:rPr>
          <w:rFonts w:asciiTheme="majorHAnsi" w:eastAsiaTheme="minorHAnsi" w:hAnsiTheme="majorHAnsi" w:cstheme="majorHAnsi"/>
          <w:iCs/>
          <w:sz w:val="22"/>
          <w:szCs w:val="22"/>
          <w:lang w:eastAsia="en-US"/>
        </w:rPr>
        <w:t>The intervention is aligned with the Global Humanitarian Response plan (updated May)</w:t>
      </w:r>
      <w:r w:rsidR="008F72F4" w:rsidRPr="00190922">
        <w:rPr>
          <w:rFonts w:asciiTheme="majorHAnsi" w:eastAsiaTheme="minorHAnsi" w:hAnsiTheme="majorHAnsi" w:cstheme="majorHAnsi"/>
          <w:sz w:val="22"/>
          <w:szCs w:val="22"/>
        </w:rPr>
        <w:footnoteReference w:id="1"/>
      </w:r>
      <w:r w:rsidR="008F72F4" w:rsidRPr="00190922">
        <w:rPr>
          <w:rFonts w:asciiTheme="majorHAnsi" w:eastAsiaTheme="minorHAnsi" w:hAnsiTheme="majorHAnsi" w:cstheme="majorHAnsi"/>
          <w:iCs/>
          <w:sz w:val="22"/>
          <w:szCs w:val="22"/>
          <w:lang w:eastAsia="en-US"/>
        </w:rPr>
        <w:t xml:space="preserve"> </w:t>
      </w:r>
      <w:r w:rsidR="00190922">
        <w:rPr>
          <w:rFonts w:asciiTheme="majorHAnsi" w:eastAsiaTheme="minorHAnsi" w:hAnsiTheme="majorHAnsi" w:cstheme="majorHAnsi"/>
          <w:iCs/>
          <w:sz w:val="22"/>
          <w:szCs w:val="22"/>
          <w:lang w:eastAsia="en-US"/>
        </w:rPr>
        <w:t xml:space="preserve">as it </w:t>
      </w:r>
      <w:r w:rsidR="008F72F4" w:rsidRPr="00190922">
        <w:rPr>
          <w:rFonts w:asciiTheme="majorHAnsi" w:eastAsiaTheme="minorHAnsi" w:hAnsiTheme="majorHAnsi" w:cstheme="majorHAnsi"/>
          <w:iCs/>
          <w:sz w:val="22"/>
          <w:szCs w:val="22"/>
          <w:lang w:eastAsia="en-US"/>
        </w:rPr>
        <w:t>will focus on strategic objective 1</w:t>
      </w:r>
      <w:r w:rsidR="00190922">
        <w:rPr>
          <w:rFonts w:asciiTheme="majorHAnsi" w:eastAsiaTheme="minorHAnsi" w:hAnsiTheme="majorHAnsi" w:cstheme="majorHAnsi"/>
          <w:iCs/>
          <w:sz w:val="22"/>
          <w:szCs w:val="22"/>
          <w:lang w:eastAsia="en-US"/>
        </w:rPr>
        <w:t xml:space="preserve">.1 </w:t>
      </w:r>
      <w:r w:rsidR="008F72F4" w:rsidRPr="00190922">
        <w:rPr>
          <w:rFonts w:asciiTheme="majorHAnsi" w:eastAsiaTheme="minorHAnsi" w:hAnsiTheme="majorHAnsi" w:cstheme="majorHAnsi"/>
          <w:iCs/>
          <w:sz w:val="22"/>
          <w:szCs w:val="22"/>
          <w:lang w:eastAsia="en-US"/>
        </w:rPr>
        <w:t xml:space="preserve"> </w:t>
      </w:r>
      <w:r w:rsidR="00190922">
        <w:rPr>
          <w:rFonts w:asciiTheme="majorHAnsi" w:eastAsiaTheme="minorHAnsi" w:hAnsiTheme="majorHAnsi" w:cstheme="majorHAnsi"/>
          <w:i/>
          <w:iCs/>
          <w:sz w:val="22"/>
          <w:szCs w:val="22"/>
          <w:lang w:eastAsia="en-US"/>
        </w:rPr>
        <w:t xml:space="preserve">Prepare populations for measures to decrease risks, and protect vulnerable groups, including older people and those with underlying health conditions, as well as health services and systems; </w:t>
      </w:r>
      <w:r w:rsidR="00190922">
        <w:rPr>
          <w:rFonts w:asciiTheme="majorHAnsi" w:eastAsiaTheme="minorHAnsi" w:hAnsiTheme="majorHAnsi" w:cstheme="majorHAnsi"/>
          <w:iCs/>
          <w:sz w:val="22"/>
          <w:szCs w:val="22"/>
          <w:lang w:eastAsia="en-US"/>
        </w:rPr>
        <w:t xml:space="preserve"> A</w:t>
      </w:r>
      <w:r w:rsidR="008F72F4" w:rsidRPr="00190922">
        <w:rPr>
          <w:rFonts w:asciiTheme="majorHAnsi" w:eastAsiaTheme="minorHAnsi" w:hAnsiTheme="majorHAnsi" w:cstheme="majorHAnsi"/>
          <w:iCs/>
          <w:sz w:val="22"/>
          <w:szCs w:val="22"/>
          <w:lang w:eastAsia="en-US"/>
        </w:rPr>
        <w:t>nd strategic objective 2</w:t>
      </w:r>
      <w:r w:rsidR="00190922">
        <w:rPr>
          <w:rFonts w:asciiTheme="majorHAnsi" w:eastAsiaTheme="minorHAnsi" w:hAnsiTheme="majorHAnsi" w:cstheme="majorHAnsi"/>
          <w:iCs/>
          <w:sz w:val="22"/>
          <w:szCs w:val="22"/>
          <w:lang w:eastAsia="en-US"/>
        </w:rPr>
        <w:t xml:space="preserve">.1 </w:t>
      </w:r>
      <w:r w:rsidR="008F72F4" w:rsidRPr="00190922">
        <w:rPr>
          <w:rFonts w:asciiTheme="majorHAnsi" w:eastAsiaTheme="minorHAnsi" w:hAnsiTheme="majorHAnsi" w:cstheme="majorHAnsi"/>
          <w:iCs/>
          <w:sz w:val="22"/>
          <w:szCs w:val="22"/>
          <w:lang w:eastAsia="en-US"/>
        </w:rPr>
        <w:t xml:space="preserve"> </w:t>
      </w:r>
      <w:r w:rsidR="00190922">
        <w:rPr>
          <w:rFonts w:asciiTheme="majorHAnsi" w:eastAsiaTheme="minorHAnsi" w:hAnsiTheme="majorHAnsi" w:cstheme="majorHAnsi"/>
          <w:i/>
          <w:iCs/>
          <w:sz w:val="22"/>
          <w:szCs w:val="22"/>
          <w:lang w:eastAsia="en-US"/>
        </w:rPr>
        <w:t xml:space="preserve">Preserve the ability of the most vulnerable and affected people to meet </w:t>
      </w:r>
      <w:r w:rsidR="0087611F">
        <w:rPr>
          <w:rFonts w:asciiTheme="majorHAnsi" w:eastAsiaTheme="minorHAnsi" w:hAnsiTheme="majorHAnsi" w:cstheme="majorHAnsi"/>
          <w:i/>
          <w:iCs/>
          <w:sz w:val="22"/>
          <w:szCs w:val="22"/>
          <w:lang w:eastAsia="en-US"/>
        </w:rPr>
        <w:t>the additional food consumption and other basic needs caused by the pandemic through their productive activities and access to social safety nets and humanitarian assistance.</w:t>
      </w:r>
      <w:r w:rsidR="008F72F4" w:rsidRPr="00190922">
        <w:rPr>
          <w:rFonts w:asciiTheme="majorHAnsi" w:eastAsiaTheme="minorHAnsi" w:hAnsiTheme="majorHAnsi" w:cstheme="majorHAnsi"/>
          <w:i/>
          <w:iCs/>
          <w:sz w:val="22"/>
          <w:szCs w:val="22"/>
          <w:lang w:eastAsia="en-US"/>
        </w:rPr>
        <w:t>.</w:t>
      </w:r>
      <w:r w:rsidR="00B051E7" w:rsidRPr="00190922">
        <w:rPr>
          <w:rFonts w:asciiTheme="majorHAnsi" w:eastAsiaTheme="minorHAnsi" w:hAnsiTheme="majorHAnsi" w:cstheme="majorHAnsi"/>
          <w:i/>
          <w:iCs/>
          <w:sz w:val="22"/>
          <w:szCs w:val="22"/>
          <w:lang w:eastAsia="en-US"/>
        </w:rPr>
        <w:t xml:space="preserve">” </w:t>
      </w:r>
      <w:r w:rsidR="00B051E7" w:rsidRPr="00190922">
        <w:rPr>
          <w:rFonts w:asciiTheme="majorHAnsi" w:eastAsiaTheme="minorHAnsi" w:hAnsiTheme="majorHAnsi" w:cstheme="majorHAnsi"/>
          <w:iCs/>
          <w:sz w:val="22"/>
          <w:szCs w:val="22"/>
          <w:lang w:eastAsia="en-US"/>
        </w:rPr>
        <w:t xml:space="preserve">The classification of vulnerable people is also aligned with the GHRP. </w:t>
      </w:r>
      <w:r w:rsidR="00D13002">
        <w:rPr>
          <w:rFonts w:asciiTheme="majorHAnsi" w:eastAsiaTheme="minorHAnsi" w:hAnsiTheme="majorHAnsi" w:cstheme="majorHAnsi"/>
          <w:iCs/>
          <w:sz w:val="22"/>
          <w:szCs w:val="22"/>
          <w:lang w:eastAsia="en-US"/>
        </w:rPr>
        <w:t>Hence the intervention is a combination of DERF modalities early action an</w:t>
      </w:r>
      <w:r w:rsidR="00AB2208">
        <w:rPr>
          <w:rFonts w:asciiTheme="majorHAnsi" w:eastAsiaTheme="minorHAnsi" w:hAnsiTheme="majorHAnsi" w:cstheme="majorHAnsi"/>
          <w:iCs/>
          <w:sz w:val="22"/>
          <w:szCs w:val="22"/>
          <w:lang w:eastAsia="en-US"/>
        </w:rPr>
        <w:t>d</w:t>
      </w:r>
      <w:r w:rsidR="00D13002">
        <w:rPr>
          <w:rFonts w:asciiTheme="majorHAnsi" w:eastAsiaTheme="minorHAnsi" w:hAnsiTheme="majorHAnsi" w:cstheme="majorHAnsi"/>
          <w:iCs/>
          <w:sz w:val="22"/>
          <w:szCs w:val="22"/>
          <w:lang w:eastAsia="en-US"/>
        </w:rPr>
        <w:t xml:space="preserve"> lifesaving interventions. </w:t>
      </w:r>
    </w:p>
    <w:p w14:paraId="6A151329" w14:textId="77777777" w:rsidR="00165BD3" w:rsidRDefault="00165BD3">
      <w:pPr>
        <w:pBdr>
          <w:top w:val="nil"/>
          <w:left w:val="nil"/>
          <w:bottom w:val="nil"/>
          <w:right w:val="nil"/>
          <w:between w:val="nil"/>
        </w:pBdr>
        <w:jc w:val="both"/>
        <w:rPr>
          <w:rFonts w:ascii="Calibri" w:eastAsia="Calibri" w:hAnsi="Calibri" w:cs="Calibri"/>
          <w:sz w:val="22"/>
          <w:szCs w:val="22"/>
        </w:rPr>
      </w:pPr>
    </w:p>
    <w:p w14:paraId="3D2251CA" w14:textId="0F96E3EF" w:rsidR="00DD1ED6" w:rsidRDefault="00003A1A" w:rsidP="00003A1A">
      <w:pPr>
        <w:jc w:val="both"/>
        <w:rPr>
          <w:rFonts w:ascii="Calibri" w:eastAsiaTheme="minorHAnsi" w:hAnsi="Calibri" w:cs="Calibri"/>
          <w:iCs/>
          <w:sz w:val="22"/>
          <w:szCs w:val="22"/>
          <w:lang w:eastAsia="en-US"/>
        </w:rPr>
      </w:pPr>
      <w:r w:rsidRPr="00003A1A">
        <w:rPr>
          <w:rFonts w:ascii="Calibri" w:eastAsiaTheme="minorHAnsi" w:hAnsi="Calibri" w:cs="Calibri"/>
          <w:iCs/>
          <w:sz w:val="22"/>
          <w:szCs w:val="22"/>
          <w:lang w:eastAsia="en-US"/>
        </w:rPr>
        <w:t xml:space="preserve">According to GHRP Country and regional plan – New Plan (Sierra Leone) </w:t>
      </w:r>
      <w:r w:rsidRPr="00003A1A">
        <w:rPr>
          <w:rFonts w:ascii="Calibri" w:eastAsiaTheme="minorHAnsi" w:hAnsi="Calibri" w:cs="Calibri"/>
          <w:sz w:val="22"/>
          <w:szCs w:val="22"/>
        </w:rPr>
        <w:footnoteReference w:id="2"/>
      </w:r>
      <w:r w:rsidRPr="00003A1A">
        <w:rPr>
          <w:rFonts w:ascii="Calibri" w:eastAsiaTheme="minorHAnsi" w:hAnsi="Calibri" w:cs="Calibri"/>
          <w:iCs/>
          <w:sz w:val="22"/>
          <w:szCs w:val="22"/>
          <w:lang w:eastAsia="en-US"/>
        </w:rPr>
        <w:t xml:space="preserve"> the priorities are public health as in </w:t>
      </w:r>
      <w:r w:rsidR="00DD1ED6">
        <w:rPr>
          <w:rFonts w:ascii="Calibri" w:eastAsiaTheme="minorHAnsi" w:hAnsi="Calibri" w:cs="Calibri"/>
          <w:iCs/>
          <w:sz w:val="22"/>
          <w:szCs w:val="22"/>
          <w:lang w:eastAsia="en-US"/>
        </w:rPr>
        <w:t xml:space="preserve">strengthening </w:t>
      </w:r>
      <w:r w:rsidRPr="00003A1A">
        <w:rPr>
          <w:rFonts w:ascii="Calibri" w:eastAsiaTheme="minorHAnsi" w:hAnsi="Calibri" w:cs="Calibri"/>
          <w:iCs/>
          <w:sz w:val="22"/>
          <w:szCs w:val="22"/>
          <w:lang w:eastAsia="en-US"/>
        </w:rPr>
        <w:t xml:space="preserve">capacity to limit human-to-human transmission; identify and reduce transmission from animal sources, communicate </w:t>
      </w:r>
      <w:r w:rsidR="00DD1ED6">
        <w:rPr>
          <w:rFonts w:ascii="Calibri" w:eastAsiaTheme="minorHAnsi" w:hAnsi="Calibri" w:cs="Calibri"/>
          <w:iCs/>
          <w:sz w:val="22"/>
          <w:szCs w:val="22"/>
          <w:lang w:eastAsia="en-US"/>
        </w:rPr>
        <w:t xml:space="preserve">and raise awareness on </w:t>
      </w:r>
      <w:r w:rsidRPr="00003A1A">
        <w:rPr>
          <w:rFonts w:ascii="Calibri" w:eastAsiaTheme="minorHAnsi" w:hAnsi="Calibri" w:cs="Calibri"/>
          <w:iCs/>
          <w:sz w:val="22"/>
          <w:szCs w:val="22"/>
          <w:lang w:eastAsia="en-US"/>
        </w:rPr>
        <w:t>critical risk</w:t>
      </w:r>
      <w:r w:rsidR="00DD1ED6">
        <w:rPr>
          <w:rFonts w:ascii="Calibri" w:eastAsiaTheme="minorHAnsi" w:hAnsi="Calibri" w:cs="Calibri"/>
          <w:iCs/>
          <w:sz w:val="22"/>
          <w:szCs w:val="22"/>
          <w:lang w:eastAsia="en-US"/>
        </w:rPr>
        <w:t>s</w:t>
      </w:r>
      <w:r w:rsidRPr="00003A1A">
        <w:rPr>
          <w:rFonts w:ascii="Calibri" w:eastAsiaTheme="minorHAnsi" w:hAnsi="Calibri" w:cs="Calibri"/>
          <w:iCs/>
          <w:sz w:val="22"/>
          <w:szCs w:val="22"/>
          <w:lang w:eastAsia="en-US"/>
        </w:rPr>
        <w:t xml:space="preserve"> and minimize socio-economic impacts of the pandemic. </w:t>
      </w:r>
    </w:p>
    <w:p w14:paraId="3E3E949F" w14:textId="77777777" w:rsidR="00973B76" w:rsidRDefault="00973B76" w:rsidP="00003A1A">
      <w:pPr>
        <w:jc w:val="both"/>
        <w:rPr>
          <w:rFonts w:ascii="Calibri" w:eastAsiaTheme="minorHAnsi" w:hAnsi="Calibri" w:cs="Calibri"/>
          <w:iCs/>
          <w:sz w:val="22"/>
          <w:szCs w:val="22"/>
          <w:lang w:eastAsia="en-US"/>
        </w:rPr>
      </w:pPr>
    </w:p>
    <w:p w14:paraId="0DAC2F19" w14:textId="6BD3A92F" w:rsidR="00973B76" w:rsidRDefault="008E0560" w:rsidP="008E0560">
      <w:pPr>
        <w:rPr>
          <w:rFonts w:ascii="Calibri" w:eastAsiaTheme="minorHAnsi" w:hAnsi="Calibri" w:cs="Calibri"/>
          <w:iCs/>
          <w:sz w:val="22"/>
          <w:szCs w:val="22"/>
          <w:lang w:eastAsia="en-US"/>
        </w:rPr>
      </w:pPr>
      <w:r>
        <w:rPr>
          <w:noProof/>
          <w:lang w:val="da-DK"/>
        </w:rPr>
        <w:drawing>
          <wp:anchor distT="0" distB="0" distL="114300" distR="114300" simplePos="0" relativeHeight="251660288" behindDoc="0" locked="0" layoutInCell="1" allowOverlap="1" wp14:anchorId="518BF96C" wp14:editId="26D1B075">
            <wp:simplePos x="0" y="0"/>
            <wp:positionH relativeFrom="column">
              <wp:posOffset>3851910</wp:posOffset>
            </wp:positionH>
            <wp:positionV relativeFrom="paragraph">
              <wp:posOffset>765810</wp:posOffset>
            </wp:positionV>
            <wp:extent cx="2638425" cy="2752725"/>
            <wp:effectExtent l="0" t="0" r="9525" b="9525"/>
            <wp:wrapThrough wrapText="bothSides">
              <wp:wrapPolygon edited="0">
                <wp:start x="0" y="0"/>
                <wp:lineTo x="0" y="21525"/>
                <wp:lineTo x="21522" y="21525"/>
                <wp:lineTo x="21522" y="0"/>
                <wp:lineTo x="0" y="0"/>
              </wp:wrapPolygon>
            </wp:wrapThrough>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38425" cy="2752725"/>
                    </a:xfrm>
                    <a:prstGeom prst="rect">
                      <a:avLst/>
                    </a:prstGeom>
                  </pic:spPr>
                </pic:pic>
              </a:graphicData>
            </a:graphic>
          </wp:anchor>
        </w:drawing>
      </w:r>
      <w:r w:rsidR="00003A1A" w:rsidRPr="00003A1A">
        <w:rPr>
          <w:rFonts w:ascii="Calibri" w:eastAsiaTheme="minorHAnsi" w:hAnsi="Calibri" w:cs="Calibri"/>
          <w:iCs/>
          <w:sz w:val="22"/>
          <w:szCs w:val="22"/>
          <w:lang w:eastAsia="en-US"/>
        </w:rPr>
        <w:t xml:space="preserve">Current challenges </w:t>
      </w:r>
      <w:r w:rsidR="00DD1ED6">
        <w:rPr>
          <w:rFonts w:ascii="Calibri" w:eastAsiaTheme="minorHAnsi" w:hAnsi="Calibri" w:cs="Calibri"/>
          <w:iCs/>
          <w:sz w:val="22"/>
          <w:szCs w:val="22"/>
          <w:lang w:eastAsia="en-US"/>
        </w:rPr>
        <w:t xml:space="preserve">identified in the Sierra Leonine rural context </w:t>
      </w:r>
      <w:r w:rsidR="00003A1A" w:rsidRPr="00003A1A">
        <w:rPr>
          <w:rFonts w:ascii="Calibri" w:eastAsiaTheme="minorHAnsi" w:hAnsi="Calibri" w:cs="Calibri"/>
          <w:iCs/>
          <w:sz w:val="22"/>
          <w:szCs w:val="22"/>
          <w:lang w:eastAsia="en-US"/>
        </w:rPr>
        <w:t>are: capacity and equipment gaps in the health system, needed to engage the public for surveillance and other activities, lack of personal protective equipment for health workers and overall to maintain key social and health services, including sexual and reproductive health, gender-based violence support, and education. Food distribution systems is according to the national plan also a severe need due high level of poverty and vulnerability of large groups of the population. Social protection measures that support basic needs, particularly those in the informal sector and agriculture should be adapted for rapid expansion.</w:t>
      </w:r>
      <w:r>
        <w:rPr>
          <w:rFonts w:ascii="Calibri" w:eastAsiaTheme="minorHAnsi" w:hAnsi="Calibri" w:cs="Calibri"/>
          <w:iCs/>
          <w:sz w:val="22"/>
          <w:szCs w:val="22"/>
          <w:lang w:eastAsia="en-US"/>
        </w:rPr>
        <w:t xml:space="preserve"> </w:t>
      </w:r>
      <w:r w:rsidR="00973B76">
        <w:rPr>
          <w:rFonts w:ascii="Calibri" w:eastAsia="Calibri" w:hAnsi="Calibri" w:cs="Calibri"/>
          <w:sz w:val="22"/>
          <w:szCs w:val="22"/>
        </w:rPr>
        <w:t>The distribution of food will ease the overall pressure at community level insofar that the population’s health will not be strained even further by applying the usual coping mechanisms use by vulnerable</w:t>
      </w:r>
      <w:r w:rsidR="00853ECF">
        <w:rPr>
          <w:rFonts w:ascii="Calibri" w:eastAsia="Calibri" w:hAnsi="Calibri" w:cs="Calibri"/>
          <w:sz w:val="22"/>
          <w:szCs w:val="22"/>
        </w:rPr>
        <w:t xml:space="preserve"> families when i</w:t>
      </w:r>
      <w:r w:rsidR="00973B76">
        <w:rPr>
          <w:rFonts w:ascii="Calibri" w:eastAsia="Calibri" w:hAnsi="Calibri" w:cs="Calibri"/>
          <w:sz w:val="22"/>
          <w:szCs w:val="22"/>
        </w:rPr>
        <w:t>n lack of food.</w:t>
      </w:r>
    </w:p>
    <w:p w14:paraId="273014C7" w14:textId="77777777" w:rsidR="00973B76" w:rsidRDefault="00973B76" w:rsidP="00853ECF">
      <w:pPr>
        <w:rPr>
          <w:rFonts w:ascii="Calibri" w:eastAsiaTheme="minorHAnsi" w:hAnsi="Calibri" w:cs="Calibri"/>
          <w:iCs/>
          <w:sz w:val="22"/>
          <w:szCs w:val="22"/>
          <w:lang w:eastAsia="en-US"/>
        </w:rPr>
      </w:pPr>
    </w:p>
    <w:p w14:paraId="0DE879D6" w14:textId="320E57DA" w:rsidR="00973B76" w:rsidRPr="00853ECF" w:rsidRDefault="00973B76" w:rsidP="00853ECF">
      <w:pPr>
        <w:rPr>
          <w:rFonts w:ascii="Calibri" w:eastAsiaTheme="minorHAnsi" w:hAnsi="Calibri" w:cs="Calibri"/>
          <w:b/>
          <w:iCs/>
          <w:sz w:val="22"/>
          <w:szCs w:val="22"/>
          <w:lang w:eastAsia="en-US"/>
        </w:rPr>
      </w:pPr>
      <w:r>
        <w:rPr>
          <w:rFonts w:ascii="Calibri" w:eastAsiaTheme="minorHAnsi" w:hAnsi="Calibri" w:cs="Calibri"/>
          <w:b/>
          <w:iCs/>
          <w:sz w:val="22"/>
          <w:szCs w:val="22"/>
          <w:lang w:eastAsia="en-US"/>
        </w:rPr>
        <w:t>Figur I. Ration of e</w:t>
      </w:r>
      <w:r w:rsidRPr="001F2547">
        <w:rPr>
          <w:rFonts w:ascii="Calibri" w:eastAsiaTheme="minorHAnsi" w:hAnsi="Calibri" w:cs="Calibri"/>
          <w:b/>
          <w:iCs/>
          <w:sz w:val="22"/>
          <w:szCs w:val="22"/>
          <w:lang w:eastAsia="en-US"/>
        </w:rPr>
        <w:t>xtreme poverty by district 2018</w:t>
      </w:r>
      <w:r>
        <w:rPr>
          <w:rStyle w:val="Fodnotehenvisning"/>
          <w:rFonts w:ascii="Calibri" w:eastAsiaTheme="minorHAnsi" w:hAnsi="Calibri" w:cs="Calibri"/>
          <w:b/>
          <w:iCs/>
          <w:sz w:val="22"/>
          <w:szCs w:val="22"/>
          <w:lang w:eastAsia="en-US"/>
        </w:rPr>
        <w:footnoteReference w:id="3"/>
      </w:r>
    </w:p>
    <w:p w14:paraId="1EC1C94E" w14:textId="77777777" w:rsidR="00973B76" w:rsidRDefault="00973B76" w:rsidP="00853ECF">
      <w:pPr>
        <w:rPr>
          <w:rFonts w:ascii="Calibri" w:eastAsiaTheme="minorHAnsi" w:hAnsi="Calibri" w:cs="Calibri"/>
          <w:iCs/>
          <w:sz w:val="22"/>
          <w:szCs w:val="22"/>
          <w:lang w:eastAsia="en-US"/>
        </w:rPr>
      </w:pPr>
    </w:p>
    <w:p w14:paraId="0F3B82FE" w14:textId="31CA2CC7" w:rsidR="00973B76" w:rsidRDefault="008E0560" w:rsidP="00853ECF">
      <w:pPr>
        <w:rPr>
          <w:rFonts w:ascii="Calibri" w:eastAsiaTheme="minorHAnsi" w:hAnsi="Calibri" w:cs="Calibri"/>
          <w:iCs/>
          <w:sz w:val="22"/>
          <w:szCs w:val="22"/>
          <w:lang w:eastAsia="en-US"/>
        </w:rPr>
      </w:pPr>
      <w:r>
        <w:rPr>
          <w:rFonts w:ascii="Calibri" w:eastAsiaTheme="minorHAnsi" w:hAnsi="Calibri" w:cs="Calibri"/>
          <w:iCs/>
          <w:sz w:val="22"/>
          <w:szCs w:val="22"/>
          <w:lang w:eastAsia="en-US"/>
        </w:rPr>
        <w:t xml:space="preserve">The </w:t>
      </w:r>
      <w:r w:rsidRPr="00853ECF">
        <w:rPr>
          <w:rFonts w:ascii="Calibri" w:eastAsiaTheme="minorHAnsi" w:hAnsi="Calibri" w:cs="Calibri"/>
          <w:iCs/>
          <w:sz w:val="22"/>
          <w:szCs w:val="22"/>
          <w:lang w:eastAsia="en-US"/>
        </w:rPr>
        <w:t xml:space="preserve">Poverty in Sierra Leone is highly concentrated in the rural areas, </w:t>
      </w:r>
      <w:r>
        <w:rPr>
          <w:rFonts w:ascii="Calibri" w:eastAsiaTheme="minorHAnsi" w:hAnsi="Calibri" w:cs="Calibri"/>
          <w:iCs/>
          <w:sz w:val="22"/>
          <w:szCs w:val="22"/>
          <w:lang w:eastAsia="en-US"/>
        </w:rPr>
        <w:t>p</w:t>
      </w:r>
      <w:r w:rsidRPr="00853ECF">
        <w:rPr>
          <w:rFonts w:ascii="Calibri" w:eastAsiaTheme="minorHAnsi" w:hAnsi="Calibri" w:cs="Calibri"/>
          <w:iCs/>
          <w:sz w:val="22"/>
          <w:szCs w:val="22"/>
          <w:lang w:eastAsia="en-US"/>
        </w:rPr>
        <w:t xml:space="preserve">overty rates in rural areas are more than twice as high as those in the </w:t>
      </w:r>
      <w:r>
        <w:rPr>
          <w:rFonts w:ascii="Calibri" w:eastAsiaTheme="minorHAnsi" w:hAnsi="Calibri" w:cs="Calibri"/>
          <w:iCs/>
          <w:sz w:val="22"/>
          <w:szCs w:val="22"/>
          <w:lang w:eastAsia="en-US"/>
        </w:rPr>
        <w:t>urban</w:t>
      </w:r>
      <w:r w:rsidRPr="00853ECF">
        <w:rPr>
          <w:rFonts w:ascii="Calibri" w:eastAsiaTheme="minorHAnsi" w:hAnsi="Calibri" w:cs="Calibri"/>
          <w:iCs/>
          <w:sz w:val="22"/>
          <w:szCs w:val="22"/>
          <w:lang w:eastAsia="en-US"/>
        </w:rPr>
        <w:t xml:space="preserve"> areas (73.9% versus 34.8%), and the disparity is even wider for extreme poverty rates (19.9% versus 3.8%).</w:t>
      </w:r>
      <w:r>
        <w:rPr>
          <w:rFonts w:ascii="Calibri" w:eastAsiaTheme="minorHAnsi" w:hAnsi="Calibri" w:cs="Calibri"/>
          <w:iCs/>
          <w:sz w:val="22"/>
          <w:szCs w:val="22"/>
          <w:lang w:eastAsia="en-US"/>
        </w:rPr>
        <w:t xml:space="preserve"> </w:t>
      </w:r>
      <w:r w:rsidR="00973B76">
        <w:rPr>
          <w:rFonts w:ascii="Calibri" w:eastAsiaTheme="minorHAnsi" w:hAnsi="Calibri" w:cs="Calibri"/>
          <w:iCs/>
          <w:sz w:val="22"/>
          <w:szCs w:val="22"/>
          <w:lang w:eastAsia="en-US"/>
        </w:rPr>
        <w:t xml:space="preserve"> </w:t>
      </w:r>
      <w:r>
        <w:rPr>
          <w:rFonts w:ascii="Calibri" w:eastAsiaTheme="minorHAnsi" w:hAnsi="Calibri" w:cs="Calibri"/>
          <w:iCs/>
          <w:sz w:val="22"/>
          <w:szCs w:val="22"/>
          <w:lang w:eastAsia="en-US"/>
        </w:rPr>
        <w:t xml:space="preserve">The rate of Extreme poverty in Kenema district is amongst the highest in the country </w:t>
      </w:r>
      <w:r w:rsidR="00853ECF">
        <w:rPr>
          <w:rFonts w:ascii="Calibri" w:eastAsiaTheme="minorHAnsi" w:hAnsi="Calibri" w:cs="Calibri"/>
          <w:iCs/>
          <w:sz w:val="22"/>
          <w:szCs w:val="22"/>
          <w:lang w:eastAsia="en-US"/>
        </w:rPr>
        <w:t>(24.</w:t>
      </w:r>
      <w:r>
        <w:rPr>
          <w:rFonts w:ascii="Calibri" w:eastAsiaTheme="minorHAnsi" w:hAnsi="Calibri" w:cs="Calibri"/>
          <w:iCs/>
          <w:sz w:val="22"/>
          <w:szCs w:val="22"/>
          <w:lang w:eastAsia="en-US"/>
        </w:rPr>
        <w:t>2</w:t>
      </w:r>
      <w:r w:rsidR="00853ECF">
        <w:rPr>
          <w:rFonts w:ascii="Calibri" w:eastAsiaTheme="minorHAnsi" w:hAnsi="Calibri" w:cs="Calibri"/>
          <w:iCs/>
          <w:sz w:val="22"/>
          <w:szCs w:val="22"/>
          <w:lang w:eastAsia="en-US"/>
        </w:rPr>
        <w:t>%</w:t>
      </w:r>
      <w:r w:rsidR="00973B76">
        <w:rPr>
          <w:rFonts w:ascii="Calibri" w:eastAsiaTheme="minorHAnsi" w:hAnsi="Calibri" w:cs="Calibri"/>
          <w:iCs/>
          <w:sz w:val="22"/>
          <w:szCs w:val="22"/>
          <w:lang w:eastAsia="en-US"/>
        </w:rPr>
        <w:t xml:space="preserve"> see figure I.</w:t>
      </w:r>
      <w:r>
        <w:rPr>
          <w:rFonts w:ascii="Calibri" w:eastAsiaTheme="minorHAnsi" w:hAnsi="Calibri" w:cs="Calibri"/>
          <w:iCs/>
          <w:sz w:val="22"/>
          <w:szCs w:val="22"/>
          <w:lang w:eastAsia="en-US"/>
        </w:rPr>
        <w:t xml:space="preserve">) which is clearly accelerating the effects of the CPOVID19. </w:t>
      </w:r>
    </w:p>
    <w:p w14:paraId="6309C371" w14:textId="587596F2" w:rsidR="0037620F" w:rsidRDefault="00DD1ED6" w:rsidP="00003A1A">
      <w:pPr>
        <w:jc w:val="both"/>
        <w:rPr>
          <w:rFonts w:ascii="Calibri" w:eastAsiaTheme="minorHAnsi" w:hAnsi="Calibri" w:cs="Calibri"/>
          <w:iCs/>
          <w:sz w:val="22"/>
          <w:szCs w:val="22"/>
          <w:lang w:eastAsia="en-US"/>
        </w:rPr>
      </w:pPr>
      <w:r>
        <w:rPr>
          <w:rFonts w:ascii="Calibri" w:eastAsiaTheme="minorHAnsi" w:hAnsi="Calibri" w:cs="Calibri"/>
          <w:iCs/>
          <w:sz w:val="22"/>
          <w:szCs w:val="22"/>
          <w:lang w:eastAsia="en-US"/>
        </w:rPr>
        <w:t xml:space="preserve">As EWB-DK and partner SEND are working closely with district level authorities </w:t>
      </w:r>
      <w:r w:rsidR="00853ECF">
        <w:rPr>
          <w:rFonts w:ascii="Calibri" w:eastAsiaTheme="minorHAnsi" w:hAnsi="Calibri" w:cs="Calibri"/>
          <w:iCs/>
          <w:sz w:val="22"/>
          <w:szCs w:val="22"/>
          <w:lang w:eastAsia="en-US"/>
        </w:rPr>
        <w:t>on</w:t>
      </w:r>
      <w:r>
        <w:rPr>
          <w:rFonts w:ascii="Calibri" w:eastAsiaTheme="minorHAnsi" w:hAnsi="Calibri" w:cs="Calibri"/>
          <w:iCs/>
          <w:sz w:val="22"/>
          <w:szCs w:val="22"/>
          <w:lang w:eastAsia="en-US"/>
        </w:rPr>
        <w:t xml:space="preserve"> larger initiatives on WASH </w:t>
      </w:r>
      <w:r w:rsidR="008E0560">
        <w:rPr>
          <w:rFonts w:ascii="Calibri" w:eastAsiaTheme="minorHAnsi" w:hAnsi="Calibri" w:cs="Calibri"/>
          <w:iCs/>
          <w:sz w:val="22"/>
          <w:szCs w:val="22"/>
          <w:lang w:eastAsia="en-US"/>
        </w:rPr>
        <w:t>strategies</w:t>
      </w:r>
      <w:r>
        <w:rPr>
          <w:rFonts w:ascii="Calibri" w:eastAsiaTheme="minorHAnsi" w:hAnsi="Calibri" w:cs="Calibri"/>
          <w:iCs/>
          <w:sz w:val="22"/>
          <w:szCs w:val="22"/>
          <w:lang w:eastAsia="en-US"/>
        </w:rPr>
        <w:t xml:space="preserve"> and democratic participation of the population, the local </w:t>
      </w:r>
      <w:r w:rsidR="0037620F">
        <w:rPr>
          <w:rFonts w:ascii="Calibri" w:eastAsiaTheme="minorHAnsi" w:hAnsi="Calibri" w:cs="Calibri"/>
          <w:iCs/>
          <w:sz w:val="22"/>
          <w:szCs w:val="22"/>
          <w:lang w:eastAsia="en-US"/>
        </w:rPr>
        <w:t>authorities</w:t>
      </w:r>
      <w:r>
        <w:rPr>
          <w:rFonts w:ascii="Calibri" w:eastAsiaTheme="minorHAnsi" w:hAnsi="Calibri" w:cs="Calibri"/>
          <w:iCs/>
          <w:sz w:val="22"/>
          <w:szCs w:val="22"/>
          <w:lang w:eastAsia="en-US"/>
        </w:rPr>
        <w:t xml:space="preserve"> and </w:t>
      </w:r>
      <w:r w:rsidR="008E0560">
        <w:rPr>
          <w:rFonts w:ascii="Calibri" w:eastAsiaTheme="minorHAnsi" w:hAnsi="Calibri" w:cs="Calibri"/>
          <w:iCs/>
          <w:sz w:val="22"/>
          <w:szCs w:val="22"/>
          <w:lang w:eastAsia="en-US"/>
        </w:rPr>
        <w:t xml:space="preserve">the </w:t>
      </w:r>
      <w:r>
        <w:rPr>
          <w:rFonts w:ascii="Calibri" w:eastAsiaTheme="minorHAnsi" w:hAnsi="Calibri" w:cs="Calibri"/>
          <w:iCs/>
          <w:sz w:val="22"/>
          <w:szCs w:val="22"/>
          <w:lang w:eastAsia="en-US"/>
        </w:rPr>
        <w:t>police ha</w:t>
      </w:r>
      <w:r w:rsidR="008E0560">
        <w:rPr>
          <w:rFonts w:ascii="Calibri" w:eastAsiaTheme="minorHAnsi" w:hAnsi="Calibri" w:cs="Calibri"/>
          <w:iCs/>
          <w:sz w:val="22"/>
          <w:szCs w:val="22"/>
          <w:lang w:eastAsia="en-US"/>
        </w:rPr>
        <w:t>ve</w:t>
      </w:r>
      <w:r>
        <w:rPr>
          <w:rFonts w:ascii="Calibri" w:eastAsiaTheme="minorHAnsi" w:hAnsi="Calibri" w:cs="Calibri"/>
          <w:iCs/>
          <w:sz w:val="22"/>
          <w:szCs w:val="22"/>
          <w:lang w:eastAsia="en-US"/>
        </w:rPr>
        <w:t xml:space="preserve"> reached out to the partners in order to support the distribution of protection gear to </w:t>
      </w:r>
      <w:r w:rsidR="0037620F">
        <w:rPr>
          <w:rFonts w:ascii="Calibri" w:eastAsiaTheme="minorHAnsi" w:hAnsi="Calibri" w:cs="Calibri"/>
          <w:iCs/>
          <w:sz w:val="22"/>
          <w:szCs w:val="22"/>
          <w:lang w:eastAsia="en-US"/>
        </w:rPr>
        <w:t>civilians</w:t>
      </w:r>
      <w:r>
        <w:rPr>
          <w:rFonts w:ascii="Calibri" w:eastAsiaTheme="minorHAnsi" w:hAnsi="Calibri" w:cs="Calibri"/>
          <w:iCs/>
          <w:sz w:val="22"/>
          <w:szCs w:val="22"/>
          <w:lang w:eastAsia="en-US"/>
        </w:rPr>
        <w:t xml:space="preserve"> and to ease the </w:t>
      </w:r>
      <w:r w:rsidR="0037620F">
        <w:rPr>
          <w:rFonts w:ascii="Calibri" w:eastAsiaTheme="minorHAnsi" w:hAnsi="Calibri" w:cs="Calibri"/>
          <w:iCs/>
          <w:sz w:val="22"/>
          <w:szCs w:val="22"/>
          <w:lang w:eastAsia="en-US"/>
        </w:rPr>
        <w:t>food crisis</w:t>
      </w:r>
      <w:r>
        <w:rPr>
          <w:rFonts w:ascii="Calibri" w:eastAsiaTheme="minorHAnsi" w:hAnsi="Calibri" w:cs="Calibri"/>
          <w:iCs/>
          <w:sz w:val="22"/>
          <w:szCs w:val="22"/>
          <w:lang w:eastAsia="en-US"/>
        </w:rPr>
        <w:t xml:space="preserve"> which many vulnerable families endure during present </w:t>
      </w:r>
      <w:r w:rsidR="0037620F">
        <w:rPr>
          <w:rFonts w:ascii="Calibri" w:eastAsiaTheme="minorHAnsi" w:hAnsi="Calibri" w:cs="Calibri"/>
          <w:iCs/>
          <w:sz w:val="22"/>
          <w:szCs w:val="22"/>
          <w:lang w:eastAsia="en-US"/>
        </w:rPr>
        <w:t xml:space="preserve">crisis. </w:t>
      </w:r>
      <w:r w:rsidR="002A3AD8">
        <w:rPr>
          <w:rFonts w:ascii="Calibri" w:eastAsiaTheme="minorHAnsi" w:hAnsi="Calibri" w:cs="Calibri"/>
          <w:iCs/>
          <w:sz w:val="22"/>
          <w:szCs w:val="22"/>
          <w:lang w:eastAsia="en-US"/>
        </w:rPr>
        <w:t>The request from Kenema Police is attached.</w:t>
      </w:r>
    </w:p>
    <w:p w14:paraId="07D3875C" w14:textId="62532991" w:rsidR="008E0560" w:rsidRDefault="0037620F" w:rsidP="00003A1A">
      <w:pPr>
        <w:jc w:val="both"/>
        <w:rPr>
          <w:rFonts w:ascii="Calibri" w:eastAsiaTheme="minorHAnsi" w:hAnsi="Calibri" w:cs="Calibri"/>
          <w:iCs/>
          <w:sz w:val="22"/>
          <w:szCs w:val="22"/>
          <w:lang w:eastAsia="en-US"/>
        </w:rPr>
      </w:pPr>
      <w:r>
        <w:rPr>
          <w:rFonts w:ascii="Calibri" w:eastAsiaTheme="minorHAnsi" w:hAnsi="Calibri" w:cs="Calibri"/>
          <w:iCs/>
          <w:sz w:val="22"/>
          <w:szCs w:val="22"/>
          <w:lang w:eastAsia="en-US"/>
        </w:rPr>
        <w:t xml:space="preserve">With other Kenema based partner OTC (Opportunity Training Center for youth living with </w:t>
      </w:r>
      <w:r w:rsidR="00004A93">
        <w:rPr>
          <w:rFonts w:ascii="Calibri" w:eastAsiaTheme="minorHAnsi" w:hAnsi="Calibri" w:cs="Calibri"/>
          <w:iCs/>
          <w:sz w:val="22"/>
          <w:szCs w:val="22"/>
          <w:lang w:eastAsia="en-US"/>
        </w:rPr>
        <w:t>disability),</w:t>
      </w:r>
      <w:r>
        <w:rPr>
          <w:rFonts w:ascii="Calibri" w:eastAsiaTheme="minorHAnsi" w:hAnsi="Calibri" w:cs="Calibri"/>
          <w:iCs/>
          <w:sz w:val="22"/>
          <w:szCs w:val="22"/>
          <w:lang w:eastAsia="en-US"/>
        </w:rPr>
        <w:t xml:space="preserve"> EWB-DK has launched production of masks for civilians. The masks produced by OTC is currently being distributed by SEND in the communities they reach through their health outreach work as SEND is the best placed organisation locally to reach the population in rural communities. Important to note, is that present initiative demonstrated the synergy and valued added in having local partners draw on their respective abilities, skills and resources to engage in joint actions. </w:t>
      </w:r>
    </w:p>
    <w:p w14:paraId="66F94375" w14:textId="558611F6" w:rsidR="008E0560" w:rsidRDefault="008E0560" w:rsidP="00003A1A">
      <w:pPr>
        <w:jc w:val="both"/>
        <w:rPr>
          <w:rFonts w:ascii="Calibri" w:eastAsiaTheme="minorHAnsi" w:hAnsi="Calibri" w:cs="Calibri"/>
          <w:iCs/>
          <w:sz w:val="22"/>
          <w:szCs w:val="22"/>
          <w:lang w:eastAsia="en-US"/>
        </w:rPr>
      </w:pPr>
      <w:r>
        <w:rPr>
          <w:rFonts w:ascii="Calibri" w:eastAsiaTheme="minorHAnsi" w:hAnsi="Calibri" w:cs="Calibri"/>
          <w:iCs/>
          <w:sz w:val="22"/>
          <w:szCs w:val="22"/>
          <w:lang w:eastAsia="en-US"/>
        </w:rPr>
        <w:t>The use of masks has been made mandatory by the national authorities when moving abou</w:t>
      </w:r>
      <w:r w:rsidR="00004A93">
        <w:rPr>
          <w:rFonts w:ascii="Calibri" w:eastAsiaTheme="minorHAnsi" w:hAnsi="Calibri" w:cs="Calibri"/>
          <w:iCs/>
          <w:sz w:val="22"/>
          <w:szCs w:val="22"/>
          <w:lang w:eastAsia="en-US"/>
        </w:rPr>
        <w:t xml:space="preserve">t in public space. Buying masks has become an additional economic burden for the most vulnerable groups and if not purchased restricts their ability to move and to earn the daily living to feed their families. If contracting COVID19, the extreme low purchasing power of the most vulnerable persons will also affect the number of vulnerable persons protecting others through the use of masks. </w:t>
      </w:r>
    </w:p>
    <w:p w14:paraId="23DDF91A" w14:textId="77777777" w:rsidR="00372C66" w:rsidRPr="00003A1A" w:rsidRDefault="00372C66">
      <w:pPr>
        <w:pBdr>
          <w:top w:val="nil"/>
          <w:left w:val="nil"/>
          <w:bottom w:val="nil"/>
          <w:right w:val="nil"/>
          <w:between w:val="nil"/>
        </w:pBdr>
        <w:jc w:val="both"/>
        <w:rPr>
          <w:rFonts w:ascii="Calibri" w:eastAsia="Calibri" w:hAnsi="Calibri" w:cs="Calibri"/>
          <w:sz w:val="22"/>
          <w:szCs w:val="22"/>
          <w:lang w:val="en-US"/>
        </w:rPr>
      </w:pPr>
    </w:p>
    <w:p w14:paraId="23DCC4AB" w14:textId="5163D774" w:rsidR="00764394" w:rsidRDefault="001616C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w:t>
      </w:r>
      <w:r>
        <w:rPr>
          <w:rFonts w:ascii="Calibri" w:eastAsia="Calibri" w:hAnsi="Calibri" w:cs="Calibri"/>
          <w:b/>
          <w:sz w:val="22"/>
          <w:szCs w:val="22"/>
        </w:rPr>
        <w:t>mmediate objectives</w:t>
      </w:r>
      <w:r>
        <w:rPr>
          <w:rFonts w:ascii="Calibri" w:eastAsia="Calibri" w:hAnsi="Calibri" w:cs="Calibri"/>
          <w:sz w:val="22"/>
          <w:szCs w:val="22"/>
        </w:rPr>
        <w:t xml:space="preserve"> of the intervention are:</w:t>
      </w:r>
    </w:p>
    <w:p w14:paraId="38972064" w14:textId="49A1D24E" w:rsidR="00372C66" w:rsidRPr="00853ECF" w:rsidRDefault="00764394" w:rsidP="00853ECF">
      <w:pPr>
        <w:numPr>
          <w:ilvl w:val="0"/>
          <w:numId w:val="2"/>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Contain the spread of COVID-19 among the most vulnerable </w:t>
      </w:r>
      <w:r w:rsidR="00003A1A">
        <w:rPr>
          <w:rFonts w:ascii="Calibri" w:eastAsia="Calibri" w:hAnsi="Calibri" w:cs="Calibri"/>
          <w:b/>
          <w:sz w:val="22"/>
          <w:szCs w:val="22"/>
        </w:rPr>
        <w:t>households</w:t>
      </w:r>
      <w:r>
        <w:rPr>
          <w:rFonts w:ascii="Calibri" w:eastAsia="Calibri" w:hAnsi="Calibri" w:cs="Calibri"/>
          <w:b/>
          <w:sz w:val="22"/>
          <w:szCs w:val="22"/>
        </w:rPr>
        <w:t xml:space="preserve"> through improved hygiene measures</w:t>
      </w:r>
    </w:p>
    <w:p w14:paraId="18C25C65" w14:textId="6504810C" w:rsidR="00372C66" w:rsidRDefault="001616CC">
      <w:pPr>
        <w:numPr>
          <w:ilvl w:val="0"/>
          <w:numId w:val="2"/>
        </w:num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Safeguarding livelihoods by meeting the food consumption needs of most vulnerable </w:t>
      </w:r>
      <w:r w:rsidR="00003A1A">
        <w:rPr>
          <w:rFonts w:ascii="Calibri" w:eastAsia="Calibri" w:hAnsi="Calibri" w:cs="Calibri"/>
          <w:b/>
          <w:sz w:val="22"/>
          <w:szCs w:val="22"/>
        </w:rPr>
        <w:t>households</w:t>
      </w:r>
    </w:p>
    <w:p w14:paraId="2A37C940" w14:textId="77777777" w:rsidR="00372C66" w:rsidRDefault="00372C66">
      <w:pPr>
        <w:pBdr>
          <w:top w:val="nil"/>
          <w:left w:val="nil"/>
          <w:bottom w:val="nil"/>
          <w:right w:val="nil"/>
          <w:between w:val="nil"/>
        </w:pBdr>
        <w:jc w:val="both"/>
        <w:rPr>
          <w:rFonts w:ascii="Calibri" w:eastAsia="Calibri" w:hAnsi="Calibri" w:cs="Calibri"/>
          <w:b/>
          <w:sz w:val="22"/>
          <w:szCs w:val="22"/>
        </w:rPr>
      </w:pPr>
    </w:p>
    <w:p w14:paraId="28BF1E9F" w14:textId="77777777" w:rsidR="008E0560" w:rsidRDefault="001616CC">
      <w:pPr>
        <w:jc w:val="both"/>
        <w:rPr>
          <w:rFonts w:ascii="Calibri" w:eastAsia="Calibri" w:hAnsi="Calibri" w:cs="Calibri"/>
          <w:sz w:val="22"/>
          <w:szCs w:val="22"/>
        </w:rPr>
      </w:pPr>
      <w:r>
        <w:rPr>
          <w:rFonts w:ascii="Calibri" w:eastAsia="Calibri" w:hAnsi="Calibri" w:cs="Calibri"/>
          <w:b/>
          <w:sz w:val="22"/>
          <w:szCs w:val="22"/>
        </w:rPr>
        <w:t xml:space="preserve">Expected Results: </w:t>
      </w:r>
      <w:r>
        <w:rPr>
          <w:rFonts w:ascii="Calibri" w:eastAsia="Calibri" w:hAnsi="Calibri" w:cs="Calibri"/>
          <w:sz w:val="22"/>
          <w:szCs w:val="22"/>
        </w:rPr>
        <w:t xml:space="preserve">The project timeframe is three months. By the end of the implementation period the partners (EWB-DK and SEND) expect </w:t>
      </w:r>
    </w:p>
    <w:p w14:paraId="72644895" w14:textId="09909260" w:rsidR="008E0560" w:rsidRDefault="008E0560" w:rsidP="00853ECF">
      <w:pPr>
        <w:pStyle w:val="Listeafsnit"/>
        <w:numPr>
          <w:ilvl w:val="0"/>
          <w:numId w:val="11"/>
        </w:numPr>
        <w:jc w:val="both"/>
        <w:rPr>
          <w:rFonts w:ascii="Calibri" w:eastAsia="Calibri" w:hAnsi="Calibri" w:cs="Calibri"/>
          <w:sz w:val="22"/>
          <w:szCs w:val="22"/>
        </w:rPr>
      </w:pPr>
      <w:r w:rsidRPr="00321E05">
        <w:rPr>
          <w:rFonts w:ascii="Calibri" w:eastAsia="Calibri" w:hAnsi="Calibri" w:cs="Calibri"/>
          <w:sz w:val="22"/>
          <w:szCs w:val="22"/>
        </w:rPr>
        <w:t>That</w:t>
      </w:r>
      <w:r w:rsidR="001616CC" w:rsidRPr="00853ECF">
        <w:rPr>
          <w:rFonts w:ascii="Calibri" w:eastAsia="Calibri" w:hAnsi="Calibri" w:cs="Calibri"/>
          <w:sz w:val="22"/>
          <w:szCs w:val="22"/>
        </w:rPr>
        <w:t xml:space="preserve"> the impact of lock downs and quarantine have been mitigated for </w:t>
      </w:r>
      <w:r w:rsidR="000D5ABF" w:rsidRPr="00853ECF">
        <w:rPr>
          <w:rFonts w:ascii="Calibri" w:eastAsia="Calibri" w:hAnsi="Calibri" w:cs="Calibri"/>
          <w:sz w:val="22"/>
          <w:szCs w:val="22"/>
        </w:rPr>
        <w:t>the targeted</w:t>
      </w:r>
      <w:r w:rsidR="001616CC" w:rsidRPr="00853ECF">
        <w:rPr>
          <w:rFonts w:ascii="Calibri" w:eastAsia="Calibri" w:hAnsi="Calibri" w:cs="Calibri"/>
          <w:sz w:val="22"/>
          <w:szCs w:val="22"/>
        </w:rPr>
        <w:t xml:space="preserve"> vulnerable families in the </w:t>
      </w:r>
      <w:r w:rsidRPr="00321E05">
        <w:rPr>
          <w:rFonts w:ascii="Calibri" w:eastAsia="Calibri" w:hAnsi="Calibri" w:cs="Calibri"/>
          <w:sz w:val="22"/>
          <w:szCs w:val="22"/>
        </w:rPr>
        <w:t>26 communities</w:t>
      </w:r>
      <w:r w:rsidR="001616CC" w:rsidRPr="00853ECF">
        <w:rPr>
          <w:rFonts w:ascii="Calibri" w:eastAsia="Calibri" w:hAnsi="Calibri" w:cs="Calibri"/>
          <w:sz w:val="22"/>
          <w:szCs w:val="22"/>
        </w:rPr>
        <w:t xml:space="preserve"> in Kenema district</w:t>
      </w:r>
      <w:r>
        <w:rPr>
          <w:rFonts w:ascii="Calibri" w:eastAsia="Calibri" w:hAnsi="Calibri" w:cs="Calibri"/>
          <w:sz w:val="22"/>
          <w:szCs w:val="22"/>
        </w:rPr>
        <w:t xml:space="preserve">. </w:t>
      </w:r>
      <w:r w:rsidR="001616CC" w:rsidRPr="00853ECF">
        <w:rPr>
          <w:rFonts w:ascii="Calibri" w:eastAsia="Calibri" w:hAnsi="Calibri" w:cs="Calibri"/>
          <w:sz w:val="22"/>
          <w:szCs w:val="22"/>
        </w:rPr>
        <w:t xml:space="preserve"> </w:t>
      </w:r>
    </w:p>
    <w:p w14:paraId="137BD29D" w14:textId="4FF83BD9" w:rsidR="000D5D63" w:rsidRPr="00321E05" w:rsidRDefault="008E0560" w:rsidP="00853ECF">
      <w:pPr>
        <w:pStyle w:val="Listeafsnit"/>
        <w:numPr>
          <w:ilvl w:val="0"/>
          <w:numId w:val="11"/>
        </w:numPr>
        <w:jc w:val="both"/>
        <w:rPr>
          <w:rFonts w:ascii="Calibri" w:eastAsia="Calibri" w:hAnsi="Calibri" w:cs="Calibri"/>
          <w:sz w:val="22"/>
          <w:szCs w:val="22"/>
        </w:rPr>
      </w:pPr>
      <w:r w:rsidRPr="00321E05">
        <w:rPr>
          <w:rFonts w:ascii="Calibri" w:eastAsia="Calibri" w:hAnsi="Calibri" w:cs="Calibri"/>
          <w:sz w:val="22"/>
          <w:szCs w:val="22"/>
        </w:rPr>
        <w:t>That an</w:t>
      </w:r>
      <w:r w:rsidR="00003A1A" w:rsidRPr="00853ECF">
        <w:rPr>
          <w:rFonts w:ascii="Calibri" w:eastAsia="Calibri" w:hAnsi="Calibri" w:cs="Calibri"/>
          <w:sz w:val="22"/>
          <w:szCs w:val="22"/>
        </w:rPr>
        <w:t xml:space="preserve"> uptake of good hygiene practices</w:t>
      </w:r>
      <w:r w:rsidRPr="00853ECF">
        <w:rPr>
          <w:rFonts w:ascii="Calibri" w:eastAsia="Calibri" w:hAnsi="Calibri" w:cs="Calibri"/>
          <w:sz w:val="22"/>
          <w:szCs w:val="22"/>
        </w:rPr>
        <w:t xml:space="preserve"> through general use of facial masks </w:t>
      </w:r>
      <w:r w:rsidRPr="00321E05">
        <w:rPr>
          <w:rFonts w:ascii="Calibri" w:eastAsia="Calibri" w:hAnsi="Calibri" w:cs="Calibri"/>
          <w:sz w:val="22"/>
          <w:szCs w:val="22"/>
        </w:rPr>
        <w:t xml:space="preserve">has </w:t>
      </w:r>
      <w:r w:rsidRPr="00853ECF">
        <w:rPr>
          <w:rFonts w:ascii="Calibri" w:eastAsia="Calibri" w:hAnsi="Calibri" w:cs="Calibri"/>
          <w:sz w:val="22"/>
          <w:szCs w:val="22"/>
        </w:rPr>
        <w:t>reduc</w:t>
      </w:r>
      <w:r w:rsidRPr="00321E05">
        <w:rPr>
          <w:rFonts w:ascii="Calibri" w:eastAsia="Calibri" w:hAnsi="Calibri" w:cs="Calibri"/>
          <w:sz w:val="22"/>
          <w:szCs w:val="22"/>
        </w:rPr>
        <w:t>ed</w:t>
      </w:r>
      <w:r w:rsidRPr="00853ECF">
        <w:rPr>
          <w:rFonts w:ascii="Calibri" w:eastAsia="Calibri" w:hAnsi="Calibri" w:cs="Calibri"/>
          <w:sz w:val="22"/>
          <w:szCs w:val="22"/>
        </w:rPr>
        <w:t xml:space="preserve"> the transmission of </w:t>
      </w:r>
      <w:r w:rsidR="00003A1A" w:rsidRPr="00853ECF">
        <w:rPr>
          <w:rFonts w:ascii="Calibri" w:eastAsia="Calibri" w:hAnsi="Calibri" w:cs="Calibri"/>
          <w:sz w:val="22"/>
          <w:szCs w:val="22"/>
        </w:rPr>
        <w:t>COWID</w:t>
      </w:r>
      <w:r w:rsidRPr="00321E05">
        <w:rPr>
          <w:rFonts w:ascii="Calibri" w:eastAsia="Calibri" w:hAnsi="Calibri" w:cs="Calibri"/>
          <w:sz w:val="22"/>
          <w:szCs w:val="22"/>
        </w:rPr>
        <w:t>19</w:t>
      </w:r>
      <w:r w:rsidR="00003A1A" w:rsidRPr="00853ECF">
        <w:rPr>
          <w:rFonts w:ascii="Calibri" w:eastAsia="Calibri" w:hAnsi="Calibri" w:cs="Calibri"/>
          <w:sz w:val="22"/>
          <w:szCs w:val="22"/>
        </w:rPr>
        <w:t>.</w:t>
      </w:r>
      <w:r w:rsidR="000D5D63" w:rsidRPr="00853ECF">
        <w:rPr>
          <w:rFonts w:ascii="Calibri" w:eastAsia="Calibri" w:hAnsi="Calibri" w:cs="Calibri"/>
          <w:sz w:val="22"/>
          <w:szCs w:val="22"/>
        </w:rPr>
        <w:t xml:space="preserve"> </w:t>
      </w:r>
    </w:p>
    <w:p w14:paraId="0C68DD83" w14:textId="77777777" w:rsidR="008E0560" w:rsidRDefault="008E0560">
      <w:pPr>
        <w:jc w:val="both"/>
        <w:rPr>
          <w:rFonts w:ascii="Calibri" w:eastAsia="Calibri" w:hAnsi="Calibri" w:cs="Calibri"/>
          <w:b/>
          <w:sz w:val="22"/>
          <w:szCs w:val="22"/>
        </w:rPr>
      </w:pPr>
    </w:p>
    <w:p w14:paraId="2A9B6011" w14:textId="60A306FE" w:rsidR="00372C66" w:rsidRPr="003730B6" w:rsidRDefault="001616CC" w:rsidP="003730B6">
      <w:pPr>
        <w:jc w:val="both"/>
        <w:rPr>
          <w:rFonts w:ascii="Calibri" w:eastAsia="Calibri" w:hAnsi="Calibri" w:cs="Calibri"/>
          <w:b/>
          <w:sz w:val="22"/>
          <w:szCs w:val="22"/>
        </w:rPr>
      </w:pPr>
      <w:r>
        <w:rPr>
          <w:rFonts w:ascii="Calibri" w:eastAsia="Calibri" w:hAnsi="Calibri" w:cs="Calibri"/>
          <w:b/>
          <w:sz w:val="22"/>
          <w:szCs w:val="22"/>
        </w:rPr>
        <w:t>Key activities include:</w:t>
      </w:r>
    </w:p>
    <w:p w14:paraId="25C146B1" w14:textId="0B0A55E8" w:rsidR="00372C66" w:rsidRDefault="00764394">
      <w:pPr>
        <w:jc w:val="both"/>
        <w:rPr>
          <w:rFonts w:ascii="Calibri" w:eastAsia="Calibri" w:hAnsi="Calibri" w:cs="Calibri"/>
          <w:sz w:val="22"/>
          <w:szCs w:val="22"/>
        </w:rPr>
      </w:pPr>
      <w:r>
        <w:rPr>
          <w:rFonts w:ascii="Calibri" w:eastAsia="Calibri" w:hAnsi="Calibri" w:cs="Calibri"/>
          <w:b/>
          <w:sz w:val="22"/>
          <w:szCs w:val="22"/>
        </w:rPr>
        <w:t>Immediate objective 1</w:t>
      </w:r>
      <w:r w:rsidR="001616CC">
        <w:rPr>
          <w:rFonts w:ascii="Calibri" w:eastAsia="Calibri" w:hAnsi="Calibri" w:cs="Calibri"/>
          <w:b/>
          <w:sz w:val="22"/>
          <w:szCs w:val="22"/>
        </w:rPr>
        <w:t xml:space="preserve">: </w:t>
      </w:r>
      <w:r>
        <w:rPr>
          <w:rFonts w:ascii="Calibri" w:eastAsia="Calibri" w:hAnsi="Calibri" w:cs="Calibri"/>
          <w:b/>
          <w:sz w:val="22"/>
          <w:szCs w:val="22"/>
        </w:rPr>
        <w:t>Improved hygiene measures</w:t>
      </w:r>
    </w:p>
    <w:p w14:paraId="3CFF5B23" w14:textId="4AC7066A" w:rsidR="00165BD3" w:rsidRPr="001C6CEB" w:rsidRDefault="001C6CEB">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hAnsiTheme="majorHAnsi" w:cstheme="majorHAnsi"/>
          <w:sz w:val="22"/>
          <w:szCs w:val="22"/>
        </w:rPr>
        <w:t xml:space="preserve">Vulnerability assessments conducted </w:t>
      </w:r>
      <w:r w:rsidR="00165BD3" w:rsidRPr="001C6CEB">
        <w:rPr>
          <w:rFonts w:asciiTheme="majorHAnsi" w:hAnsiTheme="majorHAnsi" w:cstheme="majorHAnsi"/>
          <w:sz w:val="22"/>
          <w:szCs w:val="22"/>
        </w:rPr>
        <w:t>in 26 communities</w:t>
      </w:r>
      <w:r w:rsidR="008E0560">
        <w:rPr>
          <w:rFonts w:asciiTheme="majorHAnsi" w:hAnsiTheme="majorHAnsi" w:cstheme="majorHAnsi"/>
          <w:sz w:val="22"/>
          <w:szCs w:val="22"/>
        </w:rPr>
        <w:t xml:space="preserve"> (identification and listing of beneficiaries)</w:t>
      </w:r>
    </w:p>
    <w:p w14:paraId="4ED7CF0B" w14:textId="60AF64D2" w:rsidR="00165BD3" w:rsidRPr="001C6CEB" w:rsidRDefault="00165BD3">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hAnsiTheme="majorHAnsi" w:cstheme="majorHAnsi"/>
          <w:sz w:val="22"/>
          <w:szCs w:val="22"/>
        </w:rPr>
        <w:t xml:space="preserve">Exchange of information and coordination between the district </w:t>
      </w:r>
      <w:r w:rsidR="008E0560">
        <w:rPr>
          <w:rFonts w:asciiTheme="majorHAnsi" w:hAnsiTheme="majorHAnsi" w:cstheme="majorHAnsi"/>
          <w:sz w:val="22"/>
          <w:szCs w:val="22"/>
        </w:rPr>
        <w:t xml:space="preserve">authorities </w:t>
      </w:r>
      <w:r w:rsidRPr="001C6CEB">
        <w:rPr>
          <w:rFonts w:asciiTheme="majorHAnsi" w:hAnsiTheme="majorHAnsi" w:cstheme="majorHAnsi"/>
          <w:sz w:val="22"/>
          <w:szCs w:val="22"/>
        </w:rPr>
        <w:t>and communities</w:t>
      </w:r>
      <w:r w:rsidR="008E0560">
        <w:rPr>
          <w:rFonts w:asciiTheme="majorHAnsi" w:hAnsiTheme="majorHAnsi" w:cstheme="majorHAnsi"/>
          <w:sz w:val="22"/>
          <w:szCs w:val="22"/>
        </w:rPr>
        <w:t xml:space="preserve"> are</w:t>
      </w:r>
      <w:r w:rsidRPr="001C6CEB">
        <w:rPr>
          <w:rFonts w:asciiTheme="majorHAnsi" w:hAnsiTheme="majorHAnsi" w:cstheme="majorHAnsi"/>
          <w:sz w:val="22"/>
          <w:szCs w:val="22"/>
        </w:rPr>
        <w:t xml:space="preserve"> strengthened</w:t>
      </w:r>
    </w:p>
    <w:p w14:paraId="02C1B7F7" w14:textId="21B4E634" w:rsidR="00372C66" w:rsidRPr="001C6CEB" w:rsidRDefault="001616CC">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eastAsia="Calibri" w:hAnsiTheme="majorHAnsi" w:cstheme="majorHAnsi"/>
          <w:sz w:val="22"/>
          <w:szCs w:val="22"/>
        </w:rPr>
        <w:t xml:space="preserve">Awareness raising on COVID-19 and good hygiene practices </w:t>
      </w:r>
      <w:r w:rsidR="008E0560">
        <w:rPr>
          <w:rFonts w:asciiTheme="majorHAnsi" w:eastAsia="Calibri" w:hAnsiTheme="majorHAnsi" w:cstheme="majorHAnsi"/>
          <w:sz w:val="22"/>
          <w:szCs w:val="22"/>
        </w:rPr>
        <w:t>at community level</w:t>
      </w:r>
    </w:p>
    <w:p w14:paraId="5CBB3307" w14:textId="77777777" w:rsidR="00372C66" w:rsidRPr="001C6CEB" w:rsidRDefault="001616CC">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eastAsia="Calibri" w:hAnsiTheme="majorHAnsi" w:cstheme="majorHAnsi"/>
          <w:sz w:val="22"/>
          <w:szCs w:val="22"/>
        </w:rPr>
        <w:t>Distribution of handwashing materials (tippy tap materials) to vulnerable households in 26 communities</w:t>
      </w:r>
    </w:p>
    <w:p w14:paraId="1471BD4A" w14:textId="10127F38" w:rsidR="00372C66" w:rsidRPr="003730B6" w:rsidRDefault="001616CC" w:rsidP="003730B6">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eastAsia="Calibri" w:hAnsiTheme="majorHAnsi" w:cstheme="majorHAnsi"/>
          <w:sz w:val="22"/>
          <w:szCs w:val="22"/>
        </w:rPr>
        <w:t>Distribution of masks to vulnerable households in 26 communities.</w:t>
      </w:r>
    </w:p>
    <w:p w14:paraId="4D033726" w14:textId="77777777" w:rsidR="009234A8" w:rsidRPr="001C6CEB" w:rsidRDefault="009234A8" w:rsidP="009234A8">
      <w:pPr>
        <w:pBdr>
          <w:top w:val="nil"/>
          <w:left w:val="nil"/>
          <w:bottom w:val="nil"/>
          <w:right w:val="nil"/>
          <w:between w:val="nil"/>
        </w:pBdr>
        <w:jc w:val="both"/>
        <w:rPr>
          <w:rFonts w:asciiTheme="majorHAnsi" w:eastAsia="Calibri" w:hAnsiTheme="majorHAnsi" w:cstheme="majorHAnsi"/>
          <w:b/>
          <w:sz w:val="22"/>
          <w:szCs w:val="22"/>
        </w:rPr>
      </w:pPr>
      <w:r w:rsidRPr="001C6CEB">
        <w:rPr>
          <w:rFonts w:asciiTheme="majorHAnsi" w:eastAsia="Calibri" w:hAnsiTheme="majorHAnsi" w:cstheme="majorHAnsi"/>
          <w:b/>
          <w:sz w:val="22"/>
          <w:szCs w:val="22"/>
        </w:rPr>
        <w:t>Immediate objective 2: Food consumption needs met</w:t>
      </w:r>
    </w:p>
    <w:p w14:paraId="0F678B4B" w14:textId="77777777" w:rsidR="009234A8" w:rsidRPr="001C6CEB" w:rsidRDefault="009234A8" w:rsidP="009234A8">
      <w:pPr>
        <w:numPr>
          <w:ilvl w:val="0"/>
          <w:numId w:val="5"/>
        </w:numPr>
        <w:pBdr>
          <w:top w:val="nil"/>
          <w:left w:val="nil"/>
          <w:bottom w:val="nil"/>
          <w:right w:val="nil"/>
          <w:between w:val="nil"/>
        </w:pBdr>
        <w:ind w:left="360"/>
        <w:jc w:val="both"/>
        <w:rPr>
          <w:rFonts w:asciiTheme="majorHAnsi" w:hAnsiTheme="majorHAnsi" w:cstheme="majorHAnsi"/>
          <w:sz w:val="22"/>
          <w:szCs w:val="22"/>
        </w:rPr>
      </w:pPr>
      <w:r w:rsidRPr="001C6CEB">
        <w:rPr>
          <w:rFonts w:asciiTheme="majorHAnsi" w:eastAsia="Calibri" w:hAnsiTheme="majorHAnsi" w:cstheme="majorHAnsi"/>
          <w:sz w:val="22"/>
          <w:szCs w:val="22"/>
        </w:rPr>
        <w:t>Provision of food (2x1 month) for the 1000 most vulnerable households in 26 communities.</w:t>
      </w:r>
    </w:p>
    <w:p w14:paraId="789D7E4D" w14:textId="77777777" w:rsidR="009234A8" w:rsidRPr="001C6CEB" w:rsidRDefault="009234A8">
      <w:pPr>
        <w:jc w:val="both"/>
        <w:rPr>
          <w:rFonts w:asciiTheme="majorHAnsi" w:eastAsia="Calibri" w:hAnsiTheme="majorHAnsi" w:cstheme="majorHAnsi"/>
          <w:b/>
          <w:sz w:val="22"/>
          <w:szCs w:val="22"/>
        </w:rPr>
      </w:pPr>
    </w:p>
    <w:p w14:paraId="06D5DC77" w14:textId="30A742FD" w:rsidR="00372C66" w:rsidRPr="003730B6" w:rsidRDefault="001616CC">
      <w:pPr>
        <w:jc w:val="both"/>
        <w:rPr>
          <w:rFonts w:asciiTheme="majorHAnsi" w:eastAsia="Calibri" w:hAnsiTheme="majorHAnsi" w:cstheme="majorHAnsi"/>
          <w:b/>
          <w:sz w:val="22"/>
          <w:szCs w:val="22"/>
        </w:rPr>
      </w:pPr>
      <w:r w:rsidRPr="001C6CEB">
        <w:rPr>
          <w:rFonts w:asciiTheme="majorHAnsi" w:eastAsia="Calibri" w:hAnsiTheme="majorHAnsi" w:cstheme="majorHAnsi"/>
          <w:b/>
          <w:sz w:val="22"/>
          <w:szCs w:val="22"/>
        </w:rPr>
        <w:t xml:space="preserve">Indicators </w:t>
      </w:r>
    </w:p>
    <w:p w14:paraId="36D5A026" w14:textId="77777777" w:rsidR="009234A8" w:rsidRPr="001C6CEB" w:rsidRDefault="009234A8" w:rsidP="009234A8">
      <w:pPr>
        <w:jc w:val="both"/>
        <w:rPr>
          <w:rFonts w:asciiTheme="majorHAnsi" w:eastAsia="Calibri" w:hAnsiTheme="majorHAnsi" w:cstheme="majorHAnsi"/>
          <w:b/>
          <w:sz w:val="22"/>
          <w:szCs w:val="22"/>
        </w:rPr>
      </w:pPr>
      <w:r w:rsidRPr="001C6CEB">
        <w:rPr>
          <w:rFonts w:asciiTheme="majorHAnsi" w:eastAsia="Calibri" w:hAnsiTheme="majorHAnsi" w:cstheme="majorHAnsi"/>
          <w:b/>
          <w:sz w:val="22"/>
          <w:szCs w:val="22"/>
        </w:rPr>
        <w:t>Immediate objective 1: Improved hygiene measures</w:t>
      </w:r>
    </w:p>
    <w:p w14:paraId="104B7BAC" w14:textId="78D7A2AA" w:rsidR="000D5D63" w:rsidRPr="001C6CEB" w:rsidRDefault="000D5D63" w:rsidP="009234A8">
      <w:pPr>
        <w:jc w:val="both"/>
        <w:rPr>
          <w:rFonts w:asciiTheme="majorHAnsi" w:eastAsia="Calibri" w:hAnsiTheme="majorHAnsi" w:cstheme="majorHAnsi"/>
          <w:sz w:val="22"/>
          <w:szCs w:val="22"/>
        </w:rPr>
      </w:pPr>
      <w:r w:rsidRPr="001C6CEB">
        <w:rPr>
          <w:rFonts w:asciiTheme="majorHAnsi" w:eastAsia="Calibri" w:hAnsiTheme="majorHAnsi" w:cstheme="majorHAnsi"/>
          <w:sz w:val="22"/>
          <w:szCs w:val="22"/>
        </w:rPr>
        <w:t xml:space="preserve">Measures and procedures have been established for the District Emergency Operation Centre to receive data and updates on number of vulnerable households in the </w:t>
      </w:r>
      <w:r w:rsidR="006333C9" w:rsidRPr="001C6CEB">
        <w:rPr>
          <w:rFonts w:asciiTheme="majorHAnsi" w:eastAsia="Calibri" w:hAnsiTheme="majorHAnsi" w:cstheme="majorHAnsi"/>
          <w:sz w:val="22"/>
          <w:szCs w:val="22"/>
        </w:rPr>
        <w:t>rural communities</w:t>
      </w:r>
    </w:p>
    <w:p w14:paraId="038856E3" w14:textId="66611AF2" w:rsidR="001C6CEB" w:rsidRPr="00853ECF" w:rsidRDefault="008E46CE" w:rsidP="00853ECF">
      <w:pPr>
        <w:jc w:val="both"/>
        <w:rPr>
          <w:rFonts w:asciiTheme="majorHAnsi" w:eastAsia="Calibri" w:hAnsiTheme="majorHAnsi" w:cstheme="majorHAnsi"/>
          <w:sz w:val="22"/>
          <w:szCs w:val="22"/>
        </w:rPr>
      </w:pPr>
      <w:r w:rsidRPr="00853ECF">
        <w:rPr>
          <w:rFonts w:asciiTheme="majorHAnsi" w:eastAsia="Calibri" w:hAnsiTheme="majorHAnsi" w:cstheme="majorHAnsi"/>
          <w:sz w:val="22"/>
          <w:szCs w:val="22"/>
        </w:rPr>
        <w:t xml:space="preserve">At least 26 </w:t>
      </w:r>
      <w:r w:rsidR="001C6CEB" w:rsidRPr="00853ECF">
        <w:rPr>
          <w:rFonts w:asciiTheme="majorHAnsi" w:eastAsia="Calibri" w:hAnsiTheme="majorHAnsi" w:cstheme="majorHAnsi"/>
          <w:sz w:val="22"/>
          <w:szCs w:val="22"/>
        </w:rPr>
        <w:t xml:space="preserve">communities </w:t>
      </w:r>
      <w:r w:rsidRPr="00853ECF">
        <w:rPr>
          <w:rFonts w:asciiTheme="majorHAnsi" w:eastAsia="Calibri" w:hAnsiTheme="majorHAnsi" w:cstheme="majorHAnsi"/>
          <w:sz w:val="22"/>
          <w:szCs w:val="22"/>
        </w:rPr>
        <w:t xml:space="preserve">have </w:t>
      </w:r>
      <w:r w:rsidR="001C6CEB" w:rsidRPr="00853ECF">
        <w:rPr>
          <w:rFonts w:asciiTheme="majorHAnsi" w:eastAsia="Calibri" w:hAnsiTheme="majorHAnsi" w:cstheme="majorHAnsi"/>
          <w:sz w:val="22"/>
          <w:szCs w:val="22"/>
        </w:rPr>
        <w:t>submit</w:t>
      </w:r>
      <w:r w:rsidRPr="00853ECF">
        <w:rPr>
          <w:rFonts w:asciiTheme="majorHAnsi" w:eastAsia="Calibri" w:hAnsiTheme="majorHAnsi" w:cstheme="majorHAnsi"/>
          <w:sz w:val="22"/>
          <w:szCs w:val="22"/>
        </w:rPr>
        <w:t>ted</w:t>
      </w:r>
      <w:r w:rsidR="001C6CEB" w:rsidRPr="00853ECF">
        <w:rPr>
          <w:rFonts w:asciiTheme="majorHAnsi" w:eastAsia="Calibri" w:hAnsiTheme="majorHAnsi" w:cstheme="majorHAnsi"/>
          <w:sz w:val="22"/>
          <w:szCs w:val="22"/>
        </w:rPr>
        <w:t xml:space="preserve"> vulnerability assessments to the district</w:t>
      </w:r>
    </w:p>
    <w:p w14:paraId="51907AEA" w14:textId="63668BF9" w:rsidR="008E46CE" w:rsidRPr="00853ECF" w:rsidRDefault="008E46CE" w:rsidP="00853ECF">
      <w:pPr>
        <w:pBdr>
          <w:top w:val="nil"/>
          <w:left w:val="nil"/>
          <w:bottom w:val="nil"/>
          <w:right w:val="nil"/>
          <w:between w:val="nil"/>
        </w:pBdr>
        <w:jc w:val="both"/>
        <w:rPr>
          <w:rFonts w:asciiTheme="majorHAnsi" w:eastAsia="Calibri" w:hAnsiTheme="majorHAnsi" w:cstheme="majorHAnsi"/>
          <w:sz w:val="22"/>
          <w:szCs w:val="22"/>
        </w:rPr>
      </w:pPr>
      <w:r w:rsidRPr="00853ECF">
        <w:rPr>
          <w:rFonts w:asciiTheme="majorHAnsi" w:eastAsia="Calibri" w:hAnsiTheme="majorHAnsi" w:cstheme="majorHAnsi"/>
          <w:sz w:val="22"/>
          <w:szCs w:val="22"/>
        </w:rPr>
        <w:t>1000</w:t>
      </w:r>
      <w:r w:rsidR="009234A8" w:rsidRPr="00853ECF">
        <w:rPr>
          <w:rFonts w:asciiTheme="majorHAnsi" w:eastAsia="Calibri" w:hAnsiTheme="majorHAnsi" w:cstheme="majorHAnsi"/>
          <w:sz w:val="22"/>
          <w:szCs w:val="22"/>
        </w:rPr>
        <w:t xml:space="preserve"> vulnerable households receive</w:t>
      </w:r>
      <w:r w:rsidRPr="00853ECF">
        <w:rPr>
          <w:rFonts w:asciiTheme="majorHAnsi" w:eastAsia="Calibri" w:hAnsiTheme="majorHAnsi" w:cstheme="majorHAnsi"/>
          <w:sz w:val="22"/>
          <w:szCs w:val="22"/>
        </w:rPr>
        <w:t>d</w:t>
      </w:r>
      <w:r w:rsidR="009234A8" w:rsidRPr="00853ECF">
        <w:rPr>
          <w:rFonts w:asciiTheme="majorHAnsi" w:eastAsia="Calibri" w:hAnsiTheme="majorHAnsi" w:cstheme="majorHAnsi"/>
          <w:sz w:val="22"/>
          <w:szCs w:val="22"/>
        </w:rPr>
        <w:t xml:space="preserve"> information on COVID-19 and good hygiene practices </w:t>
      </w:r>
    </w:p>
    <w:p w14:paraId="168C89E6" w14:textId="6F2A6BB4" w:rsidR="009234A8" w:rsidRPr="00853ECF" w:rsidRDefault="008E46CE" w:rsidP="00853ECF">
      <w:pPr>
        <w:pBdr>
          <w:top w:val="nil"/>
          <w:left w:val="nil"/>
          <w:bottom w:val="nil"/>
          <w:right w:val="nil"/>
          <w:between w:val="nil"/>
        </w:pBdr>
        <w:jc w:val="both"/>
        <w:rPr>
          <w:rFonts w:asciiTheme="majorHAnsi" w:eastAsia="Calibri" w:hAnsiTheme="majorHAnsi" w:cstheme="majorHAnsi"/>
          <w:sz w:val="22"/>
          <w:szCs w:val="22"/>
        </w:rPr>
      </w:pPr>
      <w:r w:rsidRPr="00853ECF">
        <w:rPr>
          <w:rFonts w:asciiTheme="majorHAnsi" w:hAnsiTheme="majorHAnsi" w:cstheme="majorHAnsi"/>
          <w:sz w:val="22"/>
          <w:szCs w:val="22"/>
        </w:rPr>
        <w:t xml:space="preserve">1000 </w:t>
      </w:r>
      <w:r w:rsidR="009234A8" w:rsidRPr="00853ECF">
        <w:rPr>
          <w:rFonts w:asciiTheme="majorHAnsi" w:eastAsia="Calibri" w:hAnsiTheme="majorHAnsi" w:cstheme="majorHAnsi"/>
          <w:sz w:val="22"/>
          <w:szCs w:val="22"/>
        </w:rPr>
        <w:t>vulnerable households receive</w:t>
      </w:r>
      <w:r w:rsidRPr="00853ECF">
        <w:rPr>
          <w:rFonts w:asciiTheme="majorHAnsi" w:eastAsia="Calibri" w:hAnsiTheme="majorHAnsi" w:cstheme="majorHAnsi"/>
          <w:sz w:val="22"/>
          <w:szCs w:val="22"/>
        </w:rPr>
        <w:t>d</w:t>
      </w:r>
      <w:r w:rsidR="009234A8" w:rsidRPr="00853ECF">
        <w:rPr>
          <w:rFonts w:asciiTheme="majorHAnsi" w:eastAsia="Calibri" w:hAnsiTheme="majorHAnsi" w:cstheme="majorHAnsi"/>
          <w:sz w:val="22"/>
          <w:szCs w:val="22"/>
        </w:rPr>
        <w:t xml:space="preserve"> handwashing materials (tippy tap materials, and soap) </w:t>
      </w:r>
    </w:p>
    <w:p w14:paraId="2892FECB" w14:textId="128711CA" w:rsidR="009234A8" w:rsidRPr="001C6CEB" w:rsidRDefault="008E46CE" w:rsidP="00853ECF">
      <w:pPr>
        <w:pBdr>
          <w:top w:val="nil"/>
          <w:left w:val="nil"/>
          <w:bottom w:val="nil"/>
          <w:right w:val="nil"/>
          <w:between w:val="nil"/>
        </w:pBdr>
        <w:jc w:val="both"/>
        <w:rPr>
          <w:rFonts w:asciiTheme="majorHAnsi" w:eastAsia="Calibri" w:hAnsiTheme="majorHAnsi" w:cstheme="majorHAnsi"/>
          <w:sz w:val="22"/>
          <w:szCs w:val="22"/>
        </w:rPr>
      </w:pPr>
      <w:r w:rsidRPr="00853ECF">
        <w:rPr>
          <w:rFonts w:asciiTheme="majorHAnsi" w:eastAsia="Calibri" w:hAnsiTheme="majorHAnsi" w:cstheme="majorHAnsi"/>
          <w:sz w:val="22"/>
          <w:szCs w:val="22"/>
        </w:rPr>
        <w:t>8000</w:t>
      </w:r>
      <w:r w:rsidR="009234A8" w:rsidRPr="00853ECF">
        <w:rPr>
          <w:rFonts w:asciiTheme="majorHAnsi" w:eastAsia="Calibri" w:hAnsiTheme="majorHAnsi" w:cstheme="majorHAnsi"/>
          <w:sz w:val="22"/>
          <w:szCs w:val="22"/>
        </w:rPr>
        <w:t xml:space="preserve"> masks distributed to vulnerable households for each of the 26 communities.</w:t>
      </w:r>
      <w:r w:rsidR="009234A8" w:rsidRPr="001C6CEB">
        <w:rPr>
          <w:rFonts w:asciiTheme="majorHAnsi" w:eastAsia="Calibri" w:hAnsiTheme="majorHAnsi" w:cstheme="majorHAnsi"/>
          <w:sz w:val="22"/>
          <w:szCs w:val="22"/>
        </w:rPr>
        <w:t xml:space="preserve"> </w:t>
      </w:r>
    </w:p>
    <w:p w14:paraId="55776A4A" w14:textId="5CAF90CB" w:rsidR="00372C66" w:rsidRDefault="009234A8" w:rsidP="00853ECF">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Immediate objective 2</w:t>
      </w:r>
      <w:r w:rsidR="001616CC">
        <w:rPr>
          <w:rFonts w:ascii="Calibri" w:eastAsia="Calibri" w:hAnsi="Calibri" w:cs="Calibri"/>
          <w:b/>
          <w:sz w:val="22"/>
          <w:szCs w:val="22"/>
        </w:rPr>
        <w:t>: Food consumption needs met</w:t>
      </w:r>
    </w:p>
    <w:p w14:paraId="61358766" w14:textId="0BF0B612" w:rsidR="00372C66" w:rsidRDefault="008E46CE" w:rsidP="00853ECF">
      <w:pPr>
        <w:jc w:val="both"/>
        <w:rPr>
          <w:rFonts w:ascii="Calibri" w:eastAsia="Calibri" w:hAnsi="Calibri" w:cs="Calibri"/>
          <w:sz w:val="22"/>
          <w:szCs w:val="22"/>
        </w:rPr>
      </w:pPr>
      <w:r>
        <w:rPr>
          <w:rFonts w:ascii="Calibri" w:eastAsia="Calibri" w:hAnsi="Calibri" w:cs="Calibri"/>
          <w:sz w:val="22"/>
          <w:szCs w:val="22"/>
        </w:rPr>
        <w:t xml:space="preserve">1000 </w:t>
      </w:r>
      <w:r w:rsidR="001616CC">
        <w:rPr>
          <w:rFonts w:ascii="Calibri" w:eastAsia="Calibri" w:hAnsi="Calibri" w:cs="Calibri"/>
          <w:sz w:val="22"/>
          <w:szCs w:val="22"/>
        </w:rPr>
        <w:t xml:space="preserve">vulnerable households </w:t>
      </w:r>
      <w:r>
        <w:rPr>
          <w:rFonts w:ascii="Calibri" w:eastAsia="Calibri" w:hAnsi="Calibri" w:cs="Calibri"/>
          <w:sz w:val="22"/>
          <w:szCs w:val="22"/>
        </w:rPr>
        <w:t xml:space="preserve">have </w:t>
      </w:r>
      <w:r w:rsidR="001616CC">
        <w:rPr>
          <w:rFonts w:ascii="Calibri" w:eastAsia="Calibri" w:hAnsi="Calibri" w:cs="Calibri"/>
          <w:sz w:val="22"/>
          <w:szCs w:val="22"/>
        </w:rPr>
        <w:t>received food supply for 2 month</w:t>
      </w:r>
      <w:r w:rsidR="001C6CEB">
        <w:rPr>
          <w:rFonts w:ascii="Calibri" w:eastAsia="Calibri" w:hAnsi="Calibri" w:cs="Calibri"/>
          <w:sz w:val="22"/>
          <w:szCs w:val="22"/>
        </w:rPr>
        <w:t>s</w:t>
      </w:r>
      <w:r w:rsidR="001616CC">
        <w:rPr>
          <w:rFonts w:ascii="Calibri" w:eastAsia="Calibri" w:hAnsi="Calibri" w:cs="Calibri"/>
          <w:sz w:val="22"/>
          <w:szCs w:val="22"/>
        </w:rPr>
        <w:t xml:space="preserve"> (2x1 month) for each of the 26 communities.</w:t>
      </w:r>
    </w:p>
    <w:p w14:paraId="3400A439" w14:textId="313C012E" w:rsidR="00372C66" w:rsidRPr="00F6017C" w:rsidRDefault="001616CC" w:rsidP="00F6017C">
      <w:pPr>
        <w:tabs>
          <w:tab w:val="left" w:pos="614"/>
        </w:tabs>
        <w:jc w:val="both"/>
        <w:rPr>
          <w:rFonts w:ascii="Calibri" w:eastAsia="Calibri" w:hAnsi="Calibri" w:cs="Calibri"/>
          <w:sz w:val="22"/>
          <w:szCs w:val="22"/>
        </w:rPr>
      </w:pPr>
      <w:r>
        <w:rPr>
          <w:rFonts w:ascii="Calibri" w:eastAsia="Calibri" w:hAnsi="Calibri" w:cs="Calibri"/>
          <w:b/>
          <w:sz w:val="22"/>
          <w:szCs w:val="22"/>
        </w:rPr>
        <w:t xml:space="preserve">How does your selected response consider the specific context within which you plan to implement the intervention? </w:t>
      </w:r>
    </w:p>
    <w:p w14:paraId="17A8E96A" w14:textId="710155D9" w:rsidR="00372C66" w:rsidRDefault="001616CC">
      <w:pPr>
        <w:jc w:val="both"/>
        <w:rPr>
          <w:rFonts w:ascii="Calibri" w:eastAsia="Calibri" w:hAnsi="Calibri" w:cs="Calibri"/>
          <w:sz w:val="22"/>
          <w:szCs w:val="22"/>
        </w:rPr>
      </w:pPr>
      <w:r>
        <w:rPr>
          <w:rFonts w:ascii="Calibri" w:eastAsia="Calibri" w:hAnsi="Calibri" w:cs="Calibri"/>
          <w:sz w:val="22"/>
          <w:szCs w:val="22"/>
        </w:rPr>
        <w:t xml:space="preserve">Though there has been an increase in investments in the health system in Sierra Leone in the wake of the Ebola pandemic in 2014 – 2015, the system is still </w:t>
      </w:r>
      <w:r w:rsidR="001C6CEB">
        <w:rPr>
          <w:rFonts w:ascii="Calibri" w:eastAsia="Calibri" w:hAnsi="Calibri" w:cs="Calibri"/>
          <w:sz w:val="22"/>
          <w:szCs w:val="22"/>
        </w:rPr>
        <w:t>weak,</w:t>
      </w:r>
      <w:r>
        <w:rPr>
          <w:rFonts w:ascii="Calibri" w:eastAsia="Calibri" w:hAnsi="Calibri" w:cs="Calibri"/>
          <w:sz w:val="22"/>
          <w:szCs w:val="22"/>
        </w:rPr>
        <w:t xml:space="preserve"> and the COVID-19 pa</w:t>
      </w:r>
      <w:r w:rsidR="00F6017C">
        <w:rPr>
          <w:rFonts w:ascii="Calibri" w:eastAsia="Calibri" w:hAnsi="Calibri" w:cs="Calibri"/>
          <w:sz w:val="22"/>
          <w:szCs w:val="22"/>
        </w:rPr>
        <w:t>ndemic has weakened it further</w:t>
      </w:r>
      <w:r w:rsidR="00BE065A">
        <w:rPr>
          <w:rFonts w:ascii="Calibri" w:eastAsia="Calibri" w:hAnsi="Calibri" w:cs="Calibri"/>
          <w:sz w:val="22"/>
          <w:szCs w:val="22"/>
        </w:rPr>
        <w:t>.</w:t>
      </w:r>
      <w:r w:rsidR="00BE065A" w:rsidRPr="00BE065A">
        <w:t xml:space="preserve"> </w:t>
      </w:r>
      <w:r w:rsidR="00BE065A" w:rsidRPr="00BE065A">
        <w:rPr>
          <w:rFonts w:asciiTheme="majorHAnsi" w:hAnsiTheme="majorHAnsi" w:cstheme="majorHAnsi"/>
          <w:sz w:val="22"/>
          <w:szCs w:val="22"/>
        </w:rPr>
        <w:t>WHO estimate that 20 percent of the population may contract the virus. With more than 47.7 percent of the population food insecure, one-third of children chronically malnourished, and 57 percent of the population living in poverty, the country is pa</w:t>
      </w:r>
      <w:r w:rsidR="00BE065A">
        <w:rPr>
          <w:rFonts w:asciiTheme="majorHAnsi" w:hAnsiTheme="majorHAnsi" w:cstheme="majorHAnsi"/>
          <w:sz w:val="22"/>
          <w:szCs w:val="22"/>
        </w:rPr>
        <w:t>rticularly vulnerable to shocks</w:t>
      </w:r>
      <w:r w:rsidR="00F6017C">
        <w:rPr>
          <w:rFonts w:asciiTheme="majorHAnsi" w:hAnsiTheme="majorHAnsi" w:cstheme="majorHAnsi"/>
          <w:sz w:val="22"/>
          <w:szCs w:val="22"/>
        </w:rPr>
        <w:t xml:space="preserve"> and could lead to a collapse</w:t>
      </w:r>
      <w:r w:rsidRPr="00BE065A">
        <w:rPr>
          <w:rFonts w:asciiTheme="majorHAnsi" w:eastAsia="Calibri" w:hAnsiTheme="majorHAnsi" w:cstheme="majorHAnsi"/>
          <w:sz w:val="22"/>
          <w:szCs w:val="22"/>
        </w:rPr>
        <w:t>. The Government of Sierra Leone has recently declared a State of Public Health Emergency accompanied by regular</w:t>
      </w:r>
      <w:r>
        <w:rPr>
          <w:rFonts w:ascii="Calibri" w:eastAsia="Calibri" w:hAnsi="Calibri" w:cs="Calibri"/>
          <w:sz w:val="22"/>
          <w:szCs w:val="22"/>
        </w:rPr>
        <w:t xml:space="preserve"> lock downs and </w:t>
      </w:r>
      <w:r w:rsidR="00004A93">
        <w:rPr>
          <w:rFonts w:ascii="Calibri" w:eastAsia="Calibri" w:hAnsi="Calibri" w:cs="Calibri"/>
          <w:sz w:val="22"/>
          <w:szCs w:val="22"/>
        </w:rPr>
        <w:t xml:space="preserve">regional </w:t>
      </w:r>
      <w:r>
        <w:rPr>
          <w:rFonts w:ascii="Calibri" w:eastAsia="Calibri" w:hAnsi="Calibri" w:cs="Calibri"/>
          <w:sz w:val="22"/>
          <w:szCs w:val="22"/>
        </w:rPr>
        <w:t xml:space="preserve">travel restrictions to prevent and contain the pandemic. These measures are as confirmed by </w:t>
      </w:r>
      <w:r w:rsidR="00004A93">
        <w:rPr>
          <w:rFonts w:ascii="Calibri" w:eastAsia="Calibri" w:hAnsi="Calibri" w:cs="Calibri"/>
          <w:sz w:val="22"/>
          <w:szCs w:val="22"/>
        </w:rPr>
        <w:t>EWB-DK’s</w:t>
      </w:r>
      <w:r>
        <w:rPr>
          <w:rFonts w:ascii="Calibri" w:eastAsia="Calibri" w:hAnsi="Calibri" w:cs="Calibri"/>
          <w:sz w:val="22"/>
          <w:szCs w:val="22"/>
        </w:rPr>
        <w:t xml:space="preserve"> partners in Sierra Leone in particular affecting the most vulnerable segments of the population that have lost their income </w:t>
      </w:r>
      <w:r w:rsidR="00004A93">
        <w:rPr>
          <w:rFonts w:ascii="Calibri" w:eastAsia="Calibri" w:hAnsi="Calibri" w:cs="Calibri"/>
          <w:sz w:val="22"/>
          <w:szCs w:val="22"/>
        </w:rPr>
        <w:t xml:space="preserve">due to local downs </w:t>
      </w:r>
      <w:r>
        <w:rPr>
          <w:rFonts w:ascii="Calibri" w:eastAsia="Calibri" w:hAnsi="Calibri" w:cs="Calibri"/>
          <w:sz w:val="22"/>
          <w:szCs w:val="22"/>
        </w:rPr>
        <w:t xml:space="preserve">or are in particular at risk if attracting COVID-19. As learned from the Ebola-response, local and community-appropriate messaging on proper understanding of how the disease spreads and how proper health hygiene is key to mitigate the spread and </w:t>
      </w:r>
      <w:r w:rsidR="003730B6">
        <w:rPr>
          <w:rFonts w:ascii="Calibri" w:eastAsia="Calibri" w:hAnsi="Calibri" w:cs="Calibri"/>
          <w:sz w:val="22"/>
          <w:szCs w:val="22"/>
        </w:rPr>
        <w:t>any misinformation on COVID-19.</w:t>
      </w:r>
      <w:r>
        <w:rPr>
          <w:rFonts w:ascii="Calibri" w:eastAsia="Calibri" w:hAnsi="Calibri" w:cs="Calibri"/>
          <w:sz w:val="22"/>
          <w:szCs w:val="22"/>
        </w:rPr>
        <w:t xml:space="preserve"> Therefore, at the relatively early stage of the COVID-19 outbreak in Sierra Leone it is crucial to provide information, preventive measures and at the same time meet the basic needs of the most vulnerable families. </w:t>
      </w:r>
    </w:p>
    <w:p w14:paraId="62AF5CD4" w14:textId="4FD596F8" w:rsidR="001B1F8E" w:rsidRDefault="001616CC" w:rsidP="001B1F8E">
      <w:pPr>
        <w:jc w:val="both"/>
        <w:rPr>
          <w:rFonts w:ascii="Calibri" w:eastAsia="Calibri" w:hAnsi="Calibri" w:cs="Calibri"/>
          <w:sz w:val="22"/>
          <w:szCs w:val="22"/>
        </w:rPr>
      </w:pPr>
      <w:r>
        <w:rPr>
          <w:rFonts w:ascii="Calibri" w:eastAsia="Calibri" w:hAnsi="Calibri" w:cs="Calibri"/>
          <w:sz w:val="22"/>
          <w:szCs w:val="22"/>
        </w:rPr>
        <w:t xml:space="preserve">SEND, our partner in Sierra Leone, has been working with the Kenema District authorities and most of the communities for a considerably period of time. Since the very early stage when the first COVID-19 cases were diagnosed in Sierra Leone SEND has been represented in the District Emergency Operation Centre (DEOC). </w:t>
      </w:r>
      <w:r w:rsidR="001B1F8E">
        <w:rPr>
          <w:rFonts w:ascii="Calibri" w:eastAsia="Calibri" w:hAnsi="Calibri" w:cs="Calibri"/>
          <w:sz w:val="22"/>
          <w:szCs w:val="22"/>
        </w:rPr>
        <w:t xml:space="preserve">Protection of and support to the most vulnerable households is by the district considered a high priority, and for the time being these households have not yet been identified. The required response is being coordinated with all involved parties at district and community level. SEND is already in partnership with EWB-DK implementing a community-based approach to WASH in all the 26 communities targeted in this </w:t>
      </w:r>
      <w:r w:rsidR="00AB68E2">
        <w:rPr>
          <w:rFonts w:ascii="Calibri" w:eastAsia="Calibri" w:hAnsi="Calibri" w:cs="Calibri"/>
          <w:sz w:val="22"/>
          <w:szCs w:val="22"/>
        </w:rPr>
        <w:t>intervention and</w:t>
      </w:r>
      <w:r w:rsidR="001B1F8E">
        <w:rPr>
          <w:rFonts w:ascii="Calibri" w:eastAsia="Calibri" w:hAnsi="Calibri" w:cs="Calibri"/>
          <w:sz w:val="22"/>
          <w:szCs w:val="22"/>
        </w:rPr>
        <w:t xml:space="preserve"> has a well-established and trusted cooperation with the local health committees at both district and community level. SEND is also </w:t>
      </w:r>
      <w:r w:rsidR="00004A93">
        <w:rPr>
          <w:rFonts w:ascii="Calibri" w:eastAsia="Calibri" w:hAnsi="Calibri" w:cs="Calibri"/>
          <w:sz w:val="22"/>
          <w:szCs w:val="22"/>
        </w:rPr>
        <w:t xml:space="preserve">assisting in the distribution masks produced in other COVID 19 intervention with </w:t>
      </w:r>
      <w:r w:rsidR="00DB5678">
        <w:rPr>
          <w:rFonts w:ascii="Calibri" w:eastAsia="Calibri" w:hAnsi="Calibri" w:cs="Calibri"/>
          <w:sz w:val="22"/>
          <w:szCs w:val="22"/>
        </w:rPr>
        <w:t>an</w:t>
      </w:r>
      <w:r w:rsidR="00004A93">
        <w:rPr>
          <w:rFonts w:ascii="Calibri" w:eastAsia="Calibri" w:hAnsi="Calibri" w:cs="Calibri"/>
          <w:sz w:val="22"/>
          <w:szCs w:val="22"/>
        </w:rPr>
        <w:t xml:space="preserve">other </w:t>
      </w:r>
      <w:r w:rsidR="001B1F8E">
        <w:rPr>
          <w:rFonts w:ascii="Calibri" w:eastAsia="Calibri" w:hAnsi="Calibri" w:cs="Calibri"/>
          <w:sz w:val="22"/>
          <w:szCs w:val="22"/>
        </w:rPr>
        <w:t>EWB-DK</w:t>
      </w:r>
      <w:r w:rsidR="00DB5678">
        <w:rPr>
          <w:rFonts w:ascii="Calibri" w:eastAsia="Calibri" w:hAnsi="Calibri" w:cs="Calibri"/>
          <w:sz w:val="22"/>
          <w:szCs w:val="22"/>
        </w:rPr>
        <w:t xml:space="preserve"> partner in Kenema. </w:t>
      </w:r>
      <w:r w:rsidR="00AB68E2">
        <w:rPr>
          <w:rFonts w:ascii="Calibri" w:eastAsia="Calibri" w:hAnsi="Calibri" w:cs="Calibri"/>
          <w:sz w:val="22"/>
          <w:szCs w:val="22"/>
        </w:rPr>
        <w:t>H</w:t>
      </w:r>
      <w:r w:rsidR="00D9506F">
        <w:rPr>
          <w:rFonts w:ascii="Calibri" w:eastAsia="Calibri" w:hAnsi="Calibri" w:cs="Calibri"/>
          <w:sz w:val="22"/>
          <w:szCs w:val="22"/>
        </w:rPr>
        <w:t>owever</w:t>
      </w:r>
      <w:r w:rsidR="00AB68E2">
        <w:rPr>
          <w:rFonts w:ascii="Calibri" w:eastAsia="Calibri" w:hAnsi="Calibri" w:cs="Calibri"/>
          <w:sz w:val="22"/>
          <w:szCs w:val="22"/>
        </w:rPr>
        <w:t>,</w:t>
      </w:r>
      <w:r w:rsidR="00DB5678">
        <w:rPr>
          <w:rFonts w:ascii="Calibri" w:eastAsia="Calibri" w:hAnsi="Calibri" w:cs="Calibri"/>
          <w:sz w:val="22"/>
          <w:szCs w:val="22"/>
        </w:rPr>
        <w:t xml:space="preserve"> the partners realise, that vulnerability assessment conducted by the authorities is not at community level and as</w:t>
      </w:r>
      <w:r w:rsidR="00D9506F">
        <w:rPr>
          <w:rFonts w:ascii="Calibri" w:eastAsia="Calibri" w:hAnsi="Calibri" w:cs="Calibri"/>
          <w:sz w:val="22"/>
          <w:szCs w:val="22"/>
        </w:rPr>
        <w:t xml:space="preserve"> each household is not being visited in this intervention, the most vulnerable have so </w:t>
      </w:r>
      <w:r w:rsidR="00AB68E2">
        <w:rPr>
          <w:rFonts w:ascii="Calibri" w:eastAsia="Calibri" w:hAnsi="Calibri" w:cs="Calibri"/>
          <w:sz w:val="22"/>
          <w:szCs w:val="22"/>
        </w:rPr>
        <w:t xml:space="preserve">far </w:t>
      </w:r>
      <w:r w:rsidR="00D9506F">
        <w:rPr>
          <w:rFonts w:ascii="Calibri" w:eastAsia="Calibri" w:hAnsi="Calibri" w:cs="Calibri"/>
          <w:sz w:val="22"/>
          <w:szCs w:val="22"/>
        </w:rPr>
        <w:t>only received few if any masks</w:t>
      </w:r>
      <w:r w:rsidR="001B1F8E">
        <w:rPr>
          <w:rFonts w:ascii="Calibri" w:eastAsia="Calibri" w:hAnsi="Calibri" w:cs="Calibri"/>
          <w:sz w:val="22"/>
          <w:szCs w:val="22"/>
        </w:rPr>
        <w:t xml:space="preserve">.  </w:t>
      </w:r>
      <w:r w:rsidR="00D9506F">
        <w:rPr>
          <w:rFonts w:ascii="Calibri" w:eastAsia="Calibri" w:hAnsi="Calibri" w:cs="Calibri"/>
          <w:sz w:val="22"/>
          <w:szCs w:val="22"/>
        </w:rPr>
        <w:t xml:space="preserve">Based on the work </w:t>
      </w:r>
      <w:r w:rsidR="001B1F8E">
        <w:rPr>
          <w:rFonts w:ascii="Calibri" w:eastAsia="Calibri" w:hAnsi="Calibri" w:cs="Calibri"/>
          <w:sz w:val="22"/>
          <w:szCs w:val="22"/>
        </w:rPr>
        <w:t>SEND is</w:t>
      </w:r>
      <w:r w:rsidR="00D9506F">
        <w:rPr>
          <w:rFonts w:ascii="Calibri" w:eastAsia="Calibri" w:hAnsi="Calibri" w:cs="Calibri"/>
          <w:sz w:val="22"/>
          <w:szCs w:val="22"/>
        </w:rPr>
        <w:t xml:space="preserve"> already engaged in it is </w:t>
      </w:r>
      <w:r w:rsidR="001B1F8E">
        <w:rPr>
          <w:rFonts w:ascii="Calibri" w:eastAsia="Calibri" w:hAnsi="Calibri" w:cs="Calibri"/>
          <w:sz w:val="22"/>
          <w:szCs w:val="22"/>
        </w:rPr>
        <w:t>well positioned and has the required experience to ensure that the support is implemented in an</w:t>
      </w:r>
      <w:r w:rsidR="00D9506F">
        <w:rPr>
          <w:rFonts w:ascii="Calibri" w:eastAsia="Calibri" w:hAnsi="Calibri" w:cs="Calibri"/>
          <w:sz w:val="22"/>
          <w:szCs w:val="22"/>
        </w:rPr>
        <w:t xml:space="preserve"> effective and efficient manner, for which reason </w:t>
      </w:r>
      <w:r w:rsidR="00AB68E2">
        <w:rPr>
          <w:rFonts w:ascii="Calibri" w:eastAsia="Calibri" w:hAnsi="Calibri" w:cs="Calibri"/>
          <w:sz w:val="22"/>
          <w:szCs w:val="22"/>
        </w:rPr>
        <w:t xml:space="preserve">it has </w:t>
      </w:r>
      <w:r w:rsidR="00D9506F">
        <w:rPr>
          <w:rFonts w:ascii="Calibri" w:eastAsia="Calibri" w:hAnsi="Calibri" w:cs="Calibri"/>
          <w:sz w:val="22"/>
          <w:szCs w:val="22"/>
        </w:rPr>
        <w:t>been requested by the DEOC to provide support to the most vulnerable households in the municipalities where it is already working</w:t>
      </w:r>
      <w:r w:rsidR="00AB68E2">
        <w:rPr>
          <w:rFonts w:ascii="Calibri" w:eastAsia="Calibri" w:hAnsi="Calibri" w:cs="Calibri"/>
          <w:sz w:val="22"/>
          <w:szCs w:val="22"/>
        </w:rPr>
        <w:t>.</w:t>
      </w:r>
    </w:p>
    <w:p w14:paraId="57A16EB7" w14:textId="500D8C33" w:rsidR="00372C66" w:rsidRDefault="00F50279">
      <w:pPr>
        <w:jc w:val="both"/>
        <w:rPr>
          <w:rFonts w:ascii="Calibri" w:eastAsia="Calibri" w:hAnsi="Calibri" w:cs="Calibri"/>
          <w:sz w:val="22"/>
          <w:szCs w:val="22"/>
        </w:rPr>
      </w:pPr>
      <w:r w:rsidRPr="00F94A27">
        <w:rPr>
          <w:rFonts w:ascii="Calibri" w:eastAsia="Calibri" w:hAnsi="Calibri" w:cs="Calibri"/>
          <w:sz w:val="22"/>
          <w:szCs w:val="22"/>
        </w:rPr>
        <w:t xml:space="preserve">The first urgent task is to establish a process to rapidly be able to </w:t>
      </w:r>
      <w:r w:rsidR="00AB68E2">
        <w:rPr>
          <w:rFonts w:ascii="Calibri" w:eastAsia="Calibri" w:hAnsi="Calibri" w:cs="Calibri"/>
          <w:sz w:val="22"/>
          <w:szCs w:val="22"/>
        </w:rPr>
        <w:t>assess</w:t>
      </w:r>
      <w:r w:rsidRPr="00F94A27">
        <w:rPr>
          <w:rFonts w:ascii="Calibri" w:eastAsia="Calibri" w:hAnsi="Calibri" w:cs="Calibri"/>
          <w:sz w:val="22"/>
          <w:szCs w:val="22"/>
        </w:rPr>
        <w:t xml:space="preserve"> the number of vulnerable households/persons </w:t>
      </w:r>
      <w:r w:rsidR="00F94A27" w:rsidRPr="00F94A27">
        <w:rPr>
          <w:rFonts w:ascii="Calibri" w:eastAsia="Calibri" w:hAnsi="Calibri" w:cs="Calibri"/>
          <w:sz w:val="22"/>
          <w:szCs w:val="22"/>
        </w:rPr>
        <w:t>including</w:t>
      </w:r>
      <w:r w:rsidRPr="00F94A27">
        <w:rPr>
          <w:rFonts w:ascii="Calibri" w:eastAsia="Calibri" w:hAnsi="Calibri" w:cs="Calibri"/>
          <w:sz w:val="22"/>
          <w:szCs w:val="22"/>
        </w:rPr>
        <w:t xml:space="preserve"> female headed households, people living with disability, elders, pregnant women, those living with TB or HIV</w:t>
      </w:r>
      <w:r w:rsidR="00DB5678">
        <w:rPr>
          <w:rFonts w:ascii="Calibri" w:eastAsia="Calibri" w:hAnsi="Calibri" w:cs="Calibri"/>
          <w:sz w:val="22"/>
          <w:szCs w:val="22"/>
        </w:rPr>
        <w:t xml:space="preserve">, community Health committees is essential local stakeholder in that respect and already enrolled in activities in ongoing joint EWB-DK/SEND project activities on community institutionalisation of the WASH sector. </w:t>
      </w:r>
      <w:r w:rsidR="00F94A27" w:rsidRPr="00F94A27">
        <w:rPr>
          <w:rFonts w:ascii="Calibri" w:eastAsia="Calibri" w:hAnsi="Calibri" w:cs="Calibri"/>
          <w:sz w:val="22"/>
          <w:szCs w:val="22"/>
        </w:rPr>
        <w:t xml:space="preserve"> </w:t>
      </w:r>
      <w:r w:rsidR="001616CC">
        <w:rPr>
          <w:rFonts w:ascii="Calibri" w:eastAsia="Calibri" w:hAnsi="Calibri" w:cs="Calibri"/>
          <w:sz w:val="22"/>
          <w:szCs w:val="22"/>
        </w:rPr>
        <w:t>To ensure proper quality, coordination, exchange of lessons learned and value for money SEND will through its staff</w:t>
      </w:r>
      <w:r w:rsidR="001616CC">
        <w:rPr>
          <w:rFonts w:ascii="Calibri" w:eastAsia="Calibri" w:hAnsi="Calibri" w:cs="Calibri"/>
          <w:color w:val="00B050"/>
          <w:sz w:val="22"/>
          <w:szCs w:val="22"/>
        </w:rPr>
        <w:t xml:space="preserve"> </w:t>
      </w:r>
      <w:r w:rsidR="001616CC">
        <w:rPr>
          <w:rFonts w:ascii="Calibri" w:eastAsia="Calibri" w:hAnsi="Calibri" w:cs="Calibri"/>
          <w:sz w:val="22"/>
          <w:szCs w:val="22"/>
        </w:rPr>
        <w:t xml:space="preserve">be responsible for the direct contact with the selected households in the 26 communities and ensure coordination with the DEOC and the health committees. Each household visit will be visited twice. 1) For the first distribution of food, delivering of information on COVID-19 and good hygiene practices, handwashing materials and masks (2 to all persons in the households above 10 years).  2) For the second food distribution after one month and follow-up on the wellbeing of the families.  </w:t>
      </w:r>
    </w:p>
    <w:p w14:paraId="0463E150"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 xml:space="preserve">How does your selected response consider the strategic priorities and the immediate objectives of the Global Humanitarian Response Plan (GHRP)? </w:t>
      </w:r>
    </w:p>
    <w:p w14:paraId="06C77902" w14:textId="347ABD31" w:rsidR="00372C66" w:rsidRDefault="001616CC">
      <w:pPr>
        <w:jc w:val="both"/>
        <w:rPr>
          <w:rFonts w:ascii="Calibri" w:eastAsia="Calibri" w:hAnsi="Calibri" w:cs="Calibri"/>
          <w:sz w:val="22"/>
          <w:szCs w:val="22"/>
        </w:rPr>
      </w:pPr>
      <w:r>
        <w:rPr>
          <w:rFonts w:ascii="Calibri" w:eastAsia="Calibri" w:hAnsi="Calibri" w:cs="Calibri"/>
          <w:sz w:val="22"/>
          <w:szCs w:val="22"/>
        </w:rPr>
        <w:t>Present intervention addresses the two main strategic priorities in the global GHRP plan: To contain the spread of the COVID19 epidemic through increased knowledge about the decease and improved hygiene specifically targeting the most vulnerable families</w:t>
      </w:r>
      <w:r w:rsidR="00DB5678">
        <w:rPr>
          <w:rFonts w:ascii="Calibri" w:eastAsia="Calibri" w:hAnsi="Calibri" w:cs="Calibri"/>
          <w:sz w:val="22"/>
          <w:szCs w:val="22"/>
        </w:rPr>
        <w:t xml:space="preserve"> (1)</w:t>
      </w:r>
      <w:r>
        <w:rPr>
          <w:rFonts w:ascii="Calibri" w:eastAsia="Calibri" w:hAnsi="Calibri" w:cs="Calibri"/>
          <w:sz w:val="22"/>
          <w:szCs w:val="22"/>
        </w:rPr>
        <w:t>. The other focus area is to decrease the deterioration of livelihood through basic socials food distribution, which will be provided to the most vulnerable and affected families in the 26 municipalities</w:t>
      </w:r>
      <w:r w:rsidR="00DB5678">
        <w:rPr>
          <w:rFonts w:ascii="Calibri" w:eastAsia="Calibri" w:hAnsi="Calibri" w:cs="Calibri"/>
          <w:sz w:val="22"/>
          <w:szCs w:val="22"/>
        </w:rPr>
        <w:t xml:space="preserve"> (2)</w:t>
      </w:r>
      <w:r>
        <w:rPr>
          <w:rFonts w:ascii="Calibri" w:eastAsia="Calibri" w:hAnsi="Calibri" w:cs="Calibri"/>
          <w:sz w:val="22"/>
          <w:szCs w:val="22"/>
        </w:rPr>
        <w:t>.</w:t>
      </w:r>
    </w:p>
    <w:p w14:paraId="35905E37" w14:textId="77777777" w:rsidR="00D24EA1" w:rsidRDefault="001616CC">
      <w:pPr>
        <w:jc w:val="both"/>
        <w:rPr>
          <w:rFonts w:ascii="Calibri" w:eastAsia="Calibri" w:hAnsi="Calibri" w:cs="Calibri"/>
          <w:b/>
          <w:color w:val="000000"/>
          <w:sz w:val="22"/>
          <w:szCs w:val="22"/>
        </w:rPr>
      </w:pPr>
      <w:r>
        <w:rPr>
          <w:rFonts w:ascii="Calibri" w:eastAsia="Calibri" w:hAnsi="Calibri" w:cs="Calibri"/>
          <w:b/>
          <w:color w:val="000000"/>
          <w:sz w:val="22"/>
          <w:szCs w:val="22"/>
        </w:rPr>
        <w:t xml:space="preserve">Is the intervention appropriate and relevant (CHS 1) </w:t>
      </w:r>
    </w:p>
    <w:p w14:paraId="42A0AE12" w14:textId="14B1E76D" w:rsidR="00D24EA1" w:rsidRPr="004D5910" w:rsidRDefault="00EA7961" w:rsidP="00EA7961">
      <w:pPr>
        <w:jc w:val="both"/>
        <w:rPr>
          <w:rFonts w:ascii="Calibri" w:eastAsia="Calibri" w:hAnsi="Calibri" w:cs="Calibri"/>
          <w:sz w:val="22"/>
          <w:szCs w:val="22"/>
        </w:rPr>
      </w:pPr>
      <w:r w:rsidRPr="00D24EA1">
        <w:rPr>
          <w:rFonts w:ascii="Calibri" w:eastAsiaTheme="minorHAnsi" w:hAnsi="Calibri" w:cs="Calibri"/>
          <w:iCs/>
          <w:sz w:val="22"/>
          <w:szCs w:val="22"/>
          <w:lang w:eastAsia="en-US"/>
        </w:rPr>
        <w:t xml:space="preserve">High rate of communicable diseases, malnutrition, and other health conditions characterises the population targeted in this intervention hence they are particular more vulnerable to a COVID-19 related mortality. </w:t>
      </w:r>
      <w:r w:rsidR="00D24EA1">
        <w:rPr>
          <w:rFonts w:ascii="Calibri" w:eastAsia="Calibri" w:hAnsi="Calibri" w:cs="Calibri"/>
          <w:sz w:val="22"/>
          <w:szCs w:val="22"/>
        </w:rPr>
        <w:t>With this intervention it is possible to support the 1000</w:t>
      </w:r>
      <w:r w:rsidR="00D24EA1">
        <w:rPr>
          <w:rFonts w:ascii="Calibri" w:eastAsia="Calibri" w:hAnsi="Calibri" w:cs="Calibri"/>
          <w:color w:val="FF0000"/>
          <w:sz w:val="22"/>
          <w:szCs w:val="22"/>
        </w:rPr>
        <w:t xml:space="preserve"> </w:t>
      </w:r>
      <w:r w:rsidR="00D24EA1">
        <w:rPr>
          <w:rFonts w:ascii="Calibri" w:eastAsia="Calibri" w:hAnsi="Calibri" w:cs="Calibri"/>
          <w:sz w:val="22"/>
          <w:szCs w:val="22"/>
        </w:rPr>
        <w:t>most vulnerable households in the 26 communities where EWB-DK and SEND are already working. Through this intervention it expected that the impact of lock downs and quarantine will be mitigated for the most vulnerable families as well as improved hygiene practices and consequently a reduction in infectious diseases that will mitigate or prevent the spread of COWID-19 among the most vulnerable families.</w:t>
      </w:r>
      <w:r w:rsidR="004D5910">
        <w:rPr>
          <w:rFonts w:ascii="Calibri" w:eastAsia="Calibri" w:hAnsi="Calibri" w:cs="Calibri"/>
          <w:sz w:val="22"/>
          <w:szCs w:val="22"/>
        </w:rPr>
        <w:t xml:space="preserve"> The process SEND is establishing with the Health committees at Community and District level for </w:t>
      </w:r>
      <w:r w:rsidR="00AB68E2">
        <w:rPr>
          <w:rFonts w:ascii="Calibri" w:eastAsia="Calibri" w:hAnsi="Calibri" w:cs="Calibri"/>
          <w:sz w:val="22"/>
          <w:szCs w:val="22"/>
        </w:rPr>
        <w:t xml:space="preserve">assessing </w:t>
      </w:r>
      <w:r w:rsidR="004D5910">
        <w:rPr>
          <w:rFonts w:ascii="Calibri" w:eastAsia="Calibri" w:hAnsi="Calibri" w:cs="Calibri"/>
          <w:sz w:val="22"/>
          <w:szCs w:val="22"/>
        </w:rPr>
        <w:t xml:space="preserve">and continuously updating the number of vulnerable persons at community levels </w:t>
      </w:r>
      <w:r w:rsidR="00AB68E2">
        <w:rPr>
          <w:rFonts w:ascii="Calibri" w:eastAsia="Calibri" w:hAnsi="Calibri" w:cs="Calibri"/>
          <w:sz w:val="22"/>
          <w:szCs w:val="22"/>
        </w:rPr>
        <w:t>in</w:t>
      </w:r>
      <w:r w:rsidR="004D5910">
        <w:rPr>
          <w:rFonts w:ascii="Calibri" w:eastAsia="Calibri" w:hAnsi="Calibri" w:cs="Calibri"/>
          <w:sz w:val="22"/>
          <w:szCs w:val="22"/>
        </w:rPr>
        <w:t xml:space="preserve"> the 26 communities will be documented and explained for the DEOC to be able to replicate the process in the other municipalities and thereby establish a consolidated </w:t>
      </w:r>
      <w:r w:rsidR="00AB68E2">
        <w:rPr>
          <w:rFonts w:ascii="Calibri" w:eastAsia="Calibri" w:hAnsi="Calibri" w:cs="Calibri"/>
          <w:sz w:val="22"/>
          <w:szCs w:val="22"/>
        </w:rPr>
        <w:t>vulnerability assessment for the entire district</w:t>
      </w:r>
      <w:r w:rsidR="004D5910">
        <w:rPr>
          <w:rFonts w:ascii="Calibri" w:eastAsia="Calibri" w:hAnsi="Calibri" w:cs="Calibri"/>
          <w:sz w:val="22"/>
          <w:szCs w:val="22"/>
        </w:rPr>
        <w:t>.</w:t>
      </w:r>
    </w:p>
    <w:p w14:paraId="7F001E51"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 xml:space="preserve">Resources management -  effective, efficient and ethical (CHS 9)? </w:t>
      </w:r>
    </w:p>
    <w:p w14:paraId="4297F9D2" w14:textId="53EBEBC5" w:rsidR="00372C66" w:rsidRDefault="001616CC">
      <w:pPr>
        <w:jc w:val="both"/>
        <w:rPr>
          <w:rFonts w:ascii="Calibri" w:eastAsia="Calibri" w:hAnsi="Calibri" w:cs="Calibri"/>
          <w:sz w:val="22"/>
          <w:szCs w:val="22"/>
        </w:rPr>
      </w:pPr>
      <w:r>
        <w:rPr>
          <w:rFonts w:ascii="Calibri" w:eastAsia="Calibri" w:hAnsi="Calibri" w:cs="Calibri"/>
          <w:sz w:val="22"/>
          <w:szCs w:val="22"/>
        </w:rPr>
        <w:t xml:space="preserve">SEND’s close proximity to the implementation and direct participation on ground will secure responsibly management and use of resources. The close coordination with other strategic actors at the district and community level will also facilitate adjustments to secure appropriate use and relevant actions. The interventions outlined are based on the Core Humanitarian Standard principles to be coordinated (CHS 6) and structured in a way that is based on local needs and strengthens local capacity (CHS 3, 4). SEND has a well-established relationship with the district authorities as well as with the community leaders and relevant committees at community level. As SEND and EWB-DK is currently working in the targeted communities with WASH related activities and distribution of masks strong ties already exist with community leaders, which secures the interventions ability to address needs of assistance with urgency. Channels of communication already exists along with the trust and confidante of delivery towards the implementing organisation. Currently the staff operates at a daily basis in the communities.  SEND is well informed of the context and needs on the ground and the current conversations and coordination ongoing among the various district authorities and </w:t>
      </w:r>
      <w:r w:rsidR="00AB68E2">
        <w:rPr>
          <w:rFonts w:ascii="Calibri" w:eastAsia="Calibri" w:hAnsi="Calibri" w:cs="Calibri"/>
          <w:sz w:val="22"/>
          <w:szCs w:val="22"/>
        </w:rPr>
        <w:t>donors SEND’s</w:t>
      </w:r>
      <w:r>
        <w:rPr>
          <w:rFonts w:ascii="Calibri" w:eastAsia="Calibri" w:hAnsi="Calibri" w:cs="Calibri"/>
          <w:sz w:val="22"/>
          <w:szCs w:val="22"/>
        </w:rPr>
        <w:t xml:space="preserve"> close proximity to the implementation and direct participation on ground will secure responsibly management and use of resources. The close coordination with other strategic actors at local level will also facilitate adjustments to secure appropriate use and relevant actions. </w:t>
      </w:r>
    </w:p>
    <w:p w14:paraId="5E8FE190" w14:textId="77777777" w:rsidR="00D24EA1" w:rsidRDefault="001616CC">
      <w:pPr>
        <w:jc w:val="both"/>
        <w:rPr>
          <w:rFonts w:ascii="Calibri" w:eastAsia="Calibri" w:hAnsi="Calibri" w:cs="Calibri"/>
          <w:b/>
          <w:sz w:val="22"/>
          <w:szCs w:val="22"/>
        </w:rPr>
      </w:pPr>
      <w:r>
        <w:rPr>
          <w:rFonts w:ascii="Calibri" w:eastAsia="Calibri" w:hAnsi="Calibri" w:cs="Calibri"/>
          <w:b/>
          <w:sz w:val="22"/>
          <w:szCs w:val="22"/>
        </w:rPr>
        <w:t xml:space="preserve">How you will start your activities within 7 days of the Danish CSO receiving the first transfer? </w:t>
      </w:r>
    </w:p>
    <w:p w14:paraId="634AC54D" w14:textId="77777777" w:rsidR="004D5910" w:rsidRDefault="001616CC" w:rsidP="004D5910">
      <w:pPr>
        <w:pStyle w:val="Listeafsnit"/>
        <w:numPr>
          <w:ilvl w:val="0"/>
          <w:numId w:val="8"/>
        </w:numPr>
        <w:jc w:val="both"/>
        <w:rPr>
          <w:rFonts w:ascii="Calibri" w:eastAsia="Calibri" w:hAnsi="Calibri" w:cs="Calibri"/>
          <w:sz w:val="22"/>
          <w:szCs w:val="22"/>
        </w:rPr>
      </w:pPr>
      <w:r w:rsidRPr="004D5910">
        <w:rPr>
          <w:rFonts w:ascii="Calibri" w:eastAsia="Calibri" w:hAnsi="Calibri" w:cs="Calibri"/>
          <w:sz w:val="22"/>
          <w:szCs w:val="22"/>
        </w:rPr>
        <w:t xml:space="preserve">As soon as the application is approved EWB-DK and SEND will conduct an on-line planning and coordination meeting in order to take into consideration the latest developments on the ground.  </w:t>
      </w:r>
    </w:p>
    <w:p w14:paraId="1BC5D05A" w14:textId="77777777" w:rsidR="0005578E" w:rsidRDefault="001616CC" w:rsidP="004D5910">
      <w:pPr>
        <w:pStyle w:val="Listeafsnit"/>
        <w:numPr>
          <w:ilvl w:val="0"/>
          <w:numId w:val="8"/>
        </w:numPr>
        <w:jc w:val="both"/>
        <w:rPr>
          <w:rFonts w:ascii="Calibri" w:eastAsia="Calibri" w:hAnsi="Calibri" w:cs="Calibri"/>
          <w:sz w:val="22"/>
          <w:szCs w:val="22"/>
        </w:rPr>
      </w:pPr>
      <w:r w:rsidRPr="004D5910">
        <w:rPr>
          <w:rFonts w:ascii="Calibri" w:eastAsia="Calibri" w:hAnsi="Calibri" w:cs="Calibri"/>
          <w:sz w:val="22"/>
          <w:szCs w:val="22"/>
        </w:rPr>
        <w:t xml:space="preserve">SEND has a well established procurement system in place and can in a day draw up an procurement plan to be approved by EWB-DK, and being in Kenema SEND has the right local contacts to enhance timely and reliable procurement of required quality. </w:t>
      </w:r>
    </w:p>
    <w:p w14:paraId="5FC52796" w14:textId="495CAF8C" w:rsidR="0005578E" w:rsidRDefault="001616CC" w:rsidP="004D5910">
      <w:pPr>
        <w:pStyle w:val="Listeafsnit"/>
        <w:numPr>
          <w:ilvl w:val="0"/>
          <w:numId w:val="8"/>
        </w:numPr>
        <w:jc w:val="both"/>
        <w:rPr>
          <w:rFonts w:ascii="Calibri" w:eastAsia="Calibri" w:hAnsi="Calibri" w:cs="Calibri"/>
          <w:sz w:val="22"/>
          <w:szCs w:val="22"/>
        </w:rPr>
      </w:pPr>
      <w:r w:rsidRPr="004D5910">
        <w:rPr>
          <w:rFonts w:ascii="Calibri" w:eastAsia="Calibri" w:hAnsi="Calibri" w:cs="Calibri"/>
          <w:sz w:val="22"/>
          <w:szCs w:val="22"/>
        </w:rPr>
        <w:t>Production of will be ordered from local producer OTC as soon as the intervention has formally been approved</w:t>
      </w:r>
      <w:r w:rsidR="00DB5678">
        <w:rPr>
          <w:rFonts w:ascii="Calibri" w:eastAsia="Calibri" w:hAnsi="Calibri" w:cs="Calibri"/>
          <w:sz w:val="22"/>
          <w:szCs w:val="22"/>
        </w:rPr>
        <w:t xml:space="preserve"> – production is already up and running</w:t>
      </w:r>
      <w:r w:rsidRPr="004D5910">
        <w:rPr>
          <w:rFonts w:ascii="Calibri" w:eastAsia="Calibri" w:hAnsi="Calibri" w:cs="Calibri"/>
          <w:sz w:val="22"/>
          <w:szCs w:val="22"/>
        </w:rPr>
        <w:t xml:space="preserve">.   </w:t>
      </w:r>
    </w:p>
    <w:p w14:paraId="1CD18F6C" w14:textId="388E4530" w:rsidR="0005578E" w:rsidRPr="003730B6" w:rsidRDefault="003730B6" w:rsidP="003730B6">
      <w:pPr>
        <w:pStyle w:val="Listeafsnit"/>
        <w:numPr>
          <w:ilvl w:val="0"/>
          <w:numId w:val="8"/>
        </w:numPr>
        <w:jc w:val="both"/>
        <w:rPr>
          <w:rFonts w:ascii="Calibri" w:eastAsia="Calibri" w:hAnsi="Calibri" w:cs="Calibri"/>
          <w:sz w:val="22"/>
          <w:szCs w:val="22"/>
        </w:rPr>
      </w:pPr>
      <w:r>
        <w:rPr>
          <w:rFonts w:ascii="Calibri" w:eastAsia="Calibri" w:hAnsi="Calibri" w:cs="Calibri"/>
          <w:sz w:val="22"/>
          <w:szCs w:val="22"/>
        </w:rPr>
        <w:t xml:space="preserve">As member of </w:t>
      </w:r>
      <w:r w:rsidR="001616CC" w:rsidRPr="004D5910">
        <w:rPr>
          <w:rFonts w:ascii="Calibri" w:eastAsia="Calibri" w:hAnsi="Calibri" w:cs="Calibri"/>
          <w:sz w:val="22"/>
          <w:szCs w:val="22"/>
        </w:rPr>
        <w:t>Kenema DEOC and already working in the communities targeted this support</w:t>
      </w:r>
      <w:r w:rsidR="004D5910" w:rsidRPr="004D5910">
        <w:rPr>
          <w:rFonts w:ascii="Calibri" w:eastAsia="Calibri" w:hAnsi="Calibri" w:cs="Calibri"/>
          <w:sz w:val="22"/>
          <w:szCs w:val="22"/>
        </w:rPr>
        <w:t xml:space="preserve"> and having staff there</w:t>
      </w:r>
      <w:r w:rsidR="001616CC" w:rsidRPr="004D5910">
        <w:rPr>
          <w:rFonts w:ascii="Calibri" w:eastAsia="Calibri" w:hAnsi="Calibri" w:cs="Calibri"/>
          <w:sz w:val="22"/>
          <w:szCs w:val="22"/>
        </w:rPr>
        <w:t>, SEND</w:t>
      </w:r>
      <w:r w:rsidR="004D5910" w:rsidRPr="004D5910">
        <w:rPr>
          <w:rFonts w:ascii="Calibri" w:eastAsia="Calibri" w:hAnsi="Calibri" w:cs="Calibri"/>
          <w:sz w:val="22"/>
          <w:szCs w:val="22"/>
        </w:rPr>
        <w:t xml:space="preserve"> immediat</w:t>
      </w:r>
      <w:r>
        <w:rPr>
          <w:rFonts w:ascii="Calibri" w:eastAsia="Calibri" w:hAnsi="Calibri" w:cs="Calibri"/>
          <w:sz w:val="22"/>
          <w:szCs w:val="22"/>
        </w:rPr>
        <w:t xml:space="preserve">ely establish the process for </w:t>
      </w:r>
      <w:r w:rsidR="004D5910" w:rsidRPr="004D5910">
        <w:rPr>
          <w:rFonts w:ascii="Calibri" w:eastAsia="Calibri" w:hAnsi="Calibri" w:cs="Calibri"/>
          <w:sz w:val="22"/>
          <w:szCs w:val="22"/>
        </w:rPr>
        <w:t xml:space="preserve">rapid </w:t>
      </w:r>
      <w:r w:rsidR="0005578E">
        <w:rPr>
          <w:rFonts w:ascii="Calibri" w:eastAsia="Calibri" w:hAnsi="Calibri" w:cs="Calibri"/>
          <w:sz w:val="22"/>
          <w:szCs w:val="22"/>
        </w:rPr>
        <w:t xml:space="preserve">vulnerable </w:t>
      </w:r>
      <w:r w:rsidR="00AB68E2">
        <w:rPr>
          <w:rFonts w:ascii="Calibri" w:eastAsia="Calibri" w:hAnsi="Calibri" w:cs="Calibri"/>
          <w:sz w:val="22"/>
          <w:szCs w:val="22"/>
        </w:rPr>
        <w:t>assessment</w:t>
      </w:r>
      <w:r w:rsidR="0005578E">
        <w:rPr>
          <w:rFonts w:ascii="Calibri" w:eastAsia="Calibri" w:hAnsi="Calibri" w:cs="Calibri"/>
          <w:sz w:val="22"/>
          <w:szCs w:val="22"/>
        </w:rPr>
        <w:t>, and coordinate the support.</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709"/>
        <w:gridCol w:w="992"/>
        <w:gridCol w:w="709"/>
        <w:gridCol w:w="709"/>
        <w:gridCol w:w="992"/>
        <w:gridCol w:w="709"/>
        <w:gridCol w:w="702"/>
      </w:tblGrid>
      <w:tr w:rsidR="00372C66" w:rsidRPr="003730B6" w14:paraId="0F096862" w14:textId="77777777" w:rsidTr="003730B6">
        <w:trPr>
          <w:trHeight w:val="262"/>
        </w:trPr>
        <w:tc>
          <w:tcPr>
            <w:tcW w:w="9628" w:type="dxa"/>
            <w:gridSpan w:val="8"/>
            <w:tcBorders>
              <w:top w:val="single" w:sz="4" w:space="0" w:color="000000"/>
              <w:left w:val="single" w:sz="4" w:space="0" w:color="000000"/>
              <w:bottom w:val="single" w:sz="4" w:space="0" w:color="000000"/>
              <w:right w:val="single" w:sz="4" w:space="0" w:color="000000"/>
            </w:tcBorders>
            <w:shd w:val="clear" w:color="auto" w:fill="D9D9D9"/>
          </w:tcPr>
          <w:p w14:paraId="6B53F5CB" w14:textId="29CF8418" w:rsidR="00372C66" w:rsidRPr="003730B6" w:rsidRDefault="001616CC">
            <w:pPr>
              <w:jc w:val="both"/>
              <w:rPr>
                <w:rFonts w:asciiTheme="majorHAnsi" w:hAnsiTheme="majorHAnsi" w:cstheme="majorHAnsi"/>
                <w:b/>
                <w:sz w:val="18"/>
                <w:szCs w:val="18"/>
              </w:rPr>
            </w:pPr>
            <w:r w:rsidRPr="003730B6">
              <w:rPr>
                <w:rFonts w:asciiTheme="majorHAnsi" w:hAnsiTheme="majorHAnsi" w:cstheme="majorHAnsi"/>
                <w:b/>
                <w:sz w:val="18"/>
                <w:szCs w:val="18"/>
              </w:rPr>
              <w:t xml:space="preserve">Planned target population </w:t>
            </w:r>
            <w:r w:rsidRPr="003730B6">
              <w:rPr>
                <w:rFonts w:asciiTheme="majorHAnsi" w:hAnsiTheme="majorHAnsi" w:cstheme="majorHAnsi"/>
                <w:sz w:val="18"/>
                <w:szCs w:val="18"/>
              </w:rPr>
              <w:t>(direct target group only)</w:t>
            </w:r>
          </w:p>
        </w:tc>
      </w:tr>
      <w:tr w:rsidR="00372C66" w:rsidRPr="003730B6" w14:paraId="4DF678C6" w14:textId="77777777" w:rsidTr="003730B6">
        <w:tc>
          <w:tcPr>
            <w:tcW w:w="4106" w:type="dxa"/>
            <w:vMerge w:val="restart"/>
            <w:tcBorders>
              <w:top w:val="single" w:sz="4" w:space="0" w:color="000000"/>
              <w:left w:val="single" w:sz="4" w:space="0" w:color="000000"/>
              <w:bottom w:val="single" w:sz="4" w:space="0" w:color="000000"/>
              <w:right w:val="single" w:sz="4" w:space="0" w:color="000000"/>
            </w:tcBorders>
            <w:shd w:val="clear" w:color="auto" w:fill="D0CECE"/>
          </w:tcPr>
          <w:p w14:paraId="76F61FFC" w14:textId="77777777" w:rsidR="00372C66" w:rsidRPr="003730B6" w:rsidRDefault="00372C66">
            <w:pPr>
              <w:jc w:val="both"/>
              <w:rPr>
                <w:rFonts w:asciiTheme="majorHAnsi" w:hAnsiTheme="majorHAnsi" w:cstheme="majorHAnsi"/>
                <w:sz w:val="18"/>
                <w:szCs w:val="18"/>
              </w:rPr>
            </w:pPr>
          </w:p>
          <w:p w14:paraId="5B360314"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Type of Activity</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0CECE"/>
          </w:tcPr>
          <w:p w14:paraId="4220EBE9"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b/>
                <w:sz w:val="18"/>
                <w:szCs w:val="18"/>
              </w:rPr>
              <w:t xml:space="preserve">Female </w:t>
            </w:r>
            <w:r w:rsidRPr="003730B6">
              <w:rPr>
                <w:rFonts w:asciiTheme="majorHAnsi" w:hAnsiTheme="majorHAnsi" w:cstheme="majorHAnsi"/>
                <w:sz w:val="18"/>
                <w:szCs w:val="18"/>
              </w:rPr>
              <w:t>(by age)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D0CECE"/>
          </w:tcPr>
          <w:p w14:paraId="040714BA"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b/>
                <w:sz w:val="18"/>
                <w:szCs w:val="18"/>
              </w:rPr>
              <w:t xml:space="preserve">Male </w:t>
            </w:r>
            <w:r w:rsidRPr="003730B6">
              <w:rPr>
                <w:rFonts w:asciiTheme="majorHAnsi" w:hAnsiTheme="majorHAnsi" w:cstheme="majorHAnsi"/>
                <w:sz w:val="18"/>
                <w:szCs w:val="18"/>
              </w:rPr>
              <w:t>(by age)</w:t>
            </w:r>
          </w:p>
        </w:tc>
        <w:tc>
          <w:tcPr>
            <w:tcW w:w="702" w:type="dxa"/>
            <w:tcBorders>
              <w:top w:val="single" w:sz="4" w:space="0" w:color="000000"/>
              <w:left w:val="single" w:sz="4" w:space="0" w:color="000000"/>
              <w:bottom w:val="single" w:sz="4" w:space="0" w:color="000000"/>
              <w:right w:val="single" w:sz="4" w:space="0" w:color="000000"/>
            </w:tcBorders>
            <w:shd w:val="clear" w:color="auto" w:fill="D0CECE"/>
          </w:tcPr>
          <w:p w14:paraId="1EB2D733"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Total</w:t>
            </w:r>
          </w:p>
        </w:tc>
      </w:tr>
      <w:tr w:rsidR="003730B6" w:rsidRPr="003730B6" w14:paraId="0ED8247B" w14:textId="77777777" w:rsidTr="003730B6">
        <w:tc>
          <w:tcPr>
            <w:tcW w:w="4106" w:type="dxa"/>
            <w:vMerge/>
            <w:tcBorders>
              <w:top w:val="single" w:sz="4" w:space="0" w:color="000000"/>
              <w:left w:val="single" w:sz="4" w:space="0" w:color="000000"/>
              <w:bottom w:val="single" w:sz="4" w:space="0" w:color="000000"/>
              <w:right w:val="single" w:sz="4" w:space="0" w:color="000000"/>
            </w:tcBorders>
            <w:shd w:val="clear" w:color="auto" w:fill="D0CECE"/>
          </w:tcPr>
          <w:p w14:paraId="03841515" w14:textId="77777777" w:rsidR="00372C66" w:rsidRPr="003730B6" w:rsidRDefault="00372C66">
            <w:pPr>
              <w:widowControl w:val="0"/>
              <w:pBdr>
                <w:top w:val="nil"/>
                <w:left w:val="nil"/>
                <w:bottom w:val="nil"/>
                <w:right w:val="nil"/>
                <w:between w:val="nil"/>
              </w:pBdr>
              <w:spacing w:line="276" w:lineRule="auto"/>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7D296F3D"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 xml:space="preserve">Under </w:t>
            </w:r>
          </w:p>
          <w:p w14:paraId="399D623C"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65CE6100"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 xml:space="preserve">Between </w:t>
            </w:r>
          </w:p>
          <w:p w14:paraId="396C2899"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18-50</w:t>
            </w: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055E4922"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 xml:space="preserve">Over </w:t>
            </w:r>
          </w:p>
          <w:p w14:paraId="0D283EC6"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5BFCE5DB"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 xml:space="preserve">Under </w:t>
            </w:r>
          </w:p>
          <w:p w14:paraId="100AD7AE"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18</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14:paraId="3DD8D7D9" w14:textId="22217A71" w:rsidR="00372C66" w:rsidRPr="003730B6" w:rsidRDefault="003730B6">
            <w:pPr>
              <w:jc w:val="both"/>
              <w:rPr>
                <w:rFonts w:asciiTheme="majorHAnsi" w:hAnsiTheme="majorHAnsi" w:cstheme="majorHAnsi"/>
                <w:sz w:val="18"/>
                <w:szCs w:val="18"/>
              </w:rPr>
            </w:pPr>
            <w:r>
              <w:rPr>
                <w:rFonts w:asciiTheme="majorHAnsi" w:hAnsiTheme="majorHAnsi" w:cstheme="majorHAnsi"/>
                <w:sz w:val="18"/>
                <w:szCs w:val="18"/>
              </w:rPr>
              <w:t>Betwee</w:t>
            </w:r>
            <w:r w:rsidRPr="003730B6">
              <w:rPr>
                <w:rFonts w:asciiTheme="majorHAnsi" w:hAnsiTheme="majorHAnsi" w:cstheme="majorHAnsi"/>
                <w:sz w:val="18"/>
                <w:szCs w:val="18"/>
              </w:rPr>
              <w:t>n</w:t>
            </w:r>
            <w:r>
              <w:rPr>
                <w:rFonts w:asciiTheme="majorHAnsi" w:hAnsiTheme="majorHAnsi" w:cstheme="majorHAnsi"/>
                <w:sz w:val="18"/>
                <w:szCs w:val="18"/>
              </w:rPr>
              <w:t xml:space="preserve"> </w:t>
            </w:r>
            <w:r w:rsidR="001616CC" w:rsidRPr="003730B6">
              <w:rPr>
                <w:rFonts w:asciiTheme="majorHAnsi" w:hAnsiTheme="majorHAnsi" w:cstheme="majorHAnsi"/>
                <w:sz w:val="18"/>
                <w:szCs w:val="18"/>
              </w:rPr>
              <w:t xml:space="preserve">18-50 </w:t>
            </w:r>
          </w:p>
        </w:tc>
        <w:tc>
          <w:tcPr>
            <w:tcW w:w="709" w:type="dxa"/>
            <w:tcBorders>
              <w:top w:val="single" w:sz="4" w:space="0" w:color="000000"/>
              <w:left w:val="single" w:sz="4" w:space="0" w:color="000000"/>
              <w:bottom w:val="single" w:sz="4" w:space="0" w:color="000000"/>
              <w:right w:val="single" w:sz="4" w:space="0" w:color="000000"/>
            </w:tcBorders>
            <w:shd w:val="clear" w:color="auto" w:fill="AEAAAA"/>
          </w:tcPr>
          <w:p w14:paraId="42DD7CD1"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 xml:space="preserve">Over </w:t>
            </w:r>
          </w:p>
          <w:p w14:paraId="460A47B9" w14:textId="77777777" w:rsidR="00372C66" w:rsidRPr="003730B6" w:rsidRDefault="001616CC">
            <w:pPr>
              <w:jc w:val="both"/>
              <w:rPr>
                <w:rFonts w:asciiTheme="majorHAnsi" w:hAnsiTheme="majorHAnsi" w:cstheme="majorHAnsi"/>
                <w:sz w:val="18"/>
                <w:szCs w:val="18"/>
              </w:rPr>
            </w:pPr>
            <w:r w:rsidRPr="003730B6">
              <w:rPr>
                <w:rFonts w:asciiTheme="majorHAnsi" w:hAnsiTheme="majorHAnsi" w:cstheme="majorHAnsi"/>
                <w:sz w:val="18"/>
                <w:szCs w:val="18"/>
              </w:rPr>
              <w:t>50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36E7055" w14:textId="77777777" w:rsidR="00372C66" w:rsidRPr="003730B6" w:rsidRDefault="00372C66">
            <w:pPr>
              <w:jc w:val="both"/>
              <w:rPr>
                <w:rFonts w:asciiTheme="majorHAnsi" w:hAnsiTheme="majorHAnsi" w:cstheme="majorHAnsi"/>
                <w:sz w:val="18"/>
                <w:szCs w:val="18"/>
              </w:rPr>
            </w:pPr>
          </w:p>
        </w:tc>
      </w:tr>
      <w:tr w:rsidR="003730B6" w:rsidRPr="003730B6" w14:paraId="6040F720" w14:textId="77777777" w:rsidTr="003730B6">
        <w:tc>
          <w:tcPr>
            <w:tcW w:w="4106" w:type="dxa"/>
            <w:tcBorders>
              <w:top w:val="single" w:sz="4" w:space="0" w:color="000000"/>
              <w:left w:val="single" w:sz="4" w:space="0" w:color="000000"/>
              <w:bottom w:val="single" w:sz="4" w:space="0" w:color="000000"/>
              <w:right w:val="single" w:sz="4" w:space="0" w:color="000000"/>
            </w:tcBorders>
          </w:tcPr>
          <w:p w14:paraId="14FC2D9F" w14:textId="77777777" w:rsidR="0048030C" w:rsidRPr="003730B6" w:rsidRDefault="0048030C" w:rsidP="0048030C">
            <w:pPr>
              <w:pBdr>
                <w:top w:val="nil"/>
                <w:left w:val="nil"/>
                <w:bottom w:val="nil"/>
                <w:right w:val="nil"/>
                <w:between w:val="nil"/>
              </w:pBdr>
              <w:rPr>
                <w:rFonts w:asciiTheme="majorHAnsi" w:hAnsiTheme="majorHAnsi" w:cstheme="majorHAnsi"/>
                <w:color w:val="000000"/>
                <w:sz w:val="18"/>
                <w:szCs w:val="18"/>
              </w:rPr>
            </w:pPr>
            <w:r w:rsidRPr="003730B6">
              <w:rPr>
                <w:rFonts w:asciiTheme="majorHAnsi" w:hAnsiTheme="majorHAnsi" w:cstheme="majorHAnsi"/>
                <w:sz w:val="18"/>
                <w:szCs w:val="18"/>
              </w:rPr>
              <w:t>Provision of food (2x1 month)</w:t>
            </w:r>
          </w:p>
        </w:tc>
        <w:tc>
          <w:tcPr>
            <w:tcW w:w="709" w:type="dxa"/>
            <w:tcBorders>
              <w:top w:val="single" w:sz="4" w:space="0" w:color="000000"/>
              <w:left w:val="single" w:sz="4" w:space="0" w:color="000000"/>
              <w:bottom w:val="single" w:sz="4" w:space="0" w:color="000000"/>
              <w:right w:val="single" w:sz="4" w:space="0" w:color="000000"/>
            </w:tcBorders>
          </w:tcPr>
          <w:p w14:paraId="296EE350" w14:textId="7DD03E2B" w:rsidR="0048030C" w:rsidRPr="003730B6" w:rsidRDefault="0048030C" w:rsidP="00C12F52">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1E133088" w14:textId="19860B37"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1450</w:t>
            </w:r>
          </w:p>
        </w:tc>
        <w:tc>
          <w:tcPr>
            <w:tcW w:w="709" w:type="dxa"/>
            <w:tcBorders>
              <w:top w:val="single" w:sz="4" w:space="0" w:color="000000"/>
              <w:left w:val="single" w:sz="4" w:space="0" w:color="000000"/>
              <w:bottom w:val="single" w:sz="4" w:space="0" w:color="000000"/>
              <w:right w:val="single" w:sz="4" w:space="0" w:color="000000"/>
            </w:tcBorders>
          </w:tcPr>
          <w:p w14:paraId="61399B49" w14:textId="464A42BB"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550</w:t>
            </w:r>
          </w:p>
        </w:tc>
        <w:tc>
          <w:tcPr>
            <w:tcW w:w="709" w:type="dxa"/>
            <w:tcBorders>
              <w:top w:val="single" w:sz="4" w:space="0" w:color="000000"/>
              <w:left w:val="single" w:sz="4" w:space="0" w:color="000000"/>
              <w:bottom w:val="single" w:sz="4" w:space="0" w:color="000000"/>
              <w:right w:val="single" w:sz="4" w:space="0" w:color="000000"/>
            </w:tcBorders>
          </w:tcPr>
          <w:p w14:paraId="7A071D1A" w14:textId="4C6FE3BB"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7DF469A0" w14:textId="037433CA"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900</w:t>
            </w:r>
          </w:p>
        </w:tc>
        <w:tc>
          <w:tcPr>
            <w:tcW w:w="709" w:type="dxa"/>
            <w:tcBorders>
              <w:top w:val="single" w:sz="4" w:space="0" w:color="000000"/>
              <w:left w:val="single" w:sz="4" w:space="0" w:color="000000"/>
              <w:bottom w:val="single" w:sz="4" w:space="0" w:color="000000"/>
              <w:right w:val="single" w:sz="4" w:space="0" w:color="000000"/>
            </w:tcBorders>
          </w:tcPr>
          <w:p w14:paraId="248510A5" w14:textId="67EFE76B"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400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1FDC449D" w14:textId="77777777"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7000</w:t>
            </w:r>
          </w:p>
        </w:tc>
      </w:tr>
      <w:tr w:rsidR="003730B6" w:rsidRPr="003730B6" w14:paraId="24114D30" w14:textId="77777777" w:rsidTr="003730B6">
        <w:tc>
          <w:tcPr>
            <w:tcW w:w="4106" w:type="dxa"/>
            <w:tcBorders>
              <w:top w:val="single" w:sz="4" w:space="0" w:color="000000"/>
              <w:left w:val="single" w:sz="4" w:space="0" w:color="000000"/>
              <w:bottom w:val="single" w:sz="4" w:space="0" w:color="000000"/>
              <w:right w:val="single" w:sz="4" w:space="0" w:color="000000"/>
            </w:tcBorders>
          </w:tcPr>
          <w:p w14:paraId="37557A64" w14:textId="662D03A7" w:rsidR="0048030C" w:rsidRPr="003730B6" w:rsidRDefault="0048030C" w:rsidP="0048030C">
            <w:pPr>
              <w:pBdr>
                <w:top w:val="nil"/>
                <w:left w:val="nil"/>
                <w:bottom w:val="nil"/>
                <w:right w:val="nil"/>
                <w:between w:val="nil"/>
              </w:pBdr>
              <w:rPr>
                <w:rFonts w:asciiTheme="majorHAnsi" w:hAnsiTheme="majorHAnsi" w:cstheme="majorHAnsi"/>
                <w:color w:val="000000"/>
                <w:sz w:val="18"/>
                <w:szCs w:val="18"/>
              </w:rPr>
            </w:pPr>
            <w:r w:rsidRPr="003730B6">
              <w:rPr>
                <w:rFonts w:asciiTheme="majorHAnsi" w:hAnsiTheme="majorHAnsi" w:cstheme="majorHAnsi"/>
                <w:color w:val="000000"/>
                <w:sz w:val="18"/>
                <w:szCs w:val="18"/>
              </w:rPr>
              <w:t xml:space="preserve">Awareness raising on COVID-19 and good hygiene </w:t>
            </w:r>
          </w:p>
        </w:tc>
        <w:tc>
          <w:tcPr>
            <w:tcW w:w="709" w:type="dxa"/>
            <w:tcBorders>
              <w:top w:val="single" w:sz="4" w:space="0" w:color="000000"/>
              <w:left w:val="single" w:sz="4" w:space="0" w:color="000000"/>
              <w:bottom w:val="single" w:sz="4" w:space="0" w:color="000000"/>
              <w:right w:val="single" w:sz="4" w:space="0" w:color="000000"/>
            </w:tcBorders>
          </w:tcPr>
          <w:p w14:paraId="65451A27" w14:textId="643B5EB3"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2709437B" w14:textId="54ACD5F0"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1450</w:t>
            </w:r>
          </w:p>
        </w:tc>
        <w:tc>
          <w:tcPr>
            <w:tcW w:w="709" w:type="dxa"/>
            <w:tcBorders>
              <w:top w:val="single" w:sz="4" w:space="0" w:color="000000"/>
              <w:left w:val="single" w:sz="4" w:space="0" w:color="000000"/>
              <w:bottom w:val="single" w:sz="4" w:space="0" w:color="000000"/>
              <w:right w:val="single" w:sz="4" w:space="0" w:color="000000"/>
            </w:tcBorders>
          </w:tcPr>
          <w:p w14:paraId="296E7C15" w14:textId="05983B06"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550</w:t>
            </w:r>
          </w:p>
        </w:tc>
        <w:tc>
          <w:tcPr>
            <w:tcW w:w="709" w:type="dxa"/>
            <w:tcBorders>
              <w:top w:val="single" w:sz="4" w:space="0" w:color="000000"/>
              <w:left w:val="single" w:sz="4" w:space="0" w:color="000000"/>
              <w:bottom w:val="single" w:sz="4" w:space="0" w:color="000000"/>
              <w:right w:val="single" w:sz="4" w:space="0" w:color="000000"/>
            </w:tcBorders>
          </w:tcPr>
          <w:p w14:paraId="0E9B0687" w14:textId="3C1CF8B2"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6C5614CC" w14:textId="3E7DA240"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900</w:t>
            </w:r>
          </w:p>
        </w:tc>
        <w:tc>
          <w:tcPr>
            <w:tcW w:w="709" w:type="dxa"/>
            <w:tcBorders>
              <w:top w:val="single" w:sz="4" w:space="0" w:color="000000"/>
              <w:left w:val="single" w:sz="4" w:space="0" w:color="000000"/>
              <w:bottom w:val="single" w:sz="4" w:space="0" w:color="000000"/>
              <w:right w:val="single" w:sz="4" w:space="0" w:color="000000"/>
            </w:tcBorders>
          </w:tcPr>
          <w:p w14:paraId="3D68D94F" w14:textId="74C64611"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400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A6587A2" w14:textId="77777777"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7000</w:t>
            </w:r>
          </w:p>
        </w:tc>
      </w:tr>
      <w:tr w:rsidR="003730B6" w:rsidRPr="003730B6" w14:paraId="0EFD4302" w14:textId="77777777" w:rsidTr="003730B6">
        <w:tc>
          <w:tcPr>
            <w:tcW w:w="4106" w:type="dxa"/>
            <w:tcBorders>
              <w:top w:val="single" w:sz="4" w:space="0" w:color="000000"/>
              <w:left w:val="single" w:sz="4" w:space="0" w:color="000000"/>
              <w:bottom w:val="single" w:sz="4" w:space="0" w:color="000000"/>
              <w:right w:val="single" w:sz="4" w:space="0" w:color="000000"/>
            </w:tcBorders>
          </w:tcPr>
          <w:p w14:paraId="46CADD50" w14:textId="40D6B5EF" w:rsidR="0048030C" w:rsidRPr="003730B6" w:rsidRDefault="003730B6" w:rsidP="0048030C">
            <w:pPr>
              <w:rPr>
                <w:rFonts w:asciiTheme="majorHAnsi" w:hAnsiTheme="majorHAnsi" w:cstheme="majorHAnsi"/>
                <w:sz w:val="18"/>
                <w:szCs w:val="18"/>
              </w:rPr>
            </w:pPr>
            <w:r>
              <w:rPr>
                <w:rFonts w:asciiTheme="majorHAnsi" w:hAnsiTheme="majorHAnsi" w:cstheme="majorHAnsi"/>
                <w:color w:val="000000"/>
                <w:sz w:val="18"/>
                <w:szCs w:val="18"/>
              </w:rPr>
              <w:t xml:space="preserve">Distribution of information &amp; </w:t>
            </w:r>
            <w:r w:rsidR="0048030C" w:rsidRPr="003730B6">
              <w:rPr>
                <w:rFonts w:asciiTheme="majorHAnsi" w:hAnsiTheme="majorHAnsi" w:cstheme="majorHAnsi"/>
                <w:color w:val="000000"/>
                <w:sz w:val="18"/>
                <w:szCs w:val="18"/>
              </w:rPr>
              <w:t xml:space="preserve">handwashing materials </w:t>
            </w:r>
          </w:p>
        </w:tc>
        <w:tc>
          <w:tcPr>
            <w:tcW w:w="709" w:type="dxa"/>
            <w:tcBorders>
              <w:top w:val="single" w:sz="4" w:space="0" w:color="000000"/>
              <w:left w:val="single" w:sz="4" w:space="0" w:color="000000"/>
              <w:bottom w:val="single" w:sz="4" w:space="0" w:color="000000"/>
              <w:right w:val="single" w:sz="4" w:space="0" w:color="000000"/>
            </w:tcBorders>
          </w:tcPr>
          <w:p w14:paraId="6F992CB6" w14:textId="778594A8"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62553C79" w14:textId="5AA4EAB7"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1450</w:t>
            </w:r>
          </w:p>
        </w:tc>
        <w:tc>
          <w:tcPr>
            <w:tcW w:w="709" w:type="dxa"/>
            <w:tcBorders>
              <w:top w:val="single" w:sz="4" w:space="0" w:color="000000"/>
              <w:left w:val="single" w:sz="4" w:space="0" w:color="000000"/>
              <w:bottom w:val="single" w:sz="4" w:space="0" w:color="000000"/>
              <w:right w:val="single" w:sz="4" w:space="0" w:color="000000"/>
            </w:tcBorders>
          </w:tcPr>
          <w:p w14:paraId="7AFDDF9F" w14:textId="03CD47B9"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550</w:t>
            </w:r>
          </w:p>
        </w:tc>
        <w:tc>
          <w:tcPr>
            <w:tcW w:w="709" w:type="dxa"/>
            <w:tcBorders>
              <w:top w:val="single" w:sz="4" w:space="0" w:color="000000"/>
              <w:left w:val="single" w:sz="4" w:space="0" w:color="000000"/>
              <w:bottom w:val="single" w:sz="4" w:space="0" w:color="000000"/>
              <w:right w:val="single" w:sz="4" w:space="0" w:color="000000"/>
            </w:tcBorders>
          </w:tcPr>
          <w:p w14:paraId="7878C5A7" w14:textId="7545447E"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1850</w:t>
            </w:r>
          </w:p>
        </w:tc>
        <w:tc>
          <w:tcPr>
            <w:tcW w:w="992" w:type="dxa"/>
            <w:tcBorders>
              <w:top w:val="single" w:sz="4" w:space="0" w:color="000000"/>
              <w:left w:val="single" w:sz="4" w:space="0" w:color="000000"/>
              <w:bottom w:val="single" w:sz="4" w:space="0" w:color="000000"/>
              <w:right w:val="single" w:sz="4" w:space="0" w:color="000000"/>
            </w:tcBorders>
          </w:tcPr>
          <w:p w14:paraId="4C439147" w14:textId="7D619021"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900</w:t>
            </w:r>
          </w:p>
        </w:tc>
        <w:tc>
          <w:tcPr>
            <w:tcW w:w="709" w:type="dxa"/>
            <w:tcBorders>
              <w:top w:val="single" w:sz="4" w:space="0" w:color="000000"/>
              <w:left w:val="single" w:sz="4" w:space="0" w:color="000000"/>
              <w:bottom w:val="single" w:sz="4" w:space="0" w:color="000000"/>
              <w:right w:val="single" w:sz="4" w:space="0" w:color="000000"/>
            </w:tcBorders>
          </w:tcPr>
          <w:p w14:paraId="57292323" w14:textId="22E333A8"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400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035E774" w14:textId="77777777" w:rsidR="0048030C" w:rsidRPr="003730B6" w:rsidRDefault="0048030C" w:rsidP="0048030C">
            <w:pPr>
              <w:jc w:val="right"/>
              <w:rPr>
                <w:rFonts w:asciiTheme="majorHAnsi" w:hAnsiTheme="majorHAnsi" w:cstheme="majorHAnsi"/>
                <w:sz w:val="18"/>
                <w:szCs w:val="18"/>
              </w:rPr>
            </w:pPr>
            <w:r w:rsidRPr="003730B6">
              <w:rPr>
                <w:rFonts w:asciiTheme="majorHAnsi" w:hAnsiTheme="majorHAnsi" w:cstheme="majorHAnsi"/>
                <w:sz w:val="18"/>
                <w:szCs w:val="18"/>
              </w:rPr>
              <w:t>7000</w:t>
            </w:r>
          </w:p>
        </w:tc>
      </w:tr>
      <w:tr w:rsidR="003730B6" w:rsidRPr="003730B6" w14:paraId="7E051F09" w14:textId="77777777" w:rsidTr="003730B6">
        <w:tc>
          <w:tcPr>
            <w:tcW w:w="4106" w:type="dxa"/>
            <w:tcBorders>
              <w:top w:val="single" w:sz="4" w:space="0" w:color="000000"/>
              <w:left w:val="single" w:sz="4" w:space="0" w:color="000000"/>
              <w:bottom w:val="single" w:sz="4" w:space="0" w:color="000000"/>
              <w:right w:val="single" w:sz="4" w:space="0" w:color="000000"/>
            </w:tcBorders>
          </w:tcPr>
          <w:p w14:paraId="25004C7D" w14:textId="77777777" w:rsidR="00372C66" w:rsidRPr="003730B6" w:rsidRDefault="001616CC">
            <w:pPr>
              <w:rPr>
                <w:rFonts w:asciiTheme="majorHAnsi" w:hAnsiTheme="majorHAnsi" w:cstheme="majorHAnsi"/>
                <w:sz w:val="18"/>
                <w:szCs w:val="18"/>
              </w:rPr>
            </w:pPr>
            <w:r w:rsidRPr="003730B6">
              <w:rPr>
                <w:rFonts w:asciiTheme="majorHAnsi" w:hAnsiTheme="majorHAnsi" w:cstheme="majorHAnsi"/>
                <w:sz w:val="18"/>
                <w:szCs w:val="18"/>
              </w:rPr>
              <w:t xml:space="preserve">Distribution of masks </w:t>
            </w:r>
          </w:p>
        </w:tc>
        <w:tc>
          <w:tcPr>
            <w:tcW w:w="709" w:type="dxa"/>
            <w:tcBorders>
              <w:top w:val="single" w:sz="4" w:space="0" w:color="000000"/>
              <w:left w:val="single" w:sz="4" w:space="0" w:color="000000"/>
              <w:bottom w:val="single" w:sz="4" w:space="0" w:color="000000"/>
              <w:right w:val="single" w:sz="4" w:space="0" w:color="000000"/>
            </w:tcBorders>
          </w:tcPr>
          <w:p w14:paraId="17832A0F" w14:textId="4EAD6A4E" w:rsidR="00372C66" w:rsidRPr="003730B6" w:rsidRDefault="00837813">
            <w:pPr>
              <w:jc w:val="right"/>
              <w:rPr>
                <w:rFonts w:asciiTheme="majorHAnsi" w:hAnsiTheme="majorHAnsi" w:cstheme="majorHAnsi"/>
                <w:sz w:val="18"/>
                <w:szCs w:val="18"/>
              </w:rPr>
            </w:pPr>
            <w:r w:rsidRPr="003730B6">
              <w:rPr>
                <w:rFonts w:asciiTheme="majorHAnsi" w:hAnsiTheme="majorHAnsi" w:cstheme="majorHAnsi"/>
                <w:sz w:val="18"/>
                <w:szCs w:val="18"/>
              </w:rPr>
              <w:t>3</w:t>
            </w:r>
            <w:r w:rsidR="0048030C" w:rsidRPr="003730B6">
              <w:rPr>
                <w:rFonts w:asciiTheme="majorHAnsi" w:hAnsiTheme="majorHAnsi" w:cstheme="majorHAnsi"/>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14:paraId="1DF14257" w14:textId="58ADE24F" w:rsidR="00372C66" w:rsidRPr="003730B6" w:rsidRDefault="0048030C">
            <w:pPr>
              <w:jc w:val="right"/>
              <w:rPr>
                <w:rFonts w:asciiTheme="majorHAnsi" w:hAnsiTheme="majorHAnsi" w:cstheme="majorHAnsi"/>
                <w:sz w:val="18"/>
                <w:szCs w:val="18"/>
              </w:rPr>
            </w:pPr>
            <w:r w:rsidRPr="003730B6">
              <w:rPr>
                <w:rFonts w:asciiTheme="majorHAnsi" w:hAnsiTheme="majorHAnsi" w:cstheme="majorHAnsi"/>
                <w:sz w:val="18"/>
                <w:szCs w:val="18"/>
              </w:rPr>
              <w:t>1450</w:t>
            </w:r>
          </w:p>
        </w:tc>
        <w:tc>
          <w:tcPr>
            <w:tcW w:w="709" w:type="dxa"/>
            <w:tcBorders>
              <w:top w:val="single" w:sz="4" w:space="0" w:color="000000"/>
              <w:left w:val="single" w:sz="4" w:space="0" w:color="000000"/>
              <w:bottom w:val="single" w:sz="4" w:space="0" w:color="000000"/>
              <w:right w:val="single" w:sz="4" w:space="0" w:color="000000"/>
            </w:tcBorders>
          </w:tcPr>
          <w:p w14:paraId="4B8AC29F" w14:textId="21CFD375" w:rsidR="00372C66" w:rsidRPr="003730B6" w:rsidRDefault="0048030C">
            <w:pPr>
              <w:jc w:val="right"/>
              <w:rPr>
                <w:rFonts w:asciiTheme="majorHAnsi" w:hAnsiTheme="majorHAnsi" w:cstheme="majorHAnsi"/>
                <w:sz w:val="18"/>
                <w:szCs w:val="18"/>
              </w:rPr>
            </w:pPr>
            <w:r w:rsidRPr="003730B6">
              <w:rPr>
                <w:rFonts w:asciiTheme="majorHAnsi" w:hAnsiTheme="majorHAnsi" w:cstheme="majorHAnsi"/>
                <w:sz w:val="18"/>
                <w:szCs w:val="18"/>
              </w:rPr>
              <w:t>550</w:t>
            </w:r>
          </w:p>
        </w:tc>
        <w:tc>
          <w:tcPr>
            <w:tcW w:w="709" w:type="dxa"/>
            <w:tcBorders>
              <w:top w:val="single" w:sz="4" w:space="0" w:color="000000"/>
              <w:left w:val="single" w:sz="4" w:space="0" w:color="000000"/>
              <w:bottom w:val="single" w:sz="4" w:space="0" w:color="000000"/>
              <w:right w:val="single" w:sz="4" w:space="0" w:color="000000"/>
            </w:tcBorders>
          </w:tcPr>
          <w:p w14:paraId="25591E63" w14:textId="7E286662" w:rsidR="00372C66" w:rsidRPr="003730B6" w:rsidRDefault="00837813">
            <w:pPr>
              <w:jc w:val="right"/>
              <w:rPr>
                <w:rFonts w:asciiTheme="majorHAnsi" w:hAnsiTheme="majorHAnsi" w:cstheme="majorHAnsi"/>
                <w:sz w:val="18"/>
                <w:szCs w:val="18"/>
              </w:rPr>
            </w:pPr>
            <w:r w:rsidRPr="003730B6">
              <w:rPr>
                <w:rFonts w:asciiTheme="majorHAnsi" w:hAnsiTheme="majorHAnsi" w:cstheme="majorHAnsi"/>
                <w:sz w:val="18"/>
                <w:szCs w:val="18"/>
              </w:rPr>
              <w:t>3</w:t>
            </w:r>
            <w:r w:rsidR="0048030C" w:rsidRPr="003730B6">
              <w:rPr>
                <w:rFonts w:asciiTheme="majorHAnsi" w:hAnsiTheme="majorHAnsi" w:cstheme="majorHAnsi"/>
                <w:sz w:val="18"/>
                <w:szCs w:val="18"/>
              </w:rPr>
              <w:t>50</w:t>
            </w:r>
          </w:p>
        </w:tc>
        <w:tc>
          <w:tcPr>
            <w:tcW w:w="992" w:type="dxa"/>
            <w:tcBorders>
              <w:top w:val="single" w:sz="4" w:space="0" w:color="000000"/>
              <w:left w:val="single" w:sz="4" w:space="0" w:color="000000"/>
              <w:bottom w:val="single" w:sz="4" w:space="0" w:color="000000"/>
              <w:right w:val="single" w:sz="4" w:space="0" w:color="000000"/>
            </w:tcBorders>
          </w:tcPr>
          <w:p w14:paraId="66EF8086" w14:textId="444F1E04" w:rsidR="00372C66" w:rsidRPr="003730B6" w:rsidRDefault="0048030C">
            <w:pPr>
              <w:jc w:val="right"/>
              <w:rPr>
                <w:rFonts w:asciiTheme="majorHAnsi" w:hAnsiTheme="majorHAnsi" w:cstheme="majorHAnsi"/>
                <w:sz w:val="18"/>
                <w:szCs w:val="18"/>
              </w:rPr>
            </w:pPr>
            <w:r w:rsidRPr="003730B6">
              <w:rPr>
                <w:rFonts w:asciiTheme="majorHAnsi" w:hAnsiTheme="majorHAnsi" w:cstheme="majorHAnsi"/>
                <w:sz w:val="18"/>
                <w:szCs w:val="18"/>
              </w:rPr>
              <w:t>900</w:t>
            </w:r>
          </w:p>
        </w:tc>
        <w:tc>
          <w:tcPr>
            <w:tcW w:w="709" w:type="dxa"/>
            <w:tcBorders>
              <w:top w:val="single" w:sz="4" w:space="0" w:color="000000"/>
              <w:left w:val="single" w:sz="4" w:space="0" w:color="000000"/>
              <w:bottom w:val="single" w:sz="4" w:space="0" w:color="000000"/>
              <w:right w:val="single" w:sz="4" w:space="0" w:color="000000"/>
            </w:tcBorders>
          </w:tcPr>
          <w:p w14:paraId="0D22763D" w14:textId="2A3F47B0" w:rsidR="00372C66" w:rsidRPr="003730B6" w:rsidRDefault="0048030C">
            <w:pPr>
              <w:jc w:val="right"/>
              <w:rPr>
                <w:rFonts w:asciiTheme="majorHAnsi" w:hAnsiTheme="majorHAnsi" w:cstheme="majorHAnsi"/>
                <w:sz w:val="18"/>
                <w:szCs w:val="18"/>
              </w:rPr>
            </w:pPr>
            <w:r w:rsidRPr="003730B6">
              <w:rPr>
                <w:rFonts w:asciiTheme="majorHAnsi" w:hAnsiTheme="majorHAnsi" w:cstheme="majorHAnsi"/>
                <w:sz w:val="18"/>
                <w:szCs w:val="18"/>
              </w:rPr>
              <w:t>400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7E1EC8AA" w14:textId="09ADAB6F" w:rsidR="00372C66" w:rsidRPr="003730B6" w:rsidRDefault="00837813">
            <w:pPr>
              <w:jc w:val="right"/>
              <w:rPr>
                <w:rFonts w:asciiTheme="majorHAnsi" w:hAnsiTheme="majorHAnsi" w:cstheme="majorHAnsi"/>
                <w:sz w:val="18"/>
                <w:szCs w:val="18"/>
              </w:rPr>
            </w:pPr>
            <w:r w:rsidRPr="003730B6">
              <w:rPr>
                <w:rFonts w:asciiTheme="majorHAnsi" w:hAnsiTheme="majorHAnsi" w:cstheme="majorHAnsi"/>
                <w:sz w:val="18"/>
                <w:szCs w:val="18"/>
              </w:rPr>
              <w:t>4</w:t>
            </w:r>
            <w:r w:rsidR="001616CC" w:rsidRPr="003730B6">
              <w:rPr>
                <w:rFonts w:asciiTheme="majorHAnsi" w:hAnsiTheme="majorHAnsi" w:cstheme="majorHAnsi"/>
                <w:sz w:val="18"/>
                <w:szCs w:val="18"/>
              </w:rPr>
              <w:t>000</w:t>
            </w:r>
          </w:p>
        </w:tc>
      </w:tr>
      <w:tr w:rsidR="003730B6" w:rsidRPr="003730B6" w14:paraId="4B6F8040" w14:textId="77777777" w:rsidTr="003730B6">
        <w:tc>
          <w:tcPr>
            <w:tcW w:w="4106" w:type="dxa"/>
            <w:tcBorders>
              <w:top w:val="single" w:sz="4" w:space="0" w:color="000000"/>
              <w:left w:val="single" w:sz="4" w:space="0" w:color="000000"/>
              <w:bottom w:val="single" w:sz="4" w:space="0" w:color="000000"/>
              <w:right w:val="single" w:sz="4" w:space="0" w:color="000000"/>
            </w:tcBorders>
            <w:shd w:val="clear" w:color="auto" w:fill="D0CECE"/>
          </w:tcPr>
          <w:p w14:paraId="25849116" w14:textId="77777777" w:rsidR="00372C66" w:rsidRPr="003730B6" w:rsidRDefault="001616CC">
            <w:pPr>
              <w:rPr>
                <w:rFonts w:asciiTheme="majorHAnsi" w:hAnsiTheme="majorHAnsi" w:cstheme="majorHAnsi"/>
                <w:sz w:val="18"/>
                <w:szCs w:val="18"/>
              </w:rPr>
            </w:pPr>
            <w:r w:rsidRPr="003730B6">
              <w:rPr>
                <w:rFonts w:asciiTheme="majorHAnsi" w:hAnsiTheme="majorHAnsi" w:cstheme="majorHAnsi"/>
                <w:sz w:val="18"/>
                <w:szCs w:val="18"/>
              </w:rPr>
              <w:t>Total: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BEB35C" w14:textId="77777777" w:rsidR="00372C66" w:rsidRPr="003730B6" w:rsidRDefault="00372C66">
            <w:pPr>
              <w:jc w:val="right"/>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F3BD5E" w14:textId="77777777" w:rsidR="00372C66" w:rsidRPr="003730B6" w:rsidRDefault="00372C66">
            <w:pPr>
              <w:jc w:val="right"/>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8B49D09" w14:textId="77777777" w:rsidR="00372C66" w:rsidRPr="003730B6" w:rsidRDefault="00372C66">
            <w:pPr>
              <w:jc w:val="right"/>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F92C99" w14:textId="77777777" w:rsidR="00372C66" w:rsidRPr="003730B6" w:rsidRDefault="00372C66">
            <w:pPr>
              <w:jc w:val="right"/>
              <w:rPr>
                <w:rFonts w:asciiTheme="majorHAnsi" w:hAnsiTheme="majorHAnsi" w:cstheme="majorHAnsi"/>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930CA9E" w14:textId="77777777" w:rsidR="00372C66" w:rsidRPr="003730B6" w:rsidRDefault="00372C66">
            <w:pPr>
              <w:jc w:val="right"/>
              <w:rPr>
                <w:rFonts w:asciiTheme="majorHAnsi" w:hAnsiTheme="majorHAnsi" w:cstheme="majorHAnsi"/>
                <w:sz w:val="18"/>
                <w:szCs w:val="18"/>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D9CB7D" w14:textId="77777777" w:rsidR="00372C66" w:rsidRPr="003730B6" w:rsidRDefault="00372C66">
            <w:pPr>
              <w:jc w:val="right"/>
              <w:rPr>
                <w:rFonts w:asciiTheme="majorHAnsi" w:hAnsiTheme="majorHAnsi" w:cstheme="majorHAnsi"/>
                <w:sz w:val="18"/>
                <w:szCs w:val="18"/>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61606E2C" w14:textId="77777777" w:rsidR="00372C66" w:rsidRPr="003730B6" w:rsidRDefault="00372C66">
            <w:pPr>
              <w:jc w:val="right"/>
              <w:rPr>
                <w:rFonts w:asciiTheme="majorHAnsi" w:hAnsiTheme="majorHAnsi" w:cstheme="majorHAnsi"/>
                <w:sz w:val="18"/>
                <w:szCs w:val="18"/>
              </w:rPr>
            </w:pPr>
          </w:p>
        </w:tc>
      </w:tr>
      <w:tr w:rsidR="003730B6" w14:paraId="16E4DFF0" w14:textId="77777777" w:rsidTr="003730B6">
        <w:trPr>
          <w:trHeight w:val="321"/>
        </w:trPr>
        <w:tc>
          <w:tcPr>
            <w:tcW w:w="4106" w:type="dxa"/>
            <w:tcBorders>
              <w:top w:val="single" w:sz="4" w:space="0" w:color="000000"/>
              <w:left w:val="single" w:sz="4" w:space="0" w:color="000000"/>
              <w:bottom w:val="single" w:sz="4" w:space="0" w:color="000000"/>
              <w:right w:val="single" w:sz="4" w:space="0" w:color="000000"/>
            </w:tcBorders>
            <w:shd w:val="clear" w:color="auto" w:fill="D0CECE"/>
          </w:tcPr>
          <w:p w14:paraId="0F97F12B" w14:textId="77777777" w:rsidR="0048030C" w:rsidRDefault="0048030C" w:rsidP="0048030C">
            <w:r>
              <w:t>Total adjusted for double counting*: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30BB0E6" w14:textId="0E241B25" w:rsidR="0048030C" w:rsidRDefault="0048030C" w:rsidP="0048030C">
            <w:pPr>
              <w:jc w:val="right"/>
            </w:pPr>
            <w:r>
              <w:t>1850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28E3CD4" w14:textId="1A321D81" w:rsidR="0048030C" w:rsidRDefault="0048030C" w:rsidP="0048030C">
            <w:pPr>
              <w:jc w:val="right"/>
            </w:pPr>
            <w:r>
              <w:t>1450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5C03941" w14:textId="0FA2A725" w:rsidR="0048030C" w:rsidRDefault="0048030C" w:rsidP="0048030C">
            <w:pPr>
              <w:jc w:val="right"/>
            </w:pPr>
            <w:r>
              <w:t>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A613AD8" w14:textId="6DF302A4" w:rsidR="0048030C" w:rsidRDefault="0048030C" w:rsidP="0048030C">
            <w:pPr>
              <w:jc w:val="right"/>
            </w:pPr>
            <w:r>
              <w:t>1850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F1B6535" w14:textId="1EB9435E" w:rsidR="0048030C" w:rsidRDefault="0048030C" w:rsidP="0048030C">
            <w:pPr>
              <w:jc w:val="right"/>
            </w:pPr>
            <w:r>
              <w:t>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067BF2" w14:textId="445A354E" w:rsidR="0048030C" w:rsidRDefault="0048030C" w:rsidP="0048030C">
            <w:pPr>
              <w:jc w:val="right"/>
            </w:pPr>
            <w:r>
              <w:t>400</w:t>
            </w:r>
          </w:p>
        </w:tc>
        <w:tc>
          <w:tcPr>
            <w:tcW w:w="702" w:type="dxa"/>
            <w:tcBorders>
              <w:top w:val="single" w:sz="4" w:space="0" w:color="000000"/>
              <w:left w:val="single" w:sz="4" w:space="0" w:color="000000"/>
              <w:bottom w:val="single" w:sz="4" w:space="0" w:color="000000"/>
              <w:right w:val="single" w:sz="4" w:space="0" w:color="000000"/>
            </w:tcBorders>
            <w:shd w:val="clear" w:color="auto" w:fill="auto"/>
          </w:tcPr>
          <w:p w14:paraId="48CDB6A6" w14:textId="4360D397" w:rsidR="0048030C" w:rsidRDefault="0048030C" w:rsidP="0048030C">
            <w:pPr>
              <w:jc w:val="right"/>
            </w:pPr>
            <w:r>
              <w:t>7000</w:t>
            </w:r>
          </w:p>
        </w:tc>
      </w:tr>
      <w:tr w:rsidR="003730B6" w14:paraId="6FD3E82F" w14:textId="77777777" w:rsidTr="003730B6">
        <w:trPr>
          <w:trHeight w:val="321"/>
        </w:trPr>
        <w:tc>
          <w:tcPr>
            <w:tcW w:w="4106" w:type="dxa"/>
            <w:tcBorders>
              <w:top w:val="single" w:sz="4" w:space="0" w:color="000000"/>
              <w:left w:val="single" w:sz="4" w:space="0" w:color="000000"/>
              <w:right w:val="single" w:sz="4" w:space="0" w:color="000000"/>
            </w:tcBorders>
            <w:shd w:val="clear" w:color="auto" w:fill="D0CECE"/>
          </w:tcPr>
          <w:p w14:paraId="656FC7A9" w14:textId="77777777" w:rsidR="00372C66" w:rsidRDefault="001616CC">
            <w:pPr>
              <w:jc w:val="both"/>
            </w:pPr>
            <w:r>
              <w:t>Total vulnerable persons of the above</w:t>
            </w:r>
          </w:p>
        </w:tc>
        <w:tc>
          <w:tcPr>
            <w:tcW w:w="709" w:type="dxa"/>
            <w:tcBorders>
              <w:top w:val="single" w:sz="4" w:space="0" w:color="000000"/>
              <w:left w:val="single" w:sz="4" w:space="0" w:color="000000"/>
              <w:right w:val="single" w:sz="4" w:space="0" w:color="000000"/>
            </w:tcBorders>
            <w:shd w:val="clear" w:color="auto" w:fill="auto"/>
          </w:tcPr>
          <w:p w14:paraId="0C4B978F" w14:textId="77777777" w:rsidR="00372C66" w:rsidRDefault="001616CC">
            <w:pPr>
              <w:jc w:val="both"/>
            </w:pPr>
            <w:r>
              <w:t xml:space="preserve">Same as total </w:t>
            </w:r>
          </w:p>
        </w:tc>
        <w:tc>
          <w:tcPr>
            <w:tcW w:w="992" w:type="dxa"/>
            <w:tcBorders>
              <w:top w:val="single" w:sz="4" w:space="0" w:color="000000"/>
              <w:left w:val="single" w:sz="4" w:space="0" w:color="000000"/>
              <w:right w:val="single" w:sz="4" w:space="0" w:color="000000"/>
            </w:tcBorders>
            <w:shd w:val="clear" w:color="auto" w:fill="auto"/>
          </w:tcPr>
          <w:p w14:paraId="4B01F169" w14:textId="77777777" w:rsidR="00372C66" w:rsidRDefault="00372C66">
            <w:pPr>
              <w:jc w:val="right"/>
            </w:pPr>
          </w:p>
        </w:tc>
        <w:tc>
          <w:tcPr>
            <w:tcW w:w="709" w:type="dxa"/>
            <w:tcBorders>
              <w:top w:val="single" w:sz="4" w:space="0" w:color="000000"/>
              <w:left w:val="single" w:sz="4" w:space="0" w:color="000000"/>
              <w:right w:val="single" w:sz="4" w:space="0" w:color="000000"/>
            </w:tcBorders>
            <w:shd w:val="clear" w:color="auto" w:fill="auto"/>
          </w:tcPr>
          <w:p w14:paraId="24972648" w14:textId="77777777" w:rsidR="00372C66" w:rsidRDefault="00372C66">
            <w:pPr>
              <w:jc w:val="right"/>
            </w:pPr>
          </w:p>
        </w:tc>
        <w:tc>
          <w:tcPr>
            <w:tcW w:w="709" w:type="dxa"/>
            <w:tcBorders>
              <w:top w:val="single" w:sz="4" w:space="0" w:color="000000"/>
              <w:left w:val="single" w:sz="4" w:space="0" w:color="000000"/>
              <w:right w:val="single" w:sz="4" w:space="0" w:color="000000"/>
            </w:tcBorders>
            <w:shd w:val="clear" w:color="auto" w:fill="auto"/>
          </w:tcPr>
          <w:p w14:paraId="55A46987" w14:textId="77777777" w:rsidR="00372C66" w:rsidRDefault="00372C66">
            <w:pPr>
              <w:jc w:val="right"/>
            </w:pPr>
          </w:p>
        </w:tc>
        <w:tc>
          <w:tcPr>
            <w:tcW w:w="992" w:type="dxa"/>
            <w:tcBorders>
              <w:top w:val="single" w:sz="4" w:space="0" w:color="000000"/>
              <w:left w:val="single" w:sz="4" w:space="0" w:color="000000"/>
              <w:right w:val="single" w:sz="4" w:space="0" w:color="000000"/>
            </w:tcBorders>
            <w:shd w:val="clear" w:color="auto" w:fill="auto"/>
          </w:tcPr>
          <w:p w14:paraId="1F7143ED" w14:textId="77777777" w:rsidR="00372C66" w:rsidRDefault="00372C66">
            <w:pPr>
              <w:jc w:val="right"/>
            </w:pPr>
          </w:p>
        </w:tc>
        <w:tc>
          <w:tcPr>
            <w:tcW w:w="709" w:type="dxa"/>
            <w:tcBorders>
              <w:top w:val="single" w:sz="4" w:space="0" w:color="000000"/>
              <w:left w:val="single" w:sz="4" w:space="0" w:color="000000"/>
              <w:right w:val="single" w:sz="4" w:space="0" w:color="000000"/>
            </w:tcBorders>
            <w:shd w:val="clear" w:color="auto" w:fill="auto"/>
          </w:tcPr>
          <w:p w14:paraId="57479371" w14:textId="77777777" w:rsidR="00372C66" w:rsidRDefault="00372C66">
            <w:pPr>
              <w:jc w:val="right"/>
            </w:pPr>
          </w:p>
        </w:tc>
        <w:tc>
          <w:tcPr>
            <w:tcW w:w="702" w:type="dxa"/>
            <w:tcBorders>
              <w:top w:val="single" w:sz="4" w:space="0" w:color="000000"/>
              <w:left w:val="single" w:sz="4" w:space="0" w:color="000000"/>
              <w:right w:val="single" w:sz="4" w:space="0" w:color="000000"/>
            </w:tcBorders>
            <w:shd w:val="clear" w:color="auto" w:fill="auto"/>
          </w:tcPr>
          <w:p w14:paraId="6FF046AA" w14:textId="77777777" w:rsidR="00372C66" w:rsidRDefault="001616CC">
            <w:pPr>
              <w:jc w:val="right"/>
            </w:pPr>
            <w:r>
              <w:t>7000</w:t>
            </w:r>
          </w:p>
        </w:tc>
      </w:tr>
    </w:tbl>
    <w:p w14:paraId="2F7F39CD" w14:textId="77777777" w:rsidR="00372C66" w:rsidRDefault="001616CC">
      <w:pPr>
        <w:jc w:val="both"/>
        <w:rPr>
          <w:rFonts w:ascii="Calibri" w:eastAsia="Calibri" w:hAnsi="Calibri" w:cs="Calibri"/>
          <w:sz w:val="20"/>
          <w:szCs w:val="20"/>
        </w:rPr>
      </w:pPr>
      <w:r>
        <w:rPr>
          <w:rFonts w:ascii="Calibri" w:eastAsia="Calibri" w:hAnsi="Calibri" w:cs="Calibri"/>
          <w:sz w:val="20"/>
          <w:szCs w:val="20"/>
        </w:rPr>
        <w:t>*correct the number if the same persons are listed in more than one activity. Each person can only be counted once.</w:t>
      </w:r>
    </w:p>
    <w:p w14:paraId="3ED94883" w14:textId="77777777" w:rsidR="00372C66" w:rsidRDefault="00372C66">
      <w:pPr>
        <w:jc w:val="both"/>
        <w:rPr>
          <w:rFonts w:ascii="Calibri" w:eastAsia="Calibri" w:hAnsi="Calibri" w:cs="Calibri"/>
          <w:sz w:val="20"/>
          <w:szCs w:val="20"/>
        </w:rPr>
      </w:pPr>
    </w:p>
    <w:p w14:paraId="30BF97AB" w14:textId="77777777" w:rsidR="00372C66" w:rsidRDefault="001616CC">
      <w:pPr>
        <w:jc w:val="both"/>
        <w:rPr>
          <w:rFonts w:ascii="Calibri" w:eastAsia="Calibri" w:hAnsi="Calibri" w:cs="Calibri"/>
          <w:sz w:val="22"/>
          <w:szCs w:val="22"/>
        </w:rPr>
      </w:pPr>
      <w:r>
        <w:rPr>
          <w:rFonts w:ascii="Calibri" w:eastAsia="Calibri" w:hAnsi="Calibri" w:cs="Calibri"/>
          <w:b/>
          <w:sz w:val="22"/>
          <w:szCs w:val="22"/>
        </w:rPr>
        <w:t>How do you calculate the number of people who shall be assisted through the various activities?</w:t>
      </w:r>
      <w:r>
        <w:rPr>
          <w:rFonts w:ascii="Calibri" w:eastAsia="Calibri" w:hAnsi="Calibri" w:cs="Calibri"/>
          <w:sz w:val="22"/>
          <w:szCs w:val="22"/>
        </w:rPr>
        <w:t xml:space="preserve"> </w:t>
      </w:r>
    </w:p>
    <w:p w14:paraId="412A38F0" w14:textId="421402F5" w:rsidR="00372C66" w:rsidRDefault="001616CC">
      <w:pPr>
        <w:jc w:val="both"/>
        <w:rPr>
          <w:rFonts w:ascii="Calibri" w:eastAsia="Calibri" w:hAnsi="Calibri" w:cs="Calibri"/>
          <w:sz w:val="22"/>
          <w:szCs w:val="22"/>
        </w:rPr>
      </w:pPr>
      <w:r>
        <w:rPr>
          <w:rFonts w:ascii="Calibri" w:eastAsia="Calibri" w:hAnsi="Calibri" w:cs="Calibri"/>
          <w:sz w:val="22"/>
          <w:szCs w:val="22"/>
        </w:rPr>
        <w:t xml:space="preserve">The calculated number of people to be assisted in the 26 communities is based on data from the DEOC with inputs from the District Health management Team and the Ministry of Social Welfare Gender, and Children's Affairs. SEND will furthermore prior to the commencement of the support confirm the numbers for each of the communities from the community health committees.  The number of the most vulnerable households in the 26 communities is </w:t>
      </w:r>
      <w:r w:rsidR="00AB68E2">
        <w:rPr>
          <w:rFonts w:ascii="Calibri" w:eastAsia="Calibri" w:hAnsi="Calibri" w:cs="Calibri"/>
          <w:sz w:val="22"/>
          <w:szCs w:val="22"/>
        </w:rPr>
        <w:t>roughl</w:t>
      </w:r>
      <w:r w:rsidR="00215DCA">
        <w:rPr>
          <w:rFonts w:ascii="Calibri" w:eastAsia="Calibri" w:hAnsi="Calibri" w:cs="Calibri"/>
          <w:sz w:val="22"/>
          <w:szCs w:val="22"/>
        </w:rPr>
        <w:t xml:space="preserve">y </w:t>
      </w:r>
      <w:r>
        <w:rPr>
          <w:rFonts w:ascii="Calibri" w:eastAsia="Calibri" w:hAnsi="Calibri" w:cs="Calibri"/>
          <w:sz w:val="22"/>
          <w:szCs w:val="22"/>
        </w:rPr>
        <w:t>estimated to 1000.  As a household on average consists of 7 persons approximately 7000 vulnerable family members will be reached by the intervention. The above disaggregation on age and gender is based on data from</w:t>
      </w:r>
      <w:r w:rsidR="0005578E">
        <w:rPr>
          <w:rFonts w:ascii="Calibri" w:eastAsia="Calibri" w:hAnsi="Calibri" w:cs="Calibri"/>
          <w:sz w:val="22"/>
          <w:szCs w:val="22"/>
        </w:rPr>
        <w:t xml:space="preserve"> UNDP</w:t>
      </w:r>
      <w:r>
        <w:rPr>
          <w:rFonts w:ascii="Calibri" w:eastAsia="Calibri" w:hAnsi="Calibri" w:cs="Calibri"/>
          <w:sz w:val="22"/>
          <w:szCs w:val="22"/>
        </w:rPr>
        <w:t xml:space="preserve">. Each household will receive 2 masks per person above the age of 10, and as it is estimated that on average there are 4 persons above the age of 10 per household 8000 masks will be distributed during this intervention. </w:t>
      </w:r>
    </w:p>
    <w:p w14:paraId="0BD72369" w14:textId="77777777" w:rsidR="00372C66" w:rsidRDefault="00372C66">
      <w:pPr>
        <w:jc w:val="both"/>
        <w:rPr>
          <w:rFonts w:ascii="Calibri" w:eastAsia="Calibri" w:hAnsi="Calibri" w:cs="Calibri"/>
          <w:sz w:val="22"/>
          <w:szCs w:val="22"/>
        </w:rPr>
      </w:pPr>
    </w:p>
    <w:p w14:paraId="57762CEA" w14:textId="77777777" w:rsidR="00372C66" w:rsidRDefault="001616CC">
      <w:pPr>
        <w:pBdr>
          <w:top w:val="nil"/>
          <w:left w:val="nil"/>
          <w:bottom w:val="nil"/>
          <w:right w:val="nil"/>
          <w:between w:val="nil"/>
        </w:pBdr>
        <w:jc w:val="both"/>
        <w:rPr>
          <w:i/>
          <w:sz w:val="22"/>
          <w:szCs w:val="22"/>
        </w:rPr>
      </w:pPr>
      <w:r>
        <w:rPr>
          <w:rFonts w:ascii="Calibri" w:eastAsia="Calibri" w:hAnsi="Calibri" w:cs="Calibri"/>
          <w:b/>
          <w:sz w:val="22"/>
          <w:szCs w:val="22"/>
        </w:rPr>
        <w:t xml:space="preserve">Which particularly vulnerable groups are you specifically targeting amongst the crisis affected population? </w:t>
      </w:r>
    </w:p>
    <w:p w14:paraId="6BA5E891" w14:textId="77777777" w:rsidR="00372C66" w:rsidRDefault="001616CC">
      <w:pPr>
        <w:jc w:val="both"/>
        <w:rPr>
          <w:rFonts w:ascii="Calibri" w:eastAsia="Calibri" w:hAnsi="Calibri" w:cs="Calibri"/>
          <w:sz w:val="22"/>
          <w:szCs w:val="22"/>
        </w:rPr>
      </w:pPr>
      <w:r>
        <w:rPr>
          <w:rFonts w:ascii="Calibri" w:eastAsia="Calibri" w:hAnsi="Calibri" w:cs="Calibri"/>
          <w:sz w:val="22"/>
          <w:szCs w:val="22"/>
        </w:rPr>
        <w:t>The vulnerable groups to be targeted by the intervention are female headed households, people living with disability, elders, pregnant women, those living with TB or HIV and persons quarantined by the authorities.</w:t>
      </w:r>
    </w:p>
    <w:p w14:paraId="56D80187" w14:textId="77777777" w:rsidR="00372C66" w:rsidRDefault="00372C66">
      <w:pPr>
        <w:jc w:val="both"/>
        <w:rPr>
          <w:rFonts w:ascii="Calibri" w:eastAsia="Calibri" w:hAnsi="Calibri" w:cs="Calibri"/>
          <w:sz w:val="22"/>
          <w:szCs w:val="22"/>
        </w:rPr>
      </w:pPr>
    </w:p>
    <w:p w14:paraId="37BF85D0"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Source of goods: Briefly explain how you plan to source your goods and tick the boxes that apply.</w:t>
      </w:r>
    </w:p>
    <w:p w14:paraId="497D5A5F" w14:textId="77777777" w:rsidR="00372C66" w:rsidRDefault="001616CC">
      <w:pPr>
        <w:numPr>
          <w:ilvl w:val="0"/>
          <w:numId w:val="6"/>
        </w:numPr>
        <w:pBdr>
          <w:top w:val="nil"/>
          <w:left w:val="nil"/>
          <w:bottom w:val="nil"/>
          <w:right w:val="nil"/>
          <w:between w:val="nil"/>
        </w:pBdr>
        <w:ind w:left="360"/>
        <w:jc w:val="both"/>
        <w:rPr>
          <w:b/>
          <w:color w:val="000000"/>
          <w:sz w:val="22"/>
          <w:szCs w:val="22"/>
        </w:rPr>
      </w:pPr>
      <w:r>
        <w:rPr>
          <w:rFonts w:ascii="Calibri" w:eastAsia="Calibri" w:hAnsi="Calibri" w:cs="Calibri"/>
          <w:b/>
          <w:color w:val="000000"/>
          <w:sz w:val="22"/>
          <w:szCs w:val="22"/>
        </w:rPr>
        <w:t>Internationally</w:t>
      </w:r>
    </w:p>
    <w:p w14:paraId="6900D83C" w14:textId="77777777" w:rsidR="00372C66" w:rsidRDefault="001616CC">
      <w:pPr>
        <w:numPr>
          <w:ilvl w:val="0"/>
          <w:numId w:val="6"/>
        </w:numPr>
        <w:pBdr>
          <w:top w:val="nil"/>
          <w:left w:val="nil"/>
          <w:bottom w:val="nil"/>
          <w:right w:val="nil"/>
          <w:between w:val="nil"/>
        </w:pBdr>
        <w:ind w:left="360"/>
        <w:jc w:val="both"/>
        <w:rPr>
          <w:b/>
          <w:color w:val="000000"/>
          <w:sz w:val="22"/>
          <w:szCs w:val="22"/>
        </w:rPr>
      </w:pPr>
      <w:r>
        <w:rPr>
          <w:rFonts w:ascii="Calibri" w:eastAsia="Calibri" w:hAnsi="Calibri" w:cs="Calibri"/>
          <w:b/>
          <w:color w:val="000000"/>
          <w:sz w:val="22"/>
          <w:szCs w:val="22"/>
        </w:rPr>
        <w:t>Regionally / neighbouring country</w:t>
      </w:r>
    </w:p>
    <w:p w14:paraId="60745AF3" w14:textId="77777777" w:rsidR="00372C66" w:rsidRDefault="001616CC">
      <w:pPr>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X     In country / locally</w:t>
      </w:r>
    </w:p>
    <w:p w14:paraId="6AD1FE5B" w14:textId="77777777" w:rsidR="00372C66" w:rsidRDefault="00372C66">
      <w:pPr>
        <w:jc w:val="both"/>
        <w:rPr>
          <w:rFonts w:ascii="Calibri" w:eastAsia="Calibri" w:hAnsi="Calibri" w:cs="Calibri"/>
          <w:sz w:val="22"/>
          <w:szCs w:val="22"/>
        </w:rPr>
      </w:pPr>
    </w:p>
    <w:p w14:paraId="1517E059"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Does the intervention include cash-based programming?</w:t>
      </w:r>
    </w:p>
    <w:p w14:paraId="50067067" w14:textId="77777777" w:rsidR="00372C66" w:rsidRDefault="001616CC">
      <w:pPr>
        <w:numPr>
          <w:ilvl w:val="1"/>
          <w:numId w:val="7"/>
        </w:numPr>
        <w:pBdr>
          <w:top w:val="nil"/>
          <w:left w:val="nil"/>
          <w:bottom w:val="nil"/>
          <w:right w:val="nil"/>
          <w:between w:val="nil"/>
        </w:pBdr>
        <w:ind w:left="360"/>
        <w:jc w:val="both"/>
        <w:rPr>
          <w:b/>
          <w:sz w:val="22"/>
          <w:szCs w:val="22"/>
        </w:rPr>
      </w:pPr>
      <w:r>
        <w:rPr>
          <w:rFonts w:ascii="Calibri" w:eastAsia="Calibri" w:hAnsi="Calibri" w:cs="Calibri"/>
          <w:b/>
          <w:color w:val="000000"/>
          <w:sz w:val="22"/>
          <w:szCs w:val="22"/>
        </w:rPr>
        <w:t>Yes</w:t>
      </w:r>
    </w:p>
    <w:p w14:paraId="2212F07E"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X     No</w:t>
      </w:r>
    </w:p>
    <w:p w14:paraId="4BA0D9C7" w14:textId="77777777" w:rsidR="00372C66" w:rsidRDefault="00372C66">
      <w:pPr>
        <w:jc w:val="both"/>
        <w:rPr>
          <w:rFonts w:ascii="Calibri" w:eastAsia="Calibri" w:hAnsi="Calibri" w:cs="Calibri"/>
          <w:b/>
          <w:sz w:val="22"/>
          <w:szCs w:val="22"/>
        </w:rPr>
      </w:pPr>
    </w:p>
    <w:p w14:paraId="74CF967C" w14:textId="77777777" w:rsidR="00372C66" w:rsidRDefault="001616CC">
      <w:pPr>
        <w:jc w:val="both"/>
        <w:rPr>
          <w:rFonts w:ascii="Calibri" w:eastAsia="Calibri" w:hAnsi="Calibri" w:cs="Calibri"/>
          <w:b/>
          <w:color w:val="000000"/>
          <w:sz w:val="22"/>
          <w:szCs w:val="22"/>
        </w:rPr>
      </w:pPr>
      <w:bookmarkStart w:id="2" w:name="_gjdgxs" w:colFirst="0" w:colLast="0"/>
      <w:bookmarkEnd w:id="2"/>
      <w:r>
        <w:rPr>
          <w:rFonts w:ascii="Calibri" w:eastAsia="Calibri" w:hAnsi="Calibri" w:cs="Calibri"/>
          <w:b/>
          <w:color w:val="000000"/>
          <w:sz w:val="22"/>
          <w:szCs w:val="22"/>
        </w:rPr>
        <w:t xml:space="preserve">Financial localization of the intervention </w:t>
      </w:r>
      <w:r>
        <w:rPr>
          <w:rFonts w:ascii="Calibri" w:eastAsia="Calibri" w:hAnsi="Calibri" w:cs="Calibri"/>
          <w:i/>
          <w:color w:val="000000"/>
          <w:sz w:val="22"/>
          <w:szCs w:val="22"/>
        </w:rPr>
        <w:t>Take the following two figures from your budget format:</w:t>
      </w:r>
    </w:p>
    <w:p w14:paraId="5ACD022A" w14:textId="6F876B63" w:rsidR="00372C66" w:rsidRPr="00F256B2" w:rsidRDefault="001616CC">
      <w:pPr>
        <w:spacing w:before="80" w:line="259" w:lineRule="auto"/>
        <w:jc w:val="both"/>
        <w:rPr>
          <w:rFonts w:ascii="Calibri" w:eastAsia="Calibri" w:hAnsi="Calibri" w:cs="Calibri"/>
          <w:b/>
          <w:color w:val="000000" w:themeColor="text1"/>
          <w:sz w:val="22"/>
          <w:szCs w:val="22"/>
        </w:rPr>
      </w:pPr>
      <w:r>
        <w:rPr>
          <w:rFonts w:ascii="Calibri" w:eastAsia="Calibri" w:hAnsi="Calibri" w:cs="Calibri"/>
          <w:b/>
          <w:sz w:val="22"/>
          <w:szCs w:val="22"/>
        </w:rPr>
        <w:t xml:space="preserve">% of DERF intervention funding which is spent by local or national partner CSOs, from the intervention budget: </w:t>
      </w:r>
      <w:r w:rsidR="0050264A">
        <w:rPr>
          <w:rFonts w:ascii="Calibri" w:eastAsia="Calibri" w:hAnsi="Calibri" w:cs="Calibri"/>
          <w:b/>
          <w:color w:val="000000" w:themeColor="text1"/>
          <w:sz w:val="22"/>
          <w:szCs w:val="22"/>
        </w:rPr>
        <w:t>89.83</w:t>
      </w:r>
      <w:r w:rsidRPr="00F256B2">
        <w:rPr>
          <w:rFonts w:ascii="Calibri" w:eastAsia="Calibri" w:hAnsi="Calibri" w:cs="Calibri"/>
          <w:b/>
          <w:color w:val="000000" w:themeColor="text1"/>
          <w:sz w:val="22"/>
          <w:szCs w:val="22"/>
        </w:rPr>
        <w:t>%</w:t>
      </w:r>
    </w:p>
    <w:p w14:paraId="05D8ED7D" w14:textId="7637A516" w:rsidR="00372C66" w:rsidRPr="00F256B2" w:rsidRDefault="001616CC">
      <w:pPr>
        <w:spacing w:before="80" w:line="259" w:lineRule="auto"/>
        <w:jc w:val="both"/>
        <w:rPr>
          <w:rFonts w:ascii="Calibri" w:eastAsia="Calibri" w:hAnsi="Calibri" w:cs="Calibri"/>
          <w:b/>
          <w:color w:val="000000" w:themeColor="text1"/>
          <w:sz w:val="22"/>
          <w:szCs w:val="22"/>
        </w:rPr>
      </w:pPr>
      <w:r>
        <w:rPr>
          <w:rFonts w:ascii="Calibri" w:eastAsia="Calibri" w:hAnsi="Calibri" w:cs="Calibri"/>
          <w:b/>
          <w:sz w:val="22"/>
          <w:szCs w:val="22"/>
        </w:rPr>
        <w:t xml:space="preserve">% Funding spent on activities &amp; goods for crisis affected persons, from the intervention budget: </w:t>
      </w:r>
      <w:r w:rsidR="0050264A">
        <w:rPr>
          <w:rFonts w:ascii="Calibri" w:eastAsia="Calibri" w:hAnsi="Calibri" w:cs="Calibri"/>
          <w:b/>
          <w:color w:val="000000" w:themeColor="text1"/>
          <w:sz w:val="22"/>
          <w:szCs w:val="22"/>
        </w:rPr>
        <w:t>76.90</w:t>
      </w:r>
      <w:r w:rsidR="00BC1976">
        <w:rPr>
          <w:rFonts w:ascii="Calibri" w:eastAsia="Calibri" w:hAnsi="Calibri" w:cs="Calibri"/>
          <w:b/>
          <w:color w:val="000000" w:themeColor="text1"/>
          <w:sz w:val="22"/>
          <w:szCs w:val="22"/>
        </w:rPr>
        <w:t>%</w:t>
      </w:r>
    </w:p>
    <w:p w14:paraId="6E1B7AEC" w14:textId="77777777" w:rsidR="00372C66" w:rsidRDefault="00372C66">
      <w:pPr>
        <w:jc w:val="both"/>
        <w:rPr>
          <w:rFonts w:ascii="Arial" w:eastAsia="Arial" w:hAnsi="Arial" w:cs="Arial"/>
          <w:b/>
          <w:sz w:val="22"/>
          <w:szCs w:val="22"/>
        </w:rPr>
      </w:pPr>
    </w:p>
    <w:p w14:paraId="2F479783" w14:textId="77777777" w:rsidR="00372C66" w:rsidRDefault="001616CC">
      <w:pPr>
        <w:pStyle w:val="Overskrift2"/>
        <w:numPr>
          <w:ilvl w:val="0"/>
          <w:numId w:val="1"/>
        </w:numPr>
        <w:jc w:val="both"/>
      </w:pPr>
      <w:bookmarkStart w:id="3" w:name="_Toc42072501"/>
      <w:r>
        <w:t>The implementing organization</w:t>
      </w:r>
      <w:bookmarkEnd w:id="3"/>
    </w:p>
    <w:p w14:paraId="688C4618" w14:textId="77777777" w:rsidR="00372C66" w:rsidRDefault="001616CC">
      <w:pPr>
        <w:spacing w:after="80"/>
        <w:jc w:val="both"/>
        <w:rPr>
          <w:rFonts w:ascii="Calibri" w:eastAsia="Calibri" w:hAnsi="Calibri" w:cs="Calibri"/>
          <w:b/>
          <w:sz w:val="22"/>
          <w:szCs w:val="22"/>
        </w:rPr>
      </w:pPr>
      <w:r>
        <w:rPr>
          <w:rFonts w:ascii="Calibri" w:eastAsia="Calibri" w:hAnsi="Calibri" w:cs="Calibri"/>
          <w:b/>
          <w:sz w:val="22"/>
          <w:szCs w:val="22"/>
        </w:rPr>
        <w:t>What is the capacity, experience and expertise of the proposed partner organization(s) (CHS 8) undertaking the proposed intervention substantiating whether the humanitarian response can be delivered up to standard and to the needs of particularly vulnerable persons?</w:t>
      </w:r>
    </w:p>
    <w:p w14:paraId="6869E7D3" w14:textId="7BF858AC" w:rsidR="00372C66" w:rsidRDefault="00D878EF">
      <w:pPr>
        <w:pBdr>
          <w:top w:val="nil"/>
          <w:left w:val="nil"/>
          <w:bottom w:val="nil"/>
          <w:right w:val="nil"/>
          <w:between w:val="nil"/>
        </w:pBdr>
        <w:tabs>
          <w:tab w:val="left" w:pos="567"/>
        </w:tabs>
        <w:ind w:hanging="720"/>
        <w:jc w:val="both"/>
        <w:rPr>
          <w:rFonts w:ascii="Calibri" w:eastAsia="Calibri" w:hAnsi="Calibri" w:cs="Calibri"/>
          <w:color w:val="000000"/>
          <w:sz w:val="22"/>
          <w:szCs w:val="22"/>
        </w:rPr>
      </w:pPr>
      <w:bookmarkStart w:id="4" w:name="_30j0zll" w:colFirst="0" w:colLast="0"/>
      <w:bookmarkEnd w:id="4"/>
      <w:r>
        <w:rPr>
          <w:rFonts w:ascii="Calibri" w:eastAsia="Calibri" w:hAnsi="Calibri" w:cs="Calibri"/>
          <w:i/>
          <w:color w:val="000000"/>
          <w:sz w:val="22"/>
          <w:szCs w:val="22"/>
        </w:rPr>
        <w:tab/>
      </w:r>
      <w:r w:rsidR="001616CC">
        <w:rPr>
          <w:rFonts w:ascii="Calibri" w:eastAsia="Calibri" w:hAnsi="Calibri" w:cs="Calibri"/>
          <w:i/>
          <w:color w:val="000000"/>
          <w:sz w:val="22"/>
          <w:szCs w:val="22"/>
        </w:rPr>
        <w:t>Social Enterprise Development (SEND)</w:t>
      </w:r>
      <w:r w:rsidR="001616CC">
        <w:rPr>
          <w:rFonts w:ascii="Calibri" w:eastAsia="Calibri" w:hAnsi="Calibri" w:cs="Calibri"/>
          <w:color w:val="000000"/>
          <w:sz w:val="22"/>
          <w:szCs w:val="22"/>
        </w:rPr>
        <w:t xml:space="preserve"> Sierra Leone is a non-profit national NGO registered in Sierra Leone</w:t>
      </w:r>
      <w:r w:rsidR="00C13978">
        <w:rPr>
          <w:rFonts w:ascii="Calibri" w:eastAsia="Calibri" w:hAnsi="Calibri" w:cs="Calibri"/>
          <w:color w:val="000000"/>
          <w:sz w:val="22"/>
          <w:szCs w:val="22"/>
        </w:rPr>
        <w:t xml:space="preserve"> since 200</w:t>
      </w:r>
      <w:r w:rsidR="00215DCA">
        <w:rPr>
          <w:rFonts w:ascii="Calibri" w:eastAsia="Calibri" w:hAnsi="Calibri" w:cs="Calibri"/>
          <w:color w:val="000000"/>
          <w:sz w:val="22"/>
          <w:szCs w:val="22"/>
        </w:rPr>
        <w:t>4</w:t>
      </w:r>
      <w:r w:rsidR="001616CC">
        <w:rPr>
          <w:rFonts w:ascii="Calibri" w:eastAsia="Calibri" w:hAnsi="Calibri" w:cs="Calibri"/>
          <w:color w:val="000000"/>
          <w:sz w:val="22"/>
          <w:szCs w:val="22"/>
        </w:rPr>
        <w:t xml:space="preserve"> with a vision of contributing to a Sierra Leone where people’s rights and well-being are guaranteed. SEND </w:t>
      </w:r>
      <w:r w:rsidR="00C13978">
        <w:rPr>
          <w:rFonts w:ascii="Calibri" w:eastAsia="Calibri" w:hAnsi="Calibri" w:cs="Calibri"/>
          <w:color w:val="000000"/>
          <w:sz w:val="22"/>
          <w:szCs w:val="22"/>
        </w:rPr>
        <w:t xml:space="preserve">has its head quarter in </w:t>
      </w:r>
      <w:r w:rsidR="00215DCA">
        <w:rPr>
          <w:rFonts w:ascii="Calibri" w:eastAsia="Calibri" w:hAnsi="Calibri" w:cs="Calibri"/>
          <w:color w:val="000000"/>
          <w:sz w:val="22"/>
          <w:szCs w:val="22"/>
        </w:rPr>
        <w:t>K</w:t>
      </w:r>
      <w:r w:rsidR="00C13978">
        <w:rPr>
          <w:rFonts w:ascii="Calibri" w:eastAsia="Calibri" w:hAnsi="Calibri" w:cs="Calibri"/>
          <w:color w:val="000000"/>
          <w:sz w:val="22"/>
          <w:szCs w:val="22"/>
        </w:rPr>
        <w:t xml:space="preserve">enama and its </w:t>
      </w:r>
      <w:r w:rsidR="001616CC">
        <w:rPr>
          <w:rFonts w:ascii="Calibri" w:eastAsia="Calibri" w:hAnsi="Calibri" w:cs="Calibri"/>
          <w:color w:val="000000"/>
          <w:sz w:val="22"/>
          <w:szCs w:val="22"/>
        </w:rPr>
        <w:t xml:space="preserve">operations are based in the Eastern Region, Western Area, and Bonthe Districts implementing numerous projects related to Women’s’ Empowerment and Entrepreneurship, Nutrition and Health, Livelihood, and Wash Sanitation and Hygiene (WASH). SEND is EWB-DK’s main partner on WASH activities in the </w:t>
      </w:r>
      <w:r w:rsidR="00215DCA">
        <w:rPr>
          <w:rFonts w:ascii="Calibri" w:eastAsia="Calibri" w:hAnsi="Calibri" w:cs="Calibri"/>
          <w:color w:val="000000"/>
          <w:sz w:val="22"/>
          <w:szCs w:val="22"/>
        </w:rPr>
        <w:t>country and</w:t>
      </w:r>
      <w:r w:rsidR="001616CC">
        <w:rPr>
          <w:rFonts w:ascii="Calibri" w:eastAsia="Calibri" w:hAnsi="Calibri" w:cs="Calibri"/>
          <w:color w:val="000000"/>
          <w:sz w:val="22"/>
          <w:szCs w:val="22"/>
        </w:rPr>
        <w:t xml:space="preserve"> operates at the community level supporting district-wide institutions on access and participation by the</w:t>
      </w:r>
      <w:r w:rsidR="00C13978">
        <w:rPr>
          <w:rFonts w:ascii="Calibri" w:eastAsia="Calibri" w:hAnsi="Calibri" w:cs="Calibri"/>
          <w:color w:val="000000"/>
          <w:sz w:val="22"/>
          <w:szCs w:val="22"/>
        </w:rPr>
        <w:t xml:space="preserve"> population. SEND has</w:t>
      </w:r>
      <w:r w:rsidR="001616CC">
        <w:rPr>
          <w:rFonts w:ascii="Calibri" w:eastAsia="Calibri" w:hAnsi="Calibri" w:cs="Calibri"/>
          <w:color w:val="000000"/>
          <w:sz w:val="22"/>
          <w:szCs w:val="22"/>
        </w:rPr>
        <w:t xml:space="preserve"> 76 employees, 27 of whom are women. Its partners include Irish Aid, Trocaire, UNDP, WHH, Christian Aid, UN Women, GIZ, Terra TECH Germany and Solidaridad West Africa. SEND meets internationally required financial management and reporting standards and is CHS certified. EWB-DK Has been engaged in the WASH sector in Kenema district since 2009 and was after the landslide in Freetown in 2017 supporting emergency WASH in two of the communities that were impacted by disaster.  Both organisations have an extensive experience in WASH and health related interventions taking point of departure in a community-based approach strengthening procedures and capacities </w:t>
      </w:r>
      <w:r w:rsidR="00215DCA">
        <w:rPr>
          <w:rFonts w:ascii="Calibri" w:eastAsia="Calibri" w:hAnsi="Calibri" w:cs="Calibri"/>
          <w:color w:val="000000"/>
          <w:sz w:val="22"/>
          <w:szCs w:val="22"/>
        </w:rPr>
        <w:t>at</w:t>
      </w:r>
      <w:r w:rsidR="001616CC">
        <w:rPr>
          <w:rFonts w:ascii="Calibri" w:eastAsia="Calibri" w:hAnsi="Calibri" w:cs="Calibri"/>
          <w:color w:val="000000"/>
          <w:sz w:val="22"/>
          <w:szCs w:val="22"/>
        </w:rPr>
        <w:t xml:space="preserve"> both district and community level, which is appropriate for present intervention.</w:t>
      </w:r>
    </w:p>
    <w:p w14:paraId="3ECB2736" w14:textId="77777777" w:rsidR="00321E05" w:rsidRDefault="00D878EF">
      <w:pPr>
        <w:pBdr>
          <w:top w:val="nil"/>
          <w:left w:val="nil"/>
          <w:bottom w:val="nil"/>
          <w:right w:val="nil"/>
          <w:between w:val="nil"/>
        </w:pBdr>
        <w:tabs>
          <w:tab w:val="left" w:pos="567"/>
        </w:tabs>
        <w:ind w:hanging="720"/>
        <w:jc w:val="both"/>
        <w:rPr>
          <w:rFonts w:ascii="Calibri" w:eastAsia="Calibri" w:hAnsi="Calibri" w:cs="Calibri"/>
          <w:color w:val="000000"/>
          <w:sz w:val="22"/>
          <w:szCs w:val="22"/>
        </w:rPr>
      </w:pPr>
      <w:r>
        <w:rPr>
          <w:rFonts w:ascii="Calibri" w:eastAsia="Calibri" w:hAnsi="Calibri" w:cs="Calibri"/>
          <w:color w:val="000000"/>
          <w:sz w:val="22"/>
          <w:szCs w:val="22"/>
        </w:rPr>
        <w:tab/>
      </w:r>
      <w:r w:rsidR="001616CC">
        <w:rPr>
          <w:rFonts w:ascii="Calibri" w:eastAsia="Calibri" w:hAnsi="Calibri" w:cs="Calibri"/>
          <w:color w:val="000000"/>
          <w:sz w:val="22"/>
          <w:szCs w:val="22"/>
        </w:rPr>
        <w:t>EWB-DK and SEND has known each other for several years as we have both been working with local communities in Kenema district on establishing WASH</w:t>
      </w:r>
      <w:r w:rsidR="00215DCA">
        <w:rPr>
          <w:rFonts w:ascii="Calibri" w:eastAsia="Calibri" w:hAnsi="Calibri" w:cs="Calibri"/>
          <w:color w:val="000000"/>
          <w:sz w:val="22"/>
          <w:szCs w:val="22"/>
        </w:rPr>
        <w:t xml:space="preserve"> </w:t>
      </w:r>
      <w:r w:rsidR="001616CC">
        <w:rPr>
          <w:rFonts w:ascii="Calibri" w:eastAsia="Calibri" w:hAnsi="Calibri" w:cs="Calibri"/>
          <w:color w:val="000000"/>
          <w:sz w:val="22"/>
          <w:szCs w:val="22"/>
        </w:rPr>
        <w:t xml:space="preserve">and have since January 2020 been partners on </w:t>
      </w:r>
      <w:r w:rsidR="00215DCA">
        <w:rPr>
          <w:rFonts w:ascii="Calibri" w:eastAsia="Calibri" w:hAnsi="Calibri" w:cs="Calibri"/>
          <w:color w:val="000000"/>
          <w:sz w:val="22"/>
          <w:szCs w:val="22"/>
        </w:rPr>
        <w:t>the</w:t>
      </w:r>
      <w:r w:rsidR="001616CC">
        <w:rPr>
          <w:rFonts w:ascii="Calibri" w:eastAsia="Calibri" w:hAnsi="Calibri" w:cs="Calibri"/>
          <w:color w:val="000000"/>
          <w:sz w:val="22"/>
          <w:szCs w:val="22"/>
        </w:rPr>
        <w:t xml:space="preserve"> project including the 26 communities in Kenema, which will also be the target of this emergency support. The project address access to clean water as a basic human right and uses it as a strategic tool to promote local empowerment and engagement of civil society in a wider development agenda</w:t>
      </w:r>
      <w:r w:rsidR="00326352">
        <w:rPr>
          <w:rFonts w:ascii="Calibri" w:eastAsia="Calibri" w:hAnsi="Calibri" w:cs="Calibri"/>
          <w:color w:val="000000"/>
          <w:sz w:val="22"/>
          <w:szCs w:val="22"/>
        </w:rPr>
        <w:t xml:space="preserve"> through institutionalisation from below</w:t>
      </w:r>
      <w:r w:rsidR="001616CC">
        <w:rPr>
          <w:rFonts w:ascii="Calibri" w:eastAsia="Calibri" w:hAnsi="Calibri" w:cs="Calibri"/>
          <w:color w:val="000000"/>
          <w:sz w:val="22"/>
          <w:szCs w:val="22"/>
        </w:rPr>
        <w:t>. SEND is already at present conducting awareness raising on COVID-19 in the eastern, southern and western regions, providing food for PWDs, and promoting coordination among security actors in the district as part of the efforts to contain the pandemic. One of these projects, which is in Kenema district is in cooperation with EWB-DK and OTC, another of EWB-DK’s partners in the district.</w:t>
      </w:r>
      <w:r w:rsidR="00321E05">
        <w:rPr>
          <w:rFonts w:ascii="Calibri" w:eastAsia="Calibri" w:hAnsi="Calibri" w:cs="Calibri"/>
          <w:color w:val="000000"/>
          <w:sz w:val="22"/>
          <w:szCs w:val="22"/>
        </w:rPr>
        <w:t xml:space="preserve"> </w:t>
      </w:r>
    </w:p>
    <w:p w14:paraId="70EB705A" w14:textId="43487E44" w:rsidR="00321E05" w:rsidRDefault="00321E05">
      <w:pPr>
        <w:pBdr>
          <w:top w:val="nil"/>
          <w:left w:val="nil"/>
          <w:bottom w:val="nil"/>
          <w:right w:val="nil"/>
          <w:between w:val="nil"/>
        </w:pBdr>
        <w:tabs>
          <w:tab w:val="left" w:pos="567"/>
        </w:tabs>
        <w:ind w:hanging="720"/>
        <w:jc w:val="both"/>
        <w:rPr>
          <w:rFonts w:ascii="Calibri" w:eastAsia="Calibri" w:hAnsi="Calibri" w:cs="Calibri"/>
          <w:color w:val="000000"/>
          <w:sz w:val="22"/>
          <w:szCs w:val="22"/>
        </w:rPr>
      </w:pPr>
      <w:r>
        <w:rPr>
          <w:rFonts w:ascii="Calibri" w:eastAsia="Calibri" w:hAnsi="Calibri" w:cs="Calibri"/>
          <w:color w:val="000000"/>
          <w:sz w:val="22"/>
          <w:szCs w:val="22"/>
        </w:rPr>
        <w:tab/>
        <w:t>Jointly the two partner holds an extensive local knowledge both on the issue of poverty and vulnerability in the area of intervention but also on the local structures to engage and involve in securing a successful intervention</w:t>
      </w:r>
    </w:p>
    <w:p w14:paraId="1A1E8F8C" w14:textId="77777777" w:rsidR="00372C66" w:rsidRDefault="00372C66">
      <w:pPr>
        <w:pBdr>
          <w:top w:val="nil"/>
          <w:left w:val="nil"/>
          <w:bottom w:val="nil"/>
          <w:right w:val="nil"/>
          <w:between w:val="nil"/>
        </w:pBdr>
        <w:ind w:left="1440" w:hanging="720"/>
        <w:jc w:val="both"/>
        <w:rPr>
          <w:rFonts w:ascii="Calibri" w:eastAsia="Calibri" w:hAnsi="Calibri" w:cs="Calibri"/>
          <w:b/>
          <w:color w:val="000000"/>
          <w:sz w:val="22"/>
          <w:szCs w:val="22"/>
        </w:rPr>
      </w:pPr>
    </w:p>
    <w:p w14:paraId="2175BA10" w14:textId="77777777" w:rsidR="00372C66" w:rsidRDefault="001616CC">
      <w:pPr>
        <w:jc w:val="both"/>
        <w:rPr>
          <w:rFonts w:ascii="Calibri" w:eastAsia="Calibri" w:hAnsi="Calibri" w:cs="Calibri"/>
          <w:b/>
          <w:sz w:val="22"/>
          <w:szCs w:val="22"/>
        </w:rPr>
      </w:pPr>
      <w:r>
        <w:rPr>
          <w:rFonts w:ascii="Calibri" w:eastAsia="Calibri" w:hAnsi="Calibri" w:cs="Calibri"/>
          <w:b/>
          <w:sz w:val="22"/>
          <w:szCs w:val="22"/>
        </w:rPr>
        <w:t xml:space="preserve">Is the Danish CSO proposing to self-implement? </w:t>
      </w:r>
    </w:p>
    <w:p w14:paraId="273B3751" w14:textId="45012245" w:rsidR="00372C66" w:rsidRPr="003730B6" w:rsidRDefault="001616CC" w:rsidP="003730B6">
      <w:pPr>
        <w:jc w:val="both"/>
        <w:rPr>
          <w:rFonts w:ascii="Calibri" w:eastAsia="Calibri" w:hAnsi="Calibri" w:cs="Calibri"/>
          <w:b/>
          <w:sz w:val="22"/>
          <w:szCs w:val="22"/>
        </w:rPr>
      </w:pPr>
      <w:r>
        <w:rPr>
          <w:rFonts w:ascii="Calibri" w:eastAsia="Calibri" w:hAnsi="Calibri" w:cs="Calibri"/>
          <w:b/>
          <w:sz w:val="22"/>
          <w:szCs w:val="22"/>
        </w:rPr>
        <w:t xml:space="preserve"> X    No</w:t>
      </w:r>
    </w:p>
    <w:p w14:paraId="25C5F532" w14:textId="77777777" w:rsidR="00372C66" w:rsidRDefault="001616CC">
      <w:pPr>
        <w:pBdr>
          <w:top w:val="nil"/>
          <w:left w:val="nil"/>
          <w:bottom w:val="nil"/>
          <w:right w:val="nil"/>
          <w:between w:val="nil"/>
        </w:pBdr>
        <w:jc w:val="both"/>
        <w:rPr>
          <w:b/>
          <w:sz w:val="22"/>
          <w:szCs w:val="22"/>
        </w:rPr>
      </w:pPr>
      <w:r>
        <w:rPr>
          <w:rFonts w:ascii="Calibri" w:eastAsia="Calibri" w:hAnsi="Calibri" w:cs="Calibri"/>
          <w:b/>
          <w:sz w:val="22"/>
          <w:szCs w:val="22"/>
        </w:rPr>
        <w:t xml:space="preserve">Partnership: </w:t>
      </w:r>
    </w:p>
    <w:p w14:paraId="365C3FAE" w14:textId="77777777" w:rsidR="00372C66" w:rsidRDefault="001616CC">
      <w:pPr>
        <w:pBdr>
          <w:top w:val="nil"/>
          <w:left w:val="nil"/>
          <w:bottom w:val="nil"/>
          <w:right w:val="nil"/>
          <w:between w:val="nil"/>
        </w:pBdr>
        <w:jc w:val="both"/>
        <w:rPr>
          <w:sz w:val="22"/>
          <w:szCs w:val="22"/>
        </w:rPr>
      </w:pPr>
      <w:r>
        <w:rPr>
          <w:rFonts w:ascii="Calibri" w:eastAsia="Calibri" w:hAnsi="Calibri" w:cs="Calibri"/>
          <w:b/>
          <w:sz w:val="22"/>
          <w:szCs w:val="22"/>
        </w:rPr>
        <w:t>Kindly explain whether you have entered into partnership agreement, the main features of this agreement(s) and whether this agreement(s) was developed with the local partner</w:t>
      </w:r>
      <w:r>
        <w:rPr>
          <w:rFonts w:ascii="Calibri" w:eastAsia="Calibri" w:hAnsi="Calibri" w:cs="Calibri"/>
          <w:sz w:val="22"/>
          <w:szCs w:val="22"/>
        </w:rPr>
        <w:t xml:space="preserve">. </w:t>
      </w:r>
    </w:p>
    <w:p w14:paraId="0C03B8C0" w14:textId="77777777" w:rsidR="00372C66" w:rsidRDefault="001616CC">
      <w:pPr>
        <w:jc w:val="both"/>
        <w:rPr>
          <w:rFonts w:ascii="Calibri" w:eastAsia="Calibri" w:hAnsi="Calibri" w:cs="Calibri"/>
          <w:sz w:val="22"/>
          <w:szCs w:val="22"/>
        </w:rPr>
      </w:pPr>
      <w:r>
        <w:rPr>
          <w:rFonts w:ascii="Calibri" w:eastAsia="Calibri" w:hAnsi="Calibri" w:cs="Calibri"/>
          <w:sz w:val="22"/>
          <w:szCs w:val="22"/>
        </w:rPr>
        <w:t>EWB-DK and SEND have signed both a partnership agreement as well as specific project agreement when started the cooperation on a WASH project in 26 communities in Kenema district in the beginning of 2020. The roles and responsibilities of the partners on this DERF funded intervention will be:</w:t>
      </w:r>
    </w:p>
    <w:p w14:paraId="06202BD3" w14:textId="77777777" w:rsidR="00215DCA" w:rsidRDefault="00215DCA">
      <w:pPr>
        <w:pBdr>
          <w:top w:val="nil"/>
          <w:left w:val="nil"/>
          <w:bottom w:val="nil"/>
          <w:right w:val="nil"/>
          <w:between w:val="nil"/>
        </w:pBdr>
        <w:jc w:val="both"/>
        <w:rPr>
          <w:rFonts w:ascii="Calibri" w:eastAsia="Calibri" w:hAnsi="Calibri" w:cs="Calibri"/>
          <w:sz w:val="22"/>
          <w:szCs w:val="22"/>
        </w:rPr>
      </w:pPr>
    </w:p>
    <w:p w14:paraId="1894DC16" w14:textId="729CD83A" w:rsidR="00372C66" w:rsidRDefault="001616CC">
      <w:pPr>
        <w:pBdr>
          <w:top w:val="nil"/>
          <w:left w:val="nil"/>
          <w:bottom w:val="nil"/>
          <w:right w:val="nil"/>
          <w:between w:val="nil"/>
        </w:pBdr>
        <w:jc w:val="both"/>
        <w:rPr>
          <w:sz w:val="22"/>
          <w:szCs w:val="22"/>
        </w:rPr>
      </w:pPr>
      <w:r>
        <w:rPr>
          <w:rFonts w:ascii="Calibri" w:eastAsia="Calibri" w:hAnsi="Calibri" w:cs="Calibri"/>
          <w:b/>
          <w:sz w:val="22"/>
          <w:szCs w:val="22"/>
        </w:rPr>
        <w:t>Describe the contributions, roles and areas of responsibilities of all partners (including the Danish CSO) within this intervention</w:t>
      </w:r>
    </w:p>
    <w:p w14:paraId="21CC04CC" w14:textId="77777777" w:rsidR="00372C66" w:rsidRDefault="001616CC">
      <w:pPr>
        <w:jc w:val="both"/>
        <w:rPr>
          <w:rFonts w:ascii="Calibri" w:eastAsia="Calibri" w:hAnsi="Calibri" w:cs="Calibri"/>
          <w:sz w:val="22"/>
          <w:szCs w:val="22"/>
        </w:rPr>
      </w:pPr>
      <w:r>
        <w:rPr>
          <w:rFonts w:ascii="Calibri" w:eastAsia="Calibri" w:hAnsi="Calibri" w:cs="Calibri"/>
          <w:sz w:val="22"/>
          <w:szCs w:val="22"/>
        </w:rPr>
        <w:t>EWB-DK:</w:t>
      </w:r>
    </w:p>
    <w:p w14:paraId="2AE0C08E" w14:textId="77777777" w:rsidR="00372C66" w:rsidRDefault="001616CC">
      <w:pPr>
        <w:numPr>
          <w:ilvl w:val="0"/>
          <w:numId w:val="3"/>
        </w:numPr>
        <w:pBdr>
          <w:top w:val="nil"/>
          <w:left w:val="nil"/>
          <w:bottom w:val="nil"/>
          <w:right w:val="nil"/>
          <w:between w:val="nil"/>
        </w:pBdr>
        <w:jc w:val="both"/>
        <w:rPr>
          <w:sz w:val="22"/>
          <w:szCs w:val="22"/>
        </w:rPr>
      </w:pPr>
      <w:r>
        <w:rPr>
          <w:sz w:val="22"/>
          <w:szCs w:val="22"/>
        </w:rPr>
        <w:t>Is responsible for overall planning and coordination with SEND</w:t>
      </w:r>
    </w:p>
    <w:p w14:paraId="0B47D524" w14:textId="77777777" w:rsidR="00372C66" w:rsidRDefault="001616CC">
      <w:pPr>
        <w:numPr>
          <w:ilvl w:val="0"/>
          <w:numId w:val="3"/>
        </w:numPr>
        <w:pBdr>
          <w:top w:val="nil"/>
          <w:left w:val="nil"/>
          <w:bottom w:val="nil"/>
          <w:right w:val="nil"/>
          <w:between w:val="nil"/>
        </w:pBdr>
        <w:jc w:val="both"/>
        <w:rPr>
          <w:sz w:val="22"/>
          <w:szCs w:val="22"/>
        </w:rPr>
      </w:pPr>
      <w:r>
        <w:rPr>
          <w:rFonts w:ascii="Calibri" w:eastAsia="Calibri" w:hAnsi="Calibri" w:cs="Calibri"/>
          <w:sz w:val="22"/>
          <w:szCs w:val="22"/>
        </w:rPr>
        <w:t>Is responsible for transferring funds to SEND</w:t>
      </w:r>
    </w:p>
    <w:p w14:paraId="5DC8797A" w14:textId="77777777" w:rsidR="00372C66" w:rsidRDefault="001616CC">
      <w:pPr>
        <w:numPr>
          <w:ilvl w:val="0"/>
          <w:numId w:val="3"/>
        </w:numPr>
        <w:pBdr>
          <w:top w:val="nil"/>
          <w:left w:val="nil"/>
          <w:bottom w:val="nil"/>
          <w:right w:val="nil"/>
          <w:between w:val="nil"/>
        </w:pBdr>
        <w:jc w:val="both"/>
        <w:rPr>
          <w:sz w:val="22"/>
          <w:szCs w:val="22"/>
        </w:rPr>
      </w:pPr>
      <w:r>
        <w:rPr>
          <w:rFonts w:ascii="Calibri" w:eastAsia="Calibri" w:hAnsi="Calibri" w:cs="Calibri"/>
          <w:sz w:val="22"/>
          <w:szCs w:val="22"/>
        </w:rPr>
        <w:t>Is responsible for overall monitoring spending and activities carried in the intervention</w:t>
      </w:r>
    </w:p>
    <w:p w14:paraId="6EE92E62" w14:textId="77777777" w:rsidR="00372C66" w:rsidRDefault="001616CC">
      <w:pPr>
        <w:numPr>
          <w:ilvl w:val="0"/>
          <w:numId w:val="3"/>
        </w:numPr>
        <w:pBdr>
          <w:top w:val="nil"/>
          <w:left w:val="nil"/>
          <w:bottom w:val="nil"/>
          <w:right w:val="nil"/>
          <w:between w:val="nil"/>
        </w:pBdr>
        <w:jc w:val="both"/>
        <w:rPr>
          <w:sz w:val="22"/>
          <w:szCs w:val="22"/>
        </w:rPr>
      </w:pPr>
      <w:r>
        <w:rPr>
          <w:rFonts w:ascii="Calibri" w:eastAsia="Calibri" w:hAnsi="Calibri" w:cs="Calibri"/>
          <w:sz w:val="22"/>
          <w:szCs w:val="22"/>
        </w:rPr>
        <w:t>Is responsible for reporting to CISU/DERF according to the agreement between them and</w:t>
      </w:r>
    </w:p>
    <w:p w14:paraId="02A5697B" w14:textId="1B3DEFC8" w:rsidR="00372C66" w:rsidRDefault="001616CC">
      <w:pPr>
        <w:numPr>
          <w:ilvl w:val="0"/>
          <w:numId w:val="3"/>
        </w:numPr>
        <w:pBdr>
          <w:top w:val="nil"/>
          <w:left w:val="nil"/>
          <w:bottom w:val="nil"/>
          <w:right w:val="nil"/>
          <w:between w:val="nil"/>
        </w:pBdr>
        <w:jc w:val="both"/>
        <w:rPr>
          <w:sz w:val="22"/>
          <w:szCs w:val="22"/>
        </w:rPr>
      </w:pPr>
      <w:r>
        <w:rPr>
          <w:rFonts w:ascii="Calibri" w:eastAsia="Calibri" w:hAnsi="Calibri" w:cs="Calibri"/>
          <w:sz w:val="22"/>
          <w:szCs w:val="22"/>
        </w:rPr>
        <w:t>EWB-DK will secure relevant and qualified staff/volunteers to support the intervention.</w:t>
      </w:r>
      <w:r w:rsidR="00215DCA">
        <w:rPr>
          <w:rFonts w:ascii="Calibri" w:eastAsia="Calibri" w:hAnsi="Calibri" w:cs="Calibri"/>
          <w:sz w:val="22"/>
          <w:szCs w:val="22"/>
        </w:rPr>
        <w:br/>
      </w:r>
    </w:p>
    <w:p w14:paraId="1ECC3B2C" w14:textId="77777777" w:rsidR="00372C66" w:rsidRDefault="001616CC">
      <w:pPr>
        <w:jc w:val="both"/>
        <w:rPr>
          <w:rFonts w:ascii="Calibri" w:eastAsia="Calibri" w:hAnsi="Calibri" w:cs="Calibri"/>
          <w:sz w:val="22"/>
          <w:szCs w:val="22"/>
        </w:rPr>
      </w:pPr>
      <w:r>
        <w:rPr>
          <w:rFonts w:ascii="Calibri" w:eastAsia="Calibri" w:hAnsi="Calibri" w:cs="Calibri"/>
          <w:sz w:val="22"/>
          <w:szCs w:val="22"/>
        </w:rPr>
        <w:t>SEND:</w:t>
      </w:r>
    </w:p>
    <w:p w14:paraId="1C06D643" w14:textId="4027CAC1" w:rsidR="00372C66" w:rsidRPr="00003A1A" w:rsidRDefault="00215DCA">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I</w:t>
      </w:r>
      <w:r w:rsidR="001616CC">
        <w:rPr>
          <w:rFonts w:ascii="Calibri" w:eastAsia="Calibri" w:hAnsi="Calibri" w:cs="Calibri"/>
          <w:sz w:val="22"/>
          <w:szCs w:val="22"/>
        </w:rPr>
        <w:t xml:space="preserve">s implementing local partner, responsible for carrying out activities on the ground as described in the application </w:t>
      </w:r>
    </w:p>
    <w:p w14:paraId="76D26181" w14:textId="3C997A8C" w:rsidR="00003A1A" w:rsidRDefault="00003A1A">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Coordination with local authorities and other donors</w:t>
      </w:r>
    </w:p>
    <w:p w14:paraId="4D569990" w14:textId="77777777" w:rsidR="00372C66" w:rsidRDefault="001616CC">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Local procurement</w:t>
      </w:r>
    </w:p>
    <w:p w14:paraId="0E4DFF42" w14:textId="77777777" w:rsidR="00372C66" w:rsidRDefault="001616CC">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Makes sure that spending is in accordance with budget</w:t>
      </w:r>
    </w:p>
    <w:p w14:paraId="61464790" w14:textId="03C7690D" w:rsidR="00372C66" w:rsidRDefault="001616CC">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 xml:space="preserve">Submit monthly reports to EWB-DK, </w:t>
      </w:r>
      <w:r w:rsidR="00326352">
        <w:rPr>
          <w:rFonts w:ascii="Calibri" w:eastAsia="Calibri" w:hAnsi="Calibri" w:cs="Calibri"/>
          <w:sz w:val="22"/>
          <w:szCs w:val="22"/>
        </w:rPr>
        <w:t>using online data transmission system -</w:t>
      </w:r>
      <w:r>
        <w:rPr>
          <w:rFonts w:ascii="Calibri" w:eastAsia="Calibri" w:hAnsi="Calibri" w:cs="Calibri"/>
          <w:sz w:val="22"/>
          <w:szCs w:val="22"/>
        </w:rPr>
        <w:t xml:space="preserve"> summarising progress, challenges and recommendations using the agreed upon template provided by EWB-DK</w:t>
      </w:r>
    </w:p>
    <w:p w14:paraId="60344F2E" w14:textId="77777777" w:rsidR="00372C66" w:rsidRDefault="001616CC">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Monitor and documentation of delivered goods and services</w:t>
      </w:r>
    </w:p>
    <w:p w14:paraId="51CE78D1" w14:textId="77777777" w:rsidR="00372C66" w:rsidRDefault="001616CC">
      <w:pPr>
        <w:numPr>
          <w:ilvl w:val="0"/>
          <w:numId w:val="4"/>
        </w:numPr>
        <w:pBdr>
          <w:top w:val="nil"/>
          <w:left w:val="nil"/>
          <w:bottom w:val="nil"/>
          <w:right w:val="nil"/>
          <w:between w:val="nil"/>
        </w:pBdr>
        <w:jc w:val="both"/>
        <w:rPr>
          <w:sz w:val="22"/>
          <w:szCs w:val="22"/>
        </w:rPr>
      </w:pPr>
      <w:r>
        <w:rPr>
          <w:rFonts w:ascii="Calibri" w:eastAsia="Calibri" w:hAnsi="Calibri" w:cs="Calibri"/>
          <w:sz w:val="22"/>
          <w:szCs w:val="22"/>
        </w:rPr>
        <w:t>Facilitate and secure liaison and communication with strategic actors in the project at district and community level</w:t>
      </w:r>
    </w:p>
    <w:p w14:paraId="578C971E" w14:textId="3BC4819E" w:rsidR="003730B6" w:rsidRPr="00F6017C" w:rsidRDefault="001616CC" w:rsidP="00F6017C">
      <w:pPr>
        <w:numPr>
          <w:ilvl w:val="0"/>
          <w:numId w:val="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Conduct brief monthly online coordination and information meetings with its partners based on updated overviews of activities supported by the different partners.</w:t>
      </w:r>
    </w:p>
    <w:p w14:paraId="478E42DF" w14:textId="77777777" w:rsidR="003730B6" w:rsidRDefault="003730B6">
      <w:pPr>
        <w:jc w:val="both"/>
      </w:pPr>
    </w:p>
    <w:p w14:paraId="2B0CFF2D" w14:textId="77777777" w:rsidR="00372C66" w:rsidRDefault="001616CC">
      <w:pPr>
        <w:pStyle w:val="Overskrift2"/>
        <w:numPr>
          <w:ilvl w:val="0"/>
          <w:numId w:val="1"/>
        </w:numPr>
        <w:jc w:val="both"/>
      </w:pPr>
      <w:bookmarkStart w:id="5" w:name="_Toc42072502"/>
      <w:r>
        <w:t>Local strengthening</w:t>
      </w:r>
      <w:bookmarkEnd w:id="5"/>
    </w:p>
    <w:p w14:paraId="2CA61859" w14:textId="77777777" w:rsidR="00372C66" w:rsidRDefault="001616CC">
      <w:pPr>
        <w:spacing w:after="80"/>
        <w:jc w:val="both"/>
        <w:rPr>
          <w:rFonts w:ascii="Calibri" w:eastAsia="Calibri" w:hAnsi="Calibri" w:cs="Calibri"/>
          <w:b/>
          <w:sz w:val="22"/>
          <w:szCs w:val="22"/>
        </w:rPr>
      </w:pPr>
      <w:r>
        <w:rPr>
          <w:rFonts w:ascii="Calibri" w:eastAsia="Calibri" w:hAnsi="Calibri" w:cs="Calibri"/>
          <w:b/>
          <w:sz w:val="22"/>
          <w:szCs w:val="22"/>
        </w:rPr>
        <w:t xml:space="preserve">How does the intervention strengthen local capacities and avoid negative effects (CHS 3)? </w:t>
      </w:r>
    </w:p>
    <w:p w14:paraId="7B00CE3E" w14:textId="62EA99E5" w:rsidR="00372C66" w:rsidRDefault="00326352">
      <w:pPr>
        <w:spacing w:after="80"/>
        <w:jc w:val="both"/>
        <w:rPr>
          <w:rFonts w:ascii="Calibri" w:eastAsia="Calibri" w:hAnsi="Calibri" w:cs="Calibri"/>
          <w:b/>
          <w:sz w:val="22"/>
          <w:szCs w:val="22"/>
        </w:rPr>
      </w:pPr>
      <w:r>
        <w:rPr>
          <w:rFonts w:ascii="Calibri" w:eastAsia="Calibri" w:hAnsi="Calibri" w:cs="Calibri"/>
          <w:sz w:val="22"/>
          <w:szCs w:val="22"/>
        </w:rPr>
        <w:t>Mitigating a possible negative downward spiralling extreme poverty at family level will enhance community robustness to handle the COVID</w:t>
      </w:r>
      <w:r w:rsidR="00CF47F6">
        <w:rPr>
          <w:rFonts w:ascii="Calibri" w:eastAsia="Calibri" w:hAnsi="Calibri" w:cs="Calibri"/>
          <w:sz w:val="22"/>
          <w:szCs w:val="22"/>
        </w:rPr>
        <w:t>19</w:t>
      </w:r>
      <w:r>
        <w:rPr>
          <w:rFonts w:ascii="Calibri" w:eastAsia="Calibri" w:hAnsi="Calibri" w:cs="Calibri"/>
          <w:sz w:val="22"/>
          <w:szCs w:val="22"/>
        </w:rPr>
        <w:t xml:space="preserve"> crisis. The distribution of food supply will ease the over</w:t>
      </w:r>
      <w:r w:rsidR="00973B76">
        <w:rPr>
          <w:rFonts w:ascii="Calibri" w:eastAsia="Calibri" w:hAnsi="Calibri" w:cs="Calibri"/>
          <w:sz w:val="22"/>
          <w:szCs w:val="22"/>
        </w:rPr>
        <w:t>all pressure at community level insofar</w:t>
      </w:r>
      <w:r w:rsidR="00CF47F6">
        <w:rPr>
          <w:rFonts w:ascii="Calibri" w:eastAsia="Calibri" w:hAnsi="Calibri" w:cs="Calibri"/>
          <w:sz w:val="22"/>
          <w:szCs w:val="22"/>
        </w:rPr>
        <w:t>,</w:t>
      </w:r>
      <w:r w:rsidR="00973B76">
        <w:rPr>
          <w:rFonts w:ascii="Calibri" w:eastAsia="Calibri" w:hAnsi="Calibri" w:cs="Calibri"/>
          <w:sz w:val="22"/>
          <w:szCs w:val="22"/>
        </w:rPr>
        <w:t xml:space="preserve"> that the populations health will not be strained further by the usual coping mechanisms use by poor families when In lack of food  </w:t>
      </w:r>
      <w:r w:rsidR="00973B76" w:rsidRPr="00853ECF">
        <w:rPr>
          <w:rFonts w:ascii="Calibri" w:eastAsia="Calibri" w:hAnsi="Calibri" w:cs="Calibri"/>
          <w:sz w:val="22"/>
          <w:szCs w:val="22"/>
        </w:rPr>
        <w:t>‘food rationing’: skipping meals, restricting consumption of adults to secure small children’s intake, and limiting the portion size at meal times of the whole family.</w:t>
      </w:r>
      <w:r w:rsidR="00973B76">
        <w:t xml:space="preserve"> </w:t>
      </w:r>
      <w:r w:rsidR="001616CC">
        <w:rPr>
          <w:rFonts w:ascii="Calibri" w:eastAsia="Calibri" w:hAnsi="Calibri" w:cs="Calibri"/>
          <w:sz w:val="22"/>
          <w:szCs w:val="22"/>
        </w:rPr>
        <w:t xml:space="preserve">The intervention strengthens local capacities </w:t>
      </w:r>
      <w:r w:rsidR="00CF47F6">
        <w:rPr>
          <w:rFonts w:ascii="Calibri" w:eastAsia="Calibri" w:hAnsi="Calibri" w:cs="Calibri"/>
          <w:sz w:val="22"/>
          <w:szCs w:val="22"/>
        </w:rPr>
        <w:t xml:space="preserve">as in the </w:t>
      </w:r>
      <w:r w:rsidR="00973B76">
        <w:rPr>
          <w:rFonts w:ascii="Calibri" w:eastAsia="Calibri" w:hAnsi="Calibri" w:cs="Calibri"/>
          <w:sz w:val="22"/>
          <w:szCs w:val="22"/>
        </w:rPr>
        <w:t>Health Committees</w:t>
      </w:r>
      <w:r w:rsidR="00CF47F6">
        <w:rPr>
          <w:rFonts w:ascii="Calibri" w:eastAsia="Calibri" w:hAnsi="Calibri" w:cs="Calibri"/>
          <w:sz w:val="22"/>
          <w:szCs w:val="22"/>
        </w:rPr>
        <w:t xml:space="preserve"> </w:t>
      </w:r>
      <w:r w:rsidR="00973B76">
        <w:rPr>
          <w:rFonts w:ascii="Calibri" w:eastAsia="Calibri" w:hAnsi="Calibri" w:cs="Calibri"/>
          <w:sz w:val="22"/>
          <w:szCs w:val="22"/>
        </w:rPr>
        <w:t xml:space="preserve">as key community stakeholder. The community will also obtain a clear map of the particular vulnerable persons in the community </w:t>
      </w:r>
      <w:r w:rsidR="001616CC">
        <w:rPr>
          <w:rFonts w:ascii="Calibri" w:eastAsia="Calibri" w:hAnsi="Calibri" w:cs="Calibri"/>
          <w:sz w:val="22"/>
          <w:szCs w:val="22"/>
        </w:rPr>
        <w:t xml:space="preserve">through SEND’s support to </w:t>
      </w:r>
      <w:r w:rsidR="00215DCA">
        <w:rPr>
          <w:rFonts w:ascii="Calibri" w:eastAsia="Calibri" w:hAnsi="Calibri" w:cs="Calibri"/>
          <w:sz w:val="22"/>
          <w:szCs w:val="22"/>
        </w:rPr>
        <w:t xml:space="preserve">a vulnerability assessment, </w:t>
      </w:r>
      <w:r w:rsidR="001616CC">
        <w:rPr>
          <w:rFonts w:ascii="Calibri" w:eastAsia="Calibri" w:hAnsi="Calibri" w:cs="Calibri"/>
          <w:sz w:val="22"/>
          <w:szCs w:val="22"/>
        </w:rPr>
        <w:t>coordination and exchange of information between district and communi</w:t>
      </w:r>
      <w:r w:rsidR="00F6017C">
        <w:rPr>
          <w:rFonts w:ascii="Calibri" w:eastAsia="Calibri" w:hAnsi="Calibri" w:cs="Calibri"/>
          <w:sz w:val="22"/>
          <w:szCs w:val="22"/>
        </w:rPr>
        <w:t xml:space="preserve">ty level. SEND will be the </w:t>
      </w:r>
      <w:r w:rsidR="001616CC">
        <w:rPr>
          <w:rFonts w:ascii="Calibri" w:eastAsia="Calibri" w:hAnsi="Calibri" w:cs="Calibri"/>
          <w:sz w:val="22"/>
          <w:szCs w:val="22"/>
        </w:rPr>
        <w:t>custodian of the project and will involve the communi</w:t>
      </w:r>
      <w:r w:rsidR="00F6017C">
        <w:rPr>
          <w:rFonts w:ascii="Calibri" w:eastAsia="Calibri" w:hAnsi="Calibri" w:cs="Calibri"/>
          <w:sz w:val="22"/>
          <w:szCs w:val="22"/>
        </w:rPr>
        <w:t xml:space="preserve">ties and relevant organisations, </w:t>
      </w:r>
      <w:r w:rsidR="00215DCA">
        <w:rPr>
          <w:rFonts w:ascii="Calibri" w:eastAsia="Calibri" w:hAnsi="Calibri" w:cs="Calibri"/>
          <w:sz w:val="22"/>
          <w:szCs w:val="22"/>
        </w:rPr>
        <w:t xml:space="preserve">e.g. </w:t>
      </w:r>
      <w:r w:rsidR="001616CC">
        <w:rPr>
          <w:rFonts w:ascii="Calibri" w:eastAsia="Calibri" w:hAnsi="Calibri" w:cs="Calibri"/>
          <w:sz w:val="22"/>
          <w:szCs w:val="22"/>
        </w:rPr>
        <w:t>Sierra Leone Union for Persons with Disability in Kenema</w:t>
      </w:r>
      <w:r w:rsidR="00F6017C">
        <w:rPr>
          <w:rFonts w:ascii="Calibri" w:eastAsia="Calibri" w:hAnsi="Calibri" w:cs="Calibri"/>
          <w:sz w:val="22"/>
          <w:szCs w:val="22"/>
        </w:rPr>
        <w:t>,</w:t>
      </w:r>
      <w:r w:rsidR="001616CC">
        <w:rPr>
          <w:rFonts w:ascii="Calibri" w:eastAsia="Calibri" w:hAnsi="Calibri" w:cs="Calibri"/>
          <w:sz w:val="22"/>
          <w:szCs w:val="22"/>
        </w:rPr>
        <w:t xml:space="preserve">  </w:t>
      </w:r>
      <w:r w:rsidR="00F6017C">
        <w:rPr>
          <w:rFonts w:ascii="Calibri" w:eastAsia="Calibri" w:hAnsi="Calibri" w:cs="Calibri"/>
          <w:sz w:val="22"/>
          <w:szCs w:val="22"/>
        </w:rPr>
        <w:t xml:space="preserve">in order </w:t>
      </w:r>
      <w:r w:rsidR="00215DCA">
        <w:rPr>
          <w:rFonts w:ascii="Calibri" w:eastAsia="Calibri" w:hAnsi="Calibri" w:cs="Calibri"/>
          <w:sz w:val="22"/>
          <w:szCs w:val="22"/>
        </w:rPr>
        <w:t xml:space="preserve">to engage civil society as </w:t>
      </w:r>
      <w:r w:rsidR="001616CC">
        <w:rPr>
          <w:rFonts w:ascii="Calibri" w:eastAsia="Calibri" w:hAnsi="Calibri" w:cs="Calibri"/>
          <w:sz w:val="22"/>
          <w:szCs w:val="22"/>
        </w:rPr>
        <w:t xml:space="preserve">during the support and close liaise with the community leaders and the relevant </w:t>
      </w:r>
      <w:r w:rsidR="00215DCA">
        <w:rPr>
          <w:rFonts w:ascii="Calibri" w:eastAsia="Calibri" w:hAnsi="Calibri" w:cs="Calibri"/>
          <w:sz w:val="22"/>
          <w:szCs w:val="22"/>
        </w:rPr>
        <w:t>committees</w:t>
      </w:r>
      <w:r w:rsidR="001616CC">
        <w:rPr>
          <w:rFonts w:ascii="Calibri" w:eastAsia="Calibri" w:hAnsi="Calibri" w:cs="Calibri"/>
          <w:sz w:val="22"/>
          <w:szCs w:val="22"/>
        </w:rPr>
        <w:t>, in particular the community health committee, to avoid  and mitigate any possible adverse impacts.  The masks are produced locally at the Opportunity Training Centre (OTC) in Kenema, which is vocational training school for young people</w:t>
      </w:r>
      <w:r>
        <w:rPr>
          <w:rFonts w:ascii="Calibri" w:eastAsia="Calibri" w:hAnsi="Calibri" w:cs="Calibri"/>
          <w:sz w:val="22"/>
          <w:szCs w:val="22"/>
        </w:rPr>
        <w:t xml:space="preserve"> living with</w:t>
      </w:r>
      <w:r w:rsidR="001616CC">
        <w:rPr>
          <w:rFonts w:ascii="Calibri" w:eastAsia="Calibri" w:hAnsi="Calibri" w:cs="Calibri"/>
          <w:sz w:val="22"/>
          <w:szCs w:val="22"/>
        </w:rPr>
        <w:t xml:space="preserve"> disabilit</w:t>
      </w:r>
      <w:r>
        <w:rPr>
          <w:rFonts w:ascii="Calibri" w:eastAsia="Calibri" w:hAnsi="Calibri" w:cs="Calibri"/>
          <w:sz w:val="22"/>
          <w:szCs w:val="22"/>
        </w:rPr>
        <w:t>y</w:t>
      </w:r>
      <w:r w:rsidR="001616CC">
        <w:rPr>
          <w:rFonts w:ascii="Calibri" w:eastAsia="Calibri" w:hAnsi="Calibri" w:cs="Calibri"/>
          <w:sz w:val="22"/>
          <w:szCs w:val="22"/>
        </w:rPr>
        <w:t>.</w:t>
      </w:r>
    </w:p>
    <w:p w14:paraId="68F51E67" w14:textId="77777777" w:rsidR="00372C66" w:rsidRDefault="001616CC" w:rsidP="00D878EF">
      <w:pPr>
        <w:pBdr>
          <w:top w:val="nil"/>
          <w:left w:val="nil"/>
          <w:bottom w:val="nil"/>
          <w:right w:val="nil"/>
          <w:between w:val="nil"/>
        </w:pBdr>
        <w:spacing w:after="80"/>
        <w:jc w:val="both"/>
        <w:rPr>
          <w:rFonts w:ascii="Calibri" w:eastAsia="Calibri" w:hAnsi="Calibri" w:cs="Calibri"/>
          <w:color w:val="000000"/>
          <w:sz w:val="22"/>
          <w:szCs w:val="22"/>
        </w:rPr>
      </w:pPr>
      <w:r>
        <w:rPr>
          <w:rFonts w:ascii="Calibri" w:eastAsia="Calibri" w:hAnsi="Calibri" w:cs="Calibri"/>
          <w:b/>
          <w:color w:val="000000"/>
          <w:sz w:val="22"/>
          <w:szCs w:val="22"/>
        </w:rPr>
        <w:t>How are the local actors including the target group informed and involved (CHS 4)?</w:t>
      </w:r>
    </w:p>
    <w:p w14:paraId="1E9C3541" w14:textId="58D59E3C" w:rsidR="00372C66" w:rsidRDefault="001616CC">
      <w:pPr>
        <w:jc w:val="both"/>
        <w:rPr>
          <w:rFonts w:ascii="Calibri" w:eastAsia="Calibri" w:hAnsi="Calibri" w:cs="Calibri"/>
          <w:sz w:val="22"/>
          <w:szCs w:val="22"/>
        </w:rPr>
      </w:pPr>
      <w:r>
        <w:rPr>
          <w:rFonts w:ascii="Calibri" w:eastAsia="Calibri" w:hAnsi="Calibri" w:cs="Calibri"/>
          <w:sz w:val="22"/>
          <w:szCs w:val="22"/>
        </w:rPr>
        <w:t>SEND has</w:t>
      </w:r>
      <w:r w:rsidR="00CF47F6">
        <w:rPr>
          <w:rFonts w:ascii="Calibri" w:eastAsia="Calibri" w:hAnsi="Calibri" w:cs="Calibri"/>
          <w:sz w:val="22"/>
          <w:szCs w:val="22"/>
        </w:rPr>
        <w:t xml:space="preserve"> a well-established working relation with each community health committee and holds</w:t>
      </w:r>
      <w:r>
        <w:rPr>
          <w:rFonts w:ascii="Calibri" w:eastAsia="Calibri" w:hAnsi="Calibri" w:cs="Calibri"/>
          <w:sz w:val="22"/>
          <w:szCs w:val="22"/>
        </w:rPr>
        <w:t xml:space="preserve"> a deep knowledge of the local context in the particular area of intervention</w:t>
      </w:r>
      <w:r w:rsidR="00CF47F6">
        <w:rPr>
          <w:rFonts w:ascii="Calibri" w:eastAsia="Calibri" w:hAnsi="Calibri" w:cs="Calibri"/>
          <w:sz w:val="22"/>
          <w:szCs w:val="22"/>
        </w:rPr>
        <w:t xml:space="preserve">. SEND </w:t>
      </w:r>
      <w:r>
        <w:rPr>
          <w:rFonts w:ascii="Calibri" w:eastAsia="Calibri" w:hAnsi="Calibri" w:cs="Calibri"/>
          <w:sz w:val="22"/>
          <w:szCs w:val="22"/>
        </w:rPr>
        <w:t xml:space="preserve">has a well-established relationship with the relevant </w:t>
      </w:r>
      <w:r w:rsidR="00CF47F6">
        <w:rPr>
          <w:rFonts w:ascii="Calibri" w:eastAsia="Calibri" w:hAnsi="Calibri" w:cs="Calibri"/>
          <w:sz w:val="22"/>
          <w:szCs w:val="22"/>
        </w:rPr>
        <w:t xml:space="preserve">institutional stakeholders </w:t>
      </w:r>
      <w:r>
        <w:rPr>
          <w:rFonts w:ascii="Calibri" w:eastAsia="Calibri" w:hAnsi="Calibri" w:cs="Calibri"/>
          <w:sz w:val="22"/>
          <w:szCs w:val="22"/>
        </w:rPr>
        <w:t xml:space="preserve">at both district and community level such as the DEOC and the health committees at district and community level. The proposed intervention </w:t>
      </w:r>
      <w:r w:rsidR="00F6017C">
        <w:rPr>
          <w:rFonts w:ascii="Calibri" w:eastAsia="Calibri" w:hAnsi="Calibri" w:cs="Calibri"/>
          <w:sz w:val="22"/>
          <w:szCs w:val="22"/>
        </w:rPr>
        <w:t>is</w:t>
      </w:r>
      <w:r>
        <w:rPr>
          <w:rFonts w:ascii="Calibri" w:eastAsia="Calibri" w:hAnsi="Calibri" w:cs="Calibri"/>
          <w:sz w:val="22"/>
          <w:szCs w:val="22"/>
        </w:rPr>
        <w:t xml:space="preserve"> planned based on </w:t>
      </w:r>
      <w:r w:rsidR="00F6017C">
        <w:rPr>
          <w:rFonts w:ascii="Calibri" w:eastAsia="Calibri" w:hAnsi="Calibri" w:cs="Calibri"/>
          <w:sz w:val="22"/>
          <w:szCs w:val="22"/>
        </w:rPr>
        <w:t>a</w:t>
      </w:r>
      <w:r>
        <w:rPr>
          <w:rFonts w:ascii="Calibri" w:eastAsia="Calibri" w:hAnsi="Calibri" w:cs="Calibri"/>
          <w:sz w:val="22"/>
          <w:szCs w:val="22"/>
        </w:rPr>
        <w:t xml:space="preserve"> needs assessments conducted at community level and compiled at district level.  SEND field staff has participated in carrying out the needs assessments and held dialogue meetings with a number of the target communities. The Sierra Leone Union for Persons with Disability in Kenema was also consulted on disability issues to enable their needs to be captured. SEND will continue the dialogue and exchange of information at both Community and district level.</w:t>
      </w:r>
    </w:p>
    <w:p w14:paraId="69B3BE4D" w14:textId="77777777" w:rsidR="00372C66" w:rsidRDefault="00372C66">
      <w:pPr>
        <w:jc w:val="both"/>
        <w:rPr>
          <w:rFonts w:ascii="Calibri" w:eastAsia="Calibri" w:hAnsi="Calibri" w:cs="Calibri"/>
          <w:sz w:val="22"/>
          <w:szCs w:val="22"/>
        </w:rPr>
      </w:pPr>
    </w:p>
    <w:p w14:paraId="2F9878F3" w14:textId="77777777" w:rsidR="00372C66" w:rsidRDefault="001616CC">
      <w:pPr>
        <w:pStyle w:val="Overskrift2"/>
        <w:numPr>
          <w:ilvl w:val="0"/>
          <w:numId w:val="1"/>
        </w:numPr>
        <w:jc w:val="both"/>
        <w:rPr>
          <w:sz w:val="20"/>
          <w:szCs w:val="20"/>
        </w:rPr>
      </w:pPr>
      <w:bookmarkStart w:id="6" w:name="_Toc42072503"/>
      <w:r>
        <w:t>M&amp;E, LEARNING AND ACCOUNTABILITY</w:t>
      </w:r>
      <w:bookmarkEnd w:id="6"/>
    </w:p>
    <w:p w14:paraId="373B75AB" w14:textId="77777777" w:rsidR="00372C66" w:rsidRDefault="001616CC">
      <w:pPr>
        <w:spacing w:after="80"/>
      </w:pPr>
      <w:r>
        <w:rPr>
          <w:rFonts w:ascii="Calibri" w:eastAsia="Calibri" w:hAnsi="Calibri" w:cs="Calibri"/>
          <w:b/>
          <w:color w:val="000000"/>
          <w:sz w:val="22"/>
          <w:szCs w:val="22"/>
        </w:rPr>
        <w:t>How are risk management systems applied in the appropriate context?</w:t>
      </w:r>
    </w:p>
    <w:p w14:paraId="53897DBC" w14:textId="6D82E7CF" w:rsidR="008276D5" w:rsidRPr="00F6017C" w:rsidRDefault="00B051E7" w:rsidP="00F6017C">
      <w:pPr>
        <w:pBdr>
          <w:top w:val="nil"/>
          <w:left w:val="nil"/>
          <w:bottom w:val="nil"/>
          <w:right w:val="nil"/>
          <w:between w:val="nil"/>
        </w:pBdr>
        <w:jc w:val="both"/>
        <w:rPr>
          <w:rFonts w:asciiTheme="majorHAnsi" w:eastAsia="Calibri" w:hAnsiTheme="majorHAnsi" w:cstheme="majorHAnsi"/>
          <w:sz w:val="22"/>
          <w:szCs w:val="22"/>
        </w:rPr>
      </w:pPr>
      <w:r w:rsidRPr="00F6017C">
        <w:rPr>
          <w:rFonts w:asciiTheme="majorHAnsi" w:hAnsiTheme="majorHAnsi" w:cstheme="majorHAnsi"/>
          <w:sz w:val="22"/>
          <w:szCs w:val="22"/>
        </w:rPr>
        <w:t xml:space="preserve">Curfews and travel restrictions could impact service delivery by humanitarian </w:t>
      </w:r>
      <w:r w:rsidR="00215DCA" w:rsidRPr="00F6017C">
        <w:rPr>
          <w:rFonts w:asciiTheme="majorHAnsi" w:hAnsiTheme="majorHAnsi" w:cstheme="majorHAnsi"/>
          <w:sz w:val="22"/>
          <w:szCs w:val="22"/>
        </w:rPr>
        <w:t>organizations;</w:t>
      </w:r>
      <w:r w:rsidRPr="00F6017C">
        <w:rPr>
          <w:rFonts w:asciiTheme="majorHAnsi" w:hAnsiTheme="majorHAnsi" w:cstheme="majorHAnsi"/>
          <w:sz w:val="22"/>
          <w:szCs w:val="22"/>
        </w:rPr>
        <w:t xml:space="preserve"> however, </w:t>
      </w:r>
      <w:r w:rsidR="00D878EF" w:rsidRPr="00F6017C">
        <w:rPr>
          <w:rFonts w:asciiTheme="majorHAnsi" w:eastAsia="Calibri" w:hAnsiTheme="majorHAnsi" w:cstheme="majorHAnsi"/>
          <w:sz w:val="22"/>
          <w:szCs w:val="22"/>
        </w:rPr>
        <w:t>SEND is appointed as one of the national NGOs able to continue to provide essential services during lock down</w:t>
      </w:r>
      <w:r w:rsidR="00D74787" w:rsidRPr="00F6017C">
        <w:rPr>
          <w:rFonts w:asciiTheme="majorHAnsi" w:eastAsia="Calibri" w:hAnsiTheme="majorHAnsi" w:cstheme="majorHAnsi"/>
          <w:sz w:val="22"/>
          <w:szCs w:val="22"/>
        </w:rPr>
        <w:t xml:space="preserve">. </w:t>
      </w:r>
      <w:r w:rsidR="00D878EF" w:rsidRPr="00F6017C">
        <w:rPr>
          <w:rFonts w:asciiTheme="majorHAnsi" w:hAnsiTheme="majorHAnsi" w:cstheme="majorHAnsi"/>
          <w:color w:val="000000"/>
          <w:sz w:val="22"/>
          <w:szCs w:val="22"/>
        </w:rPr>
        <w:t>SEND has developed a Contingency Plan on COVID-19 to contribute</w:t>
      </w:r>
      <w:r w:rsidR="00D878EF" w:rsidRPr="00F6017C">
        <w:rPr>
          <w:rFonts w:ascii="Calibri" w:hAnsi="Calibri" w:cs="Calibri"/>
          <w:color w:val="000000"/>
          <w:sz w:val="22"/>
          <w:szCs w:val="22"/>
        </w:rPr>
        <w:t xml:space="preserve"> to the containment of the pandemic in Sierra Leone</w:t>
      </w:r>
      <w:r w:rsidR="00215DCA" w:rsidRPr="00F6017C">
        <w:rPr>
          <w:rFonts w:ascii="Calibri" w:hAnsi="Calibri" w:cs="Calibri"/>
          <w:color w:val="000000"/>
          <w:sz w:val="22"/>
          <w:szCs w:val="22"/>
        </w:rPr>
        <w:t xml:space="preserve"> which </w:t>
      </w:r>
      <w:r w:rsidR="00D878EF" w:rsidRPr="00F6017C">
        <w:rPr>
          <w:rFonts w:ascii="Calibri" w:hAnsi="Calibri" w:cs="Calibri"/>
          <w:color w:val="000000"/>
          <w:sz w:val="22"/>
          <w:szCs w:val="22"/>
        </w:rPr>
        <w:t>contains prevention, control and containment measures for all SEND staff, project beneficiaries and stakeholders</w:t>
      </w:r>
      <w:r w:rsidR="00D74787" w:rsidRPr="00F6017C">
        <w:rPr>
          <w:rFonts w:ascii="Calibri" w:hAnsi="Calibri" w:cs="Calibri"/>
          <w:color w:val="000000"/>
          <w:sz w:val="22"/>
          <w:szCs w:val="22"/>
        </w:rPr>
        <w:t xml:space="preserve">. </w:t>
      </w:r>
      <w:r w:rsidR="00D878EF" w:rsidRPr="00F6017C">
        <w:rPr>
          <w:rFonts w:ascii="Calibri" w:hAnsi="Calibri" w:cs="Calibri"/>
          <w:color w:val="000000"/>
          <w:sz w:val="22"/>
          <w:szCs w:val="22"/>
        </w:rPr>
        <w:t>SEND will implement this Plan in compliance with the Government of Sierra Leone and the WHO COVID-19 guidelines</w:t>
      </w:r>
      <w:r w:rsidR="000D5AD7" w:rsidRPr="00F6017C">
        <w:rPr>
          <w:rFonts w:ascii="Calibri" w:hAnsi="Calibri" w:cs="Calibri"/>
          <w:color w:val="000000"/>
          <w:sz w:val="22"/>
          <w:szCs w:val="22"/>
        </w:rPr>
        <w:t xml:space="preserve">. </w:t>
      </w:r>
      <w:r w:rsidR="00D878EF" w:rsidRPr="00F6017C">
        <w:rPr>
          <w:rFonts w:ascii="Calibri" w:eastAsia="Calibri" w:hAnsi="Calibri" w:cs="Calibri"/>
          <w:sz w:val="22"/>
          <w:szCs w:val="22"/>
        </w:rPr>
        <w:t>T</w:t>
      </w:r>
      <w:r w:rsidR="001616CC" w:rsidRPr="00F6017C">
        <w:rPr>
          <w:rFonts w:ascii="Calibri" w:eastAsia="Calibri" w:hAnsi="Calibri" w:cs="Calibri"/>
          <w:sz w:val="22"/>
          <w:szCs w:val="22"/>
        </w:rPr>
        <w:t xml:space="preserve">he staff </w:t>
      </w:r>
      <w:r w:rsidR="00D878EF" w:rsidRPr="00F6017C">
        <w:rPr>
          <w:rFonts w:ascii="Calibri" w:eastAsia="Calibri" w:hAnsi="Calibri" w:cs="Calibri"/>
          <w:sz w:val="22"/>
          <w:szCs w:val="22"/>
        </w:rPr>
        <w:t>is</w:t>
      </w:r>
      <w:r w:rsidR="001616CC" w:rsidRPr="00F6017C">
        <w:rPr>
          <w:rFonts w:ascii="Calibri" w:eastAsia="Calibri" w:hAnsi="Calibri" w:cs="Calibri"/>
          <w:sz w:val="22"/>
          <w:szCs w:val="22"/>
        </w:rPr>
        <w:t xml:space="preserve"> trained in order to provide instruction</w:t>
      </w:r>
      <w:r w:rsidRPr="00F6017C">
        <w:rPr>
          <w:rFonts w:ascii="Calibri" w:eastAsia="Calibri" w:hAnsi="Calibri" w:cs="Calibri"/>
          <w:sz w:val="22"/>
          <w:szCs w:val="22"/>
        </w:rPr>
        <w:t>s</w:t>
      </w:r>
      <w:r w:rsidR="001616CC" w:rsidRPr="00F6017C">
        <w:rPr>
          <w:rFonts w:ascii="Calibri" w:eastAsia="Calibri" w:hAnsi="Calibri" w:cs="Calibri"/>
          <w:sz w:val="22"/>
          <w:szCs w:val="22"/>
        </w:rPr>
        <w:t xml:space="preserve"> to the targeted households on how to use the materials in a correct and safe manner</w:t>
      </w:r>
      <w:r w:rsidR="000D5AD7" w:rsidRPr="00F6017C">
        <w:rPr>
          <w:rFonts w:ascii="Calibri" w:eastAsia="Calibri" w:hAnsi="Calibri" w:cs="Calibri"/>
          <w:sz w:val="22"/>
          <w:szCs w:val="22"/>
        </w:rPr>
        <w:t xml:space="preserve">. </w:t>
      </w:r>
      <w:r w:rsidR="008276D5" w:rsidRPr="00F6017C">
        <w:rPr>
          <w:rFonts w:ascii="Calibri" w:eastAsia="Calibri" w:hAnsi="Calibri" w:cs="Calibri"/>
          <w:sz w:val="22"/>
          <w:szCs w:val="22"/>
        </w:rPr>
        <w:t>SEND has previous experience with distribution of food and other consumables and have procedures to mitigate waste and misappropriation.</w:t>
      </w:r>
    </w:p>
    <w:p w14:paraId="6DC29703" w14:textId="77777777" w:rsidR="00372C66" w:rsidRDefault="001616CC">
      <w:pPr>
        <w:spacing w:after="80"/>
      </w:pPr>
      <w:r>
        <w:rPr>
          <w:rFonts w:ascii="Calibri" w:eastAsia="Calibri" w:hAnsi="Calibri" w:cs="Calibri"/>
          <w:b/>
          <w:color w:val="000000"/>
          <w:sz w:val="22"/>
          <w:szCs w:val="22"/>
        </w:rPr>
        <w:t xml:space="preserve">How do the implementing partners apply monitoring, feedback and accountability systems (CHS 5), including a complaint mechanism that works in the specific context? </w:t>
      </w:r>
      <w:r>
        <w:rPr>
          <w:rFonts w:ascii="Calibri" w:eastAsia="Calibri" w:hAnsi="Calibri" w:cs="Calibri"/>
          <w:i/>
          <w:color w:val="000000"/>
          <w:sz w:val="22"/>
          <w:szCs w:val="22"/>
        </w:rPr>
        <w:t> </w:t>
      </w:r>
    </w:p>
    <w:p w14:paraId="70C04E60" w14:textId="464CCE2E" w:rsidR="000D5AD7" w:rsidRDefault="001616CC">
      <w:pPr>
        <w:jc w:val="both"/>
        <w:rPr>
          <w:rFonts w:ascii="Calibri" w:eastAsia="Calibri" w:hAnsi="Calibri" w:cs="Calibri"/>
          <w:sz w:val="22"/>
          <w:szCs w:val="22"/>
        </w:rPr>
      </w:pPr>
      <w:r>
        <w:rPr>
          <w:rFonts w:ascii="Calibri" w:eastAsia="Calibri" w:hAnsi="Calibri" w:cs="Calibri"/>
          <w:sz w:val="22"/>
          <w:szCs w:val="22"/>
        </w:rPr>
        <w:t>SEND already has a well-established Monitoring and Evaluation Unit with well trained staff with extensive monitoring experience</w:t>
      </w:r>
      <w:r w:rsidR="00CF47F6">
        <w:rPr>
          <w:rFonts w:ascii="Calibri" w:eastAsia="Calibri" w:hAnsi="Calibri" w:cs="Calibri"/>
          <w:sz w:val="22"/>
          <w:szCs w:val="22"/>
        </w:rPr>
        <w:t xml:space="preserve"> and which has now generated a good working relationship with EWB-DK</w:t>
      </w:r>
      <w:r>
        <w:rPr>
          <w:rFonts w:ascii="Calibri" w:eastAsia="Calibri" w:hAnsi="Calibri" w:cs="Calibri"/>
          <w:sz w:val="22"/>
          <w:szCs w:val="22"/>
        </w:rPr>
        <w:t xml:space="preserve">. Project performance </w:t>
      </w:r>
      <w:r w:rsidR="00CF47F6">
        <w:rPr>
          <w:rFonts w:ascii="Calibri" w:eastAsia="Calibri" w:hAnsi="Calibri" w:cs="Calibri"/>
          <w:sz w:val="22"/>
          <w:szCs w:val="22"/>
        </w:rPr>
        <w:t>will be assessed on an ongoing basis and the progress towards the result based indicators will be communicated every 14 days</w:t>
      </w:r>
      <w:r>
        <w:rPr>
          <w:rFonts w:ascii="Calibri" w:eastAsia="Calibri" w:hAnsi="Calibri" w:cs="Calibri"/>
          <w:sz w:val="22"/>
          <w:szCs w:val="22"/>
        </w:rPr>
        <w:t xml:space="preserve">. </w:t>
      </w:r>
    </w:p>
    <w:p w14:paraId="297FACAE" w14:textId="3070F0D9" w:rsidR="00AA4603" w:rsidRDefault="000D5AD7">
      <w:pPr>
        <w:jc w:val="both"/>
        <w:rPr>
          <w:rFonts w:ascii="Calibri" w:eastAsia="Calibri" w:hAnsi="Calibri" w:cs="Calibri"/>
          <w:sz w:val="22"/>
          <w:szCs w:val="22"/>
        </w:rPr>
      </w:pPr>
      <w:r>
        <w:rPr>
          <w:rFonts w:ascii="Calibri" w:eastAsia="Calibri" w:hAnsi="Calibri" w:cs="Calibri"/>
          <w:sz w:val="22"/>
          <w:szCs w:val="22"/>
        </w:rPr>
        <w:t xml:space="preserve">The partners will conduct online monitoring meetings every two weeks. Due to the international travel ban it is not deemed possible to participate on site in the midterm evaluation, this will be conducted online as well. The initiative will rely on the self-monitoring done at community level by the members of the health committees, which will inform the M&amp;E process of SEND. The intervention will also use online data transmission in order to systemize data on beneficiaries. </w:t>
      </w:r>
      <w:r w:rsidR="001616CC">
        <w:rPr>
          <w:rFonts w:ascii="Calibri" w:eastAsia="Calibri" w:hAnsi="Calibri" w:cs="Calibri"/>
          <w:sz w:val="22"/>
          <w:szCs w:val="22"/>
        </w:rPr>
        <w:t xml:space="preserve">Checklists for in-field monitoring will be prepared and applied </w:t>
      </w:r>
      <w:r w:rsidR="00CF47F6">
        <w:rPr>
          <w:rFonts w:ascii="Calibri" w:eastAsia="Calibri" w:hAnsi="Calibri" w:cs="Calibri"/>
          <w:sz w:val="22"/>
          <w:szCs w:val="22"/>
        </w:rPr>
        <w:t>via</w:t>
      </w:r>
      <w:r>
        <w:rPr>
          <w:rFonts w:ascii="Calibri" w:eastAsia="Calibri" w:hAnsi="Calibri" w:cs="Calibri"/>
          <w:sz w:val="22"/>
          <w:szCs w:val="22"/>
        </w:rPr>
        <w:t xml:space="preserve"> the</w:t>
      </w:r>
      <w:r w:rsidR="00CF47F6">
        <w:rPr>
          <w:rFonts w:ascii="Calibri" w:eastAsia="Calibri" w:hAnsi="Calibri" w:cs="Calibri"/>
          <w:sz w:val="22"/>
          <w:szCs w:val="22"/>
        </w:rPr>
        <w:t xml:space="preserve"> online data transmission system. The monitoring will </w:t>
      </w:r>
      <w:r w:rsidR="001616CC">
        <w:rPr>
          <w:rFonts w:ascii="Calibri" w:eastAsia="Calibri" w:hAnsi="Calibri" w:cs="Calibri"/>
          <w:sz w:val="22"/>
          <w:szCs w:val="22"/>
        </w:rPr>
        <w:t xml:space="preserve">secure participation and active engagement of the </w:t>
      </w:r>
      <w:r w:rsidR="00CF47F6">
        <w:rPr>
          <w:rFonts w:ascii="Calibri" w:eastAsia="Calibri" w:hAnsi="Calibri" w:cs="Calibri"/>
          <w:sz w:val="22"/>
          <w:szCs w:val="22"/>
        </w:rPr>
        <w:t xml:space="preserve">direct beneficiaries via evaluation sessions at </w:t>
      </w:r>
      <w:r w:rsidR="00AA4603">
        <w:rPr>
          <w:rFonts w:ascii="Calibri" w:eastAsia="Calibri" w:hAnsi="Calibri" w:cs="Calibri"/>
          <w:sz w:val="22"/>
          <w:szCs w:val="22"/>
        </w:rPr>
        <w:t>community level</w:t>
      </w:r>
      <w:r w:rsidR="00CF47F6">
        <w:rPr>
          <w:rFonts w:ascii="Calibri" w:eastAsia="Calibri" w:hAnsi="Calibri" w:cs="Calibri"/>
          <w:sz w:val="22"/>
          <w:szCs w:val="22"/>
        </w:rPr>
        <w:t xml:space="preserve"> with the health committees involved to </w:t>
      </w:r>
      <w:r w:rsidR="001616CC">
        <w:rPr>
          <w:rFonts w:ascii="Calibri" w:eastAsia="Calibri" w:hAnsi="Calibri" w:cs="Calibri"/>
          <w:sz w:val="22"/>
          <w:szCs w:val="22"/>
        </w:rPr>
        <w:t xml:space="preserve">ensure maximum protection for the vulnerable groups and known access point with respect to claims. </w:t>
      </w:r>
    </w:p>
    <w:p w14:paraId="02404E53" w14:textId="616C88F7" w:rsidR="004C070F" w:rsidRDefault="004C070F">
      <w:pPr>
        <w:jc w:val="both"/>
        <w:rPr>
          <w:rFonts w:ascii="Calibri" w:eastAsia="Calibri" w:hAnsi="Calibri" w:cs="Calibri"/>
          <w:sz w:val="22"/>
          <w:szCs w:val="22"/>
        </w:rPr>
      </w:pPr>
      <w:r>
        <w:rPr>
          <w:rFonts w:ascii="Calibri" w:eastAsia="Calibri" w:hAnsi="Calibri" w:cs="Calibri"/>
          <w:sz w:val="22"/>
          <w:szCs w:val="22"/>
        </w:rPr>
        <w:t>A</w:t>
      </w:r>
      <w:r w:rsidR="008C4963">
        <w:rPr>
          <w:rFonts w:ascii="Calibri" w:eastAsia="Calibri" w:hAnsi="Calibri" w:cs="Calibri"/>
          <w:sz w:val="22"/>
          <w:szCs w:val="22"/>
        </w:rPr>
        <w:t>n</w:t>
      </w:r>
      <w:r>
        <w:rPr>
          <w:rFonts w:ascii="Calibri" w:eastAsia="Calibri" w:hAnsi="Calibri" w:cs="Calibri"/>
          <w:sz w:val="22"/>
          <w:szCs w:val="22"/>
        </w:rPr>
        <w:t xml:space="preserve"> online mid-term review will be conducted between the first and the second round of food-distribution, which will </w:t>
      </w:r>
      <w:r w:rsidR="008C4963">
        <w:rPr>
          <w:rFonts w:ascii="Calibri" w:eastAsia="Calibri" w:hAnsi="Calibri" w:cs="Calibri"/>
          <w:sz w:val="22"/>
          <w:szCs w:val="22"/>
        </w:rPr>
        <w:t>provide an opportunity to adjust the second stage of the intervention based on the experiences from the round.</w:t>
      </w:r>
    </w:p>
    <w:p w14:paraId="5D28302B" w14:textId="704DE79A" w:rsidR="00372C66" w:rsidRPr="0005578E" w:rsidRDefault="00AA4603">
      <w:pPr>
        <w:jc w:val="both"/>
      </w:pPr>
      <w:r>
        <w:rPr>
          <w:rFonts w:ascii="Calibri" w:eastAsia="Calibri" w:hAnsi="Calibri" w:cs="Calibri"/>
          <w:sz w:val="22"/>
          <w:szCs w:val="22"/>
        </w:rPr>
        <w:t xml:space="preserve">Information boards on the initiative is placed at each community meeting facility /if none, then at the house of the chair of the health committee. </w:t>
      </w:r>
      <w:r w:rsidR="000D5AD7">
        <w:rPr>
          <w:rFonts w:ascii="Calibri" w:eastAsia="Calibri" w:hAnsi="Calibri" w:cs="Calibri"/>
          <w:sz w:val="22"/>
          <w:szCs w:val="22"/>
        </w:rPr>
        <w:t xml:space="preserve"> </w:t>
      </w:r>
      <w:r w:rsidR="001616CC">
        <w:rPr>
          <w:rFonts w:ascii="Calibri" w:eastAsia="Calibri" w:hAnsi="Calibri" w:cs="Calibri"/>
          <w:sz w:val="22"/>
          <w:szCs w:val="22"/>
        </w:rPr>
        <w:t xml:space="preserve">Any critical issues that might arise will be brought to the attention of </w:t>
      </w:r>
      <w:r>
        <w:rPr>
          <w:rFonts w:ascii="Calibri" w:eastAsia="Calibri" w:hAnsi="Calibri" w:cs="Calibri"/>
          <w:sz w:val="22"/>
          <w:szCs w:val="22"/>
        </w:rPr>
        <w:t xml:space="preserve">the management of SEND </w:t>
      </w:r>
      <w:r w:rsidR="000D5AD7">
        <w:rPr>
          <w:rFonts w:ascii="Calibri" w:eastAsia="Calibri" w:hAnsi="Calibri" w:cs="Calibri"/>
          <w:sz w:val="22"/>
          <w:szCs w:val="22"/>
        </w:rPr>
        <w:t>via</w:t>
      </w:r>
      <w:r>
        <w:rPr>
          <w:rFonts w:ascii="Calibri" w:eastAsia="Calibri" w:hAnsi="Calibri" w:cs="Calibri"/>
          <w:sz w:val="22"/>
          <w:szCs w:val="22"/>
        </w:rPr>
        <w:t xml:space="preserve"> the chair of the community health committee </w:t>
      </w:r>
      <w:r w:rsidR="001616CC">
        <w:rPr>
          <w:rFonts w:ascii="Calibri" w:eastAsia="Calibri" w:hAnsi="Calibri" w:cs="Calibri"/>
          <w:sz w:val="22"/>
          <w:szCs w:val="22"/>
        </w:rPr>
        <w:t>and</w:t>
      </w:r>
      <w:r>
        <w:rPr>
          <w:rFonts w:ascii="Calibri" w:eastAsia="Calibri" w:hAnsi="Calibri" w:cs="Calibri"/>
          <w:sz w:val="22"/>
          <w:szCs w:val="22"/>
        </w:rPr>
        <w:t xml:space="preserve"> if needed</w:t>
      </w:r>
      <w:r w:rsidR="001616CC">
        <w:rPr>
          <w:rFonts w:ascii="Calibri" w:eastAsia="Calibri" w:hAnsi="Calibri" w:cs="Calibri"/>
          <w:sz w:val="22"/>
          <w:szCs w:val="22"/>
        </w:rPr>
        <w:t xml:space="preserve"> </w:t>
      </w:r>
      <w:r>
        <w:rPr>
          <w:rFonts w:ascii="Calibri" w:eastAsia="Calibri" w:hAnsi="Calibri" w:cs="Calibri"/>
          <w:sz w:val="22"/>
          <w:szCs w:val="22"/>
        </w:rPr>
        <w:t xml:space="preserve">to </w:t>
      </w:r>
      <w:r w:rsidR="001616CC">
        <w:rPr>
          <w:rFonts w:ascii="Calibri" w:eastAsia="Calibri" w:hAnsi="Calibri" w:cs="Calibri"/>
          <w:sz w:val="22"/>
          <w:szCs w:val="22"/>
        </w:rPr>
        <w:t>the appropriate authorities an</w:t>
      </w:r>
      <w:r>
        <w:rPr>
          <w:rFonts w:ascii="Calibri" w:eastAsia="Calibri" w:hAnsi="Calibri" w:cs="Calibri"/>
          <w:sz w:val="22"/>
          <w:szCs w:val="22"/>
        </w:rPr>
        <w:t>d</w:t>
      </w:r>
      <w:r w:rsidR="001616CC">
        <w:rPr>
          <w:rFonts w:ascii="Calibri" w:eastAsia="Calibri" w:hAnsi="Calibri" w:cs="Calibri"/>
          <w:sz w:val="22"/>
          <w:szCs w:val="22"/>
        </w:rPr>
        <w:t xml:space="preserve"> community and/or district level</w:t>
      </w:r>
      <w:r>
        <w:rPr>
          <w:rFonts w:ascii="Calibri" w:eastAsia="Calibri" w:hAnsi="Calibri" w:cs="Calibri"/>
          <w:sz w:val="22"/>
          <w:szCs w:val="22"/>
        </w:rPr>
        <w:t xml:space="preserve"> - District Emergency Operation Centre. </w:t>
      </w:r>
      <w:r w:rsidR="001616CC" w:rsidRPr="0005578E">
        <w:rPr>
          <w:rFonts w:ascii="Calibri" w:eastAsia="Calibri" w:hAnsi="Calibri" w:cs="Calibri"/>
          <w:sz w:val="22"/>
          <w:szCs w:val="22"/>
        </w:rPr>
        <w:t xml:space="preserve">SEND’s staff will </w:t>
      </w:r>
      <w:r w:rsidR="00D878EF" w:rsidRPr="0005578E">
        <w:rPr>
          <w:rFonts w:ascii="Calibri" w:eastAsia="Calibri" w:hAnsi="Calibri" w:cs="Calibri"/>
          <w:sz w:val="22"/>
          <w:szCs w:val="22"/>
        </w:rPr>
        <w:t xml:space="preserve">use </w:t>
      </w:r>
      <w:r w:rsidR="001616CC" w:rsidRPr="0005578E">
        <w:rPr>
          <w:rFonts w:ascii="Calibri" w:eastAsia="Calibri" w:hAnsi="Calibri" w:cs="Calibri"/>
          <w:sz w:val="22"/>
          <w:szCs w:val="22"/>
        </w:rPr>
        <w:t xml:space="preserve">View World on </w:t>
      </w:r>
      <w:r w:rsidR="00D878EF" w:rsidRPr="0005578E">
        <w:rPr>
          <w:rFonts w:ascii="Calibri" w:eastAsia="Calibri" w:hAnsi="Calibri" w:cs="Calibri"/>
          <w:sz w:val="22"/>
          <w:szCs w:val="22"/>
        </w:rPr>
        <w:t xml:space="preserve">their </w:t>
      </w:r>
      <w:r w:rsidR="001616CC" w:rsidRPr="0005578E">
        <w:rPr>
          <w:rFonts w:ascii="Calibri" w:eastAsia="Calibri" w:hAnsi="Calibri" w:cs="Calibri"/>
          <w:sz w:val="22"/>
          <w:szCs w:val="22"/>
        </w:rPr>
        <w:t>smart phones to document the delivery of goods to each of the households, and the generated lists/reports will be attached the monthly reports.</w:t>
      </w:r>
      <w:r>
        <w:rPr>
          <w:rFonts w:ascii="Calibri" w:eastAsia="Calibri" w:hAnsi="Calibri" w:cs="Calibri"/>
          <w:sz w:val="22"/>
          <w:szCs w:val="22"/>
        </w:rPr>
        <w:t xml:space="preserve"> </w:t>
      </w:r>
    </w:p>
    <w:p w14:paraId="5FA8C4A4" w14:textId="77777777" w:rsidR="00C26430" w:rsidRDefault="001616CC">
      <w:pPr>
        <w:jc w:val="both"/>
        <w:rPr>
          <w:rFonts w:ascii="Calibri" w:eastAsia="Calibri" w:hAnsi="Calibri" w:cs="Calibri"/>
          <w:sz w:val="22"/>
          <w:szCs w:val="22"/>
          <w:lang w:val="en-US"/>
        </w:rPr>
      </w:pPr>
      <w:r>
        <w:rPr>
          <w:rFonts w:ascii="Calibri" w:eastAsia="Calibri" w:hAnsi="Calibri" w:cs="Calibri"/>
          <w:sz w:val="22"/>
          <w:szCs w:val="22"/>
        </w:rPr>
        <w:t>To respond to potential complaints from the target population, SEND already have a Complaint and Response Mechanism in place and will use it to address the concerns and provide feedback on a timely basis to target groups. All staff are already trained on CHS and are well equipped to address community complaints where necessary and sufficient</w:t>
      </w:r>
      <w:r w:rsidR="00C26430">
        <w:rPr>
          <w:rFonts w:ascii="Calibri" w:eastAsia="Calibri" w:hAnsi="Calibri" w:cs="Calibri"/>
          <w:sz w:val="22"/>
          <w:szCs w:val="22"/>
        </w:rPr>
        <w:t xml:space="preserve"> according to the following steps</w:t>
      </w:r>
      <w:r w:rsidR="00C26430">
        <w:rPr>
          <w:rFonts w:ascii="Calibri" w:eastAsia="Calibri" w:hAnsi="Calibri" w:cs="Calibri"/>
          <w:sz w:val="22"/>
          <w:szCs w:val="22"/>
          <w:lang w:val="en-US"/>
        </w:rPr>
        <w:t>:</w:t>
      </w:r>
    </w:p>
    <w:p w14:paraId="497F0CCF" w14:textId="19A5F2FC" w:rsidR="00C26430" w:rsidRPr="00C26430" w:rsidRDefault="001616CC" w:rsidP="00C26430">
      <w:pPr>
        <w:pStyle w:val="Listeafsnit"/>
        <w:numPr>
          <w:ilvl w:val="0"/>
          <w:numId w:val="10"/>
        </w:numPr>
        <w:jc w:val="both"/>
      </w:pPr>
      <w:r w:rsidRPr="00C26430">
        <w:rPr>
          <w:rFonts w:ascii="Calibri" w:eastAsia="Calibri" w:hAnsi="Calibri" w:cs="Calibri"/>
          <w:sz w:val="22"/>
          <w:szCs w:val="22"/>
        </w:rPr>
        <w:t>SEND’s HR and Monitoring and Evaluation Manger will visit the communities to look into the complaints of the target groups and resolve them</w:t>
      </w:r>
    </w:p>
    <w:p w14:paraId="0757B26E" w14:textId="77777777" w:rsidR="00C26430" w:rsidRPr="00C26430" w:rsidRDefault="001616CC" w:rsidP="00C26430">
      <w:pPr>
        <w:pStyle w:val="Listeafsnit"/>
        <w:numPr>
          <w:ilvl w:val="0"/>
          <w:numId w:val="10"/>
        </w:numPr>
        <w:jc w:val="both"/>
      </w:pPr>
      <w:r w:rsidRPr="00C26430">
        <w:rPr>
          <w:rFonts w:ascii="Calibri" w:eastAsia="Calibri" w:hAnsi="Calibri" w:cs="Calibri"/>
          <w:sz w:val="22"/>
          <w:szCs w:val="22"/>
        </w:rPr>
        <w:t xml:space="preserve">If they </w:t>
      </w:r>
      <w:r w:rsidR="00C26430">
        <w:rPr>
          <w:rFonts w:ascii="Calibri" w:eastAsia="Calibri" w:hAnsi="Calibri" w:cs="Calibri"/>
          <w:sz w:val="22"/>
          <w:szCs w:val="22"/>
        </w:rPr>
        <w:t xml:space="preserve">address </w:t>
      </w:r>
      <w:r w:rsidRPr="00C26430">
        <w:rPr>
          <w:rFonts w:ascii="Calibri" w:eastAsia="Calibri" w:hAnsi="Calibri" w:cs="Calibri"/>
          <w:sz w:val="22"/>
          <w:szCs w:val="22"/>
        </w:rPr>
        <w:t>are sensitive issues, they will refer them to the Country CRM team for redress and feedback</w:t>
      </w:r>
    </w:p>
    <w:p w14:paraId="72ACFC95" w14:textId="4A64D757" w:rsidR="00372C66" w:rsidRDefault="001616CC" w:rsidP="00C26430">
      <w:pPr>
        <w:pStyle w:val="Listeafsnit"/>
        <w:numPr>
          <w:ilvl w:val="0"/>
          <w:numId w:val="10"/>
        </w:numPr>
        <w:jc w:val="both"/>
      </w:pPr>
      <w:r w:rsidRPr="00C26430">
        <w:rPr>
          <w:rFonts w:ascii="Calibri" w:eastAsia="Calibri" w:hAnsi="Calibri" w:cs="Calibri"/>
          <w:sz w:val="22"/>
          <w:szCs w:val="22"/>
        </w:rPr>
        <w:t>Should the complaints go beyond the intervention of SEND, they will be referred to the appropriate authorities for redress. </w:t>
      </w:r>
    </w:p>
    <w:p w14:paraId="775684DE" w14:textId="77777777" w:rsidR="00372C66" w:rsidRDefault="001616CC">
      <w:pPr>
        <w:spacing w:after="80"/>
      </w:pPr>
      <w:r>
        <w:rPr>
          <w:rFonts w:ascii="Calibri" w:eastAsia="Calibri" w:hAnsi="Calibri" w:cs="Calibri"/>
          <w:b/>
          <w:sz w:val="22"/>
          <w:szCs w:val="22"/>
        </w:rPr>
        <w:t>How will learning and reflection be applied in terms of improving humanitarian action (CHS 7)?</w:t>
      </w:r>
    </w:p>
    <w:p w14:paraId="4D342B5D" w14:textId="77777777" w:rsidR="00372C66" w:rsidRDefault="001616CC">
      <w:pPr>
        <w:spacing w:after="80"/>
        <w:jc w:val="both"/>
      </w:pPr>
      <w:r>
        <w:rPr>
          <w:rFonts w:ascii="Calibri" w:eastAsia="Calibri" w:hAnsi="Calibri" w:cs="Calibri"/>
          <w:sz w:val="22"/>
          <w:szCs w:val="22"/>
        </w:rPr>
        <w:t>The implementing team will use a three-pronged approach to make sure learnings are applied to improving humanitarian action: 1) Continue to support local governance structures at district and community level to develop, coordinate and monitoring initiatives to improve community-led service delivery with results and lessons learned shared at the community level to inform future health emergency actions; 2) Promote appropriate community-led management seeking behaviour and aid the delivery of quality preventative and early warning interventions that can be used and modified for any future humanitarian action; 3) Improve the supporting framework that allows for community-led advocacy, targeting vulnerable communities to increase their risk resilience and behaviour with the goal of these communities to be more equipped (e.g. less vulnerable) in any potential future outbreak.</w:t>
      </w:r>
    </w:p>
    <w:p w14:paraId="65706C38" w14:textId="77777777" w:rsidR="00372C66" w:rsidRDefault="00372C66">
      <w:pPr>
        <w:jc w:val="both"/>
        <w:rPr>
          <w:rFonts w:ascii="Calibri" w:eastAsia="Calibri" w:hAnsi="Calibri" w:cs="Calibri"/>
          <w:sz w:val="22"/>
          <w:szCs w:val="22"/>
        </w:rPr>
      </w:pPr>
    </w:p>
    <w:p w14:paraId="24F48D97" w14:textId="77777777" w:rsidR="00372C66" w:rsidRDefault="001616CC">
      <w:pPr>
        <w:pStyle w:val="Overskrift2"/>
        <w:numPr>
          <w:ilvl w:val="0"/>
          <w:numId w:val="1"/>
        </w:numPr>
        <w:jc w:val="both"/>
      </w:pPr>
      <w:bookmarkStart w:id="7" w:name="_Toc42072504"/>
      <w:r>
        <w:t>Coordination</w:t>
      </w:r>
      <w:bookmarkEnd w:id="7"/>
    </w:p>
    <w:p w14:paraId="54E8AD40" w14:textId="77777777" w:rsidR="00372C66" w:rsidRDefault="001616CC">
      <w:pPr>
        <w:pBdr>
          <w:top w:val="nil"/>
          <w:left w:val="nil"/>
          <w:bottom w:val="nil"/>
          <w:right w:val="nil"/>
          <w:between w:val="nil"/>
        </w:pBdr>
        <w:rPr>
          <w:b/>
          <w:sz w:val="22"/>
          <w:szCs w:val="22"/>
        </w:rPr>
      </w:pPr>
      <w:r>
        <w:rPr>
          <w:rFonts w:ascii="Calibri" w:eastAsia="Calibri" w:hAnsi="Calibri" w:cs="Calibri"/>
          <w:b/>
          <w:sz w:val="22"/>
          <w:szCs w:val="22"/>
        </w:rPr>
        <w:t>Are the implementing organisations involved in a coordination mechanism?  Yes</w:t>
      </w:r>
    </w:p>
    <w:p w14:paraId="7D4B5074" w14:textId="060309F7" w:rsidR="00372C66" w:rsidRDefault="001616C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SEND will be the main implementing part in Sierra Leone</w:t>
      </w:r>
      <w:r w:rsidR="00C26430">
        <w:rPr>
          <w:rFonts w:ascii="Calibri" w:eastAsia="Calibri" w:hAnsi="Calibri" w:cs="Calibri"/>
          <w:sz w:val="22"/>
          <w:szCs w:val="22"/>
        </w:rPr>
        <w:t xml:space="preserve"> </w:t>
      </w:r>
      <w:r>
        <w:rPr>
          <w:rFonts w:ascii="Calibri" w:eastAsia="Calibri" w:hAnsi="Calibri" w:cs="Calibri"/>
          <w:sz w:val="22"/>
          <w:szCs w:val="22"/>
        </w:rPr>
        <w:t xml:space="preserve">and has for last more than 10 years worked closely with the Kenema district authorities as well as the </w:t>
      </w:r>
      <w:r w:rsidR="00C26430">
        <w:rPr>
          <w:rFonts w:ascii="Calibri" w:eastAsia="Calibri" w:hAnsi="Calibri" w:cs="Calibri"/>
          <w:sz w:val="22"/>
          <w:szCs w:val="22"/>
        </w:rPr>
        <w:t>community</w:t>
      </w:r>
      <w:r>
        <w:rPr>
          <w:rFonts w:ascii="Calibri" w:eastAsia="Calibri" w:hAnsi="Calibri" w:cs="Calibri"/>
          <w:sz w:val="22"/>
          <w:szCs w:val="22"/>
        </w:rPr>
        <w:t xml:space="preserve"> leaders and relevant committees at local level. The government of Sierra Leone has established the District Emergency Operation Centre (DEOC) in Kenema, and as one of the national NGOs SEND is represented in the DEOC and participate in their daily coordination meetings</w:t>
      </w:r>
      <w:r w:rsidR="00C26430">
        <w:rPr>
          <w:rFonts w:ascii="Calibri" w:eastAsia="Calibri" w:hAnsi="Calibri" w:cs="Calibri"/>
          <w:sz w:val="22"/>
          <w:szCs w:val="22"/>
        </w:rPr>
        <w:t>, and at community level coordinate with the health committees.</w:t>
      </w:r>
    </w:p>
    <w:p w14:paraId="232EDCB7" w14:textId="77777777" w:rsidR="00372C66" w:rsidRDefault="001616CC">
      <w:pPr>
        <w:pBdr>
          <w:top w:val="nil"/>
          <w:left w:val="nil"/>
          <w:bottom w:val="nil"/>
          <w:right w:val="nil"/>
          <w:between w:val="nil"/>
        </w:pBdr>
        <w:rPr>
          <w:b/>
          <w:sz w:val="22"/>
          <w:szCs w:val="22"/>
        </w:rPr>
      </w:pPr>
      <w:r>
        <w:rPr>
          <w:rFonts w:ascii="Calibri" w:eastAsia="Calibri" w:hAnsi="Calibri" w:cs="Calibri"/>
          <w:b/>
          <w:sz w:val="22"/>
          <w:szCs w:val="22"/>
        </w:rPr>
        <w:t xml:space="preserve">How does the intervention contribute towards coordination and complementarity of humanitarian assistance (CHS 6)? </w:t>
      </w:r>
    </w:p>
    <w:p w14:paraId="57D62727" w14:textId="2CE38ABA" w:rsidR="00372C66" w:rsidRDefault="001616CC">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SEND will use the daily DEOC meetings to update stakeholders, contribute to updated planning and share lessons learned in order to continuously improve the implementation of the COVID-19 preventive interventions. Also at community level SEND will through dialogue with in particular the community health committees ensure that interventions are coordinated and there is a good and timely communication and coordination between district and the communities.</w:t>
      </w:r>
      <w:r w:rsidR="00C26430">
        <w:rPr>
          <w:rFonts w:ascii="Calibri" w:eastAsia="Calibri" w:hAnsi="Calibri" w:cs="Calibri"/>
          <w:sz w:val="22"/>
          <w:szCs w:val="22"/>
        </w:rPr>
        <w:t xml:space="preserve"> </w:t>
      </w:r>
      <w:r>
        <w:rPr>
          <w:rFonts w:ascii="Calibri" w:eastAsia="Calibri" w:hAnsi="Calibri" w:cs="Calibri"/>
          <w:sz w:val="22"/>
          <w:szCs w:val="22"/>
        </w:rPr>
        <w:t>These coordination efforts ensure efficient service delivery, and involvement and ownership of local community groups. SEND will also internally coordinate with its international partners to avoid duplication and unnecessary use of resources through brief monthly online meetings taking outset in updated overviews of activities supported by the different partners.</w:t>
      </w:r>
    </w:p>
    <w:p w14:paraId="3C7C2A43" w14:textId="77777777" w:rsidR="00D878EF" w:rsidRDefault="00D878EF">
      <w:pPr>
        <w:pBdr>
          <w:top w:val="nil"/>
          <w:left w:val="nil"/>
          <w:bottom w:val="nil"/>
          <w:right w:val="nil"/>
          <w:between w:val="nil"/>
        </w:pBdr>
        <w:jc w:val="both"/>
        <w:rPr>
          <w:rFonts w:ascii="Calibri" w:eastAsia="Calibri" w:hAnsi="Calibri" w:cs="Calibri"/>
          <w:sz w:val="22"/>
          <w:szCs w:val="22"/>
        </w:rPr>
      </w:pPr>
    </w:p>
    <w:p w14:paraId="306CEB9F" w14:textId="7485DC76" w:rsidR="00D878EF" w:rsidRDefault="00D878EF">
      <w:pPr>
        <w:pBdr>
          <w:top w:val="nil"/>
          <w:left w:val="nil"/>
          <w:bottom w:val="nil"/>
          <w:right w:val="nil"/>
          <w:between w:val="nil"/>
        </w:pBdr>
        <w:jc w:val="both"/>
        <w:rPr>
          <w:rFonts w:ascii="Calibri" w:eastAsia="Calibri" w:hAnsi="Calibri" w:cs="Calibri"/>
          <w:sz w:val="22"/>
          <w:szCs w:val="22"/>
        </w:rPr>
      </w:pPr>
    </w:p>
    <w:sectPr w:rsidR="00D878EF">
      <w:type w:val="continuous"/>
      <w:pgSz w:w="11906" w:h="16838"/>
      <w:pgMar w:top="1701" w:right="1134" w:bottom="1560" w:left="1134" w:header="708" w:footer="708" w:gutter="0"/>
      <w:cols w:space="708" w:equalWidth="0">
        <w:col w:w="997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63534" w14:textId="77777777" w:rsidR="00573550" w:rsidRDefault="00573550">
      <w:r>
        <w:separator/>
      </w:r>
    </w:p>
  </w:endnote>
  <w:endnote w:type="continuationSeparator" w:id="0">
    <w:p w14:paraId="1B114F13" w14:textId="77777777" w:rsidR="00573550" w:rsidRDefault="0057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D7E4" w14:textId="1FA7BE1E" w:rsidR="00CF47F6" w:rsidRDefault="00CF47F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73076">
      <w:rPr>
        <w:noProof/>
        <w:color w:val="000000"/>
      </w:rPr>
      <w:t>1</w:t>
    </w:r>
    <w:r>
      <w:rPr>
        <w:color w:val="000000"/>
      </w:rPr>
      <w:fldChar w:fldCharType="end"/>
    </w:r>
  </w:p>
  <w:p w14:paraId="7BC9F8C7" w14:textId="77777777" w:rsidR="00CF47F6" w:rsidRDefault="00CF47F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5D133" w14:textId="77777777" w:rsidR="00573550" w:rsidRDefault="00573550">
      <w:r>
        <w:separator/>
      </w:r>
    </w:p>
  </w:footnote>
  <w:footnote w:type="continuationSeparator" w:id="0">
    <w:p w14:paraId="10A30533" w14:textId="77777777" w:rsidR="00573550" w:rsidRDefault="00573550">
      <w:r>
        <w:continuationSeparator/>
      </w:r>
    </w:p>
  </w:footnote>
  <w:footnote w:id="1">
    <w:p w14:paraId="0AFF9164" w14:textId="77777777" w:rsidR="00CF47F6" w:rsidRDefault="00CF47F6" w:rsidP="008F72F4">
      <w:pPr>
        <w:pStyle w:val="Fodnotetekst"/>
      </w:pPr>
      <w:r>
        <w:rPr>
          <w:rStyle w:val="Fodnotehenvisning"/>
        </w:rPr>
        <w:footnoteRef/>
      </w:r>
      <w:r>
        <w:t xml:space="preserve"> </w:t>
      </w:r>
      <w:hyperlink r:id="rId1" w:history="1">
        <w:r>
          <w:rPr>
            <w:rStyle w:val="Hyperlink"/>
          </w:rPr>
          <w:t>https://www.unocha.org/sites/unocha/files/GHRP-COVID19_May_Update.pdf</w:t>
        </w:r>
      </w:hyperlink>
    </w:p>
  </w:footnote>
  <w:footnote w:id="2">
    <w:p w14:paraId="7D35AC23" w14:textId="77777777" w:rsidR="00CF47F6" w:rsidRDefault="00CF47F6" w:rsidP="00003A1A">
      <w:pPr>
        <w:pStyle w:val="Fodnotetekst"/>
      </w:pPr>
      <w:r>
        <w:rPr>
          <w:rStyle w:val="Fodnotehenvisning"/>
        </w:rPr>
        <w:footnoteRef/>
      </w:r>
      <w:r>
        <w:t xml:space="preserve"> </w:t>
      </w:r>
      <w:hyperlink r:id="rId2" w:history="1">
        <w:r>
          <w:rPr>
            <w:rStyle w:val="Hyperlink"/>
          </w:rPr>
          <w:t>https://reliefweb.int/sites/reliefweb.int/files/resources/GHRP-COVID19_MayUpdate_Annexes.pdf</w:t>
        </w:r>
      </w:hyperlink>
    </w:p>
  </w:footnote>
  <w:footnote w:id="3">
    <w:p w14:paraId="0704A6DA" w14:textId="77777777" w:rsidR="00CF47F6" w:rsidRDefault="00CF47F6" w:rsidP="00973B76">
      <w:pPr>
        <w:pStyle w:val="Fodnotetekst"/>
      </w:pPr>
      <w:r>
        <w:rPr>
          <w:rStyle w:val="Fodnotehenvisning"/>
        </w:rPr>
        <w:footnoteRef/>
      </w:r>
      <w:r>
        <w:t xml:space="preserve"> </w:t>
      </w:r>
      <w:hyperlink r:id="rId3" w:history="1">
        <w:r>
          <w:rPr>
            <w:rStyle w:val="Hyperlink"/>
          </w:rPr>
          <w:t>https://www.statistics.sl/images/StatisticsSL/Documents/SLIHS2018/SLIHS_2018_New/sierra_leone_integrated_household_survey2018_report.pdf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00C6" w14:textId="77777777" w:rsidR="00CF47F6" w:rsidRDefault="00CF47F6">
    <w:pPr>
      <w:pBdr>
        <w:top w:val="nil"/>
        <w:left w:val="nil"/>
        <w:bottom w:val="nil"/>
        <w:right w:val="nil"/>
        <w:between w:val="nil"/>
      </w:pBdr>
      <w:tabs>
        <w:tab w:val="center" w:pos="4513"/>
        <w:tab w:val="right" w:pos="9026"/>
        <w:tab w:val="left" w:pos="4962"/>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756"/>
    <w:multiLevelType w:val="multilevel"/>
    <w:tmpl w:val="F6DCE4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62075CB"/>
    <w:multiLevelType w:val="hybridMultilevel"/>
    <w:tmpl w:val="9F94785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B5E1909"/>
    <w:multiLevelType w:val="multilevel"/>
    <w:tmpl w:val="5CC8C6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DDF3AF9"/>
    <w:multiLevelType w:val="multilevel"/>
    <w:tmpl w:val="21F402EC"/>
    <w:lvl w:ilvl="0">
      <w:start w:val="1"/>
      <w:numFmt w:val="bullet"/>
      <w:lvlText w:val="€"/>
      <w:lvlJc w:val="left"/>
      <w:pPr>
        <w:ind w:left="-237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936" w:hanging="360"/>
      </w:pPr>
      <w:rPr>
        <w:rFonts w:ascii="Noto Sans Symbols" w:eastAsia="Noto Sans Symbols" w:hAnsi="Noto Sans Symbols" w:cs="Noto Sans Symbols"/>
      </w:rPr>
    </w:lvl>
    <w:lvl w:ilvl="3">
      <w:start w:val="1"/>
      <w:numFmt w:val="bullet"/>
      <w:lvlText w:val="●"/>
      <w:lvlJc w:val="left"/>
      <w:pPr>
        <w:ind w:left="-216" w:hanging="360"/>
      </w:pPr>
      <w:rPr>
        <w:rFonts w:ascii="Noto Sans Symbols" w:eastAsia="Noto Sans Symbols" w:hAnsi="Noto Sans Symbols" w:cs="Noto Sans Symbols"/>
      </w:rPr>
    </w:lvl>
    <w:lvl w:ilvl="4">
      <w:start w:val="1"/>
      <w:numFmt w:val="bullet"/>
      <w:lvlText w:val="o"/>
      <w:lvlJc w:val="left"/>
      <w:pPr>
        <w:ind w:left="504" w:hanging="360"/>
      </w:pPr>
      <w:rPr>
        <w:rFonts w:ascii="Courier New" w:eastAsia="Courier New" w:hAnsi="Courier New" w:cs="Courier New"/>
      </w:rPr>
    </w:lvl>
    <w:lvl w:ilvl="5">
      <w:start w:val="1"/>
      <w:numFmt w:val="bullet"/>
      <w:lvlText w:val="▪"/>
      <w:lvlJc w:val="left"/>
      <w:pPr>
        <w:ind w:left="1224" w:hanging="360"/>
      </w:pPr>
      <w:rPr>
        <w:rFonts w:ascii="Noto Sans Symbols" w:eastAsia="Noto Sans Symbols" w:hAnsi="Noto Sans Symbols" w:cs="Noto Sans Symbols"/>
      </w:rPr>
    </w:lvl>
    <w:lvl w:ilvl="6">
      <w:start w:val="1"/>
      <w:numFmt w:val="bullet"/>
      <w:lvlText w:val="●"/>
      <w:lvlJc w:val="left"/>
      <w:pPr>
        <w:ind w:left="1944" w:hanging="360"/>
      </w:pPr>
      <w:rPr>
        <w:rFonts w:ascii="Noto Sans Symbols" w:eastAsia="Noto Sans Symbols" w:hAnsi="Noto Sans Symbols" w:cs="Noto Sans Symbols"/>
      </w:rPr>
    </w:lvl>
    <w:lvl w:ilvl="7">
      <w:start w:val="1"/>
      <w:numFmt w:val="bullet"/>
      <w:lvlText w:val="o"/>
      <w:lvlJc w:val="left"/>
      <w:pPr>
        <w:ind w:left="2664" w:hanging="360"/>
      </w:pPr>
      <w:rPr>
        <w:rFonts w:ascii="Courier New" w:eastAsia="Courier New" w:hAnsi="Courier New" w:cs="Courier New"/>
      </w:rPr>
    </w:lvl>
    <w:lvl w:ilvl="8">
      <w:start w:val="1"/>
      <w:numFmt w:val="bullet"/>
      <w:lvlText w:val="▪"/>
      <w:lvlJc w:val="left"/>
      <w:pPr>
        <w:ind w:left="3384" w:hanging="360"/>
      </w:pPr>
      <w:rPr>
        <w:rFonts w:ascii="Noto Sans Symbols" w:eastAsia="Noto Sans Symbols" w:hAnsi="Noto Sans Symbols" w:cs="Noto Sans Symbols"/>
      </w:rPr>
    </w:lvl>
  </w:abstractNum>
  <w:abstractNum w:abstractNumId="4" w15:restartNumberingAfterBreak="0">
    <w:nsid w:val="25892DE3"/>
    <w:multiLevelType w:val="multilevel"/>
    <w:tmpl w:val="357883AE"/>
    <w:lvl w:ilvl="0">
      <w:start w:val="1"/>
      <w:numFmt w:val="decimal"/>
      <w:lvlText w:val="%1."/>
      <w:lvlJc w:val="left"/>
      <w:pPr>
        <w:ind w:left="361" w:hanging="360"/>
      </w:pPr>
    </w:lvl>
    <w:lvl w:ilvl="1">
      <w:start w:val="1"/>
      <w:numFmt w:val="lowerLetter"/>
      <w:lvlText w:val="%2."/>
      <w:lvlJc w:val="left"/>
      <w:pPr>
        <w:ind w:left="1081" w:hanging="360"/>
      </w:pPr>
    </w:lvl>
    <w:lvl w:ilvl="2">
      <w:start w:val="1"/>
      <w:numFmt w:val="lowerRoman"/>
      <w:lvlText w:val="%3."/>
      <w:lvlJc w:val="right"/>
      <w:pPr>
        <w:ind w:left="1801" w:hanging="180"/>
      </w:pPr>
    </w:lvl>
    <w:lvl w:ilvl="3">
      <w:start w:val="1"/>
      <w:numFmt w:val="decimal"/>
      <w:lvlText w:val="%4."/>
      <w:lvlJc w:val="left"/>
      <w:pPr>
        <w:ind w:left="2521" w:hanging="360"/>
      </w:pPr>
    </w:lvl>
    <w:lvl w:ilvl="4">
      <w:start w:val="1"/>
      <w:numFmt w:val="lowerLetter"/>
      <w:lvlText w:val="%5."/>
      <w:lvlJc w:val="left"/>
      <w:pPr>
        <w:ind w:left="3241" w:hanging="360"/>
      </w:pPr>
    </w:lvl>
    <w:lvl w:ilvl="5">
      <w:start w:val="1"/>
      <w:numFmt w:val="lowerRoman"/>
      <w:lvlText w:val="%6."/>
      <w:lvlJc w:val="right"/>
      <w:pPr>
        <w:ind w:left="3961" w:hanging="180"/>
      </w:pPr>
    </w:lvl>
    <w:lvl w:ilvl="6">
      <w:start w:val="1"/>
      <w:numFmt w:val="decimal"/>
      <w:lvlText w:val="%7."/>
      <w:lvlJc w:val="left"/>
      <w:pPr>
        <w:ind w:left="4681" w:hanging="360"/>
      </w:pPr>
    </w:lvl>
    <w:lvl w:ilvl="7">
      <w:start w:val="1"/>
      <w:numFmt w:val="lowerLetter"/>
      <w:lvlText w:val="%8."/>
      <w:lvlJc w:val="left"/>
      <w:pPr>
        <w:ind w:left="5401" w:hanging="360"/>
      </w:pPr>
    </w:lvl>
    <w:lvl w:ilvl="8">
      <w:start w:val="1"/>
      <w:numFmt w:val="lowerRoman"/>
      <w:lvlText w:val="%9."/>
      <w:lvlJc w:val="right"/>
      <w:pPr>
        <w:ind w:left="6121" w:hanging="180"/>
      </w:pPr>
    </w:lvl>
  </w:abstractNum>
  <w:abstractNum w:abstractNumId="5" w15:restartNumberingAfterBreak="0">
    <w:nsid w:val="38681A2A"/>
    <w:multiLevelType w:val="multilevel"/>
    <w:tmpl w:val="F7BA3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C576B1"/>
    <w:multiLevelType w:val="multilevel"/>
    <w:tmpl w:val="662AF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5AF03B6"/>
    <w:multiLevelType w:val="hybridMultilevel"/>
    <w:tmpl w:val="0D68C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403C95"/>
    <w:multiLevelType w:val="multilevel"/>
    <w:tmpl w:val="9B8837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4E05D24"/>
    <w:multiLevelType w:val="hybridMultilevel"/>
    <w:tmpl w:val="0ABE8158"/>
    <w:lvl w:ilvl="0" w:tplc="A634A5C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8B7618"/>
    <w:multiLevelType w:val="hybridMultilevel"/>
    <w:tmpl w:val="8A7E9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8"/>
  </w:num>
  <w:num w:numId="4">
    <w:abstractNumId w:val="2"/>
  </w:num>
  <w:num w:numId="5">
    <w:abstractNumId w:val="6"/>
  </w:num>
  <w:num w:numId="6">
    <w:abstractNumId w:val="3"/>
  </w:num>
  <w:num w:numId="7">
    <w:abstractNumId w:val="5"/>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zMzYzMzc1MTUwM7VQ0lEKTi0uzszPAykwrAUAWWBHgiwAAAA="/>
  </w:docVars>
  <w:rsids>
    <w:rsidRoot w:val="00372C66"/>
    <w:rsid w:val="00003A1A"/>
    <w:rsid w:val="00004A93"/>
    <w:rsid w:val="00034B3D"/>
    <w:rsid w:val="0005578E"/>
    <w:rsid w:val="000633F5"/>
    <w:rsid w:val="000D5ABF"/>
    <w:rsid w:val="000D5AD7"/>
    <w:rsid w:val="000D5D63"/>
    <w:rsid w:val="001616CC"/>
    <w:rsid w:val="00165BD3"/>
    <w:rsid w:val="00190922"/>
    <w:rsid w:val="001B1F8E"/>
    <w:rsid w:val="001C6CEB"/>
    <w:rsid w:val="00215DCA"/>
    <w:rsid w:val="00271652"/>
    <w:rsid w:val="002A3AD8"/>
    <w:rsid w:val="00321E05"/>
    <w:rsid w:val="00326352"/>
    <w:rsid w:val="00372C66"/>
    <w:rsid w:val="003730B6"/>
    <w:rsid w:val="0037620F"/>
    <w:rsid w:val="0042079C"/>
    <w:rsid w:val="004276BB"/>
    <w:rsid w:val="0048030C"/>
    <w:rsid w:val="004C070F"/>
    <w:rsid w:val="004D5910"/>
    <w:rsid w:val="0050264A"/>
    <w:rsid w:val="00573550"/>
    <w:rsid w:val="006333C9"/>
    <w:rsid w:val="00673076"/>
    <w:rsid w:val="006C61AF"/>
    <w:rsid w:val="00764394"/>
    <w:rsid w:val="008276D5"/>
    <w:rsid w:val="00837813"/>
    <w:rsid w:val="00853ECF"/>
    <w:rsid w:val="0087611F"/>
    <w:rsid w:val="00890611"/>
    <w:rsid w:val="008A1B31"/>
    <w:rsid w:val="008C4963"/>
    <w:rsid w:val="008E0560"/>
    <w:rsid w:val="008E46CE"/>
    <w:rsid w:val="008F72F4"/>
    <w:rsid w:val="00911E5C"/>
    <w:rsid w:val="009234A8"/>
    <w:rsid w:val="00973B76"/>
    <w:rsid w:val="009807B7"/>
    <w:rsid w:val="00A81127"/>
    <w:rsid w:val="00AA4603"/>
    <w:rsid w:val="00AB2208"/>
    <w:rsid w:val="00AB68E2"/>
    <w:rsid w:val="00AD3337"/>
    <w:rsid w:val="00B051E7"/>
    <w:rsid w:val="00BC1976"/>
    <w:rsid w:val="00BE065A"/>
    <w:rsid w:val="00C0655B"/>
    <w:rsid w:val="00C12F52"/>
    <w:rsid w:val="00C13978"/>
    <w:rsid w:val="00C26430"/>
    <w:rsid w:val="00CB6351"/>
    <w:rsid w:val="00CD4B96"/>
    <w:rsid w:val="00CF47F6"/>
    <w:rsid w:val="00D13002"/>
    <w:rsid w:val="00D24EA1"/>
    <w:rsid w:val="00D25020"/>
    <w:rsid w:val="00D74787"/>
    <w:rsid w:val="00D878EF"/>
    <w:rsid w:val="00D9506F"/>
    <w:rsid w:val="00DB5678"/>
    <w:rsid w:val="00DD1ED6"/>
    <w:rsid w:val="00DF13C8"/>
    <w:rsid w:val="00EA7961"/>
    <w:rsid w:val="00ED5E0D"/>
    <w:rsid w:val="00F256B2"/>
    <w:rsid w:val="00F50279"/>
    <w:rsid w:val="00F5783B"/>
    <w:rsid w:val="00F6017C"/>
    <w:rsid w:val="00F85C04"/>
    <w:rsid w:val="00F94A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0C96"/>
  <w15:docId w15:val="{8DF521FD-2D2B-4165-9DAC-37FCA0C4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Overskrift2">
    <w:name w:val="heading 2"/>
    <w:basedOn w:val="Normal"/>
    <w:next w:val="Normal"/>
    <w:pPr>
      <w:keepNext/>
      <w:shd w:val="clear" w:color="auto" w:fill="DFDFDF"/>
      <w:tabs>
        <w:tab w:val="left" w:pos="1"/>
        <w:tab w:val="left" w:pos="576"/>
      </w:tabs>
      <w:ind w:left="577" w:hanging="576"/>
      <w:outlineLvl w:val="1"/>
    </w:pPr>
    <w:rPr>
      <w:rFonts w:ascii="Arial" w:eastAsia="Arial" w:hAnsi="Arial" w:cs="Arial"/>
      <w:b/>
    </w:rPr>
  </w:style>
  <w:style w:type="paragraph" w:styleId="Overskrift3">
    <w:name w:val="heading 3"/>
    <w:basedOn w:val="Normal"/>
    <w:next w:val="Normal"/>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Overskrift4">
    <w:name w:val="heading 4"/>
    <w:basedOn w:val="Normal"/>
    <w:next w:val="Normal"/>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pPr>
      <w:tabs>
        <w:tab w:val="left" w:pos="1"/>
        <w:tab w:val="left" w:pos="1008"/>
      </w:tabs>
      <w:spacing w:before="240" w:after="60"/>
      <w:ind w:left="1009" w:hanging="1008"/>
      <w:outlineLvl w:val="4"/>
    </w:pPr>
    <w:rPr>
      <w:b/>
      <w:i/>
      <w:sz w:val="26"/>
      <w:szCs w:val="26"/>
    </w:rPr>
  </w:style>
  <w:style w:type="paragraph" w:styleId="Overskrift6">
    <w:name w:val="heading 6"/>
    <w:basedOn w:val="Normal"/>
    <w:next w:val="Normal"/>
    <w:pPr>
      <w:tabs>
        <w:tab w:val="left" w:pos="1"/>
        <w:tab w:val="left" w:pos="1152"/>
      </w:tabs>
      <w:spacing w:before="240" w:after="60"/>
      <w:ind w:left="1153" w:hanging="1152"/>
      <w:outlineLvl w:val="5"/>
    </w:pPr>
    <w:rPr>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1"/>
    <w:rPr>
      <w:rFonts w:ascii="Calibri" w:eastAsia="Calibri" w:hAnsi="Calibri" w:cs="Calibri"/>
      <w:sz w:val="20"/>
      <w:szCs w:val="20"/>
    </w:rPr>
    <w:tblPr>
      <w:tblStyleRowBandSize w:val="1"/>
      <w:tblStyleColBandSize w:val="1"/>
      <w:tblCellMar>
        <w:left w:w="108" w:type="dxa"/>
        <w:right w:w="108" w:type="dxa"/>
      </w:tblCellMar>
    </w:tbl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NormalWeb">
    <w:name w:val="Normal (Web)"/>
    <w:basedOn w:val="Normal"/>
    <w:uiPriority w:val="99"/>
    <w:unhideWhenUsed/>
    <w:rsid w:val="00D878EF"/>
    <w:pPr>
      <w:spacing w:before="100" w:beforeAutospacing="1" w:after="100" w:afterAutospacing="1"/>
    </w:pPr>
    <w:rPr>
      <w:lang w:val="da-DK"/>
    </w:rPr>
  </w:style>
  <w:style w:type="paragraph" w:styleId="Markeringsbobletekst">
    <w:name w:val="Balloon Text"/>
    <w:basedOn w:val="Normal"/>
    <w:link w:val="MarkeringsbobletekstTegn"/>
    <w:uiPriority w:val="99"/>
    <w:semiHidden/>
    <w:unhideWhenUsed/>
    <w:rsid w:val="008F72F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F72F4"/>
    <w:rPr>
      <w:rFonts w:ascii="Segoe UI" w:hAnsi="Segoe UI" w:cs="Segoe UI"/>
      <w:sz w:val="18"/>
      <w:szCs w:val="18"/>
    </w:rPr>
  </w:style>
  <w:style w:type="character" w:styleId="Hyperlink">
    <w:name w:val="Hyperlink"/>
    <w:basedOn w:val="Standardskrifttypeiafsnit"/>
    <w:uiPriority w:val="99"/>
    <w:unhideWhenUsed/>
    <w:rsid w:val="008F72F4"/>
    <w:rPr>
      <w:color w:val="0000FF" w:themeColor="hyperlink"/>
      <w:u w:val="single"/>
    </w:rPr>
  </w:style>
  <w:style w:type="paragraph" w:styleId="Fodnotetekst">
    <w:name w:val="footnote text"/>
    <w:basedOn w:val="Normal"/>
    <w:link w:val="FodnotetekstTegn"/>
    <w:uiPriority w:val="99"/>
    <w:semiHidden/>
    <w:unhideWhenUsed/>
    <w:rsid w:val="008F72F4"/>
    <w:pPr>
      <w:overflowPunct w:val="0"/>
      <w:autoSpaceDE w:val="0"/>
      <w:autoSpaceDN w:val="0"/>
      <w:adjustRightInd w:val="0"/>
      <w:textAlignment w:val="baseline"/>
    </w:pPr>
    <w:rPr>
      <w:sz w:val="20"/>
      <w:szCs w:val="20"/>
      <w:lang w:val="da-DK"/>
    </w:rPr>
  </w:style>
  <w:style w:type="character" w:customStyle="1" w:styleId="FodnotetekstTegn">
    <w:name w:val="Fodnotetekst Tegn"/>
    <w:basedOn w:val="Standardskrifttypeiafsnit"/>
    <w:link w:val="Fodnotetekst"/>
    <w:uiPriority w:val="99"/>
    <w:semiHidden/>
    <w:rsid w:val="008F72F4"/>
    <w:rPr>
      <w:sz w:val="20"/>
      <w:szCs w:val="20"/>
      <w:lang w:val="da-DK"/>
    </w:rPr>
  </w:style>
  <w:style w:type="character" w:styleId="Fodnotehenvisning">
    <w:name w:val="footnote reference"/>
    <w:basedOn w:val="Standardskrifttypeiafsnit"/>
    <w:uiPriority w:val="99"/>
    <w:semiHidden/>
    <w:unhideWhenUsed/>
    <w:rsid w:val="008F72F4"/>
    <w:rPr>
      <w:vertAlign w:val="superscript"/>
    </w:rPr>
  </w:style>
  <w:style w:type="character" w:customStyle="1" w:styleId="Intet">
    <w:name w:val="Intet"/>
    <w:rsid w:val="00EA7961"/>
    <w:rPr>
      <w:lang w:val="en-US"/>
    </w:rPr>
  </w:style>
  <w:style w:type="paragraph" w:styleId="Kommentaremne">
    <w:name w:val="annotation subject"/>
    <w:basedOn w:val="Kommentartekst"/>
    <w:next w:val="Kommentartekst"/>
    <w:link w:val="KommentaremneTegn"/>
    <w:uiPriority w:val="99"/>
    <w:semiHidden/>
    <w:unhideWhenUsed/>
    <w:rsid w:val="00D24EA1"/>
    <w:rPr>
      <w:b/>
      <w:bCs/>
    </w:rPr>
  </w:style>
  <w:style w:type="character" w:customStyle="1" w:styleId="KommentaremneTegn">
    <w:name w:val="Kommentaremne Tegn"/>
    <w:basedOn w:val="KommentartekstTegn"/>
    <w:link w:val="Kommentaremne"/>
    <w:uiPriority w:val="99"/>
    <w:semiHidden/>
    <w:rsid w:val="00D24EA1"/>
    <w:rPr>
      <w:b/>
      <w:bCs/>
      <w:sz w:val="20"/>
      <w:szCs w:val="20"/>
    </w:rPr>
  </w:style>
  <w:style w:type="paragraph" w:styleId="Listeafsnit">
    <w:name w:val="List Paragraph"/>
    <w:basedOn w:val="Normal"/>
    <w:uiPriority w:val="34"/>
    <w:qFormat/>
    <w:rsid w:val="004D5910"/>
    <w:pPr>
      <w:ind w:left="720"/>
      <w:contextualSpacing/>
    </w:pPr>
  </w:style>
  <w:style w:type="paragraph" w:styleId="Indholdsfortegnelse2">
    <w:name w:val="toc 2"/>
    <w:basedOn w:val="Normal"/>
    <w:next w:val="Normal"/>
    <w:autoRedefine/>
    <w:uiPriority w:val="39"/>
    <w:unhideWhenUsed/>
    <w:rsid w:val="008E46C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5444">
      <w:bodyDiv w:val="1"/>
      <w:marLeft w:val="0"/>
      <w:marRight w:val="0"/>
      <w:marTop w:val="0"/>
      <w:marBottom w:val="0"/>
      <w:divBdr>
        <w:top w:val="none" w:sz="0" w:space="0" w:color="auto"/>
        <w:left w:val="none" w:sz="0" w:space="0" w:color="auto"/>
        <w:bottom w:val="none" w:sz="0" w:space="0" w:color="auto"/>
        <w:right w:val="none" w:sz="0" w:space="0" w:color="auto"/>
      </w:divBdr>
    </w:div>
    <w:div w:id="1524786133">
      <w:bodyDiv w:val="1"/>
      <w:marLeft w:val="0"/>
      <w:marRight w:val="0"/>
      <w:marTop w:val="0"/>
      <w:marBottom w:val="0"/>
      <w:divBdr>
        <w:top w:val="none" w:sz="0" w:space="0" w:color="auto"/>
        <w:left w:val="none" w:sz="0" w:space="0" w:color="auto"/>
        <w:bottom w:val="none" w:sz="0" w:space="0" w:color="auto"/>
        <w:right w:val="none" w:sz="0" w:space="0" w:color="auto"/>
      </w:divBdr>
    </w:div>
    <w:div w:id="1563784650">
      <w:bodyDiv w:val="1"/>
      <w:marLeft w:val="0"/>
      <w:marRight w:val="0"/>
      <w:marTop w:val="0"/>
      <w:marBottom w:val="0"/>
      <w:divBdr>
        <w:top w:val="none" w:sz="0" w:space="0" w:color="auto"/>
        <w:left w:val="none" w:sz="0" w:space="0" w:color="auto"/>
        <w:bottom w:val="none" w:sz="0" w:space="0" w:color="auto"/>
        <w:right w:val="none" w:sz="0" w:space="0" w:color="auto"/>
      </w:divBdr>
    </w:div>
    <w:div w:id="1955821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tatistics.sl/images/StatisticsSL/Documents/SLIHS2018/SLIHS_2018_New/sierra_leone_integrated_household_survey2018_report.pdf" TargetMode="External"/><Relationship Id="rId2" Type="http://schemas.openxmlformats.org/officeDocument/2006/relationships/hyperlink" Target="https://reliefweb.int/sites/reliefweb.int/files/resources/GHRP-COVID19_MayUpdate_Annexes.pdf" TargetMode="External"/><Relationship Id="rId1" Type="http://schemas.openxmlformats.org/officeDocument/2006/relationships/hyperlink" Target="https://www.unocha.org/sites/unocha/files/GHRP-COVID19_May_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C10A-9DCC-46D0-BD09-4949F5BC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4555</Words>
  <Characters>27786</Characters>
  <Application>Microsoft Office Word</Application>
  <DocSecurity>0</DocSecurity>
  <Lines>231</Lines>
  <Paragraphs>64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IUG</dc:creator>
  <cp:lastModifiedBy>iugdlm@outlook.com</cp:lastModifiedBy>
  <cp:revision>3</cp:revision>
  <dcterms:created xsi:type="dcterms:W3CDTF">2020-06-03T11:57:00Z</dcterms:created>
  <dcterms:modified xsi:type="dcterms:W3CDTF">2020-06-03T13:14:00Z</dcterms:modified>
</cp:coreProperties>
</file>