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6837" w14:textId="77777777" w:rsidR="00CD479F" w:rsidRPr="007653CC" w:rsidRDefault="00CD479F" w:rsidP="007269D5">
      <w:pPr>
        <w:jc w:val="center"/>
        <w:rPr>
          <w:rFonts w:asciiTheme="minorHAnsi" w:hAnsiTheme="minorHAnsi" w:cstheme="minorHAnsi"/>
          <w:b/>
          <w:bCs/>
          <w:caps/>
          <w:color w:val="2F9D70"/>
          <w:sz w:val="48"/>
          <w:szCs w:val="48"/>
        </w:rPr>
      </w:pPr>
      <w:r w:rsidRPr="007653CC">
        <w:rPr>
          <w:rFonts w:asciiTheme="minorHAnsi" w:hAnsiTheme="minorHAnsi" w:cstheme="minorHAnsi"/>
          <w:b/>
          <w:bCs/>
          <w:caps/>
          <w:color w:val="2F9D70"/>
          <w:sz w:val="48"/>
          <w:szCs w:val="48"/>
        </w:rPr>
        <w:t>THE DANISH EMERGENCY RELIEF FUND</w:t>
      </w:r>
    </w:p>
    <w:p w14:paraId="186DEFEF" w14:textId="78A8E588" w:rsidR="00CD479F" w:rsidRPr="00835529" w:rsidRDefault="00835529" w:rsidP="00CD479F">
      <w:pPr>
        <w:rPr>
          <w:rFonts w:asciiTheme="minorHAnsi" w:eastAsiaTheme="minorHAnsi" w:hAnsiTheme="minorHAnsi" w:cstheme="minorHAnsi"/>
          <w:b/>
          <w:bCs/>
          <w:caps/>
          <w:color w:val="5F497A"/>
          <w:sz w:val="40"/>
          <w:szCs w:val="40"/>
          <w:lang w:eastAsia="en-US"/>
        </w:rPr>
      </w:pPr>
      <w:r w:rsidRPr="00835529">
        <w:rPr>
          <w:rFonts w:asciiTheme="minorHAnsi" w:eastAsiaTheme="minorHAnsi" w:hAnsiTheme="minorHAnsi" w:cstheme="minorHAnsi"/>
          <w:b/>
          <w:bCs/>
          <w:caps/>
          <w:color w:val="5F497A"/>
          <w:sz w:val="40"/>
          <w:szCs w:val="40"/>
          <w:lang w:eastAsia="en-US"/>
        </w:rPr>
        <w:t>RAPID RESPONSE</w:t>
      </w:r>
      <w:r w:rsidR="009708AA">
        <w:rPr>
          <w:rFonts w:asciiTheme="minorHAnsi" w:eastAsiaTheme="minorHAnsi" w:hAnsiTheme="minorHAnsi" w:cstheme="minorHAnsi"/>
          <w:b/>
          <w:bCs/>
          <w:caps/>
          <w:color w:val="5F497A"/>
          <w:sz w:val="40"/>
          <w:szCs w:val="40"/>
          <w:lang w:eastAsia="en-US"/>
        </w:rPr>
        <w:t xml:space="preserve"> –</w:t>
      </w:r>
      <w:r w:rsidRPr="00835529">
        <w:rPr>
          <w:rFonts w:asciiTheme="minorHAnsi" w:eastAsiaTheme="minorHAnsi" w:hAnsiTheme="minorHAnsi" w:cstheme="minorHAnsi"/>
          <w:b/>
          <w:bCs/>
          <w:caps/>
          <w:color w:val="5F497A"/>
          <w:sz w:val="40"/>
          <w:szCs w:val="40"/>
          <w:lang w:eastAsia="en-US"/>
        </w:rPr>
        <w:t xml:space="preserve"> </w:t>
      </w:r>
      <w:r w:rsidR="00385CDA" w:rsidRPr="00835529">
        <w:rPr>
          <w:rFonts w:asciiTheme="minorHAnsi" w:eastAsiaTheme="minorHAnsi" w:hAnsiTheme="minorHAnsi" w:cstheme="minorHAnsi"/>
          <w:b/>
          <w:bCs/>
          <w:caps/>
          <w:color w:val="5F497A"/>
          <w:sz w:val="40"/>
          <w:szCs w:val="40"/>
          <w:lang w:eastAsia="en-US"/>
        </w:rPr>
        <w:t xml:space="preserve">INTERVENTION </w:t>
      </w:r>
      <w:r w:rsidR="0040535D" w:rsidRPr="00835529">
        <w:rPr>
          <w:rFonts w:asciiTheme="minorHAnsi" w:eastAsiaTheme="minorHAnsi" w:hAnsiTheme="minorHAnsi" w:cstheme="minorHAnsi"/>
          <w:b/>
          <w:bCs/>
          <w:caps/>
          <w:color w:val="5F497A"/>
          <w:sz w:val="40"/>
          <w:szCs w:val="40"/>
          <w:lang w:eastAsia="en-US"/>
        </w:rPr>
        <w:t>application form</w:t>
      </w:r>
    </w:p>
    <w:p w14:paraId="4C9A5128" w14:textId="4CD3AAE3" w:rsidR="00CD479F" w:rsidRDefault="00CD479F" w:rsidP="00CD479F">
      <w:pPr>
        <w:rPr>
          <w:rFonts w:asciiTheme="minorHAnsi" w:hAnsiTheme="minorHAnsi" w:cstheme="minorHAnsi"/>
          <w:sz w:val="22"/>
          <w:szCs w:val="22"/>
        </w:rPr>
      </w:pPr>
    </w:p>
    <w:p w14:paraId="18976459" w14:textId="77777777" w:rsidR="00835529" w:rsidRPr="007653CC" w:rsidRDefault="00835529" w:rsidP="00CD479F">
      <w:pPr>
        <w:rPr>
          <w:rFonts w:asciiTheme="minorHAnsi" w:hAnsiTheme="minorHAnsi" w:cstheme="minorHAnsi"/>
          <w:sz w:val="22"/>
          <w:szCs w:val="22"/>
        </w:rPr>
      </w:pPr>
    </w:p>
    <w:p w14:paraId="29A54BDE" w14:textId="1CE0AF20" w:rsidR="00BD2E1D" w:rsidRPr="00835529" w:rsidRDefault="00835529" w:rsidP="00345867">
      <w:pPr>
        <w:jc w:val="both"/>
        <w:rPr>
          <w:rFonts w:asciiTheme="minorHAnsi" w:hAnsiTheme="minorHAnsi" w:cstheme="minorHAnsi"/>
          <w:color w:val="000000" w:themeColor="text1"/>
          <w:sz w:val="32"/>
          <w:szCs w:val="32"/>
        </w:rPr>
      </w:pPr>
      <w:r w:rsidRPr="00835529">
        <w:rPr>
          <w:rFonts w:asciiTheme="minorHAnsi" w:eastAsiaTheme="minorHAnsi" w:hAnsiTheme="minorHAnsi" w:cstheme="minorHAnsi"/>
          <w:b/>
          <w:bCs/>
          <w:caps/>
          <w:color w:val="000000" w:themeColor="text1"/>
          <w:sz w:val="32"/>
          <w:szCs w:val="32"/>
          <w:lang w:eastAsia="en-US"/>
        </w:rPr>
        <w:t>Guidance note</w:t>
      </w:r>
    </w:p>
    <w:p w14:paraId="3F6058C2" w14:textId="2E372524" w:rsidR="00FB6896" w:rsidRDefault="00FB6896" w:rsidP="00FB6896">
      <w:pPr>
        <w:spacing w:after="120"/>
        <w:rPr>
          <w:rFonts w:asciiTheme="minorHAnsi" w:hAnsiTheme="minorHAnsi" w:cstheme="minorHAnsi"/>
          <w:sz w:val="22"/>
          <w:szCs w:val="22"/>
        </w:rPr>
      </w:pPr>
      <w:r>
        <w:rPr>
          <w:rFonts w:asciiTheme="minorHAnsi" w:hAnsiTheme="minorHAnsi" w:cstheme="minorHAnsi"/>
          <w:sz w:val="22"/>
          <w:szCs w:val="22"/>
        </w:rPr>
        <w:t xml:space="preserve">Before </w:t>
      </w:r>
      <w:r w:rsidR="00835529">
        <w:rPr>
          <w:rFonts w:asciiTheme="minorHAnsi" w:hAnsiTheme="minorHAnsi" w:cstheme="minorHAnsi"/>
          <w:sz w:val="22"/>
          <w:szCs w:val="22"/>
        </w:rPr>
        <w:t>applying</w:t>
      </w:r>
      <w:r>
        <w:rPr>
          <w:rFonts w:asciiTheme="minorHAnsi" w:hAnsiTheme="minorHAnsi" w:cstheme="minorHAnsi"/>
          <w:sz w:val="22"/>
          <w:szCs w:val="22"/>
        </w:rPr>
        <w:t xml:space="preserve"> for</w:t>
      </w:r>
      <w:r w:rsidR="004D3C91">
        <w:rPr>
          <w:rFonts w:asciiTheme="minorHAnsi" w:hAnsiTheme="minorHAnsi" w:cstheme="minorHAnsi"/>
          <w:sz w:val="22"/>
          <w:szCs w:val="22"/>
        </w:rPr>
        <w:t xml:space="preserve"> an</w:t>
      </w:r>
      <w:r>
        <w:rPr>
          <w:rFonts w:asciiTheme="minorHAnsi" w:hAnsiTheme="minorHAnsi" w:cstheme="minorHAnsi"/>
          <w:sz w:val="22"/>
          <w:szCs w:val="22"/>
        </w:rPr>
        <w:t xml:space="preserve"> intervention please read the DERF Funding Guidelines carefully.  For a practical guide on how to navigate in the online application module please see: </w:t>
      </w:r>
      <w:hyperlink r:id="rId11" w:history="1">
        <w:r w:rsidR="00190F8A" w:rsidRPr="00BF39C4">
          <w:rPr>
            <w:rStyle w:val="Hyperlink"/>
            <w:rFonts w:asciiTheme="minorHAnsi" w:hAnsiTheme="minorHAnsi" w:cstheme="minorHAnsi"/>
            <w:sz w:val="22"/>
            <w:szCs w:val="22"/>
          </w:rPr>
          <w:t>https://www.cisu.dk/vorescisu</w:t>
        </w:r>
      </w:hyperlink>
      <w:r>
        <w:rPr>
          <w:rFonts w:asciiTheme="minorHAnsi" w:hAnsiTheme="minorHAnsi" w:cstheme="minorHAnsi"/>
          <w:sz w:val="22"/>
          <w:szCs w:val="22"/>
        </w:rPr>
        <w:t xml:space="preserve"> </w:t>
      </w:r>
    </w:p>
    <w:p w14:paraId="77A0264B" w14:textId="77777777" w:rsidR="00B30754" w:rsidRPr="007653CC" w:rsidRDefault="00B30754" w:rsidP="00345867">
      <w:pPr>
        <w:jc w:val="both"/>
        <w:rPr>
          <w:rFonts w:asciiTheme="minorHAnsi" w:hAnsiTheme="minorHAnsi" w:cstheme="minorHAnsi"/>
          <w:sz w:val="22"/>
          <w:szCs w:val="22"/>
        </w:rPr>
      </w:pPr>
    </w:p>
    <w:p w14:paraId="1483C7EA" w14:textId="77777777" w:rsidR="00FB6896" w:rsidRDefault="00467D29" w:rsidP="00467D29">
      <w:pPr>
        <w:pStyle w:val="Ingenafstand"/>
        <w:rPr>
          <w:rFonts w:cstheme="minorHAnsi"/>
          <w:lang w:val="en-GB"/>
        </w:rPr>
      </w:pPr>
      <w:r w:rsidRPr="007653CC">
        <w:rPr>
          <w:rFonts w:cstheme="minorHAnsi"/>
          <w:lang w:val="en-GB"/>
        </w:rPr>
        <w:t xml:space="preserve">The intervention application must be submitted to CISU through the </w:t>
      </w:r>
      <w:r w:rsidR="009162D6">
        <w:rPr>
          <w:rFonts w:cstheme="minorHAnsi"/>
          <w:i/>
          <w:iCs/>
          <w:lang w:val="en-GB"/>
        </w:rPr>
        <w:t xml:space="preserve">Vores CISU </w:t>
      </w:r>
      <w:r w:rsidR="009162D6">
        <w:rPr>
          <w:rFonts w:cstheme="minorHAnsi"/>
          <w:lang w:val="en-GB"/>
        </w:rPr>
        <w:t>platform,</w:t>
      </w:r>
      <w:r w:rsidRPr="007653CC">
        <w:rPr>
          <w:rFonts w:cstheme="minorHAnsi"/>
          <w:lang w:val="en-GB"/>
        </w:rPr>
        <w:t xml:space="preserve"> which can be accessed </w:t>
      </w:r>
      <w:hyperlink r:id="rId12" w:history="1">
        <w:r w:rsidRPr="007653CC">
          <w:rPr>
            <w:rStyle w:val="Hyperlink"/>
            <w:rFonts w:cstheme="minorHAnsi"/>
            <w:lang w:val="en-GB"/>
          </w:rPr>
          <w:t>here</w:t>
        </w:r>
      </w:hyperlink>
      <w:r w:rsidRPr="007653CC">
        <w:rPr>
          <w:rFonts w:cstheme="minorHAnsi"/>
          <w:lang w:val="en-GB"/>
        </w:rPr>
        <w:t xml:space="preserve">. In </w:t>
      </w:r>
      <w:r w:rsidR="009162D6" w:rsidRPr="009162D6">
        <w:rPr>
          <w:rFonts w:cstheme="minorHAnsi"/>
          <w:i/>
          <w:iCs/>
          <w:lang w:val="en-GB"/>
        </w:rPr>
        <w:t>Vores CISU</w:t>
      </w:r>
      <w:r w:rsidRPr="007653CC">
        <w:rPr>
          <w:rFonts w:cstheme="minorHAnsi"/>
          <w:lang w:val="en-GB"/>
        </w:rPr>
        <w:t xml:space="preserve">, you are asked to fill in some basic information </w:t>
      </w:r>
      <w:r w:rsidR="005E2B8F">
        <w:rPr>
          <w:rFonts w:cstheme="minorHAnsi"/>
          <w:lang w:val="en-GB"/>
        </w:rPr>
        <w:t>related to</w:t>
      </w:r>
      <w:r w:rsidRPr="007653CC">
        <w:rPr>
          <w:rFonts w:cstheme="minorHAnsi"/>
          <w:lang w:val="en-GB"/>
        </w:rPr>
        <w:t xml:space="preserve"> the proposed intervention such as title, dates,</w:t>
      </w:r>
      <w:r w:rsidR="005E2B8F">
        <w:rPr>
          <w:rFonts w:cstheme="minorHAnsi"/>
          <w:lang w:val="en-GB"/>
        </w:rPr>
        <w:t xml:space="preserve"> area of intervention, mode(s) of assistance</w:t>
      </w:r>
      <w:r w:rsidRPr="007653CC">
        <w:rPr>
          <w:rFonts w:cstheme="minorHAnsi"/>
          <w:lang w:val="en-GB"/>
        </w:rPr>
        <w:t xml:space="preserve"> etc. </w:t>
      </w:r>
    </w:p>
    <w:p w14:paraId="72276BE1" w14:textId="77777777" w:rsidR="00FB6896" w:rsidRDefault="00FB6896" w:rsidP="00467D29">
      <w:pPr>
        <w:pStyle w:val="Ingenafstand"/>
        <w:rPr>
          <w:rFonts w:cstheme="minorHAnsi"/>
          <w:lang w:val="en-GB"/>
        </w:rPr>
      </w:pPr>
    </w:p>
    <w:p w14:paraId="65700622" w14:textId="42D8E36F" w:rsidR="00FB6896" w:rsidRPr="007653CC" w:rsidRDefault="00FB6896" w:rsidP="00FB6896">
      <w:pPr>
        <w:pStyle w:val="Ingenafstand"/>
        <w:rPr>
          <w:rFonts w:cstheme="minorHAnsi"/>
          <w:lang w:val="en-GB"/>
        </w:rPr>
      </w:pPr>
      <w:r>
        <w:rPr>
          <w:rFonts w:cstheme="minorHAnsi"/>
          <w:bCs/>
          <w:lang w:val="en-GB"/>
        </w:rPr>
        <w:t xml:space="preserve">Information about the applicant (the Danish CSO) and the implementing partner must also be entered directly </w:t>
      </w:r>
      <w:r w:rsidR="00835529">
        <w:rPr>
          <w:rFonts w:cstheme="minorHAnsi"/>
          <w:bCs/>
          <w:lang w:val="en-GB"/>
        </w:rPr>
        <w:t>at</w:t>
      </w:r>
      <w:r>
        <w:rPr>
          <w:rFonts w:cstheme="minorHAnsi"/>
          <w:bCs/>
          <w:lang w:val="en-GB"/>
        </w:rPr>
        <w:t xml:space="preserve"> the </w:t>
      </w:r>
      <w:r>
        <w:rPr>
          <w:rFonts w:cstheme="minorHAnsi"/>
          <w:i/>
          <w:iCs/>
          <w:lang w:val="en-GB"/>
        </w:rPr>
        <w:t xml:space="preserve">Vores CISU </w:t>
      </w:r>
      <w:r>
        <w:rPr>
          <w:rFonts w:cstheme="minorHAnsi"/>
          <w:lang w:val="en-GB"/>
        </w:rPr>
        <w:t>platform.</w:t>
      </w:r>
      <w:r>
        <w:rPr>
          <w:rFonts w:cstheme="minorHAnsi"/>
          <w:bCs/>
          <w:lang w:val="en-GB"/>
        </w:rPr>
        <w:t xml:space="preserve"> </w:t>
      </w:r>
      <w:r w:rsidR="00467D29" w:rsidRPr="007653CC">
        <w:rPr>
          <w:rFonts w:cstheme="minorHAnsi"/>
          <w:b/>
          <w:lang w:val="en-GB"/>
        </w:rPr>
        <w:t xml:space="preserve">Please ensure that the entered organisational data of the Danish CSO </w:t>
      </w:r>
      <w:r w:rsidR="00597F6E" w:rsidRPr="007653CC">
        <w:rPr>
          <w:rFonts w:cstheme="minorHAnsi"/>
          <w:b/>
          <w:lang w:val="en-GB"/>
        </w:rPr>
        <w:t xml:space="preserve">and the local partner(s) </w:t>
      </w:r>
      <w:r w:rsidR="00467D29" w:rsidRPr="007653CC">
        <w:rPr>
          <w:rFonts w:cstheme="minorHAnsi"/>
          <w:b/>
          <w:lang w:val="en-GB"/>
        </w:rPr>
        <w:t>is up to date and the latest annual report and audited annual report</w:t>
      </w:r>
      <w:r w:rsidR="005E2B8F">
        <w:rPr>
          <w:rFonts w:cstheme="minorHAnsi"/>
          <w:b/>
          <w:lang w:val="en-GB"/>
        </w:rPr>
        <w:t xml:space="preserve"> are</w:t>
      </w:r>
      <w:r w:rsidR="00467D29" w:rsidRPr="007653CC">
        <w:rPr>
          <w:rFonts w:cstheme="minorHAnsi"/>
          <w:b/>
          <w:lang w:val="en-GB"/>
        </w:rPr>
        <w:t xml:space="preserve"> uploaded.</w:t>
      </w:r>
      <w:r w:rsidR="00467D29" w:rsidRPr="007653CC">
        <w:rPr>
          <w:rFonts w:cstheme="minorHAnsi"/>
          <w:lang w:val="en-GB"/>
        </w:rPr>
        <w:t xml:space="preserve"> </w:t>
      </w:r>
      <w:r>
        <w:rPr>
          <w:rFonts w:cstheme="minorHAnsi"/>
          <w:lang w:val="en-GB"/>
        </w:rPr>
        <w:t>For more information about how to register an implementing</w:t>
      </w:r>
      <w:r w:rsidRPr="007653CC">
        <w:rPr>
          <w:rFonts w:cstheme="minorHAnsi"/>
          <w:lang w:val="en-GB"/>
        </w:rPr>
        <w:t xml:space="preserve"> partner(s)</w:t>
      </w:r>
      <w:r>
        <w:rPr>
          <w:rFonts w:cstheme="minorHAnsi"/>
          <w:lang w:val="en-GB"/>
        </w:rPr>
        <w:t xml:space="preserve"> p</w:t>
      </w:r>
      <w:r w:rsidRPr="007653CC">
        <w:rPr>
          <w:rFonts w:cstheme="minorHAnsi"/>
          <w:lang w:val="en-GB"/>
        </w:rPr>
        <w:t>lease see</w:t>
      </w:r>
      <w:r w:rsidR="000F0E66">
        <w:rPr>
          <w:rFonts w:cstheme="minorHAnsi"/>
          <w:lang w:val="en-GB"/>
        </w:rPr>
        <w:t xml:space="preserve">: </w:t>
      </w:r>
      <w:hyperlink r:id="rId13" w:history="1">
        <w:r w:rsidR="000F0E66" w:rsidRPr="000F0E66">
          <w:rPr>
            <w:rStyle w:val="Hyperlink"/>
            <w:rFonts w:cstheme="minorHAnsi"/>
            <w:lang w:val="en-GB"/>
          </w:rPr>
          <w:t>https://www.cisu.dk/vorescisu</w:t>
        </w:r>
      </w:hyperlink>
      <w:r w:rsidRPr="007653CC">
        <w:rPr>
          <w:rFonts w:cstheme="minorHAnsi"/>
          <w:lang w:val="en-GB"/>
        </w:rPr>
        <w:t xml:space="preserve">  </w:t>
      </w:r>
    </w:p>
    <w:p w14:paraId="29CC7222" w14:textId="291D37F2" w:rsidR="00F722CE" w:rsidRDefault="00F722CE" w:rsidP="00467D29">
      <w:pPr>
        <w:pStyle w:val="Ingenafstand"/>
        <w:rPr>
          <w:rFonts w:cstheme="minorHAnsi"/>
          <w:lang w:val="en-GB"/>
        </w:rPr>
      </w:pPr>
    </w:p>
    <w:p w14:paraId="2BDA92C3" w14:textId="45D4F3C4" w:rsidR="00FB6896" w:rsidRDefault="00FB6896" w:rsidP="00FB6896">
      <w:pPr>
        <w:pStyle w:val="Ingenafstand"/>
        <w:rPr>
          <w:rFonts w:cstheme="minorHAnsi"/>
          <w:lang w:val="en-GB"/>
        </w:rPr>
      </w:pPr>
      <w:r>
        <w:rPr>
          <w:rFonts w:cstheme="minorHAnsi"/>
          <w:lang w:val="en-GB"/>
        </w:rPr>
        <w:t>When applying, y</w:t>
      </w:r>
      <w:r w:rsidR="00835529">
        <w:rPr>
          <w:rFonts w:cstheme="minorHAnsi"/>
          <w:lang w:val="en-GB"/>
        </w:rPr>
        <w:t>o</w:t>
      </w:r>
      <w:r>
        <w:rPr>
          <w:rFonts w:cstheme="minorHAnsi"/>
          <w:lang w:val="en-GB"/>
        </w:rPr>
        <w:t>u</w:t>
      </w:r>
      <w:r w:rsidRPr="007653CC">
        <w:rPr>
          <w:rFonts w:cstheme="minorHAnsi"/>
          <w:lang w:val="en-GB"/>
        </w:rPr>
        <w:t xml:space="preserve"> are requested to upload the following</w:t>
      </w:r>
      <w:r w:rsidR="00835529">
        <w:rPr>
          <w:rFonts w:cstheme="minorHAnsi"/>
          <w:lang w:val="en-GB"/>
        </w:rPr>
        <w:t xml:space="preserve"> documents</w:t>
      </w:r>
      <w:r w:rsidRPr="007653CC">
        <w:rPr>
          <w:rFonts w:cstheme="minorHAnsi"/>
          <w:lang w:val="en-GB"/>
        </w:rPr>
        <w:t xml:space="preserve">: </w:t>
      </w:r>
    </w:p>
    <w:p w14:paraId="614424D9" w14:textId="77777777" w:rsidR="00835529" w:rsidRPr="007653CC" w:rsidRDefault="00835529" w:rsidP="00835529">
      <w:pPr>
        <w:pStyle w:val="Ingenafstand"/>
        <w:numPr>
          <w:ilvl w:val="0"/>
          <w:numId w:val="2"/>
        </w:numPr>
        <w:rPr>
          <w:rStyle w:val="Hyperlink"/>
          <w:rFonts w:cstheme="minorHAnsi"/>
          <w:color w:val="auto"/>
          <w:u w:val="none"/>
          <w:lang w:val="en-GB"/>
        </w:rPr>
      </w:pPr>
      <w:r w:rsidRPr="007653CC">
        <w:rPr>
          <w:rStyle w:val="Hyperlink"/>
          <w:rFonts w:cstheme="minorHAnsi"/>
          <w:b/>
          <w:color w:val="auto"/>
          <w:u w:val="none"/>
          <w:lang w:val="en-GB"/>
        </w:rPr>
        <w:t>A signed cover page</w:t>
      </w:r>
      <w:r w:rsidRPr="007653CC">
        <w:rPr>
          <w:rStyle w:val="Hyperlink"/>
          <w:rFonts w:cstheme="minorHAnsi"/>
          <w:color w:val="auto"/>
          <w:u w:val="none"/>
          <w:lang w:val="en-GB"/>
        </w:rPr>
        <w:t xml:space="preserve"> using the format available at </w:t>
      </w:r>
      <w:hyperlink r:id="rId14" w:history="1">
        <w:r w:rsidRPr="007653CC">
          <w:rPr>
            <w:rStyle w:val="Hyperlink"/>
            <w:rFonts w:cstheme="minorHAnsi"/>
            <w:lang w:val="en-GB"/>
          </w:rPr>
          <w:t>www.cisu.dk/derf</w:t>
        </w:r>
      </w:hyperlink>
      <w:r w:rsidRPr="007653CC">
        <w:rPr>
          <w:rStyle w:val="Hyperlink"/>
          <w:rFonts w:cstheme="minorHAnsi"/>
          <w:color w:val="auto"/>
          <w:u w:val="none"/>
          <w:lang w:val="en-GB"/>
        </w:rPr>
        <w:t xml:space="preserve">   </w:t>
      </w:r>
    </w:p>
    <w:p w14:paraId="71851C43" w14:textId="3379E678" w:rsidR="00FB6896" w:rsidRDefault="00FB6896" w:rsidP="3FE720E8">
      <w:pPr>
        <w:pStyle w:val="Ingenafstand"/>
        <w:numPr>
          <w:ilvl w:val="0"/>
          <w:numId w:val="2"/>
        </w:numPr>
        <w:rPr>
          <w:lang w:val="en-GB"/>
        </w:rPr>
      </w:pPr>
      <w:r w:rsidRPr="3FE720E8">
        <w:rPr>
          <w:b/>
          <w:bCs/>
          <w:lang w:val="en-GB"/>
        </w:rPr>
        <w:t xml:space="preserve">The intervention application </w:t>
      </w:r>
      <w:r w:rsidR="00D7394E" w:rsidRPr="3FE720E8">
        <w:rPr>
          <w:b/>
          <w:bCs/>
          <w:lang w:val="en-GB"/>
        </w:rPr>
        <w:t>form</w:t>
      </w:r>
      <w:r w:rsidRPr="3FE720E8">
        <w:rPr>
          <w:lang w:val="en-GB"/>
        </w:rPr>
        <w:t xml:space="preserve"> (one Word document of </w:t>
      </w:r>
      <w:r w:rsidRPr="007D0E39">
        <w:rPr>
          <w:b/>
          <w:bCs/>
          <w:lang w:val="en-GB"/>
        </w:rPr>
        <w:t xml:space="preserve">max. </w:t>
      </w:r>
      <w:r w:rsidR="00402EF8" w:rsidRPr="007D0E39">
        <w:rPr>
          <w:b/>
          <w:bCs/>
          <w:lang w:val="en-GB"/>
        </w:rPr>
        <w:t>10</w:t>
      </w:r>
      <w:r w:rsidRPr="007D0E39">
        <w:rPr>
          <w:b/>
          <w:bCs/>
          <w:lang w:val="en-GB"/>
        </w:rPr>
        <w:t xml:space="preserve"> pages</w:t>
      </w:r>
      <w:r w:rsidRPr="3FE720E8">
        <w:rPr>
          <w:lang w:val="en-GB"/>
        </w:rPr>
        <w:t>) see format below</w:t>
      </w:r>
    </w:p>
    <w:p w14:paraId="1A9A2144" w14:textId="34832252" w:rsidR="00FB6896" w:rsidRPr="007653CC" w:rsidRDefault="00FB6896" w:rsidP="00FB6896">
      <w:pPr>
        <w:pStyle w:val="Ingenafstand"/>
        <w:numPr>
          <w:ilvl w:val="0"/>
          <w:numId w:val="2"/>
        </w:numPr>
        <w:rPr>
          <w:rFonts w:cstheme="minorHAnsi"/>
          <w:lang w:val="en-GB"/>
        </w:rPr>
      </w:pPr>
      <w:r>
        <w:rPr>
          <w:rFonts w:cstheme="minorHAnsi"/>
          <w:b/>
          <w:lang w:val="en-GB"/>
        </w:rPr>
        <w:t xml:space="preserve">The partner(s)’ context analysis </w:t>
      </w:r>
      <w:r w:rsidRPr="0098021A">
        <w:rPr>
          <w:rFonts w:cstheme="minorHAnsi"/>
          <w:bCs/>
          <w:lang w:val="en-GB"/>
        </w:rPr>
        <w:t>(</w:t>
      </w:r>
      <w:r>
        <w:rPr>
          <w:rFonts w:cstheme="minorHAnsi"/>
          <w:bCs/>
          <w:lang w:val="en-GB"/>
        </w:rPr>
        <w:t xml:space="preserve">one Word document of </w:t>
      </w:r>
      <w:r w:rsidRPr="009E108F">
        <w:rPr>
          <w:rFonts w:cstheme="minorHAnsi"/>
          <w:b/>
          <w:lang w:val="en-GB"/>
        </w:rPr>
        <w:t>max. 2</w:t>
      </w:r>
      <w:r>
        <w:rPr>
          <w:rFonts w:cstheme="minorHAnsi"/>
          <w:bCs/>
          <w:lang w:val="en-GB"/>
        </w:rPr>
        <w:t xml:space="preserve"> </w:t>
      </w:r>
      <w:r w:rsidRPr="007246F7">
        <w:rPr>
          <w:rFonts w:cstheme="minorHAnsi"/>
          <w:b/>
          <w:lang w:val="en-GB"/>
        </w:rPr>
        <w:t>pages</w:t>
      </w:r>
      <w:r w:rsidR="00835529">
        <w:rPr>
          <w:rFonts w:cstheme="minorHAnsi"/>
          <w:bCs/>
          <w:lang w:val="en-GB"/>
        </w:rPr>
        <w:t>, signed by the implementing partner</w:t>
      </w:r>
      <w:r>
        <w:rPr>
          <w:rFonts w:cstheme="minorHAnsi"/>
          <w:bCs/>
          <w:lang w:val="en-GB"/>
        </w:rPr>
        <w:t>)</w:t>
      </w:r>
      <w:r w:rsidRPr="0098021A">
        <w:rPr>
          <w:rFonts w:cstheme="minorHAnsi"/>
          <w:bCs/>
          <w:lang w:val="en-GB"/>
        </w:rPr>
        <w:t xml:space="preserve"> </w:t>
      </w:r>
    </w:p>
    <w:p w14:paraId="25FAE8F9" w14:textId="692A0FA0" w:rsidR="00FB6896" w:rsidRPr="007653CC" w:rsidRDefault="00FB6896" w:rsidP="00FB6896">
      <w:pPr>
        <w:pStyle w:val="Ingenafstand"/>
        <w:numPr>
          <w:ilvl w:val="0"/>
          <w:numId w:val="2"/>
        </w:numPr>
        <w:rPr>
          <w:rStyle w:val="Hyperlink"/>
          <w:rFonts w:cstheme="minorHAnsi"/>
          <w:color w:val="auto"/>
          <w:u w:val="none"/>
          <w:lang w:val="en-GB"/>
        </w:rPr>
      </w:pPr>
      <w:r w:rsidRPr="007653CC">
        <w:rPr>
          <w:rFonts w:cstheme="minorHAnsi"/>
          <w:b/>
          <w:lang w:val="en-GB"/>
        </w:rPr>
        <w:t>The intervention</w:t>
      </w:r>
      <w:r>
        <w:rPr>
          <w:rFonts w:cstheme="minorHAnsi"/>
          <w:b/>
          <w:lang w:val="en-GB"/>
        </w:rPr>
        <w:t xml:space="preserve"> budget</w:t>
      </w:r>
      <w:r w:rsidRPr="007653CC">
        <w:rPr>
          <w:rFonts w:cstheme="minorHAnsi"/>
          <w:lang w:val="en-GB"/>
        </w:rPr>
        <w:t xml:space="preserve"> using the budget format available at </w:t>
      </w:r>
      <w:bookmarkStart w:id="0" w:name="_Hlk12431638"/>
      <w:r>
        <w:rPr>
          <w:rFonts w:cstheme="minorHAnsi"/>
          <w:lang w:val="en-GB"/>
        </w:rPr>
        <w:fldChar w:fldCharType="begin"/>
      </w:r>
      <w:r>
        <w:rPr>
          <w:rFonts w:cstheme="minorHAnsi"/>
          <w:lang w:val="en-GB"/>
        </w:rPr>
        <w:instrText xml:space="preserve"> HYPERLINK "http://</w:instrText>
      </w:r>
      <w:r w:rsidRPr="007653CC">
        <w:rPr>
          <w:rFonts w:cstheme="minorHAnsi"/>
          <w:lang w:val="en-GB"/>
        </w:rPr>
        <w:instrText>www.cisu.dk/derf</w:instrText>
      </w:r>
      <w:r>
        <w:rPr>
          <w:rFonts w:cstheme="minorHAnsi"/>
          <w:lang w:val="en-GB"/>
        </w:rPr>
        <w:instrText xml:space="preserve">" </w:instrText>
      </w:r>
      <w:r>
        <w:rPr>
          <w:rFonts w:cstheme="minorHAnsi"/>
          <w:lang w:val="en-GB"/>
        </w:rPr>
        <w:fldChar w:fldCharType="separate"/>
      </w:r>
      <w:r w:rsidRPr="00682993">
        <w:rPr>
          <w:rStyle w:val="Hyperlink"/>
          <w:rFonts w:cstheme="minorHAnsi"/>
          <w:lang w:val="en-GB"/>
        </w:rPr>
        <w:t>www.cisu.dk/derf</w:t>
      </w:r>
      <w:r>
        <w:rPr>
          <w:rFonts w:cstheme="minorHAnsi"/>
          <w:lang w:val="en-GB"/>
        </w:rPr>
        <w:fldChar w:fldCharType="end"/>
      </w:r>
      <w:bookmarkEnd w:id="0"/>
      <w:r w:rsidR="00835529">
        <w:rPr>
          <w:rFonts w:cstheme="minorHAnsi"/>
          <w:lang w:val="en-GB"/>
        </w:rPr>
        <w:t xml:space="preserve">. </w:t>
      </w:r>
      <w:r w:rsidRPr="007653CC">
        <w:rPr>
          <w:rFonts w:cstheme="minorHAnsi"/>
          <w:lang w:val="en-GB"/>
        </w:rPr>
        <w:t xml:space="preserve">Please also see the Budget Guide available at </w:t>
      </w:r>
      <w:hyperlink r:id="rId15" w:history="1">
        <w:r w:rsidRPr="007653CC">
          <w:rPr>
            <w:rStyle w:val="Hyperlink"/>
            <w:rFonts w:cstheme="minorHAnsi"/>
            <w:lang w:val="en-GB"/>
          </w:rPr>
          <w:t>www.cisu.dk/derf</w:t>
        </w:r>
      </w:hyperlink>
      <w:r w:rsidRPr="007653CC">
        <w:rPr>
          <w:rStyle w:val="Hyperlink"/>
          <w:rFonts w:cstheme="minorHAnsi"/>
          <w:lang w:val="en-GB"/>
        </w:rPr>
        <w:t xml:space="preserve"> </w:t>
      </w:r>
      <w:r w:rsidRPr="007653CC">
        <w:rPr>
          <w:rStyle w:val="Hyperlink"/>
          <w:rFonts w:cstheme="minorHAnsi"/>
          <w:color w:val="auto"/>
          <w:u w:val="none"/>
          <w:lang w:val="en-GB"/>
        </w:rPr>
        <w:t xml:space="preserve"> </w:t>
      </w:r>
    </w:p>
    <w:p w14:paraId="13FB549F" w14:textId="77777777" w:rsidR="00FB6896" w:rsidRPr="007653CC" w:rsidRDefault="00FB6896" w:rsidP="00FB6896">
      <w:pPr>
        <w:pStyle w:val="Ingenafstand"/>
        <w:numPr>
          <w:ilvl w:val="0"/>
          <w:numId w:val="2"/>
        </w:numPr>
        <w:rPr>
          <w:rFonts w:cstheme="minorHAnsi"/>
          <w:lang w:val="en-GB"/>
        </w:rPr>
      </w:pPr>
      <w:r w:rsidRPr="007653CC">
        <w:rPr>
          <w:rStyle w:val="Hyperlink"/>
          <w:rFonts w:cstheme="minorHAnsi"/>
          <w:b/>
          <w:color w:val="auto"/>
          <w:u w:val="none"/>
          <w:lang w:val="en-GB"/>
        </w:rPr>
        <w:t>Partnership policy,</w:t>
      </w:r>
      <w:r w:rsidRPr="007653CC">
        <w:rPr>
          <w:rStyle w:val="Hyperlink"/>
          <w:rFonts w:cstheme="minorHAnsi"/>
          <w:color w:val="auto"/>
          <w:u w:val="none"/>
          <w:lang w:val="en-GB"/>
        </w:rPr>
        <w:t xml:space="preserve"> this is only requested if your CSO has an existing partnership policy</w:t>
      </w:r>
    </w:p>
    <w:p w14:paraId="2BEA2696" w14:textId="77777777" w:rsidR="00FB6896" w:rsidRPr="007653CC" w:rsidRDefault="00FB6896" w:rsidP="00FB6896">
      <w:pPr>
        <w:pStyle w:val="Ingenafstand"/>
        <w:rPr>
          <w:rFonts w:cstheme="minorHAnsi"/>
          <w:lang w:val="en-GB"/>
        </w:rPr>
      </w:pPr>
    </w:p>
    <w:p w14:paraId="1B627977" w14:textId="77777777" w:rsidR="00FB6896" w:rsidRDefault="00FB6896" w:rsidP="00467D29">
      <w:pPr>
        <w:pStyle w:val="Ingenafstand"/>
        <w:rPr>
          <w:rFonts w:cstheme="minorHAnsi"/>
          <w:lang w:val="en-GB"/>
        </w:rPr>
      </w:pPr>
    </w:p>
    <w:p w14:paraId="7ABF2D86" w14:textId="0822EA6D" w:rsidR="00203AA7" w:rsidRPr="00203AA7" w:rsidRDefault="00835529" w:rsidP="00835529">
      <w:pPr>
        <w:pStyle w:val="Ingenafstand"/>
        <w:spacing w:after="120"/>
        <w:rPr>
          <w:rFonts w:cstheme="minorHAnsi"/>
          <w:lang w:val="en-GB"/>
        </w:rPr>
      </w:pPr>
      <w:r w:rsidRPr="00835529">
        <w:rPr>
          <w:rFonts w:cstheme="minorHAnsi"/>
          <w:b/>
          <w:bCs/>
          <w:lang w:val="en-GB"/>
        </w:rPr>
        <w:t>Note</w:t>
      </w:r>
      <w:r>
        <w:rPr>
          <w:rFonts w:cstheme="minorHAnsi"/>
          <w:lang w:val="en-GB"/>
        </w:rPr>
        <w:t>: In the application below (section 3.3) you will find that an</w:t>
      </w:r>
      <w:r w:rsidR="00203AA7" w:rsidRPr="00203AA7">
        <w:rPr>
          <w:rFonts w:cstheme="minorHAnsi"/>
          <w:lang w:val="en-GB"/>
        </w:rPr>
        <w:t xml:space="preserve"> </w:t>
      </w:r>
      <w:r w:rsidR="00203AA7" w:rsidRPr="00203AA7">
        <w:rPr>
          <w:rFonts w:cstheme="minorHAnsi"/>
          <w:b/>
          <w:bCs/>
          <w:lang w:val="en-GB"/>
        </w:rPr>
        <w:t>environment marker</w:t>
      </w:r>
      <w:r w:rsidR="00203AA7" w:rsidRPr="00203AA7">
        <w:rPr>
          <w:rFonts w:cstheme="minorHAnsi"/>
          <w:lang w:val="en-GB"/>
        </w:rPr>
        <w:t xml:space="preserve"> has been introduced by the DERF</w:t>
      </w:r>
      <w:r>
        <w:rPr>
          <w:rFonts w:cstheme="minorHAnsi"/>
          <w:lang w:val="en-GB"/>
        </w:rPr>
        <w:t>. This is</w:t>
      </w:r>
      <w:r w:rsidR="00203AA7" w:rsidRPr="00203AA7">
        <w:rPr>
          <w:rFonts w:cstheme="minorHAnsi"/>
          <w:lang w:val="en-GB"/>
        </w:rPr>
        <w:t xml:space="preserve"> to </w:t>
      </w:r>
      <w:r w:rsidR="00203AA7">
        <w:rPr>
          <w:rFonts w:cstheme="minorHAnsi"/>
          <w:lang w:val="en-GB"/>
        </w:rPr>
        <w:t xml:space="preserve">allow </w:t>
      </w:r>
      <w:r w:rsidR="00203AA7" w:rsidRPr="00203AA7">
        <w:rPr>
          <w:rFonts w:cstheme="minorHAnsi"/>
          <w:lang w:val="en-GB"/>
        </w:rPr>
        <w:t>partners</w:t>
      </w:r>
      <w:r w:rsidR="00203AA7">
        <w:rPr>
          <w:rFonts w:cstheme="minorHAnsi"/>
          <w:lang w:val="en-GB"/>
        </w:rPr>
        <w:t xml:space="preserve"> identify and consider</w:t>
      </w:r>
      <w:r w:rsidR="00203AA7" w:rsidRPr="00203AA7">
        <w:rPr>
          <w:rFonts w:cstheme="minorHAnsi"/>
          <w:lang w:val="en-GB"/>
        </w:rPr>
        <w:t xml:space="preserve"> the environmental impact of their proposed and actual intervention activities. As part of the principle of ‘do no harm’ humanitarian interventions should identify adverse environmental effects to avoid, reduce and mitigate their potential impacts. Both DERF modalities are based on the premise that all interventions per default carry with them some degree of environmental impact.  </w:t>
      </w:r>
    </w:p>
    <w:p w14:paraId="063AC1EC" w14:textId="61978F81" w:rsidR="0015385D" w:rsidRPr="007653CC" w:rsidRDefault="00203AA7" w:rsidP="00203AA7">
      <w:pPr>
        <w:pStyle w:val="Ingenafstand"/>
        <w:rPr>
          <w:rFonts w:cstheme="minorHAnsi"/>
          <w:lang w:val="en-GB"/>
        </w:rPr>
      </w:pPr>
      <w:r w:rsidRPr="00203AA7">
        <w:rPr>
          <w:rFonts w:cstheme="minorHAnsi"/>
          <w:lang w:val="en-GB"/>
        </w:rPr>
        <w:t xml:space="preserve">CISU views the environment marker as a reflection exercise meant for </w:t>
      </w:r>
      <w:r>
        <w:rPr>
          <w:rFonts w:cstheme="minorHAnsi"/>
          <w:lang w:val="en-GB"/>
        </w:rPr>
        <w:t>monitoring</w:t>
      </w:r>
      <w:r w:rsidRPr="00203AA7">
        <w:rPr>
          <w:rFonts w:cstheme="minorHAnsi"/>
          <w:lang w:val="en-GB"/>
        </w:rPr>
        <w:t xml:space="preserve"> purposes and the marker </w:t>
      </w:r>
      <w:r>
        <w:rPr>
          <w:rFonts w:cstheme="minorHAnsi"/>
          <w:lang w:val="en-GB"/>
        </w:rPr>
        <w:t>does not</w:t>
      </w:r>
      <w:r w:rsidRPr="00203AA7">
        <w:rPr>
          <w:rFonts w:cstheme="minorHAnsi"/>
          <w:lang w:val="en-GB"/>
        </w:rPr>
        <w:t xml:space="preserve"> form part of the DERF application assessment criteria. The DERF intervention feedback on final reports will, however, include comments related to the markers, as relevant. CISU strives to promote environmental sustainability across its principles, strategies, networks, partnerships, pools, and practices. </w:t>
      </w:r>
    </w:p>
    <w:p w14:paraId="672C7863" w14:textId="77777777" w:rsidR="00F722CE" w:rsidRPr="007653CC" w:rsidRDefault="00F722CE" w:rsidP="00467D29">
      <w:pPr>
        <w:pStyle w:val="Ingenafstand"/>
        <w:rPr>
          <w:rFonts w:cstheme="minorHAnsi"/>
          <w:lang w:val="en-GB"/>
        </w:rPr>
      </w:pPr>
    </w:p>
    <w:p w14:paraId="2CF7FB95" w14:textId="77777777" w:rsidR="00467D29" w:rsidRPr="007653CC" w:rsidRDefault="00467D29" w:rsidP="00467D29">
      <w:pPr>
        <w:spacing w:after="120"/>
        <w:rPr>
          <w:rFonts w:asciiTheme="minorHAnsi" w:hAnsiTheme="minorHAnsi" w:cstheme="minorHAnsi"/>
          <w:sz w:val="22"/>
          <w:szCs w:val="22"/>
        </w:rPr>
      </w:pPr>
    </w:p>
    <w:p w14:paraId="304F14E9" w14:textId="085AF699" w:rsidR="00D65020" w:rsidRDefault="00D65020">
      <w:pPr>
        <w:overflowPunct/>
        <w:autoSpaceDE/>
        <w:autoSpaceDN/>
        <w:adjustRightInd/>
        <w:spacing w:after="160" w:line="259" w:lineRule="auto"/>
        <w:textAlignment w:val="auto"/>
        <w:rPr>
          <w:rFonts w:asciiTheme="minorHAnsi" w:eastAsiaTheme="minorHAnsi" w:hAnsiTheme="minorHAnsi" w:cstheme="minorHAnsi"/>
          <w:sz w:val="22"/>
          <w:szCs w:val="22"/>
          <w:lang w:eastAsia="en-US"/>
        </w:rPr>
      </w:pPr>
    </w:p>
    <w:p w14:paraId="24B30FD8" w14:textId="77777777" w:rsidR="00D07D71" w:rsidRDefault="00D07D71">
      <w:pPr>
        <w:overflowPunct/>
        <w:autoSpaceDE/>
        <w:autoSpaceDN/>
        <w:adjustRightInd/>
        <w:spacing w:after="160" w:line="259" w:lineRule="auto"/>
        <w:textAlignment w:val="auto"/>
        <w:rPr>
          <w:rFonts w:asciiTheme="minorHAnsi" w:eastAsiaTheme="minorHAnsi" w:hAnsiTheme="minorHAnsi" w:cstheme="minorHAnsi"/>
          <w:sz w:val="22"/>
          <w:szCs w:val="22"/>
          <w:lang w:eastAsia="en-US"/>
        </w:rPr>
      </w:pPr>
    </w:p>
    <w:p w14:paraId="572422B5" w14:textId="77777777" w:rsidR="00835529" w:rsidRPr="007653CC" w:rsidRDefault="00835529">
      <w:pPr>
        <w:overflowPunct/>
        <w:autoSpaceDE/>
        <w:autoSpaceDN/>
        <w:adjustRightInd/>
        <w:spacing w:after="160" w:line="259" w:lineRule="auto"/>
        <w:textAlignment w:val="auto"/>
        <w:rPr>
          <w:rFonts w:asciiTheme="minorHAnsi" w:eastAsiaTheme="minorHAnsi" w:hAnsiTheme="minorHAnsi" w:cstheme="minorHAnsi"/>
          <w:sz w:val="22"/>
          <w:szCs w:val="22"/>
          <w:lang w:eastAsia="en-US"/>
        </w:rPr>
      </w:pPr>
    </w:p>
    <w:p w14:paraId="300CFEC9" w14:textId="23421A4F" w:rsidR="00D07D71" w:rsidRPr="00835529" w:rsidRDefault="00D07D71" w:rsidP="00D07D71">
      <w:pPr>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b/>
          <w:bCs/>
          <w:caps/>
          <w:color w:val="5F497A"/>
          <w:sz w:val="40"/>
          <w:szCs w:val="40"/>
          <w:lang w:eastAsia="en-US"/>
        </w:rPr>
      </w:pPr>
      <w:r w:rsidRPr="00835529">
        <w:rPr>
          <w:rFonts w:asciiTheme="minorHAnsi" w:eastAsiaTheme="minorHAnsi" w:hAnsiTheme="minorHAnsi" w:cstheme="minorHAnsi"/>
          <w:b/>
          <w:bCs/>
          <w:caps/>
          <w:color w:val="5F497A"/>
          <w:sz w:val="40"/>
          <w:szCs w:val="40"/>
          <w:lang w:eastAsia="en-US"/>
        </w:rPr>
        <w:lastRenderedPageBreak/>
        <w:t>RAPID RESPONSE</w:t>
      </w:r>
      <w:r w:rsidR="004C6D2C">
        <w:rPr>
          <w:rFonts w:asciiTheme="minorHAnsi" w:eastAsiaTheme="minorHAnsi" w:hAnsiTheme="minorHAnsi" w:cstheme="minorHAnsi"/>
          <w:b/>
          <w:bCs/>
          <w:caps/>
          <w:color w:val="5F497A"/>
          <w:sz w:val="40"/>
          <w:szCs w:val="40"/>
          <w:lang w:eastAsia="en-US"/>
        </w:rPr>
        <w:t xml:space="preserve"> -</w:t>
      </w:r>
      <w:r w:rsidRPr="00835529">
        <w:rPr>
          <w:rFonts w:asciiTheme="minorHAnsi" w:eastAsiaTheme="minorHAnsi" w:hAnsiTheme="minorHAnsi" w:cstheme="minorHAnsi"/>
          <w:b/>
          <w:bCs/>
          <w:caps/>
          <w:color w:val="5F497A"/>
          <w:sz w:val="40"/>
          <w:szCs w:val="40"/>
          <w:lang w:eastAsia="en-US"/>
        </w:rPr>
        <w:t xml:space="preserve"> INTERVENTION application form</w:t>
      </w:r>
    </w:p>
    <w:p w14:paraId="1E098313" w14:textId="7CC4C4B8" w:rsidR="006A6BF4" w:rsidRPr="007653CC" w:rsidRDefault="006A6BF4" w:rsidP="006A6BF4">
      <w:pPr>
        <w:pStyle w:val="Ingenafstand"/>
        <w:rPr>
          <w:rFonts w:ascii="Arial" w:hAnsi="Arial" w:cs="Arial"/>
          <w:lang w:val="en-GB"/>
        </w:rPr>
      </w:pPr>
    </w:p>
    <w:p w14:paraId="0D6C3014" w14:textId="2290EEB2" w:rsidR="00BC0406" w:rsidRPr="007653CC" w:rsidRDefault="00BC0406" w:rsidP="00F702F9">
      <w:pPr>
        <w:rPr>
          <w:rFonts w:asciiTheme="minorHAnsi" w:hAnsiTheme="minorHAnsi" w:cstheme="minorHAnsi"/>
          <w:bCs/>
          <w:sz w:val="22"/>
          <w:szCs w:val="22"/>
        </w:rPr>
      </w:pPr>
      <w:r w:rsidRPr="007653CC">
        <w:rPr>
          <w:rFonts w:asciiTheme="minorHAnsi" w:hAnsiTheme="minorHAnsi" w:cstheme="minorHAnsi"/>
          <w:b/>
          <w:sz w:val="22"/>
          <w:szCs w:val="22"/>
        </w:rPr>
        <w:t>Applying organisation</w:t>
      </w:r>
      <w:r w:rsidRPr="007653CC">
        <w:rPr>
          <w:rFonts w:asciiTheme="minorHAnsi" w:hAnsiTheme="minorHAnsi" w:cstheme="minorHAnsi"/>
          <w:bCs/>
          <w:sz w:val="22"/>
          <w:szCs w:val="22"/>
        </w:rPr>
        <w:t xml:space="preserve">: </w:t>
      </w:r>
      <w:r w:rsidR="00F83B8A" w:rsidRPr="00F83B8A">
        <w:rPr>
          <w:rFonts w:asciiTheme="minorHAnsi" w:hAnsiTheme="minorHAnsi" w:cstheme="minorHAnsi"/>
          <w:bCs/>
          <w:sz w:val="22"/>
          <w:szCs w:val="22"/>
        </w:rPr>
        <w:t>ORGANISATIONEN FOR FRED OG UDVIKLING I DET SYDELIGE SOMALIA (OFUSS)</w:t>
      </w:r>
    </w:p>
    <w:p w14:paraId="3AF189D4" w14:textId="750BF916" w:rsidR="00BC0406" w:rsidRPr="007653CC" w:rsidRDefault="00BC0406" w:rsidP="00F702F9">
      <w:pPr>
        <w:rPr>
          <w:rFonts w:asciiTheme="minorHAnsi" w:hAnsiTheme="minorHAnsi" w:cstheme="minorHAnsi"/>
          <w:bCs/>
          <w:sz w:val="22"/>
          <w:szCs w:val="22"/>
        </w:rPr>
      </w:pPr>
      <w:r w:rsidRPr="007653CC">
        <w:rPr>
          <w:rFonts w:asciiTheme="minorHAnsi" w:hAnsiTheme="minorHAnsi" w:cstheme="minorHAnsi"/>
          <w:b/>
          <w:sz w:val="22"/>
          <w:szCs w:val="22"/>
        </w:rPr>
        <w:t>Title of the intervention</w:t>
      </w:r>
      <w:r w:rsidRPr="007653CC">
        <w:rPr>
          <w:rFonts w:asciiTheme="minorHAnsi" w:hAnsiTheme="minorHAnsi" w:cstheme="minorHAnsi"/>
          <w:bCs/>
          <w:sz w:val="22"/>
          <w:szCs w:val="22"/>
        </w:rPr>
        <w:t xml:space="preserve">: </w:t>
      </w:r>
      <w:r w:rsidR="00757DE7">
        <w:rPr>
          <w:rFonts w:asciiTheme="minorHAnsi" w:hAnsiTheme="minorHAnsi" w:cstheme="minorHAnsi"/>
          <w:bCs/>
          <w:sz w:val="22"/>
          <w:szCs w:val="22"/>
        </w:rPr>
        <w:t>Beletweyne</w:t>
      </w:r>
      <w:r w:rsidR="007946F2">
        <w:rPr>
          <w:rFonts w:asciiTheme="minorHAnsi" w:hAnsiTheme="minorHAnsi" w:cstheme="minorHAnsi"/>
          <w:bCs/>
          <w:sz w:val="22"/>
          <w:szCs w:val="22"/>
        </w:rPr>
        <w:t xml:space="preserve"> Emergency Relief Project (</w:t>
      </w:r>
      <w:r w:rsidR="00B01D6E">
        <w:rPr>
          <w:rFonts w:asciiTheme="minorHAnsi" w:hAnsiTheme="minorHAnsi" w:cstheme="minorHAnsi"/>
          <w:bCs/>
          <w:sz w:val="22"/>
          <w:szCs w:val="22"/>
        </w:rPr>
        <w:t>B</w:t>
      </w:r>
      <w:r w:rsidR="007946F2">
        <w:rPr>
          <w:rFonts w:asciiTheme="minorHAnsi" w:hAnsiTheme="minorHAnsi" w:cstheme="minorHAnsi"/>
          <w:bCs/>
          <w:sz w:val="22"/>
          <w:szCs w:val="22"/>
        </w:rPr>
        <w:t>ERP</w:t>
      </w:r>
      <w:r w:rsidR="009F7EAB">
        <w:rPr>
          <w:rFonts w:asciiTheme="minorHAnsi" w:hAnsiTheme="minorHAnsi" w:cstheme="minorHAnsi"/>
          <w:bCs/>
          <w:sz w:val="22"/>
          <w:szCs w:val="22"/>
        </w:rPr>
        <w:t>)</w:t>
      </w:r>
      <w:r w:rsidR="00CA1C45">
        <w:rPr>
          <w:rFonts w:asciiTheme="minorHAnsi" w:hAnsiTheme="minorHAnsi" w:cstheme="minorHAnsi"/>
          <w:bCs/>
          <w:sz w:val="22"/>
          <w:szCs w:val="22"/>
        </w:rPr>
        <w:t xml:space="preserve"> </w:t>
      </w:r>
    </w:p>
    <w:p w14:paraId="4C2F1EFC" w14:textId="2ADCF1D8" w:rsidR="00D65020" w:rsidRPr="007653CC" w:rsidRDefault="00D65020" w:rsidP="00F702F9">
      <w:pPr>
        <w:rPr>
          <w:rFonts w:ascii="Arial" w:hAnsi="Arial" w:cs="Arial"/>
          <w:b/>
          <w:sz w:val="22"/>
          <w:szCs w:val="22"/>
        </w:rPr>
      </w:pPr>
    </w:p>
    <w:p w14:paraId="39A58496" w14:textId="4E06D370" w:rsidR="00D65020" w:rsidRPr="007653CC" w:rsidRDefault="00D65020" w:rsidP="00A56BEB">
      <w:pPr>
        <w:pStyle w:val="Overskrift2"/>
        <w:numPr>
          <w:ilvl w:val="0"/>
          <w:numId w:val="11"/>
        </w:numPr>
        <w:shd w:val="clear" w:color="auto" w:fill="D0CECE" w:themeFill="background2" w:themeFillShade="E6"/>
        <w:rPr>
          <w:sz w:val="22"/>
          <w:szCs w:val="22"/>
        </w:rPr>
      </w:pPr>
      <w:r w:rsidRPr="007653CC">
        <w:t xml:space="preserve">The </w:t>
      </w:r>
      <w:r w:rsidR="00C425DE" w:rsidRPr="007653CC">
        <w:t xml:space="preserve">humanitarian </w:t>
      </w:r>
      <w:r w:rsidR="001B65E8" w:rsidRPr="007653CC">
        <w:t>i</w:t>
      </w:r>
      <w:r w:rsidRPr="007653CC">
        <w:t>ntervention</w:t>
      </w:r>
      <w:r w:rsidR="00537537" w:rsidRPr="007653CC">
        <w:t xml:space="preserve"> </w:t>
      </w:r>
      <w:r w:rsidR="00537537" w:rsidRPr="007653CC">
        <w:rPr>
          <w:b w:val="0"/>
          <w:bCs/>
          <w:sz w:val="22"/>
          <w:szCs w:val="22"/>
        </w:rPr>
        <w:t>(</w:t>
      </w:r>
      <w:r w:rsidR="00A75A70" w:rsidRPr="007653CC">
        <w:rPr>
          <w:b w:val="0"/>
          <w:bCs/>
          <w:sz w:val="22"/>
          <w:szCs w:val="22"/>
        </w:rPr>
        <w:t>describe within max</w:t>
      </w:r>
      <w:r w:rsidR="0043632F" w:rsidRPr="007653CC">
        <w:rPr>
          <w:b w:val="0"/>
          <w:bCs/>
          <w:sz w:val="22"/>
          <w:szCs w:val="22"/>
        </w:rPr>
        <w:t>.</w:t>
      </w:r>
      <w:r w:rsidR="00A75A70" w:rsidRPr="007653CC">
        <w:rPr>
          <w:b w:val="0"/>
          <w:bCs/>
          <w:sz w:val="22"/>
          <w:szCs w:val="22"/>
        </w:rPr>
        <w:t xml:space="preserve"> </w:t>
      </w:r>
      <w:r w:rsidR="00BD57EA" w:rsidRPr="00EB4F22">
        <w:rPr>
          <w:b w:val="0"/>
          <w:bCs/>
          <w:sz w:val="22"/>
          <w:szCs w:val="22"/>
        </w:rPr>
        <w:t>5</w:t>
      </w:r>
      <w:r w:rsidR="00A75A70" w:rsidRPr="00EB4F22">
        <w:rPr>
          <w:b w:val="0"/>
          <w:bCs/>
          <w:sz w:val="22"/>
          <w:szCs w:val="22"/>
        </w:rPr>
        <w:t xml:space="preserve"> pages</w:t>
      </w:r>
      <w:r w:rsidR="00537537" w:rsidRPr="007653CC">
        <w:rPr>
          <w:b w:val="0"/>
          <w:bCs/>
          <w:sz w:val="22"/>
          <w:szCs w:val="22"/>
        </w:rPr>
        <w:t>)</w:t>
      </w:r>
    </w:p>
    <w:p w14:paraId="3331DA9E" w14:textId="1A9C9E1E" w:rsidR="009B0391" w:rsidRPr="009B0391" w:rsidRDefault="003D0873" w:rsidP="00EB4F22">
      <w:pPr>
        <w:pStyle w:val="Listeafsnit"/>
        <w:numPr>
          <w:ilvl w:val="1"/>
          <w:numId w:val="11"/>
        </w:numPr>
        <w:overflowPunct/>
        <w:autoSpaceDE/>
        <w:autoSpaceDN/>
        <w:adjustRightInd/>
        <w:spacing w:line="276" w:lineRule="auto"/>
        <w:jc w:val="both"/>
        <w:textAlignment w:val="auto"/>
        <w:rPr>
          <w:rFonts w:asciiTheme="minorHAnsi" w:hAnsiTheme="minorHAnsi" w:cstheme="minorHAnsi"/>
          <w:iCs/>
          <w:sz w:val="22"/>
          <w:szCs w:val="22"/>
        </w:rPr>
      </w:pPr>
      <w:r w:rsidRPr="009B0391">
        <w:rPr>
          <w:rFonts w:asciiTheme="minorHAnsi" w:hAnsiTheme="minorHAnsi" w:cstheme="minorHAnsi"/>
          <w:b/>
          <w:bCs/>
          <w:iCs/>
          <w:sz w:val="22"/>
          <w:szCs w:val="22"/>
        </w:rPr>
        <w:t>The context:</w:t>
      </w:r>
      <w:r w:rsidRPr="009B0391">
        <w:rPr>
          <w:rFonts w:asciiTheme="minorHAnsi" w:hAnsiTheme="minorHAnsi" w:cstheme="minorHAnsi"/>
          <w:iCs/>
          <w:sz w:val="22"/>
          <w:szCs w:val="22"/>
        </w:rPr>
        <w:t xml:space="preserve"> </w:t>
      </w:r>
    </w:p>
    <w:p w14:paraId="2415C811" w14:textId="7C59058D" w:rsidR="00A52E18" w:rsidRPr="00175DF6" w:rsidRDefault="003D0873" w:rsidP="00EB4F22">
      <w:pPr>
        <w:pStyle w:val="Listeafsnit"/>
        <w:numPr>
          <w:ilvl w:val="0"/>
          <w:numId w:val="22"/>
        </w:numPr>
        <w:overflowPunct/>
        <w:autoSpaceDE/>
        <w:autoSpaceDN/>
        <w:adjustRightInd/>
        <w:spacing w:line="276" w:lineRule="auto"/>
        <w:ind w:left="284" w:hanging="283"/>
        <w:jc w:val="both"/>
        <w:textAlignment w:val="auto"/>
        <w:rPr>
          <w:rFonts w:asciiTheme="minorHAnsi" w:hAnsiTheme="minorHAnsi" w:cstheme="minorHAnsi"/>
          <w:iCs/>
          <w:sz w:val="22"/>
          <w:szCs w:val="22"/>
          <w:highlight w:val="green"/>
        </w:rPr>
      </w:pPr>
      <w:r w:rsidRPr="00175DF6">
        <w:rPr>
          <w:rFonts w:asciiTheme="minorHAnsi" w:hAnsiTheme="minorHAnsi" w:cstheme="minorHAnsi"/>
          <w:iCs/>
          <w:sz w:val="22"/>
          <w:szCs w:val="22"/>
          <w:highlight w:val="green"/>
        </w:rPr>
        <w:t>Considering the description of the context submitted by the implementing part</w:t>
      </w:r>
      <w:r w:rsidR="00685600" w:rsidRPr="00175DF6">
        <w:rPr>
          <w:rFonts w:asciiTheme="minorHAnsi" w:hAnsiTheme="minorHAnsi" w:cstheme="minorHAnsi"/>
          <w:iCs/>
          <w:sz w:val="22"/>
          <w:szCs w:val="22"/>
          <w:highlight w:val="green"/>
        </w:rPr>
        <w:t>ner</w:t>
      </w:r>
      <w:r w:rsidRPr="00175DF6">
        <w:rPr>
          <w:rFonts w:asciiTheme="minorHAnsi" w:hAnsiTheme="minorHAnsi" w:cstheme="minorHAnsi"/>
          <w:iCs/>
          <w:sz w:val="22"/>
          <w:szCs w:val="22"/>
          <w:highlight w:val="green"/>
        </w:rPr>
        <w:t xml:space="preserve"> (attached to this application), how have you ensured that the proposed intervention is appropriate and relevant (CHS</w:t>
      </w:r>
      <w:r w:rsidR="0043632F" w:rsidRPr="00175DF6">
        <w:rPr>
          <w:rFonts w:asciiTheme="minorHAnsi" w:hAnsiTheme="minorHAnsi" w:cstheme="minorHAnsi"/>
          <w:iCs/>
          <w:sz w:val="22"/>
          <w:szCs w:val="22"/>
          <w:highlight w:val="green"/>
        </w:rPr>
        <w:t xml:space="preserve"> 1) </w:t>
      </w:r>
      <w:bookmarkStart w:id="1" w:name="_Hlk104150732"/>
      <w:r w:rsidRPr="00175DF6">
        <w:rPr>
          <w:rFonts w:asciiTheme="minorHAnsi" w:hAnsiTheme="minorHAnsi" w:cstheme="minorHAnsi"/>
          <w:iCs/>
          <w:sz w:val="22"/>
          <w:szCs w:val="22"/>
          <w:highlight w:val="green"/>
        </w:rPr>
        <w:t>for the affected population and vulnerable groups</w:t>
      </w:r>
      <w:bookmarkEnd w:id="1"/>
      <w:r w:rsidRPr="00175DF6">
        <w:rPr>
          <w:rFonts w:asciiTheme="minorHAnsi" w:hAnsiTheme="minorHAnsi" w:cstheme="minorHAnsi"/>
          <w:iCs/>
          <w:sz w:val="22"/>
          <w:szCs w:val="22"/>
          <w:highlight w:val="green"/>
        </w:rPr>
        <w:t>?</w:t>
      </w:r>
    </w:p>
    <w:p w14:paraId="18AB9C38" w14:textId="77777777" w:rsidR="00D45BCE" w:rsidRDefault="008B7E6B" w:rsidP="00D45BCE">
      <w:pPr>
        <w:overflowPunct/>
        <w:autoSpaceDE/>
        <w:autoSpaceDN/>
        <w:adjustRightInd/>
        <w:spacing w:line="276" w:lineRule="auto"/>
        <w:ind w:left="1"/>
        <w:jc w:val="both"/>
        <w:textAlignment w:val="auto"/>
        <w:rPr>
          <w:rFonts w:asciiTheme="minorHAnsi" w:hAnsiTheme="minorHAnsi" w:cstheme="minorHAnsi"/>
          <w:iCs/>
          <w:sz w:val="22"/>
          <w:szCs w:val="22"/>
        </w:rPr>
      </w:pPr>
      <w:r w:rsidRPr="008B7E6B">
        <w:rPr>
          <w:rFonts w:asciiTheme="minorHAnsi" w:hAnsiTheme="minorHAnsi" w:cstheme="minorHAnsi"/>
          <w:iCs/>
          <w:sz w:val="22"/>
          <w:szCs w:val="22"/>
        </w:rPr>
        <w:t>Food insecurity has worsened significantly across Somalia following the deepening drought situation occasioned by three consecutive failed rainy seasons.</w:t>
      </w:r>
      <w:r w:rsidRPr="008B7E6B">
        <w:t xml:space="preserve"> </w:t>
      </w:r>
      <w:r w:rsidRPr="008B7E6B">
        <w:rPr>
          <w:rFonts w:asciiTheme="minorHAnsi" w:hAnsiTheme="minorHAnsi" w:cstheme="minorHAnsi"/>
          <w:iCs/>
          <w:sz w:val="22"/>
          <w:szCs w:val="22"/>
        </w:rPr>
        <w:t xml:space="preserve">The drought has exacerbated humanitarian needs </w:t>
      </w:r>
      <w:r w:rsidR="000E1AD2">
        <w:rPr>
          <w:rFonts w:asciiTheme="minorHAnsi" w:hAnsiTheme="minorHAnsi" w:cstheme="minorHAnsi"/>
          <w:iCs/>
          <w:sz w:val="22"/>
          <w:szCs w:val="22"/>
        </w:rPr>
        <w:t>underscored by the fact that</w:t>
      </w:r>
      <w:r w:rsidRPr="008B7E6B">
        <w:rPr>
          <w:rFonts w:asciiTheme="minorHAnsi" w:hAnsiTheme="minorHAnsi" w:cstheme="minorHAnsi"/>
          <w:iCs/>
          <w:sz w:val="22"/>
          <w:szCs w:val="22"/>
        </w:rPr>
        <w:t xml:space="preserve"> 6 million people are facing severe food insecurity and in need of food assistance, while 3.2 million </w:t>
      </w:r>
      <w:r>
        <w:rPr>
          <w:rFonts w:asciiTheme="minorHAnsi" w:hAnsiTheme="minorHAnsi" w:cstheme="minorHAnsi"/>
          <w:iCs/>
          <w:sz w:val="22"/>
          <w:szCs w:val="22"/>
        </w:rPr>
        <w:t xml:space="preserve">are </w:t>
      </w:r>
      <w:r w:rsidRPr="008B7E6B">
        <w:rPr>
          <w:rFonts w:asciiTheme="minorHAnsi" w:hAnsiTheme="minorHAnsi" w:cstheme="minorHAnsi"/>
          <w:iCs/>
          <w:sz w:val="22"/>
          <w:szCs w:val="22"/>
        </w:rPr>
        <w:t>experiencing critical water scarcity.</w:t>
      </w:r>
      <w:r>
        <w:rPr>
          <w:rFonts w:asciiTheme="minorHAnsi" w:hAnsiTheme="minorHAnsi" w:cstheme="minorHAnsi"/>
          <w:iCs/>
          <w:sz w:val="22"/>
          <w:szCs w:val="22"/>
        </w:rPr>
        <w:t xml:space="preserve"> FSNAU</w:t>
      </w:r>
      <w:r w:rsidR="00597081">
        <w:rPr>
          <w:rFonts w:asciiTheme="minorHAnsi" w:hAnsiTheme="minorHAnsi" w:cstheme="minorHAnsi"/>
          <w:iCs/>
          <w:sz w:val="22"/>
          <w:szCs w:val="22"/>
        </w:rPr>
        <w:t>’s</w:t>
      </w:r>
      <w:r>
        <w:rPr>
          <w:rFonts w:asciiTheme="minorHAnsi" w:hAnsiTheme="minorHAnsi" w:cstheme="minorHAnsi"/>
          <w:iCs/>
          <w:sz w:val="22"/>
          <w:szCs w:val="22"/>
        </w:rPr>
        <w:t xml:space="preserve"> latest </w:t>
      </w:r>
      <w:r w:rsidRPr="008B7E6B">
        <w:rPr>
          <w:rFonts w:asciiTheme="minorHAnsi" w:hAnsiTheme="minorHAnsi" w:cstheme="minorHAnsi"/>
          <w:iCs/>
          <w:sz w:val="22"/>
          <w:szCs w:val="22"/>
        </w:rPr>
        <w:t>assessment</w:t>
      </w:r>
      <w:r w:rsidR="00597081" w:rsidRPr="00597081">
        <w:rPr>
          <w:rFonts w:asciiTheme="minorHAnsi" w:hAnsiTheme="minorHAnsi" w:cstheme="minorHAnsi"/>
          <w:iCs/>
          <w:sz w:val="22"/>
          <w:szCs w:val="22"/>
        </w:rPr>
        <w:t xml:space="preserve"> </w:t>
      </w:r>
      <w:r w:rsidR="00597081">
        <w:rPr>
          <w:rFonts w:asciiTheme="minorHAnsi" w:hAnsiTheme="minorHAnsi" w:cstheme="minorHAnsi"/>
          <w:iCs/>
          <w:sz w:val="22"/>
          <w:szCs w:val="22"/>
        </w:rPr>
        <w:t>estimates that about</w:t>
      </w:r>
      <w:r w:rsidRPr="008B7E6B">
        <w:rPr>
          <w:rFonts w:asciiTheme="minorHAnsi" w:hAnsiTheme="minorHAnsi" w:cstheme="minorHAnsi"/>
          <w:iCs/>
          <w:sz w:val="22"/>
          <w:szCs w:val="22"/>
        </w:rPr>
        <w:t xml:space="preserve"> 1.7 million under the age of five could be severely </w:t>
      </w:r>
      <w:r w:rsidR="00597081">
        <w:rPr>
          <w:rFonts w:asciiTheme="minorHAnsi" w:hAnsiTheme="minorHAnsi" w:cstheme="minorHAnsi"/>
          <w:iCs/>
          <w:sz w:val="22"/>
          <w:szCs w:val="22"/>
        </w:rPr>
        <w:t xml:space="preserve">and </w:t>
      </w:r>
      <w:r w:rsidRPr="008B7E6B">
        <w:rPr>
          <w:rFonts w:asciiTheme="minorHAnsi" w:hAnsiTheme="minorHAnsi" w:cstheme="minorHAnsi"/>
          <w:iCs/>
          <w:sz w:val="22"/>
          <w:szCs w:val="22"/>
        </w:rPr>
        <w:t>acutely malnourished.</w:t>
      </w:r>
      <w:r w:rsidR="00597081" w:rsidRPr="00597081">
        <w:t xml:space="preserve"> </w:t>
      </w:r>
      <w:r w:rsidR="00597081" w:rsidRPr="00175DF6">
        <w:rPr>
          <w:rFonts w:asciiTheme="minorHAnsi" w:hAnsiTheme="minorHAnsi" w:cstheme="minorHAnsi"/>
          <w:iCs/>
          <w:sz w:val="22"/>
          <w:szCs w:val="22"/>
        </w:rPr>
        <w:t>According to UNHCR, over 697,000 people have been displaced since December 2021 with 89% of these people displaced due to the drought and over 11% to clan conflicts.</w:t>
      </w:r>
      <w:r w:rsidR="00597081" w:rsidRPr="00597081">
        <w:rPr>
          <w:rFonts w:asciiTheme="minorHAnsi" w:hAnsiTheme="minorHAnsi" w:cstheme="minorHAnsi"/>
          <w:iCs/>
          <w:sz w:val="22"/>
          <w:szCs w:val="22"/>
        </w:rPr>
        <w:t xml:space="preserve"> Food insecurity and malnutrition are increasing. Households face widening food consumption gaps and erosion of their coping capacity leading to a surge in displacements. Crisis (IPC Phase 3) outcomes are now Emergency (IPC 4) widespread; famine (IPC 5) is likely in</w:t>
      </w:r>
      <w:r w:rsidR="00EF10B7">
        <w:rPr>
          <w:rFonts w:asciiTheme="minorHAnsi" w:hAnsiTheme="minorHAnsi" w:cstheme="minorHAnsi"/>
          <w:iCs/>
          <w:sz w:val="22"/>
          <w:szCs w:val="22"/>
        </w:rPr>
        <w:t xml:space="preserve"> some parts of </w:t>
      </w:r>
      <w:r w:rsidR="00597081" w:rsidRPr="00597081">
        <w:rPr>
          <w:rFonts w:asciiTheme="minorHAnsi" w:hAnsiTheme="minorHAnsi" w:cstheme="minorHAnsi"/>
          <w:iCs/>
          <w:sz w:val="22"/>
          <w:szCs w:val="22"/>
        </w:rPr>
        <w:t>Somalia</w:t>
      </w:r>
      <w:r w:rsidR="00EF10B7">
        <w:rPr>
          <w:rFonts w:asciiTheme="minorHAnsi" w:hAnsiTheme="minorHAnsi" w:cstheme="minorHAnsi"/>
          <w:iCs/>
          <w:sz w:val="22"/>
          <w:szCs w:val="22"/>
        </w:rPr>
        <w:t xml:space="preserve"> which include Hiran region</w:t>
      </w:r>
      <w:r w:rsidR="00597081" w:rsidRPr="00597081">
        <w:rPr>
          <w:rFonts w:asciiTheme="minorHAnsi" w:hAnsiTheme="minorHAnsi" w:cstheme="minorHAnsi"/>
          <w:iCs/>
          <w:sz w:val="22"/>
          <w:szCs w:val="22"/>
        </w:rPr>
        <w:t xml:space="preserve">. Acute malnutrition is already at </w:t>
      </w:r>
      <w:r w:rsidR="00175DF6">
        <w:rPr>
          <w:rFonts w:asciiTheme="minorHAnsi" w:hAnsiTheme="minorHAnsi" w:cstheme="minorHAnsi"/>
          <w:iCs/>
          <w:sz w:val="22"/>
          <w:szCs w:val="22"/>
        </w:rPr>
        <w:t>c</w:t>
      </w:r>
      <w:r w:rsidR="00597081" w:rsidRPr="00597081">
        <w:rPr>
          <w:rFonts w:asciiTheme="minorHAnsi" w:hAnsiTheme="minorHAnsi" w:cstheme="minorHAnsi"/>
          <w:iCs/>
          <w:sz w:val="22"/>
          <w:szCs w:val="22"/>
        </w:rPr>
        <w:t xml:space="preserve">ritical levels in </w:t>
      </w:r>
      <w:r w:rsidR="00175DF6">
        <w:rPr>
          <w:rFonts w:asciiTheme="minorHAnsi" w:hAnsiTheme="minorHAnsi" w:cstheme="minorHAnsi"/>
          <w:iCs/>
          <w:sz w:val="22"/>
          <w:szCs w:val="22"/>
        </w:rPr>
        <w:t>south central Somalia</w:t>
      </w:r>
      <w:r w:rsidR="00597081" w:rsidRPr="00597081">
        <w:rPr>
          <w:rFonts w:asciiTheme="minorHAnsi" w:hAnsiTheme="minorHAnsi" w:cstheme="minorHAnsi"/>
          <w:iCs/>
          <w:sz w:val="22"/>
          <w:szCs w:val="22"/>
        </w:rPr>
        <w:t>.</w:t>
      </w:r>
      <w:r w:rsidR="00597081" w:rsidRPr="00597081">
        <w:t xml:space="preserve"> </w:t>
      </w:r>
      <w:r w:rsidR="00597081" w:rsidRPr="00597081">
        <w:rPr>
          <w:rFonts w:asciiTheme="minorHAnsi" w:hAnsiTheme="minorHAnsi" w:cstheme="minorHAnsi"/>
          <w:iCs/>
          <w:sz w:val="22"/>
          <w:szCs w:val="22"/>
        </w:rPr>
        <w:t xml:space="preserve">The drought crisis is having devastating consequences for women and children, </w:t>
      </w:r>
      <w:r w:rsidR="00175DF6">
        <w:rPr>
          <w:rFonts w:asciiTheme="minorHAnsi" w:hAnsiTheme="minorHAnsi" w:cstheme="minorHAnsi"/>
          <w:iCs/>
          <w:sz w:val="22"/>
          <w:szCs w:val="22"/>
        </w:rPr>
        <w:t>the elderly,</w:t>
      </w:r>
      <w:r w:rsidR="00F90C1D">
        <w:rPr>
          <w:rFonts w:asciiTheme="minorHAnsi" w:hAnsiTheme="minorHAnsi" w:cstheme="minorHAnsi"/>
          <w:iCs/>
          <w:sz w:val="22"/>
          <w:szCs w:val="22"/>
        </w:rPr>
        <w:t xml:space="preserve"> marginalised groups, </w:t>
      </w:r>
      <w:r w:rsidR="00175DF6">
        <w:rPr>
          <w:rFonts w:asciiTheme="minorHAnsi" w:hAnsiTheme="minorHAnsi" w:cstheme="minorHAnsi"/>
          <w:iCs/>
          <w:sz w:val="22"/>
          <w:szCs w:val="22"/>
        </w:rPr>
        <w:t xml:space="preserve">adolescent </w:t>
      </w:r>
      <w:r w:rsidR="00E54802">
        <w:rPr>
          <w:rFonts w:asciiTheme="minorHAnsi" w:hAnsiTheme="minorHAnsi" w:cstheme="minorHAnsi"/>
          <w:iCs/>
          <w:sz w:val="22"/>
          <w:szCs w:val="22"/>
        </w:rPr>
        <w:t>girls,</w:t>
      </w:r>
      <w:r w:rsidR="00F90C1D">
        <w:rPr>
          <w:rFonts w:asciiTheme="minorHAnsi" w:hAnsiTheme="minorHAnsi" w:cstheme="minorHAnsi"/>
          <w:iCs/>
          <w:sz w:val="22"/>
          <w:szCs w:val="22"/>
        </w:rPr>
        <w:t xml:space="preserve"> and</w:t>
      </w:r>
      <w:r w:rsidR="00175DF6">
        <w:rPr>
          <w:rFonts w:asciiTheme="minorHAnsi" w:hAnsiTheme="minorHAnsi" w:cstheme="minorHAnsi"/>
          <w:iCs/>
          <w:sz w:val="22"/>
          <w:szCs w:val="22"/>
        </w:rPr>
        <w:t xml:space="preserve"> persons living with disabilities</w:t>
      </w:r>
      <w:r w:rsidR="00F90C1D">
        <w:rPr>
          <w:rFonts w:asciiTheme="minorHAnsi" w:hAnsiTheme="minorHAnsi" w:cstheme="minorHAnsi"/>
          <w:iCs/>
          <w:sz w:val="22"/>
          <w:szCs w:val="22"/>
        </w:rPr>
        <w:t>. The coping strategies adopted by women and girls have</w:t>
      </w:r>
      <w:r w:rsidR="00175DF6">
        <w:rPr>
          <w:rFonts w:asciiTheme="minorHAnsi" w:hAnsiTheme="minorHAnsi" w:cstheme="minorHAnsi"/>
          <w:iCs/>
          <w:sz w:val="22"/>
          <w:szCs w:val="22"/>
        </w:rPr>
        <w:t xml:space="preserve"> </w:t>
      </w:r>
      <w:r w:rsidR="00597081" w:rsidRPr="00597081">
        <w:rPr>
          <w:rFonts w:asciiTheme="minorHAnsi" w:hAnsiTheme="minorHAnsi" w:cstheme="minorHAnsi"/>
          <w:iCs/>
          <w:sz w:val="22"/>
          <w:szCs w:val="22"/>
        </w:rPr>
        <w:t>heightening the risk of gender-based violence (GBV), sexual exploitation and abuse</w:t>
      </w:r>
      <w:r w:rsidR="00597081">
        <w:rPr>
          <w:rFonts w:asciiTheme="minorHAnsi" w:hAnsiTheme="minorHAnsi" w:cstheme="minorHAnsi"/>
          <w:iCs/>
          <w:sz w:val="22"/>
          <w:szCs w:val="22"/>
        </w:rPr>
        <w:t>.</w:t>
      </w:r>
      <w:r w:rsidR="00597081" w:rsidRPr="00597081">
        <w:t xml:space="preserve"> </w:t>
      </w:r>
      <w:r w:rsidR="00597081" w:rsidRPr="00597081">
        <w:rPr>
          <w:rFonts w:asciiTheme="minorHAnsi" w:hAnsiTheme="minorHAnsi" w:cstheme="minorHAnsi"/>
          <w:iCs/>
          <w:sz w:val="22"/>
          <w:szCs w:val="22"/>
        </w:rPr>
        <w:t>Economic decline due to escalation of the conflict in Ukraine has created shockwaves in the food markets in Somalia.</w:t>
      </w:r>
      <w:r w:rsidR="00F46CB4">
        <w:rPr>
          <w:rFonts w:asciiTheme="minorHAnsi" w:hAnsiTheme="minorHAnsi" w:cstheme="minorHAnsi"/>
          <w:iCs/>
          <w:sz w:val="22"/>
          <w:szCs w:val="22"/>
        </w:rPr>
        <w:t xml:space="preserve"> </w:t>
      </w:r>
      <w:r w:rsidR="00F90C1D">
        <w:rPr>
          <w:rFonts w:asciiTheme="minorHAnsi" w:hAnsiTheme="minorHAnsi" w:cstheme="minorHAnsi"/>
          <w:iCs/>
          <w:sz w:val="22"/>
          <w:szCs w:val="22"/>
        </w:rPr>
        <w:t xml:space="preserve">This has further strained the ability of the target groups to meet their food needs including access to wholesome water. </w:t>
      </w:r>
    </w:p>
    <w:p w14:paraId="4FC76609" w14:textId="63371492" w:rsidR="00F863C9" w:rsidRDefault="00D45BCE" w:rsidP="008B7E6B">
      <w:pPr>
        <w:overflowPunct/>
        <w:autoSpaceDE/>
        <w:autoSpaceDN/>
        <w:adjustRightInd/>
        <w:spacing w:line="276" w:lineRule="auto"/>
        <w:ind w:left="1"/>
        <w:jc w:val="both"/>
        <w:textAlignment w:val="auto"/>
        <w:rPr>
          <w:rFonts w:asciiTheme="minorHAnsi" w:hAnsiTheme="minorHAnsi" w:cstheme="minorHAnsi"/>
          <w:iCs/>
          <w:sz w:val="22"/>
          <w:szCs w:val="22"/>
        </w:rPr>
      </w:pPr>
      <w:r w:rsidRPr="00D45BCE">
        <w:rPr>
          <w:rFonts w:asciiTheme="minorHAnsi" w:hAnsiTheme="minorHAnsi" w:cstheme="minorHAnsi"/>
          <w:iCs/>
          <w:sz w:val="22"/>
          <w:szCs w:val="22"/>
          <w:lang w:val="en-US"/>
        </w:rPr>
        <w:t>FEWS NET now assesses that food assistance needs will likely remain in the range of 5-6 million people between June and September. The below-average </w:t>
      </w:r>
      <w:proofErr w:type="spellStart"/>
      <w:r w:rsidRPr="00D45BCE">
        <w:rPr>
          <w:rFonts w:asciiTheme="minorHAnsi" w:hAnsiTheme="minorHAnsi" w:cstheme="minorHAnsi"/>
          <w:i/>
          <w:iCs/>
          <w:sz w:val="22"/>
          <w:szCs w:val="22"/>
          <w:lang w:val="en-US"/>
        </w:rPr>
        <w:t>gu</w:t>
      </w:r>
      <w:proofErr w:type="spellEnd"/>
      <w:r w:rsidRPr="00D45BCE">
        <w:rPr>
          <w:rFonts w:asciiTheme="minorHAnsi" w:hAnsiTheme="minorHAnsi" w:cstheme="minorHAnsi"/>
          <w:i/>
          <w:iCs/>
          <w:sz w:val="22"/>
          <w:szCs w:val="22"/>
          <w:lang w:val="en-US"/>
        </w:rPr>
        <w:t> </w:t>
      </w:r>
      <w:r w:rsidRPr="00D45BCE">
        <w:rPr>
          <w:rFonts w:asciiTheme="minorHAnsi" w:hAnsiTheme="minorHAnsi" w:cstheme="minorHAnsi"/>
          <w:iCs/>
          <w:sz w:val="22"/>
          <w:szCs w:val="22"/>
          <w:lang w:val="en-US"/>
        </w:rPr>
        <w:t>rains will most likely result in a fourth consecutive poor harvest in July and further livestock losses during the July to September </w:t>
      </w:r>
      <w:proofErr w:type="spellStart"/>
      <w:r w:rsidRPr="00D45BCE">
        <w:rPr>
          <w:rFonts w:asciiTheme="minorHAnsi" w:hAnsiTheme="minorHAnsi" w:cstheme="minorHAnsi"/>
          <w:i/>
          <w:iCs/>
          <w:sz w:val="22"/>
          <w:szCs w:val="22"/>
          <w:lang w:val="en-US"/>
        </w:rPr>
        <w:t>hagaa</w:t>
      </w:r>
      <w:proofErr w:type="spellEnd"/>
      <w:r w:rsidRPr="00D45BCE">
        <w:rPr>
          <w:rFonts w:asciiTheme="minorHAnsi" w:hAnsiTheme="minorHAnsi" w:cstheme="minorHAnsi"/>
          <w:i/>
          <w:iCs/>
          <w:sz w:val="22"/>
          <w:szCs w:val="22"/>
          <w:lang w:val="en-US"/>
        </w:rPr>
        <w:t> </w:t>
      </w:r>
      <w:r w:rsidRPr="00D45BCE">
        <w:rPr>
          <w:rFonts w:asciiTheme="minorHAnsi" w:hAnsiTheme="minorHAnsi" w:cstheme="minorHAnsi"/>
          <w:iCs/>
          <w:sz w:val="22"/>
          <w:szCs w:val="22"/>
          <w:lang w:val="en-US"/>
        </w:rPr>
        <w:t>dry season, prolonging the impacts of drought and further eroding household coping capacity</w:t>
      </w:r>
      <w:r w:rsidR="00344FA6">
        <w:rPr>
          <w:rFonts w:asciiTheme="minorHAnsi" w:hAnsiTheme="minorHAnsi" w:cstheme="minorHAnsi"/>
          <w:iCs/>
          <w:sz w:val="22"/>
          <w:szCs w:val="22"/>
          <w:lang w:val="en-US"/>
        </w:rPr>
        <w:t>,</w:t>
      </w:r>
      <w:r>
        <w:rPr>
          <w:rFonts w:asciiTheme="minorHAnsi" w:hAnsiTheme="minorHAnsi" w:cstheme="minorHAnsi"/>
          <w:iCs/>
          <w:sz w:val="22"/>
          <w:szCs w:val="22"/>
          <w:lang w:val="en-US"/>
        </w:rPr>
        <w:t xml:space="preserve"> </w:t>
      </w:r>
      <w:r w:rsidR="00344FA6" w:rsidRPr="00D45BCE">
        <w:rPr>
          <w:rFonts w:asciiTheme="minorHAnsi" w:hAnsiTheme="minorHAnsi" w:cstheme="minorHAnsi"/>
          <w:iCs/>
          <w:sz w:val="22"/>
          <w:szCs w:val="22"/>
          <w:lang w:val="en-US"/>
        </w:rPr>
        <w:t xml:space="preserve">especially in northern and central Somalia and in </w:t>
      </w:r>
      <w:proofErr w:type="spellStart"/>
      <w:r w:rsidR="00344FA6" w:rsidRPr="00D45BCE">
        <w:rPr>
          <w:rFonts w:asciiTheme="minorHAnsi" w:hAnsiTheme="minorHAnsi" w:cstheme="minorHAnsi"/>
          <w:iCs/>
          <w:sz w:val="22"/>
          <w:szCs w:val="22"/>
          <w:lang w:val="en-US"/>
        </w:rPr>
        <w:t>Bakool</w:t>
      </w:r>
      <w:proofErr w:type="spellEnd"/>
      <w:r w:rsidR="00344FA6" w:rsidRPr="00D45BCE">
        <w:rPr>
          <w:rFonts w:asciiTheme="minorHAnsi" w:hAnsiTheme="minorHAnsi" w:cstheme="minorHAnsi"/>
          <w:iCs/>
          <w:sz w:val="22"/>
          <w:szCs w:val="22"/>
          <w:lang w:val="en-US"/>
        </w:rPr>
        <w:t xml:space="preserve">, Gedo, and parts of </w:t>
      </w:r>
      <w:proofErr w:type="spellStart"/>
      <w:r w:rsidR="00344FA6" w:rsidRPr="00D45BCE">
        <w:rPr>
          <w:rFonts w:asciiTheme="minorHAnsi" w:hAnsiTheme="minorHAnsi" w:cstheme="minorHAnsi"/>
          <w:iCs/>
          <w:sz w:val="22"/>
          <w:szCs w:val="22"/>
          <w:lang w:val="en-US"/>
        </w:rPr>
        <w:t>Hiiraan</w:t>
      </w:r>
      <w:proofErr w:type="spellEnd"/>
      <w:r w:rsidR="00344FA6" w:rsidRPr="00D45BCE">
        <w:rPr>
          <w:rFonts w:asciiTheme="minorHAnsi" w:hAnsiTheme="minorHAnsi" w:cstheme="minorHAnsi"/>
          <w:iCs/>
          <w:sz w:val="22"/>
          <w:szCs w:val="22"/>
          <w:lang w:val="en-US"/>
        </w:rPr>
        <w:t xml:space="preserve"> regions</w:t>
      </w:r>
      <w:r w:rsidRPr="00D45BCE">
        <w:rPr>
          <w:rFonts w:asciiTheme="minorHAnsi" w:hAnsiTheme="minorHAnsi" w:cstheme="minorHAnsi"/>
          <w:iCs/>
          <w:sz w:val="22"/>
          <w:szCs w:val="22"/>
          <w:lang w:val="en-US"/>
        </w:rPr>
        <w:t>.</w:t>
      </w:r>
    </w:p>
    <w:p w14:paraId="4779D662" w14:textId="6C0181B5" w:rsidR="00B218C5" w:rsidRDefault="00B218C5" w:rsidP="008B7E6B">
      <w:pPr>
        <w:overflowPunct/>
        <w:autoSpaceDE/>
        <w:autoSpaceDN/>
        <w:adjustRightInd/>
        <w:spacing w:line="276" w:lineRule="auto"/>
        <w:ind w:left="1"/>
        <w:jc w:val="both"/>
        <w:textAlignment w:val="auto"/>
        <w:rPr>
          <w:rFonts w:asciiTheme="minorHAnsi" w:hAnsiTheme="minorHAnsi" w:cstheme="minorHAnsi"/>
          <w:iCs/>
          <w:sz w:val="22"/>
          <w:szCs w:val="22"/>
        </w:rPr>
      </w:pPr>
      <w:r w:rsidRPr="00B218C5">
        <w:rPr>
          <w:rFonts w:asciiTheme="minorHAnsi" w:hAnsiTheme="minorHAnsi" w:cstheme="minorHAnsi"/>
          <w:iCs/>
          <w:sz w:val="22"/>
          <w:szCs w:val="22"/>
        </w:rPr>
        <w:t xml:space="preserve">The project is </w:t>
      </w:r>
      <w:r w:rsidR="00FB4672">
        <w:rPr>
          <w:rFonts w:asciiTheme="minorHAnsi" w:hAnsiTheme="minorHAnsi" w:cstheme="minorHAnsi"/>
          <w:iCs/>
          <w:sz w:val="22"/>
          <w:szCs w:val="22"/>
        </w:rPr>
        <w:t>contributing to</w:t>
      </w:r>
      <w:r w:rsidRPr="00B218C5">
        <w:rPr>
          <w:rFonts w:asciiTheme="minorHAnsi" w:hAnsiTheme="minorHAnsi" w:cstheme="minorHAnsi"/>
          <w:iCs/>
          <w:sz w:val="22"/>
          <w:szCs w:val="22"/>
        </w:rPr>
        <w:t xml:space="preserve"> the Humanitarian Response Plan for Somalia</w:t>
      </w:r>
      <w:r w:rsidR="00FB4672">
        <w:rPr>
          <w:rFonts w:asciiTheme="minorHAnsi" w:hAnsiTheme="minorHAnsi" w:cstheme="minorHAnsi"/>
          <w:iCs/>
          <w:sz w:val="22"/>
          <w:szCs w:val="22"/>
        </w:rPr>
        <w:t>. The activities will s</w:t>
      </w:r>
      <w:r w:rsidR="00FB4672" w:rsidRPr="00FB4672">
        <w:rPr>
          <w:rFonts w:asciiTheme="minorHAnsi" w:hAnsiTheme="minorHAnsi" w:cstheme="minorHAnsi"/>
          <w:iCs/>
          <w:sz w:val="22"/>
          <w:szCs w:val="22"/>
        </w:rPr>
        <w:t xml:space="preserve">trengthen the protection of the right </w:t>
      </w:r>
      <w:r w:rsidR="00FB4672">
        <w:rPr>
          <w:rFonts w:asciiTheme="minorHAnsi" w:hAnsiTheme="minorHAnsi" w:cstheme="minorHAnsi"/>
          <w:iCs/>
          <w:sz w:val="22"/>
          <w:szCs w:val="22"/>
        </w:rPr>
        <w:t>to inclusi</w:t>
      </w:r>
      <w:r w:rsidR="0022666A">
        <w:rPr>
          <w:rFonts w:asciiTheme="minorHAnsi" w:hAnsiTheme="minorHAnsi" w:cstheme="minorHAnsi"/>
          <w:iCs/>
          <w:sz w:val="22"/>
          <w:szCs w:val="22"/>
        </w:rPr>
        <w:t>on</w:t>
      </w:r>
      <w:r w:rsidR="00FB4672">
        <w:rPr>
          <w:rFonts w:asciiTheme="minorHAnsi" w:hAnsiTheme="minorHAnsi" w:cstheme="minorHAnsi"/>
          <w:iCs/>
          <w:sz w:val="22"/>
          <w:szCs w:val="22"/>
        </w:rPr>
        <w:t>,</w:t>
      </w:r>
      <w:r w:rsidR="00FB4672" w:rsidRPr="00FB4672">
        <w:rPr>
          <w:rFonts w:asciiTheme="minorHAnsi" w:hAnsiTheme="minorHAnsi" w:cstheme="minorHAnsi"/>
          <w:iCs/>
          <w:sz w:val="22"/>
          <w:szCs w:val="22"/>
        </w:rPr>
        <w:t xml:space="preserve"> </w:t>
      </w:r>
      <w:r w:rsidR="007E7092" w:rsidRPr="00FB4672">
        <w:rPr>
          <w:rFonts w:asciiTheme="minorHAnsi" w:hAnsiTheme="minorHAnsi" w:cstheme="minorHAnsi"/>
          <w:iCs/>
          <w:sz w:val="22"/>
          <w:szCs w:val="22"/>
        </w:rPr>
        <w:t>safety,</w:t>
      </w:r>
      <w:r w:rsidR="00FB4672" w:rsidRPr="00FB4672">
        <w:rPr>
          <w:rFonts w:asciiTheme="minorHAnsi" w:hAnsiTheme="minorHAnsi" w:cstheme="minorHAnsi"/>
          <w:iCs/>
          <w:sz w:val="22"/>
          <w:szCs w:val="22"/>
        </w:rPr>
        <w:t xml:space="preserve"> and dignity of </w:t>
      </w:r>
      <w:r w:rsidR="00FB4672">
        <w:rPr>
          <w:rFonts w:asciiTheme="minorHAnsi" w:hAnsiTheme="minorHAnsi" w:cstheme="minorHAnsi"/>
          <w:iCs/>
          <w:sz w:val="22"/>
          <w:szCs w:val="22"/>
        </w:rPr>
        <w:t xml:space="preserve">the targeted </w:t>
      </w:r>
      <w:r w:rsidR="00FB4672" w:rsidRPr="00FB4672">
        <w:rPr>
          <w:rFonts w:asciiTheme="minorHAnsi" w:hAnsiTheme="minorHAnsi" w:cstheme="minorHAnsi"/>
          <w:iCs/>
          <w:sz w:val="22"/>
          <w:szCs w:val="22"/>
        </w:rPr>
        <w:t xml:space="preserve">people, including women, girls, </w:t>
      </w:r>
      <w:r w:rsidR="00FB4672">
        <w:rPr>
          <w:rFonts w:asciiTheme="minorHAnsi" w:hAnsiTheme="minorHAnsi" w:cstheme="minorHAnsi"/>
          <w:iCs/>
          <w:sz w:val="22"/>
          <w:szCs w:val="22"/>
        </w:rPr>
        <w:t xml:space="preserve">elderly </w:t>
      </w:r>
      <w:r w:rsidR="00E54802" w:rsidRPr="00FB4672">
        <w:rPr>
          <w:rFonts w:asciiTheme="minorHAnsi" w:hAnsiTheme="minorHAnsi" w:cstheme="minorHAnsi"/>
          <w:iCs/>
          <w:sz w:val="22"/>
          <w:szCs w:val="22"/>
        </w:rPr>
        <w:t>men,</w:t>
      </w:r>
      <w:r w:rsidR="00FB4672" w:rsidRPr="00FB4672">
        <w:rPr>
          <w:rFonts w:asciiTheme="minorHAnsi" w:hAnsiTheme="minorHAnsi" w:cstheme="minorHAnsi"/>
          <w:iCs/>
          <w:sz w:val="22"/>
          <w:szCs w:val="22"/>
        </w:rPr>
        <w:t xml:space="preserve"> and </w:t>
      </w:r>
      <w:r w:rsidR="00FB4672">
        <w:rPr>
          <w:rFonts w:asciiTheme="minorHAnsi" w:hAnsiTheme="minorHAnsi" w:cstheme="minorHAnsi"/>
          <w:iCs/>
          <w:sz w:val="22"/>
          <w:szCs w:val="22"/>
        </w:rPr>
        <w:t>other marginalised groups</w:t>
      </w:r>
      <w:r w:rsidR="00FB4672" w:rsidRPr="00FB4672">
        <w:rPr>
          <w:rFonts w:asciiTheme="minorHAnsi" w:hAnsiTheme="minorHAnsi" w:cstheme="minorHAnsi"/>
          <w:iCs/>
          <w:sz w:val="22"/>
          <w:szCs w:val="22"/>
        </w:rPr>
        <w:t xml:space="preserve">, </w:t>
      </w:r>
      <w:r w:rsidR="0022666A">
        <w:rPr>
          <w:rFonts w:asciiTheme="minorHAnsi" w:hAnsiTheme="minorHAnsi" w:cstheme="minorHAnsi"/>
          <w:iCs/>
          <w:sz w:val="22"/>
          <w:szCs w:val="22"/>
        </w:rPr>
        <w:t>adversely</w:t>
      </w:r>
      <w:r w:rsidR="00FB4672" w:rsidRPr="00FB4672">
        <w:rPr>
          <w:rFonts w:asciiTheme="minorHAnsi" w:hAnsiTheme="minorHAnsi" w:cstheme="minorHAnsi"/>
          <w:iCs/>
          <w:sz w:val="22"/>
          <w:szCs w:val="22"/>
        </w:rPr>
        <w:t xml:space="preserve"> affected by conflicts and climatic shocks</w:t>
      </w:r>
      <w:r w:rsidR="00FB4672">
        <w:rPr>
          <w:rFonts w:asciiTheme="minorHAnsi" w:hAnsiTheme="minorHAnsi" w:cstheme="minorHAnsi"/>
          <w:iCs/>
          <w:sz w:val="22"/>
          <w:szCs w:val="22"/>
        </w:rPr>
        <w:t>.</w:t>
      </w:r>
      <w:r w:rsidR="0022666A" w:rsidRPr="0022666A">
        <w:rPr>
          <w:rFonts w:ascii="Arial" w:eastAsiaTheme="minorHAnsi" w:hAnsi="Arial" w:cstheme="minorBidi"/>
          <w:sz w:val="22"/>
          <w:szCs w:val="22"/>
          <w:lang w:eastAsia="en-US"/>
        </w:rPr>
        <w:t xml:space="preserve"> </w:t>
      </w:r>
      <w:r w:rsidR="0022666A">
        <w:rPr>
          <w:rFonts w:asciiTheme="minorHAnsi" w:hAnsiTheme="minorHAnsi" w:cstheme="minorHAnsi"/>
          <w:iCs/>
          <w:sz w:val="22"/>
          <w:szCs w:val="22"/>
        </w:rPr>
        <w:t>It will</w:t>
      </w:r>
      <w:r w:rsidR="0022666A" w:rsidRPr="0022666A">
        <w:rPr>
          <w:rFonts w:asciiTheme="minorHAnsi" w:hAnsiTheme="minorHAnsi" w:cstheme="minorHAnsi"/>
          <w:iCs/>
          <w:sz w:val="22"/>
          <w:szCs w:val="22"/>
        </w:rPr>
        <w:t xml:space="preserve"> improve immediate access to food for the affected population through the provision of unconditional </w:t>
      </w:r>
      <w:r w:rsidR="0022666A">
        <w:rPr>
          <w:rFonts w:asciiTheme="minorHAnsi" w:hAnsiTheme="minorHAnsi" w:cstheme="minorHAnsi"/>
          <w:iCs/>
          <w:sz w:val="22"/>
          <w:szCs w:val="22"/>
        </w:rPr>
        <w:t>cash</w:t>
      </w:r>
      <w:r w:rsidR="0022666A" w:rsidRPr="0022666A">
        <w:rPr>
          <w:rFonts w:asciiTheme="minorHAnsi" w:hAnsiTheme="minorHAnsi" w:cstheme="minorHAnsi"/>
          <w:iCs/>
          <w:sz w:val="22"/>
          <w:szCs w:val="22"/>
        </w:rPr>
        <w:t xml:space="preserve"> according to the severity of phases of food insecurity, </w:t>
      </w:r>
      <w:r w:rsidR="00E54802" w:rsidRPr="0022666A">
        <w:rPr>
          <w:rFonts w:asciiTheme="minorHAnsi" w:hAnsiTheme="minorHAnsi" w:cstheme="minorHAnsi"/>
          <w:iCs/>
          <w:sz w:val="22"/>
          <w:szCs w:val="22"/>
        </w:rPr>
        <w:t>vulnerability,</w:t>
      </w:r>
      <w:r w:rsidR="0022666A">
        <w:rPr>
          <w:rFonts w:asciiTheme="minorHAnsi" w:hAnsiTheme="minorHAnsi" w:cstheme="minorHAnsi"/>
          <w:iCs/>
          <w:sz w:val="22"/>
          <w:szCs w:val="22"/>
        </w:rPr>
        <w:t xml:space="preserve"> and seasonality of livelihoods.</w:t>
      </w:r>
    </w:p>
    <w:p w14:paraId="7D4F86C3" w14:textId="77777777" w:rsidR="007E7092" w:rsidRDefault="00A52E18" w:rsidP="002F26E5">
      <w:pPr>
        <w:pStyle w:val="Listeafsnit"/>
        <w:numPr>
          <w:ilvl w:val="0"/>
          <w:numId w:val="22"/>
        </w:numPr>
        <w:overflowPunct/>
        <w:autoSpaceDE/>
        <w:autoSpaceDN/>
        <w:adjustRightInd/>
        <w:spacing w:line="276" w:lineRule="auto"/>
        <w:ind w:left="284" w:hanging="283"/>
        <w:jc w:val="both"/>
        <w:textAlignment w:val="auto"/>
        <w:rPr>
          <w:rFonts w:asciiTheme="minorHAnsi" w:hAnsiTheme="minorHAnsi" w:cstheme="minorHAnsi"/>
          <w:iCs/>
          <w:sz w:val="22"/>
          <w:szCs w:val="22"/>
        </w:rPr>
      </w:pPr>
      <w:r w:rsidRPr="007E7092">
        <w:rPr>
          <w:rFonts w:asciiTheme="minorHAnsi" w:hAnsiTheme="minorHAnsi" w:cstheme="minorHAnsi"/>
          <w:iCs/>
          <w:sz w:val="22"/>
          <w:szCs w:val="22"/>
          <w:highlight w:val="green"/>
        </w:rPr>
        <w:t>Describe how the proposed intervention is effective and timely (CHS 2) in relation to the described context.</w:t>
      </w:r>
      <w:r w:rsidR="00F64A20" w:rsidRPr="007E7092">
        <w:rPr>
          <w:rFonts w:asciiTheme="minorHAnsi" w:hAnsiTheme="minorHAnsi" w:cstheme="minorHAnsi"/>
          <w:iCs/>
          <w:sz w:val="22"/>
          <w:szCs w:val="22"/>
          <w:highlight w:val="green"/>
        </w:rPr>
        <w:t xml:space="preserve"> </w:t>
      </w:r>
    </w:p>
    <w:p w14:paraId="41706AA8" w14:textId="7B7DB089" w:rsidR="00046B62" w:rsidRPr="00046B62" w:rsidRDefault="000E1AD2" w:rsidP="000A6877">
      <w:pPr>
        <w:overflowPunct/>
        <w:autoSpaceDE/>
        <w:autoSpaceDN/>
        <w:adjustRightInd/>
        <w:spacing w:line="276" w:lineRule="auto"/>
        <w:ind w:left="1"/>
        <w:jc w:val="both"/>
        <w:textAlignment w:val="auto"/>
        <w:rPr>
          <w:rFonts w:asciiTheme="minorHAnsi" w:hAnsiTheme="minorHAnsi" w:cstheme="minorHAnsi"/>
          <w:iCs/>
          <w:sz w:val="22"/>
          <w:szCs w:val="22"/>
        </w:rPr>
      </w:pPr>
      <w:r w:rsidRPr="007E7092">
        <w:rPr>
          <w:rFonts w:asciiTheme="minorHAnsi" w:hAnsiTheme="minorHAnsi" w:cstheme="minorHAnsi"/>
          <w:iCs/>
          <w:sz w:val="22"/>
          <w:szCs w:val="22"/>
        </w:rPr>
        <w:t>The project plans to address immediate food gaps through unconditional cash transfer (UCT)</w:t>
      </w:r>
      <w:r w:rsidR="00461E3B" w:rsidRPr="007E7092">
        <w:rPr>
          <w:rFonts w:asciiTheme="minorHAnsi" w:hAnsiTheme="minorHAnsi" w:cstheme="minorHAnsi"/>
          <w:iCs/>
          <w:sz w:val="22"/>
          <w:szCs w:val="22"/>
        </w:rPr>
        <w:t>.</w:t>
      </w:r>
      <w:r w:rsidRPr="007E7092">
        <w:rPr>
          <w:rFonts w:asciiTheme="minorHAnsi" w:hAnsiTheme="minorHAnsi" w:cstheme="minorHAnsi"/>
          <w:iCs/>
          <w:sz w:val="22"/>
          <w:szCs w:val="22"/>
        </w:rPr>
        <w:t xml:space="preserve"> </w:t>
      </w:r>
      <w:r w:rsidR="00461E3B" w:rsidRPr="007E7092">
        <w:rPr>
          <w:rFonts w:asciiTheme="minorHAnsi" w:hAnsiTheme="minorHAnsi" w:cstheme="minorHAnsi"/>
          <w:iCs/>
          <w:sz w:val="22"/>
          <w:szCs w:val="22"/>
        </w:rPr>
        <w:t xml:space="preserve">Mobile cash transfer </w:t>
      </w:r>
      <w:r w:rsidRPr="007E7092">
        <w:rPr>
          <w:rFonts w:asciiTheme="minorHAnsi" w:hAnsiTheme="minorHAnsi" w:cstheme="minorHAnsi"/>
          <w:iCs/>
          <w:sz w:val="22"/>
          <w:szCs w:val="22"/>
        </w:rPr>
        <w:t xml:space="preserve">modality </w:t>
      </w:r>
      <w:r w:rsidR="00461E3B" w:rsidRPr="007E7092">
        <w:rPr>
          <w:rFonts w:asciiTheme="minorHAnsi" w:hAnsiTheme="minorHAnsi" w:cstheme="minorHAnsi"/>
          <w:iCs/>
          <w:sz w:val="22"/>
          <w:szCs w:val="22"/>
        </w:rPr>
        <w:t>will guarantee</w:t>
      </w:r>
      <w:r w:rsidRPr="007E7092">
        <w:rPr>
          <w:rFonts w:asciiTheme="minorHAnsi" w:hAnsiTheme="minorHAnsi" w:cstheme="minorHAnsi"/>
          <w:iCs/>
          <w:sz w:val="22"/>
          <w:szCs w:val="22"/>
        </w:rPr>
        <w:t xml:space="preserve"> dignity, independence, and protection of beneficiaries. The monthly cash transfer amount is based on Minimum Expenditure Basket (MEB) and addresses the immediate needs while also cushioning the beneficiaries against the impact of the projected dry season after the end of the Gu season.</w:t>
      </w:r>
      <w:r w:rsidR="00461E3B" w:rsidRPr="007E7092">
        <w:rPr>
          <w:rFonts w:asciiTheme="minorHAnsi" w:hAnsiTheme="minorHAnsi" w:cstheme="minorHAnsi"/>
          <w:iCs/>
          <w:sz w:val="22"/>
          <w:szCs w:val="22"/>
        </w:rPr>
        <w:t xml:space="preserve"> </w:t>
      </w:r>
      <w:r w:rsidR="00945A5C" w:rsidRPr="007E7092">
        <w:rPr>
          <w:rFonts w:asciiTheme="minorHAnsi" w:hAnsiTheme="minorHAnsi" w:cstheme="minorHAnsi"/>
          <w:iCs/>
          <w:sz w:val="22"/>
          <w:szCs w:val="22"/>
        </w:rPr>
        <w:t>The monthly transfer</w:t>
      </w:r>
      <w:r w:rsidR="00570FF0" w:rsidRPr="007E7092">
        <w:rPr>
          <w:rFonts w:asciiTheme="minorHAnsi" w:hAnsiTheme="minorHAnsi" w:cstheme="minorHAnsi"/>
          <w:iCs/>
          <w:sz w:val="22"/>
          <w:szCs w:val="22"/>
        </w:rPr>
        <w:t xml:space="preserve"> will be done at the beginning of each month to allow </w:t>
      </w:r>
      <w:r w:rsidR="00945A5C" w:rsidRPr="007E7092">
        <w:rPr>
          <w:rFonts w:asciiTheme="minorHAnsi" w:hAnsiTheme="minorHAnsi" w:cstheme="minorHAnsi"/>
          <w:iCs/>
          <w:sz w:val="22"/>
          <w:szCs w:val="22"/>
        </w:rPr>
        <w:t>households purchas</w:t>
      </w:r>
      <w:r w:rsidR="00570FF0" w:rsidRPr="007E7092">
        <w:rPr>
          <w:rFonts w:asciiTheme="minorHAnsi" w:hAnsiTheme="minorHAnsi" w:cstheme="minorHAnsi"/>
          <w:iCs/>
          <w:sz w:val="22"/>
          <w:szCs w:val="22"/>
        </w:rPr>
        <w:t xml:space="preserve">e their monthly stock of </w:t>
      </w:r>
      <w:r w:rsidR="00945A5C" w:rsidRPr="007E7092">
        <w:rPr>
          <w:rFonts w:asciiTheme="minorHAnsi" w:hAnsiTheme="minorHAnsi" w:cstheme="minorHAnsi"/>
          <w:iCs/>
          <w:sz w:val="22"/>
          <w:szCs w:val="22"/>
        </w:rPr>
        <w:t xml:space="preserve">food items. </w:t>
      </w:r>
      <w:r w:rsidR="00046B62">
        <w:rPr>
          <w:rFonts w:asciiTheme="minorHAnsi" w:hAnsiTheme="minorHAnsi" w:cstheme="minorHAnsi"/>
          <w:iCs/>
          <w:sz w:val="22"/>
          <w:szCs w:val="22"/>
        </w:rPr>
        <w:t xml:space="preserve">The project has prioritised </w:t>
      </w:r>
      <w:r w:rsidR="000A6877">
        <w:rPr>
          <w:rFonts w:asciiTheme="minorHAnsi" w:hAnsiTheme="minorHAnsi" w:cstheme="minorHAnsi"/>
          <w:iCs/>
          <w:sz w:val="22"/>
          <w:szCs w:val="22"/>
        </w:rPr>
        <w:t>locations with</w:t>
      </w:r>
      <w:r w:rsidR="00046B62" w:rsidRPr="00046B62">
        <w:rPr>
          <w:rFonts w:asciiTheme="minorHAnsi" w:hAnsiTheme="minorHAnsi" w:cstheme="minorHAnsi"/>
          <w:iCs/>
          <w:sz w:val="22"/>
          <w:szCs w:val="22"/>
        </w:rPr>
        <w:t xml:space="preserve"> serious acute food insecurity based on the seasonal results of food security and nutritional assessments.</w:t>
      </w:r>
      <w:r w:rsidR="00046B62">
        <w:rPr>
          <w:rFonts w:asciiTheme="minorHAnsi" w:hAnsiTheme="minorHAnsi" w:cstheme="minorHAnsi"/>
          <w:iCs/>
          <w:sz w:val="22"/>
          <w:szCs w:val="22"/>
        </w:rPr>
        <w:t xml:space="preserve"> The </w:t>
      </w:r>
      <w:r w:rsidR="00046B62" w:rsidRPr="00046B62">
        <w:rPr>
          <w:rFonts w:asciiTheme="minorHAnsi" w:hAnsiTheme="minorHAnsi" w:cstheme="minorHAnsi"/>
          <w:iCs/>
          <w:sz w:val="22"/>
          <w:szCs w:val="22"/>
        </w:rPr>
        <w:t xml:space="preserve">nature and scope of the response </w:t>
      </w:r>
      <w:r w:rsidR="00253300">
        <w:rPr>
          <w:rFonts w:asciiTheme="minorHAnsi" w:hAnsiTheme="minorHAnsi" w:cstheme="minorHAnsi"/>
          <w:iCs/>
          <w:sz w:val="22"/>
          <w:szCs w:val="22"/>
        </w:rPr>
        <w:t xml:space="preserve">is </w:t>
      </w:r>
      <w:r w:rsidR="00046B62" w:rsidRPr="00046B62">
        <w:rPr>
          <w:rFonts w:asciiTheme="minorHAnsi" w:hAnsiTheme="minorHAnsi" w:cstheme="minorHAnsi"/>
          <w:iCs/>
          <w:sz w:val="22"/>
          <w:szCs w:val="22"/>
        </w:rPr>
        <w:t>based on the severity of food insecurity</w:t>
      </w:r>
      <w:r w:rsidR="00253300">
        <w:rPr>
          <w:rFonts w:asciiTheme="minorHAnsi" w:hAnsiTheme="minorHAnsi" w:cstheme="minorHAnsi"/>
          <w:iCs/>
          <w:sz w:val="22"/>
          <w:szCs w:val="22"/>
        </w:rPr>
        <w:t>,</w:t>
      </w:r>
      <w:r w:rsidR="00046B62" w:rsidRPr="00046B62">
        <w:rPr>
          <w:rFonts w:asciiTheme="minorHAnsi" w:hAnsiTheme="minorHAnsi" w:cstheme="minorHAnsi"/>
          <w:iCs/>
          <w:sz w:val="22"/>
          <w:szCs w:val="22"/>
        </w:rPr>
        <w:t xml:space="preserve"> </w:t>
      </w:r>
      <w:r w:rsidR="00304525" w:rsidRPr="00046B62">
        <w:rPr>
          <w:rFonts w:asciiTheme="minorHAnsi" w:hAnsiTheme="minorHAnsi" w:cstheme="minorHAnsi"/>
          <w:iCs/>
          <w:sz w:val="22"/>
          <w:szCs w:val="22"/>
        </w:rPr>
        <w:t>gender,</w:t>
      </w:r>
      <w:r w:rsidR="00046B62" w:rsidRPr="00046B62">
        <w:rPr>
          <w:rFonts w:asciiTheme="minorHAnsi" w:hAnsiTheme="minorHAnsi" w:cstheme="minorHAnsi"/>
          <w:iCs/>
          <w:sz w:val="22"/>
          <w:szCs w:val="22"/>
        </w:rPr>
        <w:t xml:space="preserve"> </w:t>
      </w:r>
      <w:r w:rsidR="00253300">
        <w:rPr>
          <w:rFonts w:asciiTheme="minorHAnsi" w:hAnsiTheme="minorHAnsi" w:cstheme="minorHAnsi"/>
          <w:iCs/>
          <w:sz w:val="22"/>
          <w:szCs w:val="22"/>
        </w:rPr>
        <w:t xml:space="preserve">and vulnerability </w:t>
      </w:r>
      <w:r w:rsidR="00046B62" w:rsidRPr="00046B62">
        <w:rPr>
          <w:rFonts w:asciiTheme="minorHAnsi" w:hAnsiTheme="minorHAnsi" w:cstheme="minorHAnsi"/>
          <w:iCs/>
          <w:sz w:val="22"/>
          <w:szCs w:val="22"/>
        </w:rPr>
        <w:t>analysis</w:t>
      </w:r>
      <w:r w:rsidR="00304525">
        <w:rPr>
          <w:rFonts w:asciiTheme="minorHAnsi" w:hAnsiTheme="minorHAnsi" w:cstheme="minorHAnsi"/>
          <w:iCs/>
          <w:sz w:val="22"/>
          <w:szCs w:val="22"/>
        </w:rPr>
        <w:t xml:space="preserve"> on the target beneficiaries</w:t>
      </w:r>
      <w:r w:rsidR="00046B62" w:rsidRPr="00046B62">
        <w:rPr>
          <w:rFonts w:asciiTheme="minorHAnsi" w:hAnsiTheme="minorHAnsi" w:cstheme="minorHAnsi"/>
          <w:iCs/>
          <w:sz w:val="22"/>
          <w:szCs w:val="22"/>
        </w:rPr>
        <w:t>.</w:t>
      </w:r>
      <w:r w:rsidR="00253300">
        <w:rPr>
          <w:rFonts w:asciiTheme="minorHAnsi" w:hAnsiTheme="minorHAnsi" w:cstheme="minorHAnsi"/>
          <w:iCs/>
          <w:sz w:val="22"/>
          <w:szCs w:val="22"/>
        </w:rPr>
        <w:t xml:space="preserve"> It strengthens grassroots institutions’ management </w:t>
      </w:r>
      <w:r w:rsidR="00253300" w:rsidRPr="00046B62">
        <w:rPr>
          <w:rFonts w:asciiTheme="minorHAnsi" w:hAnsiTheme="minorHAnsi" w:cstheme="minorHAnsi"/>
          <w:iCs/>
          <w:sz w:val="22"/>
          <w:szCs w:val="22"/>
        </w:rPr>
        <w:t>capacity</w:t>
      </w:r>
      <w:r w:rsidR="00046B62" w:rsidRPr="00046B62">
        <w:rPr>
          <w:rFonts w:asciiTheme="minorHAnsi" w:hAnsiTheme="minorHAnsi" w:cstheme="minorHAnsi"/>
          <w:iCs/>
          <w:sz w:val="22"/>
          <w:szCs w:val="22"/>
        </w:rPr>
        <w:t xml:space="preserve"> to </w:t>
      </w:r>
      <w:r w:rsidR="00253300">
        <w:rPr>
          <w:rFonts w:asciiTheme="minorHAnsi" w:hAnsiTheme="minorHAnsi" w:cstheme="minorHAnsi"/>
          <w:iCs/>
          <w:sz w:val="22"/>
          <w:szCs w:val="22"/>
        </w:rPr>
        <w:t>select from within</w:t>
      </w:r>
      <w:r w:rsidR="00046B62" w:rsidRPr="00046B62">
        <w:rPr>
          <w:rFonts w:asciiTheme="minorHAnsi" w:hAnsiTheme="minorHAnsi" w:cstheme="minorHAnsi"/>
          <w:iCs/>
          <w:sz w:val="22"/>
          <w:szCs w:val="22"/>
        </w:rPr>
        <w:t xml:space="preserve"> the most vulnerable people, including, </w:t>
      </w:r>
      <w:r w:rsidR="00945A5C">
        <w:rPr>
          <w:rFonts w:asciiTheme="minorHAnsi" w:hAnsiTheme="minorHAnsi" w:cstheme="minorHAnsi"/>
          <w:iCs/>
          <w:sz w:val="22"/>
          <w:szCs w:val="22"/>
        </w:rPr>
        <w:t xml:space="preserve">children, women, adolescent girls, </w:t>
      </w:r>
      <w:r w:rsidR="00046B62" w:rsidRPr="00046B62">
        <w:rPr>
          <w:rFonts w:asciiTheme="minorHAnsi" w:hAnsiTheme="minorHAnsi" w:cstheme="minorHAnsi"/>
          <w:iCs/>
          <w:sz w:val="22"/>
          <w:szCs w:val="22"/>
        </w:rPr>
        <w:t>people with disabilities and the elderly, and the</w:t>
      </w:r>
      <w:r w:rsidR="00304525">
        <w:rPr>
          <w:rFonts w:asciiTheme="minorHAnsi" w:hAnsiTheme="minorHAnsi" w:cstheme="minorHAnsi"/>
          <w:iCs/>
          <w:sz w:val="22"/>
          <w:szCs w:val="22"/>
        </w:rPr>
        <w:t xml:space="preserve"> projects’ a</w:t>
      </w:r>
      <w:r w:rsidR="00046B62" w:rsidRPr="00046B62">
        <w:rPr>
          <w:rFonts w:asciiTheme="minorHAnsi" w:hAnsiTheme="minorHAnsi" w:cstheme="minorHAnsi"/>
          <w:iCs/>
          <w:sz w:val="22"/>
          <w:szCs w:val="22"/>
        </w:rPr>
        <w:t>ccountability to the population concerned.</w:t>
      </w:r>
      <w:r w:rsidR="00304525" w:rsidRPr="00304525">
        <w:rPr>
          <w:rFonts w:asciiTheme="minorHAnsi" w:hAnsiTheme="minorHAnsi" w:cstheme="minorHAnsi"/>
          <w:iCs/>
          <w:sz w:val="22"/>
          <w:szCs w:val="22"/>
        </w:rPr>
        <w:t xml:space="preserve"> </w:t>
      </w:r>
      <w:r w:rsidR="00304525">
        <w:rPr>
          <w:rFonts w:asciiTheme="minorHAnsi" w:hAnsiTheme="minorHAnsi" w:cstheme="minorHAnsi"/>
          <w:iCs/>
          <w:sz w:val="22"/>
          <w:szCs w:val="22"/>
        </w:rPr>
        <w:t xml:space="preserve">It is </w:t>
      </w:r>
      <w:r w:rsidR="00461E3B">
        <w:rPr>
          <w:rFonts w:asciiTheme="minorHAnsi" w:hAnsiTheme="minorHAnsi" w:cstheme="minorHAnsi"/>
          <w:iCs/>
          <w:sz w:val="22"/>
          <w:szCs w:val="22"/>
        </w:rPr>
        <w:t>aiding</w:t>
      </w:r>
      <w:r w:rsidR="00304525" w:rsidRPr="00046B62">
        <w:rPr>
          <w:rFonts w:asciiTheme="minorHAnsi" w:hAnsiTheme="minorHAnsi" w:cstheme="minorHAnsi"/>
          <w:iCs/>
          <w:sz w:val="22"/>
          <w:szCs w:val="22"/>
        </w:rPr>
        <w:t xml:space="preserve"> in areas difficult to access through increased cooperation with local authorities and NGOs</w:t>
      </w:r>
      <w:r w:rsidR="00304525">
        <w:rPr>
          <w:rFonts w:asciiTheme="minorHAnsi" w:hAnsiTheme="minorHAnsi" w:cstheme="minorHAnsi"/>
          <w:iCs/>
          <w:sz w:val="22"/>
          <w:szCs w:val="22"/>
        </w:rPr>
        <w:t xml:space="preserve">. </w:t>
      </w:r>
      <w:r w:rsidR="00461E3B">
        <w:rPr>
          <w:rFonts w:asciiTheme="minorHAnsi" w:hAnsiTheme="minorHAnsi" w:cstheme="minorHAnsi"/>
          <w:iCs/>
          <w:sz w:val="22"/>
          <w:szCs w:val="22"/>
        </w:rPr>
        <w:t>Furthermore, the implementation strategy includes</w:t>
      </w:r>
      <w:r w:rsidR="00304525" w:rsidRPr="00046B62">
        <w:rPr>
          <w:rFonts w:asciiTheme="minorHAnsi" w:hAnsiTheme="minorHAnsi" w:cstheme="minorHAnsi"/>
          <w:iCs/>
          <w:sz w:val="22"/>
          <w:szCs w:val="22"/>
        </w:rPr>
        <w:t xml:space="preserve"> market analysis, harmonised transfer values and local coordination to guide partners' responses to cash and market</w:t>
      </w:r>
      <w:r w:rsidR="00461E3B">
        <w:rPr>
          <w:rFonts w:asciiTheme="minorHAnsi" w:hAnsiTheme="minorHAnsi" w:cstheme="minorHAnsi"/>
          <w:iCs/>
          <w:sz w:val="22"/>
          <w:szCs w:val="22"/>
        </w:rPr>
        <w:t>.</w:t>
      </w:r>
    </w:p>
    <w:p w14:paraId="27F8EC74" w14:textId="77777777" w:rsidR="000E1AD2" w:rsidRPr="007653CC" w:rsidRDefault="000E1AD2" w:rsidP="00EB4F22">
      <w:pPr>
        <w:overflowPunct/>
        <w:autoSpaceDE/>
        <w:autoSpaceDN/>
        <w:adjustRightInd/>
        <w:spacing w:line="276" w:lineRule="auto"/>
        <w:jc w:val="both"/>
        <w:textAlignment w:val="auto"/>
        <w:rPr>
          <w:rFonts w:asciiTheme="minorHAnsi" w:hAnsiTheme="minorHAnsi" w:cstheme="minorHAnsi"/>
          <w:iCs/>
          <w:sz w:val="22"/>
          <w:szCs w:val="22"/>
        </w:rPr>
      </w:pPr>
    </w:p>
    <w:p w14:paraId="4EC9696C" w14:textId="0135C692" w:rsidR="00CB7C90" w:rsidRPr="007653CC" w:rsidRDefault="00CB7C90" w:rsidP="00F702F9">
      <w:pPr>
        <w:overflowPunct/>
        <w:autoSpaceDE/>
        <w:autoSpaceDN/>
        <w:adjustRightInd/>
        <w:spacing w:line="276" w:lineRule="auto"/>
        <w:jc w:val="both"/>
        <w:textAlignment w:val="auto"/>
        <w:rPr>
          <w:rFonts w:asciiTheme="minorHAnsi" w:hAnsiTheme="minorHAnsi" w:cstheme="minorHAnsi"/>
          <w:iCs/>
          <w:sz w:val="22"/>
          <w:szCs w:val="22"/>
        </w:rPr>
      </w:pPr>
      <w:r w:rsidRPr="007653CC">
        <w:rPr>
          <w:rFonts w:asciiTheme="minorHAnsi" w:hAnsiTheme="minorHAnsi" w:cstheme="minorHAnsi"/>
          <w:b/>
          <w:bCs/>
          <w:iCs/>
          <w:sz w:val="22"/>
          <w:szCs w:val="22"/>
        </w:rPr>
        <w:t>1.2 Content of the intervention:</w:t>
      </w:r>
      <w:r w:rsidRPr="007653CC">
        <w:rPr>
          <w:rFonts w:asciiTheme="minorHAnsi" w:hAnsiTheme="minorHAnsi" w:cstheme="minorHAnsi"/>
          <w:iCs/>
          <w:sz w:val="22"/>
          <w:szCs w:val="22"/>
        </w:rPr>
        <w:t xml:space="preserve"> </w:t>
      </w:r>
    </w:p>
    <w:p w14:paraId="753A40F9" w14:textId="5F63FB4B" w:rsidR="00DB4A6F" w:rsidRDefault="00F908CD" w:rsidP="00DB4A6F">
      <w:pPr>
        <w:overflowPunct/>
        <w:autoSpaceDE/>
        <w:autoSpaceDN/>
        <w:adjustRightInd/>
        <w:spacing w:line="276" w:lineRule="auto"/>
        <w:jc w:val="both"/>
        <w:textAlignment w:val="auto"/>
        <w:rPr>
          <w:rFonts w:asciiTheme="minorHAnsi" w:hAnsiTheme="minorHAnsi" w:cstheme="minorHAnsi"/>
          <w:iCs/>
          <w:sz w:val="22"/>
          <w:szCs w:val="22"/>
        </w:rPr>
      </w:pPr>
      <w:r w:rsidRPr="00CA144B">
        <w:rPr>
          <w:rFonts w:asciiTheme="minorHAnsi" w:hAnsiTheme="minorHAnsi" w:cstheme="minorHAnsi"/>
          <w:iCs/>
          <w:sz w:val="22"/>
          <w:szCs w:val="22"/>
          <w:highlight w:val="green"/>
        </w:rPr>
        <w:t>a</w:t>
      </w:r>
      <w:r w:rsidR="00DB4A6F" w:rsidRPr="00CA144B">
        <w:rPr>
          <w:rFonts w:asciiTheme="minorHAnsi" w:hAnsiTheme="minorHAnsi" w:cstheme="minorHAnsi"/>
          <w:iCs/>
          <w:sz w:val="22"/>
          <w:szCs w:val="22"/>
          <w:highlight w:val="green"/>
        </w:rPr>
        <w:t>) Describe in a few sentences the overall change your intervention will bring to the people affected by the crisis. What do you expect the short-term impact to be after completion of your intervention?</w:t>
      </w:r>
    </w:p>
    <w:p w14:paraId="0014DE10" w14:textId="48E611B1" w:rsidR="00CA144B" w:rsidRPr="00CA144B" w:rsidRDefault="00CA144B" w:rsidP="00CA144B">
      <w:pPr>
        <w:overflowPunct/>
        <w:autoSpaceDE/>
        <w:autoSpaceDN/>
        <w:adjustRightInd/>
        <w:spacing w:line="276" w:lineRule="auto"/>
        <w:jc w:val="both"/>
        <w:textAlignment w:val="auto"/>
        <w:rPr>
          <w:rFonts w:asciiTheme="minorHAnsi" w:hAnsiTheme="minorHAnsi" w:cstheme="minorHAnsi"/>
          <w:iCs/>
          <w:sz w:val="22"/>
          <w:szCs w:val="22"/>
        </w:rPr>
      </w:pPr>
      <w:r w:rsidRPr="00CA144B">
        <w:rPr>
          <w:rFonts w:asciiTheme="minorHAnsi" w:hAnsiTheme="minorHAnsi" w:cstheme="minorHAnsi"/>
          <w:iCs/>
          <w:sz w:val="22"/>
          <w:szCs w:val="22"/>
        </w:rPr>
        <w:t xml:space="preserve">Food </w:t>
      </w:r>
      <w:r w:rsidRPr="00244DBE">
        <w:rPr>
          <w:rFonts w:asciiTheme="minorHAnsi" w:hAnsiTheme="minorHAnsi" w:cstheme="minorHAnsi"/>
          <w:iCs/>
          <w:sz w:val="22"/>
          <w:szCs w:val="22"/>
        </w:rPr>
        <w:t xml:space="preserve">security of </w:t>
      </w:r>
      <w:r w:rsidR="005E2D2B">
        <w:rPr>
          <w:rFonts w:asciiTheme="minorHAnsi" w:hAnsiTheme="minorHAnsi" w:cstheme="minorHAnsi"/>
          <w:iCs/>
          <w:sz w:val="22"/>
          <w:szCs w:val="22"/>
        </w:rPr>
        <w:t xml:space="preserve">900 vulnerable persons/ </w:t>
      </w:r>
      <w:r w:rsidR="00D26BC6" w:rsidRPr="00244DBE">
        <w:rPr>
          <w:rFonts w:asciiTheme="minorHAnsi" w:hAnsiTheme="minorHAnsi" w:cstheme="minorHAnsi"/>
          <w:iCs/>
          <w:sz w:val="22"/>
          <w:szCs w:val="22"/>
        </w:rPr>
        <w:t>1</w:t>
      </w:r>
      <w:r w:rsidR="00955538">
        <w:rPr>
          <w:rFonts w:asciiTheme="minorHAnsi" w:hAnsiTheme="minorHAnsi" w:cstheme="minorHAnsi"/>
          <w:iCs/>
          <w:sz w:val="22"/>
          <w:szCs w:val="22"/>
        </w:rPr>
        <w:t>5</w:t>
      </w:r>
      <w:r w:rsidRPr="00244DBE">
        <w:rPr>
          <w:rFonts w:asciiTheme="minorHAnsi" w:hAnsiTheme="minorHAnsi" w:cstheme="minorHAnsi"/>
          <w:iCs/>
          <w:sz w:val="22"/>
          <w:szCs w:val="22"/>
        </w:rPr>
        <w:t>0 vulnerable</w:t>
      </w:r>
      <w:r w:rsidRPr="00CA144B">
        <w:rPr>
          <w:rFonts w:asciiTheme="minorHAnsi" w:hAnsiTheme="minorHAnsi" w:cstheme="minorHAnsi"/>
          <w:iCs/>
          <w:sz w:val="22"/>
          <w:szCs w:val="22"/>
        </w:rPr>
        <w:t xml:space="preserve"> households (especially women-headed households, households with people with disabilities and </w:t>
      </w:r>
      <w:r>
        <w:rPr>
          <w:rFonts w:asciiTheme="minorHAnsi" w:hAnsiTheme="minorHAnsi" w:cstheme="minorHAnsi"/>
          <w:iCs/>
          <w:sz w:val="22"/>
          <w:szCs w:val="22"/>
        </w:rPr>
        <w:t>lactating mother</w:t>
      </w:r>
      <w:r w:rsidRPr="00CA144B">
        <w:rPr>
          <w:rFonts w:asciiTheme="minorHAnsi" w:hAnsiTheme="minorHAnsi" w:cstheme="minorHAnsi"/>
          <w:iCs/>
          <w:sz w:val="22"/>
          <w:szCs w:val="22"/>
        </w:rPr>
        <w:t xml:space="preserve">s) in the project regions is improved by </w:t>
      </w:r>
      <w:r>
        <w:rPr>
          <w:rFonts w:asciiTheme="minorHAnsi" w:hAnsiTheme="minorHAnsi" w:cstheme="minorHAnsi"/>
          <w:iCs/>
          <w:sz w:val="22"/>
          <w:szCs w:val="22"/>
        </w:rPr>
        <w:t>September 2022</w:t>
      </w:r>
      <w:r w:rsidRPr="00CA144B">
        <w:rPr>
          <w:rFonts w:asciiTheme="minorHAnsi" w:hAnsiTheme="minorHAnsi" w:cstheme="minorHAnsi"/>
          <w:iCs/>
          <w:sz w:val="22"/>
          <w:szCs w:val="22"/>
        </w:rPr>
        <w:t xml:space="preserve"> through </w:t>
      </w:r>
      <w:r>
        <w:rPr>
          <w:rFonts w:asciiTheme="minorHAnsi" w:hAnsiTheme="minorHAnsi" w:cstheme="minorHAnsi"/>
          <w:iCs/>
          <w:sz w:val="22"/>
          <w:szCs w:val="22"/>
        </w:rPr>
        <w:t>unconditional</w:t>
      </w:r>
      <w:r w:rsidR="00600399">
        <w:rPr>
          <w:rFonts w:asciiTheme="minorHAnsi" w:hAnsiTheme="minorHAnsi" w:cstheme="minorHAnsi"/>
          <w:iCs/>
          <w:sz w:val="22"/>
          <w:szCs w:val="22"/>
        </w:rPr>
        <w:t xml:space="preserve"> monthly</w:t>
      </w:r>
      <w:r>
        <w:rPr>
          <w:rFonts w:asciiTheme="minorHAnsi" w:hAnsiTheme="minorHAnsi" w:cstheme="minorHAnsi"/>
          <w:iCs/>
          <w:sz w:val="22"/>
          <w:szCs w:val="22"/>
        </w:rPr>
        <w:t xml:space="preserve"> cash</w:t>
      </w:r>
      <w:r w:rsidR="00344FA6">
        <w:rPr>
          <w:rFonts w:asciiTheme="minorHAnsi" w:hAnsiTheme="minorHAnsi" w:cstheme="minorHAnsi"/>
          <w:iCs/>
          <w:sz w:val="22"/>
          <w:szCs w:val="22"/>
        </w:rPr>
        <w:t xml:space="preserve"> </w:t>
      </w:r>
      <w:r w:rsidR="00600399">
        <w:rPr>
          <w:rFonts w:asciiTheme="minorHAnsi" w:hAnsiTheme="minorHAnsi" w:cstheme="minorHAnsi"/>
          <w:iCs/>
          <w:sz w:val="22"/>
          <w:szCs w:val="22"/>
        </w:rPr>
        <w:t>transfer of $60 for 4 months</w:t>
      </w:r>
      <w:r>
        <w:rPr>
          <w:rFonts w:asciiTheme="minorHAnsi" w:hAnsiTheme="minorHAnsi" w:cstheme="minorHAnsi"/>
          <w:iCs/>
          <w:sz w:val="22"/>
          <w:szCs w:val="22"/>
        </w:rPr>
        <w:t xml:space="preserve"> to access food items and other non-food items</w:t>
      </w:r>
      <w:r w:rsidR="00C95E49">
        <w:rPr>
          <w:rFonts w:asciiTheme="minorHAnsi" w:hAnsiTheme="minorHAnsi" w:cstheme="minorHAnsi"/>
          <w:iCs/>
          <w:sz w:val="22"/>
          <w:szCs w:val="22"/>
        </w:rPr>
        <w:t>.</w:t>
      </w:r>
      <w:r w:rsidR="009620C8">
        <w:t xml:space="preserve"> </w:t>
      </w:r>
      <w:r w:rsidR="009620C8">
        <w:rPr>
          <w:rFonts w:asciiTheme="minorHAnsi" w:hAnsiTheme="minorHAnsi" w:cstheme="minorHAnsi"/>
          <w:iCs/>
          <w:sz w:val="22"/>
          <w:szCs w:val="22"/>
        </w:rPr>
        <w:t>The project</w:t>
      </w:r>
      <w:r w:rsidR="009620C8" w:rsidRPr="009620C8">
        <w:rPr>
          <w:rFonts w:asciiTheme="minorHAnsi" w:hAnsiTheme="minorHAnsi" w:cstheme="minorHAnsi"/>
          <w:iCs/>
          <w:sz w:val="22"/>
          <w:szCs w:val="22"/>
        </w:rPr>
        <w:t xml:space="preserve"> </w:t>
      </w:r>
      <w:r w:rsidR="00D26BC6">
        <w:rPr>
          <w:rFonts w:asciiTheme="minorHAnsi" w:hAnsiTheme="minorHAnsi" w:cstheme="minorHAnsi"/>
          <w:iCs/>
          <w:sz w:val="22"/>
          <w:szCs w:val="22"/>
        </w:rPr>
        <w:t xml:space="preserve">will </w:t>
      </w:r>
      <w:r w:rsidR="009620C8" w:rsidRPr="009620C8">
        <w:rPr>
          <w:rFonts w:asciiTheme="minorHAnsi" w:hAnsiTheme="minorHAnsi" w:cstheme="minorHAnsi"/>
          <w:iCs/>
          <w:sz w:val="22"/>
          <w:szCs w:val="22"/>
        </w:rPr>
        <w:t>prevent vulnerable households from sliding into the worst phases of food insecurity.</w:t>
      </w:r>
      <w:r w:rsidR="00E614E7">
        <w:rPr>
          <w:rFonts w:asciiTheme="minorHAnsi" w:hAnsiTheme="minorHAnsi" w:cstheme="minorHAnsi"/>
          <w:iCs/>
          <w:sz w:val="22"/>
          <w:szCs w:val="22"/>
        </w:rPr>
        <w:t xml:space="preserve"> T</w:t>
      </w:r>
      <w:r w:rsidR="00E614E7" w:rsidRPr="00E614E7">
        <w:rPr>
          <w:rFonts w:asciiTheme="minorHAnsi" w:hAnsiTheme="minorHAnsi" w:cstheme="minorHAnsi"/>
          <w:iCs/>
          <w:sz w:val="22"/>
          <w:szCs w:val="22"/>
        </w:rPr>
        <w:t>he</w:t>
      </w:r>
      <w:r w:rsidR="00E614E7">
        <w:rPr>
          <w:rFonts w:asciiTheme="minorHAnsi" w:hAnsiTheme="minorHAnsi" w:cstheme="minorHAnsi"/>
          <w:iCs/>
          <w:sz w:val="22"/>
          <w:szCs w:val="22"/>
        </w:rPr>
        <w:t xml:space="preserve"> participatory</w:t>
      </w:r>
      <w:r w:rsidR="00E614E7" w:rsidRPr="00E614E7">
        <w:rPr>
          <w:rFonts w:asciiTheme="minorHAnsi" w:hAnsiTheme="minorHAnsi" w:cstheme="minorHAnsi"/>
          <w:iCs/>
          <w:sz w:val="22"/>
          <w:szCs w:val="22"/>
        </w:rPr>
        <w:t xml:space="preserve"> selection and verification of beneficiaries</w:t>
      </w:r>
      <w:r w:rsidR="00E614E7">
        <w:rPr>
          <w:rFonts w:asciiTheme="minorHAnsi" w:hAnsiTheme="minorHAnsi" w:cstheme="minorHAnsi"/>
          <w:iCs/>
          <w:sz w:val="22"/>
          <w:szCs w:val="22"/>
        </w:rPr>
        <w:t xml:space="preserve"> based on agreed selection criteria </w:t>
      </w:r>
      <w:r w:rsidR="007E21FE">
        <w:rPr>
          <w:rFonts w:asciiTheme="minorHAnsi" w:hAnsiTheme="minorHAnsi" w:cstheme="minorHAnsi"/>
          <w:iCs/>
          <w:sz w:val="22"/>
          <w:szCs w:val="22"/>
        </w:rPr>
        <w:t xml:space="preserve">with community and local leadership </w:t>
      </w:r>
      <w:r w:rsidR="00E614E7">
        <w:rPr>
          <w:rFonts w:asciiTheme="minorHAnsi" w:hAnsiTheme="minorHAnsi" w:cstheme="minorHAnsi"/>
          <w:iCs/>
          <w:sz w:val="22"/>
          <w:szCs w:val="22"/>
        </w:rPr>
        <w:t xml:space="preserve">will strengthen ownership and inclusion of grassroot stakeholders which is crucial in sustaining community harmony. The scope and nature of support provided </w:t>
      </w:r>
      <w:r w:rsidR="00757DE7">
        <w:rPr>
          <w:rFonts w:asciiTheme="minorHAnsi" w:hAnsiTheme="minorHAnsi" w:cstheme="minorHAnsi"/>
          <w:iCs/>
          <w:sz w:val="22"/>
          <w:szCs w:val="22"/>
        </w:rPr>
        <w:t>maintains dignity and protection of beneficiaries who through the privacy of their phones receive monthly transfer with a latitude to prioritise how to spend the transfer amount. Extending the project duration to address the impact of failed rains to the dry season cushions the target beneficiaries against sliding back to food insecurity.</w:t>
      </w:r>
    </w:p>
    <w:p w14:paraId="5CFE976D" w14:textId="31313DBA" w:rsidR="00CA144B" w:rsidRPr="00CA144B" w:rsidRDefault="00CA144B" w:rsidP="00CA144B">
      <w:pPr>
        <w:overflowPunct/>
        <w:autoSpaceDE/>
        <w:autoSpaceDN/>
        <w:adjustRightInd/>
        <w:spacing w:line="276" w:lineRule="auto"/>
        <w:jc w:val="both"/>
        <w:textAlignment w:val="auto"/>
        <w:rPr>
          <w:rFonts w:asciiTheme="minorHAnsi" w:hAnsiTheme="minorHAnsi" w:cstheme="minorHAnsi"/>
          <w:iCs/>
          <w:sz w:val="22"/>
          <w:szCs w:val="22"/>
        </w:rPr>
      </w:pPr>
      <w:r w:rsidRPr="00CA144B">
        <w:rPr>
          <w:rFonts w:asciiTheme="minorHAnsi" w:hAnsiTheme="minorHAnsi" w:cstheme="minorHAnsi"/>
          <w:iCs/>
          <w:sz w:val="22"/>
          <w:szCs w:val="22"/>
        </w:rPr>
        <w:t xml:space="preserve"> </w:t>
      </w:r>
    </w:p>
    <w:p w14:paraId="67D5C8FB" w14:textId="0422E7F9" w:rsidR="001D3E1F" w:rsidRPr="00E658FF" w:rsidRDefault="00F908CD" w:rsidP="00F702F9">
      <w:pPr>
        <w:overflowPunct/>
        <w:autoSpaceDE/>
        <w:autoSpaceDN/>
        <w:adjustRightInd/>
        <w:spacing w:line="276" w:lineRule="auto"/>
        <w:jc w:val="both"/>
        <w:textAlignment w:val="auto"/>
        <w:rPr>
          <w:rFonts w:asciiTheme="minorHAnsi" w:hAnsiTheme="minorHAnsi" w:cstheme="minorHAnsi"/>
          <w:iCs/>
          <w:sz w:val="22"/>
          <w:szCs w:val="22"/>
          <w:highlight w:val="green"/>
        </w:rPr>
      </w:pPr>
      <w:r w:rsidRPr="00E658FF">
        <w:rPr>
          <w:rFonts w:asciiTheme="minorHAnsi" w:hAnsiTheme="minorHAnsi" w:cstheme="minorHAnsi"/>
          <w:iCs/>
          <w:sz w:val="22"/>
          <w:szCs w:val="22"/>
          <w:highlight w:val="green"/>
        </w:rPr>
        <w:t>b</w:t>
      </w:r>
      <w:r w:rsidR="00CB7C90" w:rsidRPr="00E658FF">
        <w:rPr>
          <w:rFonts w:asciiTheme="minorHAnsi" w:hAnsiTheme="minorHAnsi" w:cstheme="minorHAnsi"/>
          <w:iCs/>
          <w:sz w:val="22"/>
          <w:szCs w:val="22"/>
          <w:highlight w:val="green"/>
        </w:rPr>
        <w:t>) Describe the intervention</w:t>
      </w:r>
      <w:r w:rsidR="0043632F" w:rsidRPr="00E658FF">
        <w:rPr>
          <w:rFonts w:asciiTheme="minorHAnsi" w:hAnsiTheme="minorHAnsi" w:cstheme="minorHAnsi"/>
          <w:iCs/>
          <w:sz w:val="22"/>
          <w:szCs w:val="22"/>
          <w:highlight w:val="green"/>
        </w:rPr>
        <w:t>’</w:t>
      </w:r>
      <w:r w:rsidR="00CB7C90" w:rsidRPr="00E658FF">
        <w:rPr>
          <w:rFonts w:asciiTheme="minorHAnsi" w:hAnsiTheme="minorHAnsi" w:cstheme="minorHAnsi"/>
          <w:iCs/>
          <w:sz w:val="22"/>
          <w:szCs w:val="22"/>
          <w:highlight w:val="green"/>
        </w:rPr>
        <w:t xml:space="preserve">s activities, the results these will have and what the outcome of these will be. </w:t>
      </w:r>
    </w:p>
    <w:p w14:paraId="2A56BFDC" w14:textId="1F404856" w:rsidR="002F45C8" w:rsidRPr="002F45C8" w:rsidRDefault="002F45C8" w:rsidP="002F45C8">
      <w:pPr>
        <w:overflowPunct/>
        <w:autoSpaceDE/>
        <w:autoSpaceDN/>
        <w:adjustRightInd/>
        <w:spacing w:line="276" w:lineRule="auto"/>
        <w:jc w:val="both"/>
        <w:textAlignment w:val="auto"/>
        <w:rPr>
          <w:rFonts w:asciiTheme="minorHAnsi" w:hAnsiTheme="minorHAnsi" w:cstheme="minorHAnsi"/>
          <w:iCs/>
          <w:sz w:val="22"/>
          <w:szCs w:val="22"/>
        </w:rPr>
      </w:pPr>
      <w:r w:rsidRPr="002F45C8">
        <w:rPr>
          <w:rFonts w:asciiTheme="minorHAnsi" w:hAnsiTheme="minorHAnsi" w:cstheme="minorHAnsi"/>
          <w:iCs/>
          <w:sz w:val="22"/>
          <w:szCs w:val="22"/>
        </w:rPr>
        <w:t xml:space="preserve">OFUSS/DAN’s proposed intervention </w:t>
      </w:r>
      <w:r w:rsidRPr="00394D1F">
        <w:rPr>
          <w:rFonts w:asciiTheme="minorHAnsi" w:hAnsiTheme="minorHAnsi" w:cstheme="minorHAnsi"/>
          <w:iCs/>
          <w:sz w:val="22"/>
          <w:szCs w:val="22"/>
        </w:rPr>
        <w:t>–</w:t>
      </w:r>
      <w:r w:rsidRPr="002F45C8">
        <w:rPr>
          <w:rFonts w:asciiTheme="minorHAnsi" w:hAnsiTheme="minorHAnsi" w:cstheme="minorHAnsi"/>
          <w:iCs/>
          <w:sz w:val="22"/>
          <w:szCs w:val="22"/>
        </w:rPr>
        <w:t xml:space="preserve"> </w:t>
      </w:r>
      <w:r w:rsidRPr="00394D1F">
        <w:rPr>
          <w:rFonts w:asciiTheme="minorHAnsi" w:hAnsiTheme="minorHAnsi" w:cstheme="minorHAnsi"/>
          <w:b/>
          <w:iCs/>
          <w:sz w:val="22"/>
          <w:szCs w:val="22"/>
        </w:rPr>
        <w:t>B</w:t>
      </w:r>
      <w:r w:rsidRPr="002F45C8">
        <w:rPr>
          <w:rFonts w:asciiTheme="minorHAnsi" w:hAnsiTheme="minorHAnsi" w:cstheme="minorHAnsi"/>
          <w:b/>
          <w:iCs/>
          <w:sz w:val="22"/>
          <w:szCs w:val="22"/>
        </w:rPr>
        <w:t>e</w:t>
      </w:r>
      <w:r w:rsidRPr="00394D1F">
        <w:rPr>
          <w:rFonts w:asciiTheme="minorHAnsi" w:hAnsiTheme="minorHAnsi" w:cstheme="minorHAnsi"/>
          <w:b/>
          <w:iCs/>
          <w:sz w:val="22"/>
          <w:szCs w:val="22"/>
        </w:rPr>
        <w:t>letweyne Emergency Re</w:t>
      </w:r>
      <w:r w:rsidRPr="002F45C8">
        <w:rPr>
          <w:rFonts w:asciiTheme="minorHAnsi" w:hAnsiTheme="minorHAnsi" w:cstheme="minorHAnsi"/>
          <w:b/>
          <w:iCs/>
          <w:sz w:val="22"/>
          <w:szCs w:val="22"/>
        </w:rPr>
        <w:t xml:space="preserve">sponse </w:t>
      </w:r>
      <w:r w:rsidRPr="00394D1F">
        <w:rPr>
          <w:rFonts w:asciiTheme="minorHAnsi" w:hAnsiTheme="minorHAnsi" w:cstheme="minorHAnsi"/>
          <w:b/>
          <w:iCs/>
          <w:sz w:val="22"/>
          <w:szCs w:val="22"/>
        </w:rPr>
        <w:t>P</w:t>
      </w:r>
      <w:r w:rsidR="006B125D" w:rsidRPr="00394D1F">
        <w:rPr>
          <w:rFonts w:asciiTheme="minorHAnsi" w:hAnsiTheme="minorHAnsi" w:cstheme="minorHAnsi"/>
          <w:b/>
          <w:iCs/>
          <w:sz w:val="22"/>
          <w:szCs w:val="22"/>
        </w:rPr>
        <w:t>r</w:t>
      </w:r>
      <w:r w:rsidRPr="00394D1F">
        <w:rPr>
          <w:rFonts w:asciiTheme="minorHAnsi" w:hAnsiTheme="minorHAnsi" w:cstheme="minorHAnsi"/>
          <w:b/>
          <w:iCs/>
          <w:sz w:val="22"/>
          <w:szCs w:val="22"/>
        </w:rPr>
        <w:t>oject</w:t>
      </w:r>
      <w:r w:rsidRPr="002F45C8">
        <w:rPr>
          <w:rFonts w:asciiTheme="minorHAnsi" w:hAnsiTheme="minorHAnsi" w:cstheme="minorHAnsi"/>
          <w:iCs/>
          <w:sz w:val="22"/>
          <w:szCs w:val="22"/>
        </w:rPr>
        <w:t xml:space="preserve"> - aims to contribute to food security by improving households’ immediate access to food through provision of </w:t>
      </w:r>
      <w:r w:rsidR="00344FA6" w:rsidRPr="002F45C8">
        <w:rPr>
          <w:rFonts w:asciiTheme="minorHAnsi" w:hAnsiTheme="minorHAnsi" w:cstheme="minorHAnsi"/>
          <w:iCs/>
          <w:sz w:val="22"/>
          <w:szCs w:val="22"/>
        </w:rPr>
        <w:t xml:space="preserve">multipurpose </w:t>
      </w:r>
      <w:r w:rsidRPr="002F45C8">
        <w:rPr>
          <w:rFonts w:asciiTheme="minorHAnsi" w:hAnsiTheme="minorHAnsi" w:cstheme="minorHAnsi"/>
          <w:iCs/>
          <w:sz w:val="22"/>
          <w:szCs w:val="22"/>
        </w:rPr>
        <w:t xml:space="preserve">unconditional cash assistance to </w:t>
      </w:r>
      <w:r w:rsidR="00D26BC6">
        <w:rPr>
          <w:rFonts w:asciiTheme="minorHAnsi" w:hAnsiTheme="minorHAnsi" w:cstheme="minorHAnsi"/>
          <w:iCs/>
          <w:sz w:val="22"/>
          <w:szCs w:val="22"/>
        </w:rPr>
        <w:t>1</w:t>
      </w:r>
      <w:r w:rsidR="00955538">
        <w:rPr>
          <w:rFonts w:asciiTheme="minorHAnsi" w:hAnsiTheme="minorHAnsi" w:cstheme="minorHAnsi"/>
          <w:iCs/>
          <w:sz w:val="22"/>
          <w:szCs w:val="22"/>
        </w:rPr>
        <w:t>5</w:t>
      </w:r>
      <w:r w:rsidRPr="002F45C8">
        <w:rPr>
          <w:rFonts w:asciiTheme="minorHAnsi" w:hAnsiTheme="minorHAnsi" w:cstheme="minorHAnsi"/>
          <w:iCs/>
          <w:sz w:val="22"/>
          <w:szCs w:val="22"/>
        </w:rPr>
        <w:t>0</w:t>
      </w:r>
      <w:r w:rsidRPr="002F45C8">
        <w:rPr>
          <w:rFonts w:asciiTheme="minorHAnsi" w:hAnsiTheme="minorHAnsi" w:cstheme="minorHAnsi"/>
          <w:iCs/>
          <w:sz w:val="22"/>
          <w:szCs w:val="22"/>
          <w:vertAlign w:val="superscript"/>
        </w:rPr>
        <w:footnoteReference w:id="1"/>
      </w:r>
      <w:r w:rsidRPr="002F45C8">
        <w:rPr>
          <w:rFonts w:asciiTheme="minorHAnsi" w:hAnsiTheme="minorHAnsi" w:cstheme="minorHAnsi"/>
          <w:iCs/>
          <w:sz w:val="22"/>
          <w:szCs w:val="22"/>
        </w:rPr>
        <w:t xml:space="preserve"> crisis and displacement affected households</w:t>
      </w:r>
      <w:r w:rsidR="005E2D2B">
        <w:rPr>
          <w:rFonts w:asciiTheme="minorHAnsi" w:hAnsiTheme="minorHAnsi" w:cstheme="minorHAnsi"/>
          <w:iCs/>
          <w:sz w:val="22"/>
          <w:szCs w:val="22"/>
        </w:rPr>
        <w:t xml:space="preserve"> (900 persons)</w:t>
      </w:r>
      <w:r w:rsidRPr="002F45C8">
        <w:rPr>
          <w:rFonts w:asciiTheme="minorHAnsi" w:hAnsiTheme="minorHAnsi" w:cstheme="minorHAnsi"/>
          <w:iCs/>
          <w:sz w:val="22"/>
          <w:szCs w:val="22"/>
        </w:rPr>
        <w:t xml:space="preserve"> in </w:t>
      </w:r>
      <w:r w:rsidR="006B125D">
        <w:rPr>
          <w:rFonts w:asciiTheme="minorHAnsi" w:hAnsiTheme="minorHAnsi" w:cstheme="minorHAnsi"/>
          <w:iCs/>
          <w:sz w:val="22"/>
          <w:szCs w:val="22"/>
        </w:rPr>
        <w:t>4</w:t>
      </w:r>
      <w:r w:rsidRPr="002F45C8">
        <w:rPr>
          <w:rFonts w:asciiTheme="minorHAnsi" w:hAnsiTheme="minorHAnsi" w:cstheme="minorHAnsi"/>
          <w:iCs/>
          <w:sz w:val="22"/>
          <w:szCs w:val="22"/>
        </w:rPr>
        <w:t xml:space="preserve"> villages </w:t>
      </w:r>
      <w:r w:rsidR="00344FA6">
        <w:rPr>
          <w:rFonts w:asciiTheme="minorHAnsi" w:hAnsiTheme="minorHAnsi" w:cstheme="minorHAnsi"/>
          <w:iCs/>
          <w:sz w:val="22"/>
          <w:szCs w:val="22"/>
        </w:rPr>
        <w:t>of</w:t>
      </w:r>
      <w:r w:rsidRPr="002F45C8">
        <w:rPr>
          <w:rFonts w:asciiTheme="minorHAnsi" w:hAnsiTheme="minorHAnsi" w:cstheme="minorHAnsi"/>
          <w:iCs/>
          <w:sz w:val="22"/>
          <w:szCs w:val="22"/>
        </w:rPr>
        <w:t xml:space="preserve"> </w:t>
      </w:r>
      <w:proofErr w:type="spellStart"/>
      <w:r w:rsidRPr="002F45C8">
        <w:rPr>
          <w:rFonts w:asciiTheme="minorHAnsi" w:hAnsiTheme="minorHAnsi" w:cstheme="minorHAnsi"/>
          <w:iCs/>
          <w:sz w:val="22"/>
          <w:szCs w:val="22"/>
        </w:rPr>
        <w:t>Beletweyne</w:t>
      </w:r>
      <w:proofErr w:type="spellEnd"/>
      <w:r w:rsidRPr="002F45C8">
        <w:rPr>
          <w:rFonts w:asciiTheme="minorHAnsi" w:hAnsiTheme="minorHAnsi" w:cstheme="minorHAnsi"/>
          <w:iCs/>
          <w:sz w:val="22"/>
          <w:szCs w:val="22"/>
        </w:rPr>
        <w:t xml:space="preserve"> district</w:t>
      </w:r>
      <w:r w:rsidR="00344FA6">
        <w:rPr>
          <w:rFonts w:asciiTheme="minorHAnsi" w:hAnsiTheme="minorHAnsi" w:cstheme="minorHAnsi"/>
          <w:iCs/>
          <w:sz w:val="22"/>
          <w:szCs w:val="22"/>
        </w:rPr>
        <w:t xml:space="preserve">, </w:t>
      </w:r>
      <w:proofErr w:type="spellStart"/>
      <w:r w:rsidR="00344FA6">
        <w:rPr>
          <w:rFonts w:asciiTheme="minorHAnsi" w:hAnsiTheme="minorHAnsi" w:cstheme="minorHAnsi"/>
          <w:iCs/>
          <w:sz w:val="22"/>
          <w:szCs w:val="22"/>
        </w:rPr>
        <w:t>Hiran</w:t>
      </w:r>
      <w:proofErr w:type="spellEnd"/>
      <w:r w:rsidR="00344FA6">
        <w:rPr>
          <w:rFonts w:asciiTheme="minorHAnsi" w:hAnsiTheme="minorHAnsi" w:cstheme="minorHAnsi"/>
          <w:iCs/>
          <w:sz w:val="22"/>
          <w:szCs w:val="22"/>
        </w:rPr>
        <w:t xml:space="preserve"> region: the </w:t>
      </w:r>
      <w:r w:rsidRPr="002F45C8">
        <w:rPr>
          <w:rFonts w:asciiTheme="minorHAnsi" w:hAnsiTheme="minorHAnsi" w:cstheme="minorHAnsi"/>
          <w:iCs/>
          <w:sz w:val="22"/>
          <w:szCs w:val="22"/>
        </w:rPr>
        <w:t xml:space="preserve">villages are: </w:t>
      </w:r>
      <w:proofErr w:type="spellStart"/>
      <w:r w:rsidR="006B125D" w:rsidRPr="000A6877">
        <w:rPr>
          <w:rFonts w:asciiTheme="minorHAnsi" w:hAnsiTheme="minorHAnsi" w:cstheme="minorHAnsi"/>
          <w:b/>
          <w:bCs/>
          <w:iCs/>
          <w:sz w:val="22"/>
          <w:szCs w:val="22"/>
        </w:rPr>
        <w:t>Guricado</w:t>
      </w:r>
      <w:proofErr w:type="spellEnd"/>
      <w:r w:rsidRPr="000A6877">
        <w:rPr>
          <w:rFonts w:asciiTheme="minorHAnsi" w:hAnsiTheme="minorHAnsi" w:cstheme="minorHAnsi"/>
          <w:b/>
          <w:bCs/>
          <w:iCs/>
          <w:sz w:val="22"/>
          <w:szCs w:val="22"/>
        </w:rPr>
        <w:t xml:space="preserve">, </w:t>
      </w:r>
      <w:proofErr w:type="spellStart"/>
      <w:r w:rsidR="006B125D" w:rsidRPr="000A6877">
        <w:rPr>
          <w:rFonts w:asciiTheme="minorHAnsi" w:hAnsiTheme="minorHAnsi" w:cstheme="minorHAnsi"/>
          <w:b/>
          <w:bCs/>
          <w:iCs/>
          <w:sz w:val="22"/>
          <w:szCs w:val="22"/>
        </w:rPr>
        <w:t>Mareer</w:t>
      </w:r>
      <w:proofErr w:type="spellEnd"/>
      <w:r w:rsidR="006B125D" w:rsidRPr="000A6877">
        <w:rPr>
          <w:rFonts w:asciiTheme="minorHAnsi" w:hAnsiTheme="minorHAnsi" w:cstheme="minorHAnsi"/>
          <w:b/>
          <w:bCs/>
          <w:iCs/>
          <w:sz w:val="22"/>
          <w:szCs w:val="22"/>
        </w:rPr>
        <w:t xml:space="preserve"> </w:t>
      </w:r>
      <w:proofErr w:type="spellStart"/>
      <w:r w:rsidR="006B125D" w:rsidRPr="000A6877">
        <w:rPr>
          <w:rFonts w:asciiTheme="minorHAnsi" w:hAnsiTheme="minorHAnsi" w:cstheme="minorHAnsi"/>
          <w:b/>
          <w:bCs/>
          <w:iCs/>
          <w:sz w:val="22"/>
          <w:szCs w:val="22"/>
        </w:rPr>
        <w:t>gaagaab</w:t>
      </w:r>
      <w:proofErr w:type="spellEnd"/>
      <w:r w:rsidRPr="000A6877">
        <w:rPr>
          <w:rFonts w:asciiTheme="minorHAnsi" w:hAnsiTheme="minorHAnsi" w:cstheme="minorHAnsi"/>
          <w:b/>
          <w:bCs/>
          <w:iCs/>
          <w:sz w:val="22"/>
          <w:szCs w:val="22"/>
        </w:rPr>
        <w:t xml:space="preserve">, </w:t>
      </w:r>
      <w:proofErr w:type="spellStart"/>
      <w:r w:rsidR="006B125D" w:rsidRPr="000A6877">
        <w:rPr>
          <w:rFonts w:asciiTheme="minorHAnsi" w:hAnsiTheme="minorHAnsi" w:cstheme="minorHAnsi"/>
          <w:b/>
          <w:bCs/>
          <w:iCs/>
          <w:sz w:val="22"/>
          <w:szCs w:val="22"/>
        </w:rPr>
        <w:t>Shiirkaneeco</w:t>
      </w:r>
      <w:proofErr w:type="spellEnd"/>
      <w:r w:rsidRPr="000A6877">
        <w:rPr>
          <w:rFonts w:asciiTheme="minorHAnsi" w:hAnsiTheme="minorHAnsi" w:cstheme="minorHAnsi"/>
          <w:b/>
          <w:bCs/>
          <w:iCs/>
          <w:sz w:val="22"/>
          <w:szCs w:val="22"/>
        </w:rPr>
        <w:t>,</w:t>
      </w:r>
      <w:r w:rsidR="006B125D" w:rsidRPr="000A6877">
        <w:rPr>
          <w:rFonts w:asciiTheme="minorHAnsi" w:hAnsiTheme="minorHAnsi" w:cstheme="minorHAnsi"/>
          <w:b/>
          <w:bCs/>
          <w:iCs/>
          <w:sz w:val="22"/>
          <w:szCs w:val="22"/>
        </w:rPr>
        <w:t xml:space="preserve"> and </w:t>
      </w:r>
      <w:proofErr w:type="spellStart"/>
      <w:r w:rsidR="006B125D" w:rsidRPr="000A6877">
        <w:rPr>
          <w:rFonts w:asciiTheme="minorHAnsi" w:hAnsiTheme="minorHAnsi" w:cstheme="minorHAnsi"/>
          <w:b/>
          <w:bCs/>
          <w:iCs/>
          <w:sz w:val="22"/>
          <w:szCs w:val="22"/>
        </w:rPr>
        <w:t>Tuulo</w:t>
      </w:r>
      <w:proofErr w:type="spellEnd"/>
      <w:r w:rsidR="00775999" w:rsidRPr="000A6877">
        <w:rPr>
          <w:rFonts w:asciiTheme="minorHAnsi" w:hAnsiTheme="minorHAnsi" w:cstheme="minorHAnsi"/>
          <w:b/>
          <w:bCs/>
          <w:iCs/>
          <w:sz w:val="22"/>
          <w:szCs w:val="22"/>
        </w:rPr>
        <w:t xml:space="preserve"> </w:t>
      </w:r>
      <w:proofErr w:type="spellStart"/>
      <w:r w:rsidR="00775999" w:rsidRPr="000A6877">
        <w:rPr>
          <w:rFonts w:asciiTheme="minorHAnsi" w:hAnsiTheme="minorHAnsi" w:cstheme="minorHAnsi"/>
          <w:b/>
          <w:bCs/>
          <w:iCs/>
          <w:sz w:val="22"/>
          <w:szCs w:val="22"/>
        </w:rPr>
        <w:t>Hiiran</w:t>
      </w:r>
      <w:proofErr w:type="spellEnd"/>
      <w:r w:rsidRPr="000A6877">
        <w:rPr>
          <w:rFonts w:asciiTheme="minorHAnsi" w:hAnsiTheme="minorHAnsi" w:cstheme="minorHAnsi"/>
          <w:iCs/>
          <w:sz w:val="22"/>
          <w:szCs w:val="22"/>
        </w:rPr>
        <w:t>.</w:t>
      </w:r>
      <w:r w:rsidRPr="002F45C8">
        <w:rPr>
          <w:rFonts w:asciiTheme="minorHAnsi" w:hAnsiTheme="minorHAnsi" w:cstheme="minorHAnsi"/>
          <w:iCs/>
          <w:sz w:val="22"/>
          <w:szCs w:val="22"/>
        </w:rPr>
        <w:t xml:space="preserve"> Unconditional Cash Transfers (UCTs) will improve beneficiaries' access to food and other basic needs including safe water, medicine/healthcare, and shelter, while also preventing households (HHs) from resorting to negative coping mechanisms, which erode resilience in the longer term. DAN will transfer cash to beneficiaries through Mobile Money Transfer Systems.  Each of the beneficiary households will receive 4 months of cash transfers of USD </w:t>
      </w:r>
      <w:r w:rsidR="00191415" w:rsidRPr="009E7922">
        <w:rPr>
          <w:rFonts w:asciiTheme="minorHAnsi" w:hAnsiTheme="minorHAnsi" w:cstheme="minorHAnsi"/>
          <w:iCs/>
          <w:sz w:val="22"/>
          <w:szCs w:val="22"/>
        </w:rPr>
        <w:t>6</w:t>
      </w:r>
      <w:r w:rsidRPr="002F45C8">
        <w:rPr>
          <w:rFonts w:asciiTheme="minorHAnsi" w:hAnsiTheme="minorHAnsi" w:cstheme="minorHAnsi"/>
          <w:iCs/>
          <w:sz w:val="22"/>
          <w:szCs w:val="22"/>
        </w:rPr>
        <w:t>0 per month</w:t>
      </w:r>
      <w:r w:rsidR="007E21FE">
        <w:rPr>
          <w:rFonts w:asciiTheme="minorHAnsi" w:hAnsiTheme="minorHAnsi" w:cstheme="minorHAnsi"/>
          <w:iCs/>
          <w:sz w:val="22"/>
          <w:szCs w:val="22"/>
        </w:rPr>
        <w:t>.</w:t>
      </w:r>
      <w:r w:rsidRPr="002F45C8">
        <w:rPr>
          <w:rFonts w:asciiTheme="minorHAnsi" w:hAnsiTheme="minorHAnsi" w:cstheme="minorHAnsi"/>
          <w:iCs/>
          <w:sz w:val="22"/>
          <w:szCs w:val="22"/>
        </w:rPr>
        <w:t xml:space="preserve"> The cash transfers will take place in </w:t>
      </w:r>
      <w:r w:rsidR="00FD4D85">
        <w:rPr>
          <w:rFonts w:asciiTheme="minorHAnsi" w:hAnsiTheme="minorHAnsi" w:cstheme="minorHAnsi"/>
          <w:iCs/>
          <w:sz w:val="22"/>
          <w:szCs w:val="22"/>
        </w:rPr>
        <w:t>June</w:t>
      </w:r>
      <w:r w:rsidRPr="002F45C8">
        <w:rPr>
          <w:rFonts w:asciiTheme="minorHAnsi" w:hAnsiTheme="minorHAnsi" w:cstheme="minorHAnsi"/>
          <w:iCs/>
          <w:sz w:val="22"/>
          <w:szCs w:val="22"/>
        </w:rPr>
        <w:t xml:space="preserve">, </w:t>
      </w:r>
      <w:r w:rsidR="00FD4D85">
        <w:rPr>
          <w:rFonts w:asciiTheme="minorHAnsi" w:hAnsiTheme="minorHAnsi" w:cstheme="minorHAnsi"/>
          <w:iCs/>
          <w:sz w:val="22"/>
          <w:szCs w:val="22"/>
        </w:rPr>
        <w:t>July</w:t>
      </w:r>
      <w:r w:rsidRPr="002F45C8">
        <w:rPr>
          <w:rFonts w:asciiTheme="minorHAnsi" w:hAnsiTheme="minorHAnsi" w:cstheme="minorHAnsi"/>
          <w:iCs/>
          <w:sz w:val="22"/>
          <w:szCs w:val="22"/>
        </w:rPr>
        <w:t xml:space="preserve">, </w:t>
      </w:r>
      <w:r w:rsidR="007E21FE">
        <w:rPr>
          <w:rFonts w:asciiTheme="minorHAnsi" w:hAnsiTheme="minorHAnsi" w:cstheme="minorHAnsi"/>
          <w:iCs/>
          <w:sz w:val="22"/>
          <w:szCs w:val="22"/>
        </w:rPr>
        <w:t>August,</w:t>
      </w:r>
      <w:r w:rsidRPr="002F45C8">
        <w:rPr>
          <w:rFonts w:asciiTheme="minorHAnsi" w:hAnsiTheme="minorHAnsi" w:cstheme="minorHAnsi"/>
          <w:iCs/>
          <w:sz w:val="22"/>
          <w:szCs w:val="22"/>
        </w:rPr>
        <w:t xml:space="preserve"> and </w:t>
      </w:r>
      <w:r w:rsidR="00FD4D85">
        <w:rPr>
          <w:rFonts w:asciiTheme="minorHAnsi" w:hAnsiTheme="minorHAnsi" w:cstheme="minorHAnsi"/>
          <w:iCs/>
          <w:sz w:val="22"/>
          <w:szCs w:val="22"/>
        </w:rPr>
        <w:t>September</w:t>
      </w:r>
      <w:r w:rsidRPr="002F45C8">
        <w:rPr>
          <w:rFonts w:asciiTheme="minorHAnsi" w:hAnsiTheme="minorHAnsi" w:cstheme="minorHAnsi"/>
          <w:iCs/>
          <w:sz w:val="22"/>
          <w:szCs w:val="22"/>
        </w:rPr>
        <w:t xml:space="preserve"> 2022. The transfer schedule </w:t>
      </w:r>
      <w:r w:rsidR="003A4213">
        <w:rPr>
          <w:rFonts w:asciiTheme="minorHAnsi" w:hAnsiTheme="minorHAnsi" w:cstheme="minorHAnsi"/>
          <w:iCs/>
          <w:sz w:val="22"/>
          <w:szCs w:val="22"/>
        </w:rPr>
        <w:t xml:space="preserve">covers the </w:t>
      </w:r>
      <w:r w:rsidR="00394D1F">
        <w:rPr>
          <w:rFonts w:asciiTheme="minorHAnsi" w:hAnsiTheme="minorHAnsi" w:cstheme="minorHAnsi"/>
          <w:iCs/>
          <w:sz w:val="22"/>
          <w:szCs w:val="22"/>
        </w:rPr>
        <w:t>current</w:t>
      </w:r>
      <w:r w:rsidR="003A4213">
        <w:rPr>
          <w:rFonts w:asciiTheme="minorHAnsi" w:hAnsiTheme="minorHAnsi" w:cstheme="minorHAnsi"/>
          <w:iCs/>
          <w:sz w:val="22"/>
          <w:szCs w:val="22"/>
        </w:rPr>
        <w:t xml:space="preserve"> period and the expected dry period of July to September which will still be experiencing the </w:t>
      </w:r>
      <w:r w:rsidR="00E658FF">
        <w:rPr>
          <w:rFonts w:asciiTheme="minorHAnsi" w:hAnsiTheme="minorHAnsi" w:cstheme="minorHAnsi"/>
          <w:iCs/>
          <w:sz w:val="22"/>
          <w:szCs w:val="22"/>
        </w:rPr>
        <w:t>consequences of the failed Gu rains</w:t>
      </w:r>
      <w:r w:rsidRPr="002F45C8">
        <w:rPr>
          <w:rFonts w:asciiTheme="minorHAnsi" w:hAnsiTheme="minorHAnsi" w:cstheme="minorHAnsi"/>
          <w:iCs/>
          <w:sz w:val="22"/>
          <w:szCs w:val="22"/>
        </w:rPr>
        <w:t>. The proposed cash transfer of 60 dollars per household per month</w:t>
      </w:r>
      <w:r w:rsidR="00394D1F">
        <w:rPr>
          <w:rFonts w:asciiTheme="minorHAnsi" w:hAnsiTheme="minorHAnsi" w:cstheme="minorHAnsi"/>
          <w:iCs/>
          <w:sz w:val="22"/>
          <w:szCs w:val="22"/>
        </w:rPr>
        <w:t xml:space="preserve"> represents 56</w:t>
      </w:r>
      <w:r w:rsidR="00E658FF">
        <w:rPr>
          <w:rFonts w:asciiTheme="minorHAnsi" w:hAnsiTheme="minorHAnsi" w:cstheme="minorHAnsi"/>
          <w:iCs/>
          <w:sz w:val="22"/>
          <w:szCs w:val="22"/>
        </w:rPr>
        <w:t xml:space="preserve">% </w:t>
      </w:r>
      <w:r w:rsidR="00E658FF" w:rsidRPr="002F45C8">
        <w:rPr>
          <w:rFonts w:asciiTheme="minorHAnsi" w:hAnsiTheme="minorHAnsi" w:cstheme="minorHAnsi"/>
          <w:iCs/>
          <w:sz w:val="22"/>
          <w:szCs w:val="22"/>
        </w:rPr>
        <w:t>of</w:t>
      </w:r>
      <w:r w:rsidR="00394D1F">
        <w:rPr>
          <w:rFonts w:asciiTheme="minorHAnsi" w:hAnsiTheme="minorHAnsi" w:cstheme="minorHAnsi"/>
          <w:iCs/>
          <w:sz w:val="22"/>
          <w:szCs w:val="22"/>
        </w:rPr>
        <w:t xml:space="preserve"> Cost of Minimum Expenditure Basket (CMB)</w:t>
      </w:r>
      <w:r w:rsidRPr="002F45C8">
        <w:rPr>
          <w:rFonts w:asciiTheme="minorHAnsi" w:hAnsiTheme="minorHAnsi" w:cstheme="minorHAnsi"/>
          <w:iCs/>
          <w:sz w:val="22"/>
          <w:szCs w:val="22"/>
        </w:rPr>
        <w:t xml:space="preserve"> for </w:t>
      </w:r>
      <w:r w:rsidR="00394D1F">
        <w:rPr>
          <w:rFonts w:asciiTheme="minorHAnsi" w:hAnsiTheme="minorHAnsi" w:cstheme="minorHAnsi"/>
          <w:iCs/>
          <w:sz w:val="22"/>
          <w:szCs w:val="22"/>
        </w:rPr>
        <w:t xml:space="preserve">Hiran </w:t>
      </w:r>
      <w:r w:rsidR="00E658FF">
        <w:rPr>
          <w:rFonts w:asciiTheme="minorHAnsi" w:hAnsiTheme="minorHAnsi" w:cstheme="minorHAnsi"/>
          <w:iCs/>
          <w:sz w:val="22"/>
          <w:szCs w:val="22"/>
        </w:rPr>
        <w:t>in the month of</w:t>
      </w:r>
      <w:r w:rsidR="00394D1F">
        <w:rPr>
          <w:rFonts w:asciiTheme="minorHAnsi" w:hAnsiTheme="minorHAnsi" w:cstheme="minorHAnsi"/>
          <w:iCs/>
          <w:sz w:val="22"/>
          <w:szCs w:val="22"/>
        </w:rPr>
        <w:t xml:space="preserve"> April 2022 which is USD 108</w:t>
      </w:r>
      <w:r w:rsidR="00394D1F">
        <w:rPr>
          <w:rStyle w:val="Fodnotehenvisning"/>
          <w:rFonts w:asciiTheme="minorHAnsi" w:hAnsiTheme="minorHAnsi" w:cstheme="minorHAnsi"/>
          <w:iCs/>
          <w:sz w:val="22"/>
          <w:szCs w:val="22"/>
        </w:rPr>
        <w:footnoteReference w:id="2"/>
      </w:r>
      <w:r w:rsidR="00394D1F">
        <w:rPr>
          <w:rFonts w:asciiTheme="minorHAnsi" w:hAnsiTheme="minorHAnsi" w:cstheme="minorHAnsi"/>
          <w:iCs/>
          <w:sz w:val="22"/>
          <w:szCs w:val="22"/>
        </w:rPr>
        <w:t>.</w:t>
      </w:r>
      <w:r w:rsidRPr="002F45C8">
        <w:rPr>
          <w:rFonts w:asciiTheme="minorHAnsi" w:hAnsiTheme="minorHAnsi" w:cstheme="minorHAnsi"/>
          <w:iCs/>
          <w:sz w:val="22"/>
          <w:szCs w:val="22"/>
        </w:rPr>
        <w:t xml:space="preserve"> </w:t>
      </w:r>
      <w:r w:rsidR="00344FA6">
        <w:rPr>
          <w:rFonts w:asciiTheme="minorHAnsi" w:hAnsiTheme="minorHAnsi" w:cstheme="minorHAnsi"/>
          <w:iCs/>
          <w:sz w:val="22"/>
          <w:szCs w:val="22"/>
        </w:rPr>
        <w:t>To strengthen community’s resilience, households will be expected to meet the gap of 46%</w:t>
      </w:r>
      <w:r w:rsidR="001F3205">
        <w:rPr>
          <w:rFonts w:asciiTheme="minorHAnsi" w:hAnsiTheme="minorHAnsi" w:cstheme="minorHAnsi"/>
          <w:iCs/>
          <w:sz w:val="22"/>
          <w:szCs w:val="22"/>
        </w:rPr>
        <w:t>. The transfer</w:t>
      </w:r>
      <w:r w:rsidR="00E658FF">
        <w:rPr>
          <w:rFonts w:asciiTheme="minorHAnsi" w:hAnsiTheme="minorHAnsi" w:cstheme="minorHAnsi"/>
          <w:iCs/>
          <w:sz w:val="22"/>
          <w:szCs w:val="22"/>
        </w:rPr>
        <w:t xml:space="preserve"> amount</w:t>
      </w:r>
      <w:r w:rsidR="001F3205">
        <w:rPr>
          <w:rFonts w:asciiTheme="minorHAnsi" w:hAnsiTheme="minorHAnsi" w:cstheme="minorHAnsi"/>
          <w:iCs/>
          <w:sz w:val="22"/>
          <w:szCs w:val="22"/>
        </w:rPr>
        <w:t xml:space="preserve"> is</w:t>
      </w:r>
      <w:r w:rsidR="00E658FF">
        <w:rPr>
          <w:rFonts w:asciiTheme="minorHAnsi" w:hAnsiTheme="minorHAnsi" w:cstheme="minorHAnsi"/>
          <w:iCs/>
          <w:sz w:val="22"/>
          <w:szCs w:val="22"/>
        </w:rPr>
        <w:t xml:space="preserve"> coordinated through the cash working group and Food Security </w:t>
      </w:r>
      <w:r w:rsidR="00E658FF" w:rsidRPr="009E7922">
        <w:rPr>
          <w:rFonts w:asciiTheme="minorHAnsi" w:hAnsiTheme="minorHAnsi" w:cstheme="minorHAnsi"/>
          <w:iCs/>
          <w:sz w:val="22"/>
          <w:szCs w:val="22"/>
        </w:rPr>
        <w:t xml:space="preserve">Cluster. </w:t>
      </w:r>
      <w:r w:rsidR="001F3205">
        <w:rPr>
          <w:rFonts w:asciiTheme="minorHAnsi" w:hAnsiTheme="minorHAnsi" w:cstheme="minorHAnsi"/>
          <w:iCs/>
          <w:sz w:val="22"/>
          <w:szCs w:val="22"/>
        </w:rPr>
        <w:t>T</w:t>
      </w:r>
      <w:r w:rsidR="00D26BC6">
        <w:rPr>
          <w:rFonts w:asciiTheme="minorHAnsi" w:hAnsiTheme="minorHAnsi" w:cstheme="minorHAnsi"/>
          <w:iCs/>
          <w:sz w:val="22"/>
          <w:szCs w:val="22"/>
        </w:rPr>
        <w:t>he</w:t>
      </w:r>
      <w:r w:rsidR="002A1AB6" w:rsidRPr="009E7922">
        <w:rPr>
          <w:rFonts w:asciiTheme="minorHAnsi" w:hAnsiTheme="minorHAnsi" w:cstheme="minorHAnsi"/>
          <w:iCs/>
          <w:sz w:val="22"/>
          <w:szCs w:val="22"/>
        </w:rPr>
        <w:t xml:space="preserve"> project will also </w:t>
      </w:r>
      <w:r w:rsidR="00D26BC6">
        <w:rPr>
          <w:rFonts w:asciiTheme="minorHAnsi" w:hAnsiTheme="minorHAnsi" w:cstheme="minorHAnsi"/>
          <w:iCs/>
          <w:sz w:val="22"/>
          <w:szCs w:val="22"/>
        </w:rPr>
        <w:t xml:space="preserve">raise awareness among </w:t>
      </w:r>
      <w:r w:rsidR="002A1AB6" w:rsidRPr="009E7922">
        <w:rPr>
          <w:rFonts w:asciiTheme="minorHAnsi" w:hAnsiTheme="minorHAnsi" w:cstheme="minorHAnsi"/>
          <w:iCs/>
          <w:sz w:val="22"/>
          <w:szCs w:val="22"/>
        </w:rPr>
        <w:t>communit</w:t>
      </w:r>
      <w:r w:rsidR="00D26BC6">
        <w:rPr>
          <w:rFonts w:asciiTheme="minorHAnsi" w:hAnsiTheme="minorHAnsi" w:cstheme="minorHAnsi"/>
          <w:iCs/>
          <w:sz w:val="22"/>
          <w:szCs w:val="22"/>
        </w:rPr>
        <w:t xml:space="preserve">y members </w:t>
      </w:r>
      <w:r w:rsidR="002A1AB6" w:rsidRPr="009E7922">
        <w:rPr>
          <w:rFonts w:asciiTheme="minorHAnsi" w:hAnsiTheme="minorHAnsi" w:cstheme="minorHAnsi"/>
          <w:iCs/>
          <w:sz w:val="22"/>
          <w:szCs w:val="22"/>
        </w:rPr>
        <w:t xml:space="preserve">on </w:t>
      </w:r>
      <w:r w:rsidR="00D26BC6">
        <w:rPr>
          <w:rFonts w:asciiTheme="minorHAnsi" w:hAnsiTheme="minorHAnsi" w:cstheme="minorHAnsi"/>
          <w:iCs/>
          <w:sz w:val="22"/>
          <w:szCs w:val="22"/>
        </w:rPr>
        <w:t xml:space="preserve">individual and shared responsibility in practising appropriate </w:t>
      </w:r>
      <w:r w:rsidR="002A1AB6" w:rsidRPr="009E7922">
        <w:rPr>
          <w:rFonts w:asciiTheme="minorHAnsi" w:hAnsiTheme="minorHAnsi" w:cstheme="minorHAnsi"/>
          <w:iCs/>
          <w:sz w:val="22"/>
          <w:szCs w:val="22"/>
        </w:rPr>
        <w:t xml:space="preserve">hygiene and sanitation. The </w:t>
      </w:r>
      <w:r w:rsidR="00D26BC6">
        <w:rPr>
          <w:rFonts w:asciiTheme="minorHAnsi" w:hAnsiTheme="minorHAnsi" w:cstheme="minorHAnsi"/>
          <w:iCs/>
          <w:sz w:val="22"/>
          <w:szCs w:val="22"/>
        </w:rPr>
        <w:t>sensitisation</w:t>
      </w:r>
      <w:r w:rsidR="002A1AB6" w:rsidRPr="009E7922">
        <w:rPr>
          <w:rFonts w:asciiTheme="minorHAnsi" w:hAnsiTheme="minorHAnsi" w:cstheme="minorHAnsi"/>
          <w:iCs/>
          <w:sz w:val="22"/>
          <w:szCs w:val="22"/>
        </w:rPr>
        <w:t xml:space="preserve"> will be </w:t>
      </w:r>
      <w:r w:rsidR="00D26BC6">
        <w:rPr>
          <w:rFonts w:asciiTheme="minorHAnsi" w:hAnsiTheme="minorHAnsi" w:cstheme="minorHAnsi"/>
          <w:iCs/>
          <w:sz w:val="22"/>
          <w:szCs w:val="22"/>
        </w:rPr>
        <w:t>spearheaded by volunteer</w:t>
      </w:r>
      <w:r w:rsidR="002A1AB6" w:rsidRPr="009E7922">
        <w:rPr>
          <w:rFonts w:asciiTheme="minorHAnsi" w:hAnsiTheme="minorHAnsi" w:cstheme="minorHAnsi"/>
          <w:iCs/>
          <w:sz w:val="22"/>
          <w:szCs w:val="22"/>
        </w:rPr>
        <w:t xml:space="preserve"> community health </w:t>
      </w:r>
      <w:r w:rsidR="00F70576" w:rsidRPr="009E7922">
        <w:rPr>
          <w:rFonts w:asciiTheme="minorHAnsi" w:hAnsiTheme="minorHAnsi" w:cstheme="minorHAnsi"/>
          <w:iCs/>
          <w:sz w:val="22"/>
          <w:szCs w:val="22"/>
        </w:rPr>
        <w:t xml:space="preserve">workers </w:t>
      </w:r>
      <w:r w:rsidR="001F3205">
        <w:rPr>
          <w:rFonts w:asciiTheme="minorHAnsi" w:hAnsiTheme="minorHAnsi" w:cstheme="minorHAnsi"/>
          <w:iCs/>
          <w:sz w:val="22"/>
          <w:szCs w:val="22"/>
        </w:rPr>
        <w:t>from</w:t>
      </w:r>
      <w:r w:rsidR="002A1AB6" w:rsidRPr="009E7922">
        <w:rPr>
          <w:rFonts w:asciiTheme="minorHAnsi" w:hAnsiTheme="minorHAnsi" w:cstheme="minorHAnsi"/>
          <w:iCs/>
          <w:sz w:val="22"/>
          <w:szCs w:val="22"/>
        </w:rPr>
        <w:t xml:space="preserve"> the local government</w:t>
      </w:r>
      <w:r w:rsidR="00F70576">
        <w:rPr>
          <w:rFonts w:asciiTheme="minorHAnsi" w:hAnsiTheme="minorHAnsi" w:cstheme="minorHAnsi"/>
          <w:iCs/>
          <w:sz w:val="22"/>
          <w:szCs w:val="22"/>
        </w:rPr>
        <w:t>’s department of public health</w:t>
      </w:r>
      <w:r w:rsidR="002A1AB6" w:rsidRPr="009E7922">
        <w:rPr>
          <w:rFonts w:asciiTheme="minorHAnsi" w:hAnsiTheme="minorHAnsi" w:cstheme="minorHAnsi"/>
          <w:iCs/>
          <w:sz w:val="22"/>
          <w:szCs w:val="22"/>
        </w:rPr>
        <w:t xml:space="preserve">. Each beneficiary will be provided with hygiene kits </w:t>
      </w:r>
      <w:r w:rsidR="001F3205">
        <w:rPr>
          <w:rFonts w:asciiTheme="minorHAnsi" w:hAnsiTheme="minorHAnsi" w:cstheme="minorHAnsi"/>
          <w:iCs/>
          <w:sz w:val="22"/>
          <w:szCs w:val="22"/>
        </w:rPr>
        <w:t>expected to be secured from UNICEF</w:t>
      </w:r>
      <w:r w:rsidR="00F70576">
        <w:rPr>
          <w:rFonts w:asciiTheme="minorHAnsi" w:hAnsiTheme="minorHAnsi" w:cstheme="minorHAnsi"/>
          <w:iCs/>
          <w:sz w:val="22"/>
          <w:szCs w:val="22"/>
        </w:rPr>
        <w:t xml:space="preserve">, through the cluster coordination and bilateral relations </w:t>
      </w:r>
      <w:r w:rsidR="001F3205">
        <w:rPr>
          <w:rFonts w:asciiTheme="minorHAnsi" w:hAnsiTheme="minorHAnsi" w:cstheme="minorHAnsi"/>
          <w:iCs/>
          <w:sz w:val="22"/>
          <w:szCs w:val="22"/>
        </w:rPr>
        <w:t>between DAN and</w:t>
      </w:r>
      <w:r w:rsidR="00244DBE">
        <w:rPr>
          <w:rFonts w:asciiTheme="minorHAnsi" w:hAnsiTheme="minorHAnsi" w:cstheme="minorHAnsi"/>
          <w:iCs/>
          <w:sz w:val="22"/>
          <w:szCs w:val="22"/>
        </w:rPr>
        <w:t xml:space="preserve"> </w:t>
      </w:r>
      <w:r w:rsidR="00F70576">
        <w:rPr>
          <w:rFonts w:asciiTheme="minorHAnsi" w:hAnsiTheme="minorHAnsi" w:cstheme="minorHAnsi"/>
          <w:iCs/>
          <w:sz w:val="22"/>
          <w:szCs w:val="22"/>
        </w:rPr>
        <w:t xml:space="preserve">UNICEF. </w:t>
      </w:r>
    </w:p>
    <w:p w14:paraId="1169F4B9" w14:textId="77777777" w:rsidR="002F45C8" w:rsidRPr="002F45C8" w:rsidRDefault="002F45C8" w:rsidP="002F45C8">
      <w:pPr>
        <w:overflowPunct/>
        <w:autoSpaceDE/>
        <w:autoSpaceDN/>
        <w:adjustRightInd/>
        <w:spacing w:line="276" w:lineRule="auto"/>
        <w:jc w:val="both"/>
        <w:textAlignment w:val="auto"/>
        <w:rPr>
          <w:rFonts w:asciiTheme="minorHAnsi" w:hAnsiTheme="minorHAnsi" w:cstheme="minorHAnsi"/>
          <w:b/>
          <w:bCs/>
          <w:iCs/>
          <w:sz w:val="22"/>
          <w:szCs w:val="22"/>
        </w:rPr>
      </w:pPr>
      <w:r w:rsidRPr="002F45C8">
        <w:rPr>
          <w:rFonts w:asciiTheme="minorHAnsi" w:hAnsiTheme="minorHAnsi" w:cstheme="minorHAnsi"/>
          <w:b/>
          <w:bCs/>
          <w:iCs/>
          <w:sz w:val="22"/>
          <w:szCs w:val="22"/>
        </w:rPr>
        <w:t>Results Framework</w:t>
      </w:r>
    </w:p>
    <w:tbl>
      <w:tblPr>
        <w:tblStyle w:val="Tabel-Gitter"/>
        <w:tblW w:w="0" w:type="auto"/>
        <w:tblInd w:w="-455" w:type="dxa"/>
        <w:tblLook w:val="04A0" w:firstRow="1" w:lastRow="0" w:firstColumn="1" w:lastColumn="0" w:noHBand="0" w:noVBand="1"/>
      </w:tblPr>
      <w:tblGrid>
        <w:gridCol w:w="1121"/>
        <w:gridCol w:w="3110"/>
        <w:gridCol w:w="2144"/>
        <w:gridCol w:w="912"/>
        <w:gridCol w:w="917"/>
        <w:gridCol w:w="1879"/>
      </w:tblGrid>
      <w:tr w:rsidR="001F3205" w:rsidRPr="00897156" w14:paraId="4D47B4F8" w14:textId="77777777" w:rsidTr="004E00DB">
        <w:trPr>
          <w:trHeight w:val="161"/>
        </w:trPr>
        <w:tc>
          <w:tcPr>
            <w:tcW w:w="0" w:type="auto"/>
            <w:shd w:val="clear" w:color="auto" w:fill="B4C6E7" w:themeFill="accent1" w:themeFillTint="66"/>
          </w:tcPr>
          <w:p w14:paraId="28DE163B" w14:textId="77777777" w:rsidR="002F45C8" w:rsidRPr="002F45C8" w:rsidRDefault="002F45C8" w:rsidP="002F45C8">
            <w:pPr>
              <w:overflowPunct/>
              <w:autoSpaceDE/>
              <w:autoSpaceDN/>
              <w:adjustRightInd/>
              <w:spacing w:line="276" w:lineRule="auto"/>
              <w:jc w:val="both"/>
              <w:textAlignment w:val="auto"/>
              <w:rPr>
                <w:rFonts w:asciiTheme="minorHAnsi" w:hAnsiTheme="minorHAnsi" w:cstheme="minorHAnsi"/>
                <w:iCs/>
                <w:sz w:val="20"/>
              </w:rPr>
            </w:pPr>
            <w:r w:rsidRPr="002F45C8">
              <w:rPr>
                <w:rFonts w:asciiTheme="minorHAnsi" w:hAnsiTheme="minorHAnsi" w:cstheme="minorHAnsi"/>
                <w:iCs/>
                <w:sz w:val="20"/>
              </w:rPr>
              <w:t>Objectives</w:t>
            </w:r>
          </w:p>
        </w:tc>
        <w:tc>
          <w:tcPr>
            <w:tcW w:w="3110" w:type="dxa"/>
            <w:shd w:val="clear" w:color="auto" w:fill="B4C6E7" w:themeFill="accent1" w:themeFillTint="66"/>
          </w:tcPr>
          <w:p w14:paraId="6B0791AC" w14:textId="77777777" w:rsidR="002F45C8" w:rsidRPr="002F45C8" w:rsidRDefault="002F45C8" w:rsidP="002F45C8">
            <w:pPr>
              <w:overflowPunct/>
              <w:autoSpaceDE/>
              <w:autoSpaceDN/>
              <w:adjustRightInd/>
              <w:spacing w:line="276" w:lineRule="auto"/>
              <w:jc w:val="both"/>
              <w:textAlignment w:val="auto"/>
              <w:rPr>
                <w:rFonts w:asciiTheme="minorHAnsi" w:hAnsiTheme="minorHAnsi" w:cstheme="minorHAnsi"/>
                <w:iCs/>
                <w:sz w:val="20"/>
              </w:rPr>
            </w:pPr>
            <w:r w:rsidRPr="002F45C8">
              <w:rPr>
                <w:rFonts w:asciiTheme="minorHAnsi" w:hAnsiTheme="minorHAnsi" w:cstheme="minorHAnsi"/>
                <w:iCs/>
                <w:sz w:val="20"/>
              </w:rPr>
              <w:t>Results Chain</w:t>
            </w:r>
          </w:p>
        </w:tc>
        <w:tc>
          <w:tcPr>
            <w:tcW w:w="2144" w:type="dxa"/>
            <w:shd w:val="clear" w:color="auto" w:fill="B4C6E7" w:themeFill="accent1" w:themeFillTint="66"/>
          </w:tcPr>
          <w:p w14:paraId="1C6C7530" w14:textId="77777777" w:rsidR="002F45C8" w:rsidRPr="002F45C8" w:rsidRDefault="002F45C8" w:rsidP="002F45C8">
            <w:pPr>
              <w:overflowPunct/>
              <w:autoSpaceDE/>
              <w:autoSpaceDN/>
              <w:adjustRightInd/>
              <w:spacing w:line="276" w:lineRule="auto"/>
              <w:jc w:val="both"/>
              <w:textAlignment w:val="auto"/>
              <w:rPr>
                <w:rFonts w:asciiTheme="minorHAnsi" w:hAnsiTheme="minorHAnsi" w:cstheme="minorHAnsi"/>
                <w:iCs/>
                <w:sz w:val="20"/>
              </w:rPr>
            </w:pPr>
            <w:r w:rsidRPr="002F45C8">
              <w:rPr>
                <w:rFonts w:asciiTheme="minorHAnsi" w:hAnsiTheme="minorHAnsi" w:cstheme="minorHAnsi"/>
                <w:iCs/>
                <w:sz w:val="20"/>
              </w:rPr>
              <w:t xml:space="preserve">Indicator </w:t>
            </w:r>
          </w:p>
        </w:tc>
        <w:tc>
          <w:tcPr>
            <w:tcW w:w="0" w:type="auto"/>
            <w:shd w:val="clear" w:color="auto" w:fill="B4C6E7" w:themeFill="accent1" w:themeFillTint="66"/>
          </w:tcPr>
          <w:p w14:paraId="07D8761A" w14:textId="77777777" w:rsidR="002F45C8" w:rsidRPr="002F45C8" w:rsidRDefault="002F45C8" w:rsidP="002F45C8">
            <w:pPr>
              <w:overflowPunct/>
              <w:autoSpaceDE/>
              <w:autoSpaceDN/>
              <w:adjustRightInd/>
              <w:spacing w:line="276" w:lineRule="auto"/>
              <w:jc w:val="both"/>
              <w:textAlignment w:val="auto"/>
              <w:rPr>
                <w:rFonts w:asciiTheme="minorHAnsi" w:hAnsiTheme="minorHAnsi" w:cstheme="minorHAnsi"/>
                <w:iCs/>
                <w:sz w:val="20"/>
              </w:rPr>
            </w:pPr>
            <w:r w:rsidRPr="002F45C8">
              <w:rPr>
                <w:rFonts w:asciiTheme="minorHAnsi" w:hAnsiTheme="minorHAnsi" w:cstheme="minorHAnsi"/>
                <w:iCs/>
                <w:sz w:val="20"/>
              </w:rPr>
              <w:t>Baseline</w:t>
            </w:r>
          </w:p>
        </w:tc>
        <w:tc>
          <w:tcPr>
            <w:tcW w:w="0" w:type="auto"/>
            <w:shd w:val="clear" w:color="auto" w:fill="B4C6E7" w:themeFill="accent1" w:themeFillTint="66"/>
          </w:tcPr>
          <w:p w14:paraId="163777C0" w14:textId="77777777" w:rsidR="002F45C8" w:rsidRPr="002F45C8" w:rsidRDefault="002F45C8" w:rsidP="002F45C8">
            <w:pPr>
              <w:overflowPunct/>
              <w:autoSpaceDE/>
              <w:autoSpaceDN/>
              <w:adjustRightInd/>
              <w:spacing w:line="276" w:lineRule="auto"/>
              <w:jc w:val="both"/>
              <w:textAlignment w:val="auto"/>
              <w:rPr>
                <w:rFonts w:asciiTheme="minorHAnsi" w:hAnsiTheme="minorHAnsi" w:cstheme="minorHAnsi"/>
                <w:iCs/>
                <w:sz w:val="20"/>
              </w:rPr>
            </w:pPr>
            <w:r w:rsidRPr="002F45C8">
              <w:rPr>
                <w:rFonts w:asciiTheme="minorHAnsi" w:hAnsiTheme="minorHAnsi" w:cstheme="minorHAnsi"/>
                <w:iCs/>
                <w:sz w:val="20"/>
              </w:rPr>
              <w:t xml:space="preserve">Target </w:t>
            </w:r>
          </w:p>
        </w:tc>
        <w:tc>
          <w:tcPr>
            <w:tcW w:w="0" w:type="auto"/>
            <w:shd w:val="clear" w:color="auto" w:fill="B4C6E7" w:themeFill="accent1" w:themeFillTint="66"/>
          </w:tcPr>
          <w:p w14:paraId="68F9ABFB" w14:textId="77777777" w:rsidR="002F45C8" w:rsidRPr="002F45C8" w:rsidRDefault="002F45C8" w:rsidP="00BB5161">
            <w:pPr>
              <w:overflowPunct/>
              <w:autoSpaceDE/>
              <w:autoSpaceDN/>
              <w:adjustRightInd/>
              <w:spacing w:line="276" w:lineRule="auto"/>
              <w:textAlignment w:val="auto"/>
              <w:rPr>
                <w:rFonts w:asciiTheme="minorHAnsi" w:hAnsiTheme="minorHAnsi" w:cstheme="minorHAnsi"/>
                <w:iCs/>
                <w:sz w:val="20"/>
              </w:rPr>
            </w:pPr>
            <w:r w:rsidRPr="002F45C8">
              <w:rPr>
                <w:rFonts w:asciiTheme="minorHAnsi" w:hAnsiTheme="minorHAnsi" w:cstheme="minorHAnsi"/>
                <w:iCs/>
                <w:sz w:val="20"/>
              </w:rPr>
              <w:t xml:space="preserve">Means of verification </w:t>
            </w:r>
          </w:p>
        </w:tc>
      </w:tr>
      <w:tr w:rsidR="00485F60" w:rsidRPr="002F45C8" w14:paraId="1E99E8B4" w14:textId="77777777" w:rsidTr="004E00DB">
        <w:trPr>
          <w:trHeight w:val="1162"/>
        </w:trPr>
        <w:tc>
          <w:tcPr>
            <w:tcW w:w="0" w:type="auto"/>
          </w:tcPr>
          <w:p w14:paraId="52F66070" w14:textId="77777777" w:rsidR="002F45C8" w:rsidRPr="002F45C8" w:rsidRDefault="002F45C8" w:rsidP="002F45C8">
            <w:pPr>
              <w:overflowPunct/>
              <w:autoSpaceDE/>
              <w:autoSpaceDN/>
              <w:adjustRightInd/>
              <w:spacing w:line="276" w:lineRule="auto"/>
              <w:jc w:val="both"/>
              <w:textAlignment w:val="auto"/>
              <w:rPr>
                <w:rFonts w:asciiTheme="minorHAnsi" w:hAnsiTheme="minorHAnsi" w:cstheme="minorHAnsi"/>
                <w:iCs/>
                <w:sz w:val="20"/>
              </w:rPr>
            </w:pPr>
            <w:r w:rsidRPr="002F45C8">
              <w:rPr>
                <w:rFonts w:asciiTheme="minorHAnsi" w:hAnsiTheme="minorHAnsi" w:cstheme="minorHAnsi"/>
                <w:iCs/>
                <w:sz w:val="20"/>
              </w:rPr>
              <w:t>Overall Objective</w:t>
            </w:r>
          </w:p>
        </w:tc>
        <w:tc>
          <w:tcPr>
            <w:tcW w:w="3110" w:type="dxa"/>
          </w:tcPr>
          <w:p w14:paraId="50DE9A6E" w14:textId="7F6466B2" w:rsidR="002F45C8" w:rsidRPr="002F45C8" w:rsidRDefault="002F45C8" w:rsidP="002F45C8">
            <w:pPr>
              <w:overflowPunct/>
              <w:autoSpaceDE/>
              <w:autoSpaceDN/>
              <w:adjustRightInd/>
              <w:spacing w:line="276" w:lineRule="auto"/>
              <w:jc w:val="both"/>
              <w:textAlignment w:val="auto"/>
              <w:rPr>
                <w:rFonts w:asciiTheme="minorHAnsi" w:hAnsiTheme="minorHAnsi" w:cstheme="minorHAnsi"/>
                <w:iCs/>
                <w:sz w:val="20"/>
              </w:rPr>
            </w:pPr>
            <w:r w:rsidRPr="002F45C8">
              <w:rPr>
                <w:rFonts w:asciiTheme="minorHAnsi" w:hAnsiTheme="minorHAnsi" w:cstheme="minorHAnsi"/>
                <w:iCs/>
                <w:sz w:val="20"/>
              </w:rPr>
              <w:t xml:space="preserve">To save lives and improve the ability of </w:t>
            </w:r>
            <w:r w:rsidR="00897156" w:rsidRPr="00897156">
              <w:rPr>
                <w:rFonts w:asciiTheme="minorHAnsi" w:hAnsiTheme="minorHAnsi" w:cstheme="minorHAnsi"/>
                <w:iCs/>
                <w:sz w:val="20"/>
              </w:rPr>
              <w:t xml:space="preserve">crisis affected </w:t>
            </w:r>
            <w:r w:rsidRPr="002F45C8">
              <w:rPr>
                <w:rFonts w:asciiTheme="minorHAnsi" w:hAnsiTheme="minorHAnsi" w:cstheme="minorHAnsi"/>
                <w:iCs/>
                <w:sz w:val="20"/>
              </w:rPr>
              <w:t>households in Beletweyne district to meet their basic needs through multi-purpose cash assistance</w:t>
            </w:r>
            <w:r w:rsidR="002A1AB6" w:rsidRPr="00897156">
              <w:rPr>
                <w:rFonts w:asciiTheme="minorHAnsi" w:hAnsiTheme="minorHAnsi" w:cstheme="minorHAnsi"/>
                <w:iCs/>
                <w:sz w:val="20"/>
              </w:rPr>
              <w:t xml:space="preserve">, </w:t>
            </w:r>
            <w:r w:rsidR="00E54802" w:rsidRPr="00897156">
              <w:rPr>
                <w:rFonts w:asciiTheme="minorHAnsi" w:hAnsiTheme="minorHAnsi" w:cstheme="minorHAnsi"/>
                <w:iCs/>
                <w:sz w:val="20"/>
              </w:rPr>
              <w:t>hygiene,</w:t>
            </w:r>
            <w:r w:rsidR="002A1AB6" w:rsidRPr="00897156">
              <w:rPr>
                <w:rFonts w:asciiTheme="minorHAnsi" w:hAnsiTheme="minorHAnsi" w:cstheme="minorHAnsi"/>
                <w:iCs/>
                <w:sz w:val="20"/>
              </w:rPr>
              <w:t xml:space="preserve"> and sanitation awareness </w:t>
            </w:r>
          </w:p>
        </w:tc>
        <w:tc>
          <w:tcPr>
            <w:tcW w:w="2144" w:type="dxa"/>
          </w:tcPr>
          <w:p w14:paraId="06D73D77" w14:textId="77777777" w:rsidR="002F45C8" w:rsidRPr="002F45C8" w:rsidRDefault="002F45C8" w:rsidP="00C4735C">
            <w:pPr>
              <w:overflowPunct/>
              <w:autoSpaceDE/>
              <w:autoSpaceDN/>
              <w:adjustRightInd/>
              <w:spacing w:line="276" w:lineRule="auto"/>
              <w:textAlignment w:val="auto"/>
              <w:rPr>
                <w:rFonts w:asciiTheme="minorHAnsi" w:hAnsiTheme="minorHAnsi" w:cstheme="minorHAnsi"/>
                <w:iCs/>
                <w:sz w:val="20"/>
              </w:rPr>
            </w:pPr>
            <w:r w:rsidRPr="002F45C8">
              <w:rPr>
                <w:rFonts w:asciiTheme="minorHAnsi" w:hAnsiTheme="minorHAnsi" w:cstheme="minorHAnsi"/>
                <w:iCs/>
                <w:sz w:val="20"/>
              </w:rPr>
              <w:t xml:space="preserve">Number of people in IPC 3 and above </w:t>
            </w:r>
          </w:p>
        </w:tc>
        <w:tc>
          <w:tcPr>
            <w:tcW w:w="0" w:type="auto"/>
          </w:tcPr>
          <w:p w14:paraId="0A5DA6FF" w14:textId="0469846A" w:rsidR="002F45C8" w:rsidRPr="002F45C8" w:rsidRDefault="001C7D5A" w:rsidP="002F45C8">
            <w:pPr>
              <w:overflowPunct/>
              <w:autoSpaceDE/>
              <w:autoSpaceDN/>
              <w:adjustRightInd/>
              <w:spacing w:line="276" w:lineRule="auto"/>
              <w:jc w:val="both"/>
              <w:textAlignment w:val="auto"/>
              <w:rPr>
                <w:rFonts w:asciiTheme="minorHAnsi" w:hAnsiTheme="minorHAnsi" w:cstheme="minorHAnsi"/>
                <w:iCs/>
                <w:sz w:val="20"/>
              </w:rPr>
            </w:pPr>
            <w:r w:rsidRPr="00897156">
              <w:rPr>
                <w:rFonts w:asciiTheme="minorHAnsi" w:hAnsiTheme="minorHAnsi" w:cstheme="minorHAnsi"/>
                <w:iCs/>
                <w:sz w:val="20"/>
              </w:rPr>
              <w:t>5</w:t>
            </w:r>
            <w:r w:rsidR="002F45C8" w:rsidRPr="002F45C8">
              <w:rPr>
                <w:rFonts w:asciiTheme="minorHAnsi" w:hAnsiTheme="minorHAnsi" w:cstheme="minorHAnsi"/>
                <w:iCs/>
                <w:sz w:val="20"/>
              </w:rPr>
              <w:t xml:space="preserve">.5 million </w:t>
            </w:r>
          </w:p>
        </w:tc>
        <w:tc>
          <w:tcPr>
            <w:tcW w:w="0" w:type="auto"/>
          </w:tcPr>
          <w:p w14:paraId="45DC30EB" w14:textId="77777777" w:rsidR="002F45C8" w:rsidRPr="002F45C8" w:rsidRDefault="002F45C8" w:rsidP="002F45C8">
            <w:pPr>
              <w:overflowPunct/>
              <w:autoSpaceDE/>
              <w:autoSpaceDN/>
              <w:adjustRightInd/>
              <w:spacing w:line="276" w:lineRule="auto"/>
              <w:jc w:val="both"/>
              <w:textAlignment w:val="auto"/>
              <w:rPr>
                <w:rFonts w:asciiTheme="minorHAnsi" w:hAnsiTheme="minorHAnsi" w:cstheme="minorHAnsi"/>
                <w:iCs/>
                <w:sz w:val="20"/>
              </w:rPr>
            </w:pPr>
            <w:r w:rsidRPr="002F45C8">
              <w:rPr>
                <w:rFonts w:asciiTheme="minorHAnsi" w:hAnsiTheme="minorHAnsi" w:cstheme="minorHAnsi"/>
                <w:iCs/>
                <w:sz w:val="20"/>
              </w:rPr>
              <w:t>2.5 million</w:t>
            </w:r>
          </w:p>
        </w:tc>
        <w:tc>
          <w:tcPr>
            <w:tcW w:w="0" w:type="auto"/>
          </w:tcPr>
          <w:p w14:paraId="2B4D8EA0" w14:textId="77777777" w:rsidR="002F45C8" w:rsidRPr="002F45C8" w:rsidRDefault="002F45C8" w:rsidP="002F45C8">
            <w:pPr>
              <w:overflowPunct/>
              <w:autoSpaceDE/>
              <w:autoSpaceDN/>
              <w:adjustRightInd/>
              <w:spacing w:line="276" w:lineRule="auto"/>
              <w:jc w:val="both"/>
              <w:textAlignment w:val="auto"/>
              <w:rPr>
                <w:rFonts w:asciiTheme="minorHAnsi" w:hAnsiTheme="minorHAnsi" w:cstheme="minorHAnsi"/>
                <w:iCs/>
                <w:sz w:val="20"/>
              </w:rPr>
            </w:pPr>
            <w:r w:rsidRPr="002F45C8">
              <w:rPr>
                <w:rFonts w:asciiTheme="minorHAnsi" w:hAnsiTheme="minorHAnsi" w:cstheme="minorHAnsi"/>
                <w:iCs/>
                <w:sz w:val="20"/>
              </w:rPr>
              <w:t>Cluster reports</w:t>
            </w:r>
          </w:p>
          <w:p w14:paraId="62C1CEFD" w14:textId="77777777" w:rsidR="002F45C8" w:rsidRPr="00897156" w:rsidRDefault="002F45C8" w:rsidP="002F45C8">
            <w:pPr>
              <w:overflowPunct/>
              <w:autoSpaceDE/>
              <w:autoSpaceDN/>
              <w:adjustRightInd/>
              <w:spacing w:line="276" w:lineRule="auto"/>
              <w:jc w:val="both"/>
              <w:textAlignment w:val="auto"/>
              <w:rPr>
                <w:rFonts w:asciiTheme="minorHAnsi" w:hAnsiTheme="minorHAnsi" w:cstheme="minorHAnsi"/>
                <w:iCs/>
                <w:sz w:val="20"/>
              </w:rPr>
            </w:pPr>
            <w:r w:rsidRPr="002F45C8">
              <w:rPr>
                <w:rFonts w:asciiTheme="minorHAnsi" w:hAnsiTheme="minorHAnsi" w:cstheme="minorHAnsi"/>
                <w:iCs/>
                <w:sz w:val="20"/>
              </w:rPr>
              <w:t>Humanitarian Reports</w:t>
            </w:r>
          </w:p>
          <w:p w14:paraId="59654F23" w14:textId="7E3165B5" w:rsidR="001C7D5A" w:rsidRPr="002F45C8" w:rsidRDefault="001C7D5A" w:rsidP="002F45C8">
            <w:pPr>
              <w:overflowPunct/>
              <w:autoSpaceDE/>
              <w:autoSpaceDN/>
              <w:adjustRightInd/>
              <w:spacing w:line="276" w:lineRule="auto"/>
              <w:jc w:val="both"/>
              <w:textAlignment w:val="auto"/>
              <w:rPr>
                <w:rFonts w:asciiTheme="minorHAnsi" w:hAnsiTheme="minorHAnsi" w:cstheme="minorHAnsi"/>
                <w:iCs/>
                <w:sz w:val="20"/>
              </w:rPr>
            </w:pPr>
            <w:r w:rsidRPr="00897156">
              <w:rPr>
                <w:rFonts w:asciiTheme="minorHAnsi" w:hAnsiTheme="minorHAnsi" w:cstheme="minorHAnsi"/>
                <w:iCs/>
                <w:sz w:val="20"/>
              </w:rPr>
              <w:t>FSNAU analysis</w:t>
            </w:r>
          </w:p>
        </w:tc>
      </w:tr>
      <w:tr w:rsidR="00485F60" w:rsidRPr="002F45C8" w14:paraId="66307524" w14:textId="77777777" w:rsidTr="004E00DB">
        <w:trPr>
          <w:trHeight w:val="152"/>
        </w:trPr>
        <w:tc>
          <w:tcPr>
            <w:tcW w:w="0" w:type="auto"/>
          </w:tcPr>
          <w:p w14:paraId="118105F4" w14:textId="77777777" w:rsidR="002F45C8" w:rsidRPr="002F45C8" w:rsidRDefault="002F45C8" w:rsidP="002F45C8">
            <w:pPr>
              <w:overflowPunct/>
              <w:autoSpaceDE/>
              <w:autoSpaceDN/>
              <w:adjustRightInd/>
              <w:spacing w:line="276" w:lineRule="auto"/>
              <w:jc w:val="both"/>
              <w:textAlignment w:val="auto"/>
              <w:rPr>
                <w:rFonts w:asciiTheme="minorHAnsi" w:hAnsiTheme="minorHAnsi" w:cstheme="minorHAnsi"/>
                <w:b/>
                <w:bCs/>
                <w:iCs/>
                <w:sz w:val="20"/>
              </w:rPr>
            </w:pPr>
            <w:r w:rsidRPr="002F45C8">
              <w:rPr>
                <w:rFonts w:asciiTheme="minorHAnsi" w:hAnsiTheme="minorHAnsi" w:cstheme="minorHAnsi"/>
                <w:b/>
                <w:bCs/>
                <w:iCs/>
                <w:sz w:val="20"/>
              </w:rPr>
              <w:t>Outcomes</w:t>
            </w:r>
          </w:p>
        </w:tc>
        <w:tc>
          <w:tcPr>
            <w:tcW w:w="3110" w:type="dxa"/>
          </w:tcPr>
          <w:p w14:paraId="1DCE1CD6" w14:textId="77777777" w:rsidR="002F45C8" w:rsidRPr="002F45C8" w:rsidRDefault="002F45C8" w:rsidP="002F45C8">
            <w:pPr>
              <w:overflowPunct/>
              <w:autoSpaceDE/>
              <w:autoSpaceDN/>
              <w:adjustRightInd/>
              <w:spacing w:line="276" w:lineRule="auto"/>
              <w:jc w:val="both"/>
              <w:textAlignment w:val="auto"/>
              <w:rPr>
                <w:rFonts w:asciiTheme="minorHAnsi" w:hAnsiTheme="minorHAnsi" w:cstheme="minorHAnsi"/>
                <w:iCs/>
                <w:sz w:val="20"/>
              </w:rPr>
            </w:pPr>
          </w:p>
        </w:tc>
        <w:tc>
          <w:tcPr>
            <w:tcW w:w="2144" w:type="dxa"/>
          </w:tcPr>
          <w:p w14:paraId="07350441" w14:textId="77777777" w:rsidR="002F45C8" w:rsidRPr="002F45C8" w:rsidRDefault="002F45C8" w:rsidP="002F45C8">
            <w:pPr>
              <w:overflowPunct/>
              <w:autoSpaceDE/>
              <w:autoSpaceDN/>
              <w:adjustRightInd/>
              <w:spacing w:line="276" w:lineRule="auto"/>
              <w:jc w:val="both"/>
              <w:textAlignment w:val="auto"/>
              <w:rPr>
                <w:rFonts w:asciiTheme="minorHAnsi" w:hAnsiTheme="minorHAnsi" w:cstheme="minorHAnsi"/>
                <w:iCs/>
                <w:sz w:val="20"/>
              </w:rPr>
            </w:pPr>
          </w:p>
        </w:tc>
        <w:tc>
          <w:tcPr>
            <w:tcW w:w="0" w:type="auto"/>
          </w:tcPr>
          <w:p w14:paraId="17F0E22B" w14:textId="77777777" w:rsidR="002F45C8" w:rsidRPr="002F45C8" w:rsidRDefault="002F45C8" w:rsidP="002F45C8">
            <w:pPr>
              <w:overflowPunct/>
              <w:autoSpaceDE/>
              <w:autoSpaceDN/>
              <w:adjustRightInd/>
              <w:spacing w:line="276" w:lineRule="auto"/>
              <w:jc w:val="both"/>
              <w:textAlignment w:val="auto"/>
              <w:rPr>
                <w:rFonts w:asciiTheme="minorHAnsi" w:hAnsiTheme="minorHAnsi" w:cstheme="minorHAnsi"/>
                <w:iCs/>
                <w:sz w:val="20"/>
              </w:rPr>
            </w:pPr>
          </w:p>
        </w:tc>
        <w:tc>
          <w:tcPr>
            <w:tcW w:w="0" w:type="auto"/>
          </w:tcPr>
          <w:p w14:paraId="0F215A13" w14:textId="77777777" w:rsidR="002F45C8" w:rsidRPr="002F45C8" w:rsidRDefault="002F45C8" w:rsidP="002F45C8">
            <w:pPr>
              <w:overflowPunct/>
              <w:autoSpaceDE/>
              <w:autoSpaceDN/>
              <w:adjustRightInd/>
              <w:spacing w:line="276" w:lineRule="auto"/>
              <w:jc w:val="both"/>
              <w:textAlignment w:val="auto"/>
              <w:rPr>
                <w:rFonts w:asciiTheme="minorHAnsi" w:hAnsiTheme="minorHAnsi" w:cstheme="minorHAnsi"/>
                <w:iCs/>
                <w:sz w:val="20"/>
              </w:rPr>
            </w:pPr>
          </w:p>
        </w:tc>
        <w:tc>
          <w:tcPr>
            <w:tcW w:w="0" w:type="auto"/>
          </w:tcPr>
          <w:p w14:paraId="0D894533" w14:textId="77777777" w:rsidR="002F45C8" w:rsidRPr="002F45C8" w:rsidRDefault="002F45C8" w:rsidP="002F45C8">
            <w:pPr>
              <w:overflowPunct/>
              <w:autoSpaceDE/>
              <w:autoSpaceDN/>
              <w:adjustRightInd/>
              <w:spacing w:line="276" w:lineRule="auto"/>
              <w:jc w:val="both"/>
              <w:textAlignment w:val="auto"/>
              <w:rPr>
                <w:rFonts w:asciiTheme="minorHAnsi" w:hAnsiTheme="minorHAnsi" w:cstheme="minorHAnsi"/>
                <w:iCs/>
                <w:sz w:val="20"/>
              </w:rPr>
            </w:pPr>
          </w:p>
        </w:tc>
      </w:tr>
      <w:tr w:rsidR="00485F60" w:rsidRPr="002F45C8" w14:paraId="6DED4972" w14:textId="77777777" w:rsidTr="004E00DB">
        <w:trPr>
          <w:trHeight w:val="2819"/>
        </w:trPr>
        <w:tc>
          <w:tcPr>
            <w:tcW w:w="0" w:type="auto"/>
          </w:tcPr>
          <w:p w14:paraId="6C0AC815" w14:textId="77777777" w:rsidR="002F45C8" w:rsidRPr="002F45C8" w:rsidRDefault="002F45C8" w:rsidP="002F45C8">
            <w:pPr>
              <w:overflowPunct/>
              <w:autoSpaceDE/>
              <w:autoSpaceDN/>
              <w:adjustRightInd/>
              <w:spacing w:line="276" w:lineRule="auto"/>
              <w:jc w:val="both"/>
              <w:textAlignment w:val="auto"/>
              <w:rPr>
                <w:rFonts w:asciiTheme="minorHAnsi" w:hAnsiTheme="minorHAnsi" w:cstheme="minorHAnsi"/>
                <w:iCs/>
                <w:sz w:val="20"/>
              </w:rPr>
            </w:pPr>
            <w:r w:rsidRPr="002F45C8">
              <w:rPr>
                <w:rFonts w:asciiTheme="minorHAnsi" w:hAnsiTheme="minorHAnsi" w:cstheme="minorHAnsi"/>
                <w:iCs/>
                <w:sz w:val="20"/>
              </w:rPr>
              <w:t>Outcome 1</w:t>
            </w:r>
          </w:p>
        </w:tc>
        <w:tc>
          <w:tcPr>
            <w:tcW w:w="3110" w:type="dxa"/>
          </w:tcPr>
          <w:p w14:paraId="74AABDF2" w14:textId="77777777" w:rsidR="002F45C8" w:rsidRPr="002F45C8" w:rsidRDefault="002F45C8" w:rsidP="00C4735C">
            <w:pPr>
              <w:overflowPunct/>
              <w:autoSpaceDE/>
              <w:autoSpaceDN/>
              <w:adjustRightInd/>
              <w:spacing w:line="276" w:lineRule="auto"/>
              <w:textAlignment w:val="auto"/>
              <w:rPr>
                <w:rFonts w:asciiTheme="minorHAnsi" w:hAnsiTheme="minorHAnsi" w:cstheme="minorHAnsi"/>
                <w:iCs/>
                <w:sz w:val="20"/>
              </w:rPr>
            </w:pPr>
            <w:r w:rsidRPr="002F45C8">
              <w:rPr>
                <w:rFonts w:asciiTheme="minorHAnsi" w:hAnsiTheme="minorHAnsi" w:cstheme="minorHAnsi"/>
                <w:iCs/>
                <w:sz w:val="20"/>
              </w:rPr>
              <w:t>Crisis and displacement-affected populations have improved access to food and basic needs</w:t>
            </w:r>
          </w:p>
        </w:tc>
        <w:tc>
          <w:tcPr>
            <w:tcW w:w="2144" w:type="dxa"/>
          </w:tcPr>
          <w:p w14:paraId="5545D18B" w14:textId="6F9D1E00" w:rsidR="002F45C8" w:rsidRPr="002F45C8" w:rsidRDefault="002F45C8" w:rsidP="00C4735C">
            <w:pPr>
              <w:overflowPunct/>
              <w:autoSpaceDE/>
              <w:autoSpaceDN/>
              <w:adjustRightInd/>
              <w:spacing w:line="276" w:lineRule="auto"/>
              <w:textAlignment w:val="auto"/>
              <w:rPr>
                <w:rFonts w:asciiTheme="minorHAnsi" w:hAnsiTheme="minorHAnsi" w:cstheme="minorHAnsi"/>
                <w:iCs/>
                <w:sz w:val="20"/>
              </w:rPr>
            </w:pPr>
            <w:r w:rsidRPr="002F45C8">
              <w:rPr>
                <w:rFonts w:asciiTheme="minorHAnsi" w:hAnsiTheme="minorHAnsi" w:cstheme="minorHAnsi"/>
                <w:iCs/>
                <w:sz w:val="20"/>
              </w:rPr>
              <w:t>-</w:t>
            </w:r>
            <w:r w:rsidR="00897156" w:rsidRPr="00897156">
              <w:rPr>
                <w:rFonts w:asciiTheme="minorHAnsi" w:hAnsiTheme="minorHAnsi" w:cstheme="minorHAnsi"/>
                <w:iCs/>
                <w:sz w:val="20"/>
              </w:rPr>
              <w:t>#</w:t>
            </w:r>
            <w:r w:rsidR="008727B8" w:rsidRPr="00897156">
              <w:rPr>
                <w:rFonts w:asciiTheme="minorHAnsi" w:hAnsiTheme="minorHAnsi" w:cstheme="minorHAnsi"/>
                <w:iCs/>
                <w:sz w:val="20"/>
              </w:rPr>
              <w:t xml:space="preserve"> and gender of crisis affected</w:t>
            </w:r>
            <w:r w:rsidRPr="002F45C8">
              <w:rPr>
                <w:rFonts w:asciiTheme="minorHAnsi" w:hAnsiTheme="minorHAnsi" w:cstheme="minorHAnsi"/>
                <w:iCs/>
                <w:sz w:val="20"/>
              </w:rPr>
              <w:t xml:space="preserve"> people receiving unconditional support to improve access to food</w:t>
            </w:r>
          </w:p>
          <w:p w14:paraId="7284993C" w14:textId="77777777" w:rsidR="002F45C8" w:rsidRPr="002F45C8" w:rsidRDefault="002F45C8" w:rsidP="00C4735C">
            <w:pPr>
              <w:overflowPunct/>
              <w:autoSpaceDE/>
              <w:autoSpaceDN/>
              <w:adjustRightInd/>
              <w:spacing w:line="276" w:lineRule="auto"/>
              <w:textAlignment w:val="auto"/>
              <w:rPr>
                <w:rFonts w:asciiTheme="minorHAnsi" w:hAnsiTheme="minorHAnsi" w:cstheme="minorHAnsi"/>
                <w:iCs/>
                <w:sz w:val="20"/>
              </w:rPr>
            </w:pPr>
            <w:r w:rsidRPr="002F45C8">
              <w:rPr>
                <w:rFonts w:asciiTheme="minorHAnsi" w:hAnsiTheme="minorHAnsi" w:cstheme="minorHAnsi"/>
                <w:iCs/>
                <w:sz w:val="20"/>
              </w:rPr>
              <w:t>-% of HHs reporting that cash helped them meet their basic needs</w:t>
            </w:r>
          </w:p>
          <w:p w14:paraId="36C104F6" w14:textId="34BD673E" w:rsidR="002F45C8" w:rsidRPr="00897156" w:rsidRDefault="002F45C8" w:rsidP="00C4735C">
            <w:pPr>
              <w:overflowPunct/>
              <w:autoSpaceDE/>
              <w:autoSpaceDN/>
              <w:adjustRightInd/>
              <w:spacing w:line="276" w:lineRule="auto"/>
              <w:textAlignment w:val="auto"/>
              <w:rPr>
                <w:rFonts w:asciiTheme="minorHAnsi" w:hAnsiTheme="minorHAnsi" w:cstheme="minorHAnsi"/>
                <w:iCs/>
                <w:sz w:val="20"/>
              </w:rPr>
            </w:pPr>
            <w:r w:rsidRPr="002F45C8">
              <w:rPr>
                <w:rFonts w:asciiTheme="minorHAnsi" w:hAnsiTheme="minorHAnsi" w:cstheme="minorHAnsi"/>
                <w:iCs/>
                <w:sz w:val="20"/>
              </w:rPr>
              <w:t xml:space="preserve">-% of target pop with acceptable Food Consumption Score </w:t>
            </w:r>
          </w:p>
          <w:p w14:paraId="6DB9ECDA" w14:textId="5B57C856" w:rsidR="008727B8" w:rsidRPr="00897156" w:rsidRDefault="008727B8" w:rsidP="00C4735C">
            <w:pPr>
              <w:overflowPunct/>
              <w:autoSpaceDE/>
              <w:autoSpaceDN/>
              <w:adjustRightInd/>
              <w:spacing w:line="276" w:lineRule="auto"/>
              <w:textAlignment w:val="auto"/>
              <w:rPr>
                <w:rFonts w:asciiTheme="minorHAnsi" w:hAnsiTheme="minorHAnsi" w:cstheme="minorHAnsi"/>
                <w:iCs/>
                <w:sz w:val="20"/>
              </w:rPr>
            </w:pPr>
            <w:r w:rsidRPr="00897156">
              <w:rPr>
                <w:rFonts w:asciiTheme="minorHAnsi" w:hAnsiTheme="minorHAnsi" w:cstheme="minorHAnsi"/>
                <w:iCs/>
                <w:sz w:val="20"/>
              </w:rPr>
              <w:t>-No of HHs receiving hygiene kits</w:t>
            </w:r>
          </w:p>
          <w:p w14:paraId="63F78789" w14:textId="7E816F59" w:rsidR="008727B8" w:rsidRPr="002F45C8" w:rsidRDefault="008727B8" w:rsidP="00C4735C">
            <w:pPr>
              <w:overflowPunct/>
              <w:autoSpaceDE/>
              <w:autoSpaceDN/>
              <w:adjustRightInd/>
              <w:spacing w:line="276" w:lineRule="auto"/>
              <w:textAlignment w:val="auto"/>
              <w:rPr>
                <w:rFonts w:asciiTheme="minorHAnsi" w:hAnsiTheme="minorHAnsi" w:cstheme="minorHAnsi"/>
                <w:iCs/>
                <w:sz w:val="20"/>
              </w:rPr>
            </w:pPr>
            <w:r w:rsidRPr="00897156">
              <w:rPr>
                <w:rFonts w:asciiTheme="minorHAnsi" w:hAnsiTheme="minorHAnsi" w:cstheme="minorHAnsi"/>
                <w:iCs/>
                <w:sz w:val="20"/>
              </w:rPr>
              <w:t>-# of people reached by hygiene messages</w:t>
            </w:r>
          </w:p>
        </w:tc>
        <w:tc>
          <w:tcPr>
            <w:tcW w:w="0" w:type="auto"/>
          </w:tcPr>
          <w:p w14:paraId="2A176C9C" w14:textId="338C0A58" w:rsidR="002F45C8" w:rsidRPr="002F45C8" w:rsidRDefault="001C7D5A" w:rsidP="002F45C8">
            <w:pPr>
              <w:overflowPunct/>
              <w:autoSpaceDE/>
              <w:autoSpaceDN/>
              <w:adjustRightInd/>
              <w:spacing w:line="276" w:lineRule="auto"/>
              <w:jc w:val="both"/>
              <w:textAlignment w:val="auto"/>
              <w:rPr>
                <w:rFonts w:asciiTheme="minorHAnsi" w:hAnsiTheme="minorHAnsi" w:cstheme="minorHAnsi"/>
                <w:iCs/>
                <w:sz w:val="20"/>
              </w:rPr>
            </w:pPr>
            <w:r w:rsidRPr="00897156">
              <w:rPr>
                <w:rFonts w:asciiTheme="minorHAnsi" w:hAnsiTheme="minorHAnsi" w:cstheme="minorHAnsi"/>
                <w:iCs/>
                <w:sz w:val="20"/>
              </w:rPr>
              <w:t>70</w:t>
            </w:r>
          </w:p>
        </w:tc>
        <w:tc>
          <w:tcPr>
            <w:tcW w:w="0" w:type="auto"/>
          </w:tcPr>
          <w:p w14:paraId="5FAE6E58" w14:textId="6DD5A5DD" w:rsidR="002F45C8" w:rsidRPr="002F45C8" w:rsidRDefault="002613FC" w:rsidP="002F45C8">
            <w:pPr>
              <w:overflowPunct/>
              <w:autoSpaceDE/>
              <w:autoSpaceDN/>
              <w:adjustRightInd/>
              <w:spacing w:line="276" w:lineRule="auto"/>
              <w:jc w:val="both"/>
              <w:textAlignment w:val="auto"/>
              <w:rPr>
                <w:rFonts w:asciiTheme="minorHAnsi" w:hAnsiTheme="minorHAnsi" w:cstheme="minorHAnsi"/>
                <w:iCs/>
                <w:sz w:val="20"/>
              </w:rPr>
            </w:pPr>
            <w:r>
              <w:rPr>
                <w:rFonts w:asciiTheme="minorHAnsi" w:hAnsiTheme="minorHAnsi" w:cstheme="minorHAnsi"/>
                <w:iCs/>
                <w:sz w:val="20"/>
              </w:rPr>
              <w:t>9</w:t>
            </w:r>
            <w:r w:rsidR="00955538">
              <w:rPr>
                <w:rFonts w:asciiTheme="minorHAnsi" w:hAnsiTheme="minorHAnsi" w:cstheme="minorHAnsi"/>
                <w:iCs/>
                <w:sz w:val="20"/>
              </w:rPr>
              <w:t>0</w:t>
            </w:r>
            <w:r w:rsidR="001C7D5A" w:rsidRPr="00897156">
              <w:rPr>
                <w:rFonts w:asciiTheme="minorHAnsi" w:hAnsiTheme="minorHAnsi" w:cstheme="minorHAnsi"/>
                <w:iCs/>
                <w:sz w:val="20"/>
              </w:rPr>
              <w:t>0</w:t>
            </w:r>
            <w:r w:rsidR="002F45C8" w:rsidRPr="002F45C8">
              <w:rPr>
                <w:rFonts w:asciiTheme="minorHAnsi" w:hAnsiTheme="minorHAnsi" w:cstheme="minorHAnsi"/>
                <w:iCs/>
                <w:sz w:val="20"/>
              </w:rPr>
              <w:t xml:space="preserve"> (50% female)</w:t>
            </w:r>
          </w:p>
          <w:p w14:paraId="41CBFF5C" w14:textId="77777777" w:rsidR="002F45C8" w:rsidRPr="002F45C8" w:rsidRDefault="002F45C8" w:rsidP="002F45C8">
            <w:pPr>
              <w:overflowPunct/>
              <w:autoSpaceDE/>
              <w:autoSpaceDN/>
              <w:adjustRightInd/>
              <w:spacing w:line="276" w:lineRule="auto"/>
              <w:jc w:val="both"/>
              <w:textAlignment w:val="auto"/>
              <w:rPr>
                <w:rFonts w:asciiTheme="minorHAnsi" w:hAnsiTheme="minorHAnsi" w:cstheme="minorHAnsi"/>
                <w:iCs/>
                <w:sz w:val="20"/>
              </w:rPr>
            </w:pPr>
          </w:p>
          <w:p w14:paraId="4A103AA6" w14:textId="77777777" w:rsidR="002F45C8" w:rsidRPr="002F45C8" w:rsidRDefault="002F45C8" w:rsidP="002F45C8">
            <w:pPr>
              <w:overflowPunct/>
              <w:autoSpaceDE/>
              <w:autoSpaceDN/>
              <w:adjustRightInd/>
              <w:spacing w:line="276" w:lineRule="auto"/>
              <w:jc w:val="both"/>
              <w:textAlignment w:val="auto"/>
              <w:rPr>
                <w:rFonts w:asciiTheme="minorHAnsi" w:hAnsiTheme="minorHAnsi" w:cstheme="minorHAnsi"/>
                <w:iCs/>
                <w:sz w:val="20"/>
              </w:rPr>
            </w:pPr>
          </w:p>
          <w:p w14:paraId="0D6763A2" w14:textId="77777777" w:rsidR="002F45C8" w:rsidRPr="002F45C8" w:rsidRDefault="002F45C8" w:rsidP="002F45C8">
            <w:pPr>
              <w:overflowPunct/>
              <w:autoSpaceDE/>
              <w:autoSpaceDN/>
              <w:adjustRightInd/>
              <w:spacing w:line="276" w:lineRule="auto"/>
              <w:jc w:val="both"/>
              <w:textAlignment w:val="auto"/>
              <w:rPr>
                <w:rFonts w:asciiTheme="minorHAnsi" w:hAnsiTheme="minorHAnsi" w:cstheme="minorHAnsi"/>
                <w:iCs/>
                <w:sz w:val="20"/>
              </w:rPr>
            </w:pPr>
            <w:r w:rsidRPr="002F45C8">
              <w:rPr>
                <w:rFonts w:asciiTheme="minorHAnsi" w:hAnsiTheme="minorHAnsi" w:cstheme="minorHAnsi"/>
                <w:iCs/>
                <w:sz w:val="20"/>
              </w:rPr>
              <w:t>95%</w:t>
            </w:r>
          </w:p>
          <w:p w14:paraId="5265FA05" w14:textId="77777777" w:rsidR="002F45C8" w:rsidRPr="002F45C8" w:rsidRDefault="002F45C8" w:rsidP="002F45C8">
            <w:pPr>
              <w:overflowPunct/>
              <w:autoSpaceDE/>
              <w:autoSpaceDN/>
              <w:adjustRightInd/>
              <w:spacing w:line="276" w:lineRule="auto"/>
              <w:jc w:val="both"/>
              <w:textAlignment w:val="auto"/>
              <w:rPr>
                <w:rFonts w:asciiTheme="minorHAnsi" w:hAnsiTheme="minorHAnsi" w:cstheme="minorHAnsi"/>
                <w:iCs/>
                <w:sz w:val="20"/>
              </w:rPr>
            </w:pPr>
          </w:p>
          <w:p w14:paraId="749E0724" w14:textId="77777777" w:rsidR="002F45C8" w:rsidRPr="002F45C8" w:rsidRDefault="002F45C8" w:rsidP="002F45C8">
            <w:pPr>
              <w:overflowPunct/>
              <w:autoSpaceDE/>
              <w:autoSpaceDN/>
              <w:adjustRightInd/>
              <w:spacing w:line="276" w:lineRule="auto"/>
              <w:jc w:val="both"/>
              <w:textAlignment w:val="auto"/>
              <w:rPr>
                <w:rFonts w:asciiTheme="minorHAnsi" w:hAnsiTheme="minorHAnsi" w:cstheme="minorHAnsi"/>
                <w:iCs/>
                <w:sz w:val="20"/>
              </w:rPr>
            </w:pPr>
          </w:p>
          <w:p w14:paraId="41E22A20" w14:textId="77777777" w:rsidR="002F45C8" w:rsidRPr="00897156" w:rsidRDefault="002F45C8" w:rsidP="002F45C8">
            <w:pPr>
              <w:overflowPunct/>
              <w:autoSpaceDE/>
              <w:autoSpaceDN/>
              <w:adjustRightInd/>
              <w:spacing w:line="276" w:lineRule="auto"/>
              <w:jc w:val="both"/>
              <w:textAlignment w:val="auto"/>
              <w:rPr>
                <w:rFonts w:asciiTheme="minorHAnsi" w:hAnsiTheme="minorHAnsi" w:cstheme="minorHAnsi"/>
                <w:iCs/>
                <w:sz w:val="20"/>
              </w:rPr>
            </w:pPr>
            <w:r w:rsidRPr="002F45C8">
              <w:rPr>
                <w:rFonts w:asciiTheme="minorHAnsi" w:hAnsiTheme="minorHAnsi" w:cstheme="minorHAnsi"/>
                <w:iCs/>
                <w:sz w:val="20"/>
              </w:rPr>
              <w:t>50%</w:t>
            </w:r>
          </w:p>
          <w:p w14:paraId="70702640" w14:textId="77777777" w:rsidR="008727B8" w:rsidRPr="00897156" w:rsidRDefault="008727B8" w:rsidP="002F45C8">
            <w:pPr>
              <w:overflowPunct/>
              <w:autoSpaceDE/>
              <w:autoSpaceDN/>
              <w:adjustRightInd/>
              <w:spacing w:line="276" w:lineRule="auto"/>
              <w:jc w:val="both"/>
              <w:textAlignment w:val="auto"/>
              <w:rPr>
                <w:rFonts w:asciiTheme="minorHAnsi" w:hAnsiTheme="minorHAnsi" w:cstheme="minorHAnsi"/>
                <w:iCs/>
                <w:sz w:val="20"/>
              </w:rPr>
            </w:pPr>
          </w:p>
          <w:p w14:paraId="43703EE9" w14:textId="4020754C" w:rsidR="008727B8" w:rsidRPr="00897156" w:rsidRDefault="00F70576" w:rsidP="002F45C8">
            <w:pPr>
              <w:overflowPunct/>
              <w:autoSpaceDE/>
              <w:autoSpaceDN/>
              <w:adjustRightInd/>
              <w:spacing w:line="276" w:lineRule="auto"/>
              <w:jc w:val="both"/>
              <w:textAlignment w:val="auto"/>
              <w:rPr>
                <w:rFonts w:asciiTheme="minorHAnsi" w:hAnsiTheme="minorHAnsi" w:cstheme="minorHAnsi"/>
                <w:iCs/>
                <w:sz w:val="20"/>
              </w:rPr>
            </w:pPr>
            <w:r>
              <w:rPr>
                <w:rFonts w:asciiTheme="minorHAnsi" w:hAnsiTheme="minorHAnsi" w:cstheme="minorHAnsi"/>
                <w:iCs/>
                <w:sz w:val="20"/>
              </w:rPr>
              <w:t>1</w:t>
            </w:r>
            <w:r w:rsidR="00955538">
              <w:rPr>
                <w:rFonts w:asciiTheme="minorHAnsi" w:hAnsiTheme="minorHAnsi" w:cstheme="minorHAnsi"/>
                <w:iCs/>
                <w:sz w:val="20"/>
              </w:rPr>
              <w:t>5</w:t>
            </w:r>
            <w:r w:rsidR="008727B8" w:rsidRPr="00897156">
              <w:rPr>
                <w:rFonts w:asciiTheme="minorHAnsi" w:hAnsiTheme="minorHAnsi" w:cstheme="minorHAnsi"/>
                <w:iCs/>
                <w:sz w:val="20"/>
              </w:rPr>
              <w:t>0</w:t>
            </w:r>
          </w:p>
          <w:p w14:paraId="25C0257D" w14:textId="612E8ACA" w:rsidR="008727B8" w:rsidRDefault="008727B8" w:rsidP="002F45C8">
            <w:pPr>
              <w:overflowPunct/>
              <w:autoSpaceDE/>
              <w:autoSpaceDN/>
              <w:adjustRightInd/>
              <w:spacing w:line="276" w:lineRule="auto"/>
              <w:jc w:val="both"/>
              <w:textAlignment w:val="auto"/>
              <w:rPr>
                <w:rFonts w:asciiTheme="minorHAnsi" w:hAnsiTheme="minorHAnsi" w:cstheme="minorHAnsi"/>
                <w:iCs/>
                <w:sz w:val="20"/>
              </w:rPr>
            </w:pPr>
          </w:p>
          <w:p w14:paraId="518F5C58" w14:textId="77777777" w:rsidR="00F70576" w:rsidRPr="00897156" w:rsidRDefault="00F70576" w:rsidP="002F45C8">
            <w:pPr>
              <w:overflowPunct/>
              <w:autoSpaceDE/>
              <w:autoSpaceDN/>
              <w:adjustRightInd/>
              <w:spacing w:line="276" w:lineRule="auto"/>
              <w:jc w:val="both"/>
              <w:textAlignment w:val="auto"/>
              <w:rPr>
                <w:rFonts w:asciiTheme="minorHAnsi" w:hAnsiTheme="minorHAnsi" w:cstheme="minorHAnsi"/>
                <w:iCs/>
                <w:sz w:val="20"/>
              </w:rPr>
            </w:pPr>
          </w:p>
          <w:p w14:paraId="6D84E9C2" w14:textId="6183FBD8" w:rsidR="008727B8" w:rsidRPr="002F45C8" w:rsidRDefault="002613FC" w:rsidP="002F45C8">
            <w:pPr>
              <w:overflowPunct/>
              <w:autoSpaceDE/>
              <w:autoSpaceDN/>
              <w:adjustRightInd/>
              <w:spacing w:line="276" w:lineRule="auto"/>
              <w:jc w:val="both"/>
              <w:textAlignment w:val="auto"/>
              <w:rPr>
                <w:rFonts w:asciiTheme="minorHAnsi" w:hAnsiTheme="minorHAnsi" w:cstheme="minorHAnsi"/>
                <w:iCs/>
                <w:sz w:val="20"/>
              </w:rPr>
            </w:pPr>
            <w:r>
              <w:rPr>
                <w:rFonts w:asciiTheme="minorHAnsi" w:hAnsiTheme="minorHAnsi" w:cstheme="minorHAnsi"/>
                <w:iCs/>
                <w:sz w:val="20"/>
              </w:rPr>
              <w:t>18</w:t>
            </w:r>
            <w:r w:rsidR="008727B8" w:rsidRPr="00897156">
              <w:rPr>
                <w:rFonts w:asciiTheme="minorHAnsi" w:hAnsiTheme="minorHAnsi" w:cstheme="minorHAnsi"/>
                <w:iCs/>
                <w:sz w:val="20"/>
              </w:rPr>
              <w:t>000</w:t>
            </w:r>
          </w:p>
        </w:tc>
        <w:tc>
          <w:tcPr>
            <w:tcW w:w="0" w:type="auto"/>
          </w:tcPr>
          <w:p w14:paraId="1F08B715" w14:textId="77777777" w:rsidR="002F45C8" w:rsidRPr="002F45C8" w:rsidRDefault="002F45C8" w:rsidP="00C4735C">
            <w:pPr>
              <w:overflowPunct/>
              <w:autoSpaceDE/>
              <w:autoSpaceDN/>
              <w:adjustRightInd/>
              <w:spacing w:line="276" w:lineRule="auto"/>
              <w:textAlignment w:val="auto"/>
              <w:rPr>
                <w:rFonts w:asciiTheme="minorHAnsi" w:hAnsiTheme="minorHAnsi" w:cstheme="minorHAnsi"/>
                <w:iCs/>
                <w:sz w:val="20"/>
              </w:rPr>
            </w:pPr>
            <w:r w:rsidRPr="002F45C8">
              <w:rPr>
                <w:rFonts w:asciiTheme="minorHAnsi" w:hAnsiTheme="minorHAnsi" w:cstheme="minorHAnsi"/>
                <w:iCs/>
                <w:sz w:val="20"/>
              </w:rPr>
              <w:t>Registration records</w:t>
            </w:r>
          </w:p>
          <w:p w14:paraId="2C6460FE" w14:textId="77777777" w:rsidR="002F45C8" w:rsidRPr="002F45C8" w:rsidRDefault="002F45C8" w:rsidP="00C4735C">
            <w:pPr>
              <w:overflowPunct/>
              <w:autoSpaceDE/>
              <w:autoSpaceDN/>
              <w:adjustRightInd/>
              <w:spacing w:line="276" w:lineRule="auto"/>
              <w:textAlignment w:val="auto"/>
              <w:rPr>
                <w:rFonts w:asciiTheme="minorHAnsi" w:hAnsiTheme="minorHAnsi" w:cstheme="minorHAnsi"/>
                <w:iCs/>
                <w:sz w:val="20"/>
              </w:rPr>
            </w:pPr>
            <w:r w:rsidRPr="002F45C8">
              <w:rPr>
                <w:rFonts w:asciiTheme="minorHAnsi" w:hAnsiTheme="minorHAnsi" w:cstheme="minorHAnsi"/>
                <w:iCs/>
                <w:sz w:val="20"/>
              </w:rPr>
              <w:t>Monitoring reports</w:t>
            </w:r>
          </w:p>
          <w:p w14:paraId="21E9CB3D" w14:textId="77777777" w:rsidR="002F45C8" w:rsidRPr="002F45C8" w:rsidRDefault="002F45C8" w:rsidP="00C4735C">
            <w:pPr>
              <w:overflowPunct/>
              <w:autoSpaceDE/>
              <w:autoSpaceDN/>
              <w:adjustRightInd/>
              <w:spacing w:line="276" w:lineRule="auto"/>
              <w:textAlignment w:val="auto"/>
              <w:rPr>
                <w:rFonts w:asciiTheme="minorHAnsi" w:hAnsiTheme="minorHAnsi" w:cstheme="minorHAnsi"/>
                <w:iCs/>
                <w:sz w:val="20"/>
              </w:rPr>
            </w:pPr>
            <w:r w:rsidRPr="002F45C8">
              <w:rPr>
                <w:rFonts w:asciiTheme="minorHAnsi" w:hAnsiTheme="minorHAnsi" w:cstheme="minorHAnsi"/>
                <w:iCs/>
                <w:sz w:val="20"/>
              </w:rPr>
              <w:t>Cash Transfer statements from mobile cash transfer provider</w:t>
            </w:r>
          </w:p>
          <w:p w14:paraId="2126AA45" w14:textId="77777777" w:rsidR="002F45C8" w:rsidRPr="002F45C8" w:rsidRDefault="002F45C8" w:rsidP="00C4735C">
            <w:pPr>
              <w:overflowPunct/>
              <w:autoSpaceDE/>
              <w:autoSpaceDN/>
              <w:adjustRightInd/>
              <w:spacing w:line="276" w:lineRule="auto"/>
              <w:textAlignment w:val="auto"/>
              <w:rPr>
                <w:rFonts w:asciiTheme="minorHAnsi" w:hAnsiTheme="minorHAnsi" w:cstheme="minorHAnsi"/>
                <w:iCs/>
                <w:sz w:val="20"/>
              </w:rPr>
            </w:pPr>
          </w:p>
          <w:p w14:paraId="49048935" w14:textId="3A89D456" w:rsidR="002F45C8" w:rsidRPr="00897156" w:rsidRDefault="002F45C8" w:rsidP="00C4735C">
            <w:pPr>
              <w:overflowPunct/>
              <w:autoSpaceDE/>
              <w:autoSpaceDN/>
              <w:adjustRightInd/>
              <w:spacing w:line="276" w:lineRule="auto"/>
              <w:textAlignment w:val="auto"/>
              <w:rPr>
                <w:rFonts w:asciiTheme="minorHAnsi" w:hAnsiTheme="minorHAnsi" w:cstheme="minorHAnsi"/>
                <w:iCs/>
                <w:sz w:val="20"/>
              </w:rPr>
            </w:pPr>
            <w:r w:rsidRPr="002F45C8">
              <w:rPr>
                <w:rFonts w:asciiTheme="minorHAnsi" w:hAnsiTheme="minorHAnsi" w:cstheme="minorHAnsi"/>
                <w:iCs/>
                <w:sz w:val="20"/>
              </w:rPr>
              <w:t>Post Distribution Monitoring (</w:t>
            </w:r>
            <w:r w:rsidR="008727B8" w:rsidRPr="00897156">
              <w:rPr>
                <w:rFonts w:asciiTheme="minorHAnsi" w:hAnsiTheme="minorHAnsi" w:cstheme="minorHAnsi"/>
                <w:iCs/>
                <w:sz w:val="20"/>
              </w:rPr>
              <w:t>PDM) with</w:t>
            </w:r>
            <w:r w:rsidRPr="002F45C8">
              <w:rPr>
                <w:rFonts w:asciiTheme="minorHAnsi" w:hAnsiTheme="minorHAnsi" w:cstheme="minorHAnsi"/>
                <w:iCs/>
                <w:sz w:val="20"/>
              </w:rPr>
              <w:t xml:space="preserve"> representative sample</w:t>
            </w:r>
          </w:p>
          <w:p w14:paraId="365C9E8F" w14:textId="77777777" w:rsidR="008727B8" w:rsidRPr="00897156" w:rsidRDefault="008727B8" w:rsidP="00C4735C">
            <w:pPr>
              <w:overflowPunct/>
              <w:autoSpaceDE/>
              <w:autoSpaceDN/>
              <w:adjustRightInd/>
              <w:spacing w:line="276" w:lineRule="auto"/>
              <w:textAlignment w:val="auto"/>
              <w:rPr>
                <w:rFonts w:asciiTheme="minorHAnsi" w:hAnsiTheme="minorHAnsi" w:cstheme="minorHAnsi"/>
                <w:iCs/>
                <w:sz w:val="20"/>
              </w:rPr>
            </w:pPr>
            <w:r w:rsidRPr="00897156">
              <w:rPr>
                <w:rFonts w:asciiTheme="minorHAnsi" w:hAnsiTheme="minorHAnsi" w:cstheme="minorHAnsi"/>
                <w:iCs/>
                <w:sz w:val="20"/>
              </w:rPr>
              <w:t>Distribution reports/records</w:t>
            </w:r>
          </w:p>
          <w:p w14:paraId="4E1099E8" w14:textId="6C07669A" w:rsidR="002F45C8" w:rsidRPr="002F45C8" w:rsidRDefault="002F45C8" w:rsidP="00C4735C">
            <w:pPr>
              <w:overflowPunct/>
              <w:autoSpaceDE/>
              <w:autoSpaceDN/>
              <w:adjustRightInd/>
              <w:spacing w:line="276" w:lineRule="auto"/>
              <w:textAlignment w:val="auto"/>
              <w:rPr>
                <w:rFonts w:asciiTheme="minorHAnsi" w:hAnsiTheme="minorHAnsi" w:cstheme="minorHAnsi"/>
                <w:iCs/>
                <w:sz w:val="20"/>
              </w:rPr>
            </w:pPr>
            <w:r w:rsidRPr="002F45C8">
              <w:rPr>
                <w:rFonts w:asciiTheme="minorHAnsi" w:hAnsiTheme="minorHAnsi" w:cstheme="minorHAnsi"/>
                <w:iCs/>
                <w:sz w:val="20"/>
              </w:rPr>
              <w:t>Survey</w:t>
            </w:r>
          </w:p>
        </w:tc>
      </w:tr>
      <w:tr w:rsidR="001F3205" w:rsidRPr="002F45C8" w14:paraId="77EB3B08" w14:textId="77777777" w:rsidTr="004E00DB">
        <w:trPr>
          <w:trHeight w:val="161"/>
        </w:trPr>
        <w:tc>
          <w:tcPr>
            <w:tcW w:w="0" w:type="auto"/>
            <w:shd w:val="clear" w:color="auto" w:fill="D9D9D9" w:themeFill="background1" w:themeFillShade="D9"/>
          </w:tcPr>
          <w:p w14:paraId="43279765" w14:textId="77777777" w:rsidR="002F45C8" w:rsidRPr="002F45C8" w:rsidRDefault="002F45C8" w:rsidP="002F45C8">
            <w:pPr>
              <w:overflowPunct/>
              <w:autoSpaceDE/>
              <w:autoSpaceDN/>
              <w:adjustRightInd/>
              <w:spacing w:line="276" w:lineRule="auto"/>
              <w:jc w:val="both"/>
              <w:textAlignment w:val="auto"/>
              <w:rPr>
                <w:rFonts w:asciiTheme="minorHAnsi" w:hAnsiTheme="minorHAnsi" w:cstheme="minorHAnsi"/>
                <w:b/>
                <w:bCs/>
                <w:iCs/>
                <w:sz w:val="20"/>
              </w:rPr>
            </w:pPr>
            <w:r w:rsidRPr="002F45C8">
              <w:rPr>
                <w:rFonts w:asciiTheme="minorHAnsi" w:hAnsiTheme="minorHAnsi" w:cstheme="minorHAnsi"/>
                <w:b/>
                <w:bCs/>
                <w:iCs/>
                <w:sz w:val="20"/>
              </w:rPr>
              <w:t xml:space="preserve">Outputs </w:t>
            </w:r>
          </w:p>
        </w:tc>
        <w:tc>
          <w:tcPr>
            <w:tcW w:w="3110" w:type="dxa"/>
            <w:shd w:val="clear" w:color="auto" w:fill="D9D9D9" w:themeFill="background1" w:themeFillShade="D9"/>
          </w:tcPr>
          <w:p w14:paraId="60E7D6A1" w14:textId="77777777" w:rsidR="002F45C8" w:rsidRPr="002F45C8" w:rsidRDefault="002F45C8" w:rsidP="002F45C8">
            <w:pPr>
              <w:overflowPunct/>
              <w:autoSpaceDE/>
              <w:autoSpaceDN/>
              <w:adjustRightInd/>
              <w:spacing w:line="276" w:lineRule="auto"/>
              <w:jc w:val="both"/>
              <w:textAlignment w:val="auto"/>
              <w:rPr>
                <w:rFonts w:asciiTheme="minorHAnsi" w:hAnsiTheme="minorHAnsi" w:cstheme="minorHAnsi"/>
                <w:b/>
                <w:bCs/>
                <w:iCs/>
                <w:sz w:val="20"/>
              </w:rPr>
            </w:pPr>
          </w:p>
        </w:tc>
        <w:tc>
          <w:tcPr>
            <w:tcW w:w="2144" w:type="dxa"/>
            <w:shd w:val="clear" w:color="auto" w:fill="D9D9D9" w:themeFill="background1" w:themeFillShade="D9"/>
          </w:tcPr>
          <w:p w14:paraId="3921CFA1" w14:textId="77777777" w:rsidR="002F45C8" w:rsidRPr="002F45C8" w:rsidRDefault="002F45C8" w:rsidP="002F45C8">
            <w:pPr>
              <w:overflowPunct/>
              <w:autoSpaceDE/>
              <w:autoSpaceDN/>
              <w:adjustRightInd/>
              <w:spacing w:line="276" w:lineRule="auto"/>
              <w:jc w:val="both"/>
              <w:textAlignment w:val="auto"/>
              <w:rPr>
                <w:rFonts w:asciiTheme="minorHAnsi" w:hAnsiTheme="minorHAnsi" w:cstheme="minorHAnsi"/>
                <w:b/>
                <w:bCs/>
                <w:iCs/>
                <w:sz w:val="20"/>
              </w:rPr>
            </w:pPr>
          </w:p>
        </w:tc>
        <w:tc>
          <w:tcPr>
            <w:tcW w:w="0" w:type="auto"/>
            <w:shd w:val="clear" w:color="auto" w:fill="D9D9D9" w:themeFill="background1" w:themeFillShade="D9"/>
          </w:tcPr>
          <w:p w14:paraId="612737F7" w14:textId="77777777" w:rsidR="002F45C8" w:rsidRPr="002F45C8" w:rsidRDefault="002F45C8" w:rsidP="002F45C8">
            <w:pPr>
              <w:overflowPunct/>
              <w:autoSpaceDE/>
              <w:autoSpaceDN/>
              <w:adjustRightInd/>
              <w:spacing w:line="276" w:lineRule="auto"/>
              <w:jc w:val="both"/>
              <w:textAlignment w:val="auto"/>
              <w:rPr>
                <w:rFonts w:asciiTheme="minorHAnsi" w:hAnsiTheme="minorHAnsi" w:cstheme="minorHAnsi"/>
                <w:b/>
                <w:bCs/>
                <w:iCs/>
                <w:sz w:val="20"/>
              </w:rPr>
            </w:pPr>
          </w:p>
        </w:tc>
        <w:tc>
          <w:tcPr>
            <w:tcW w:w="0" w:type="auto"/>
            <w:shd w:val="clear" w:color="auto" w:fill="D9D9D9" w:themeFill="background1" w:themeFillShade="D9"/>
          </w:tcPr>
          <w:p w14:paraId="389AEED3" w14:textId="77777777" w:rsidR="002F45C8" w:rsidRPr="002F45C8" w:rsidRDefault="002F45C8" w:rsidP="002F45C8">
            <w:pPr>
              <w:overflowPunct/>
              <w:autoSpaceDE/>
              <w:autoSpaceDN/>
              <w:adjustRightInd/>
              <w:spacing w:line="276" w:lineRule="auto"/>
              <w:jc w:val="both"/>
              <w:textAlignment w:val="auto"/>
              <w:rPr>
                <w:rFonts w:asciiTheme="minorHAnsi" w:hAnsiTheme="minorHAnsi" w:cstheme="minorHAnsi"/>
                <w:b/>
                <w:bCs/>
                <w:iCs/>
                <w:sz w:val="20"/>
              </w:rPr>
            </w:pPr>
          </w:p>
        </w:tc>
        <w:tc>
          <w:tcPr>
            <w:tcW w:w="0" w:type="auto"/>
            <w:shd w:val="clear" w:color="auto" w:fill="D9D9D9" w:themeFill="background1" w:themeFillShade="D9"/>
          </w:tcPr>
          <w:p w14:paraId="2AC8E44E" w14:textId="77777777" w:rsidR="002F45C8" w:rsidRPr="002F45C8" w:rsidRDefault="002F45C8" w:rsidP="002F45C8">
            <w:pPr>
              <w:overflowPunct/>
              <w:autoSpaceDE/>
              <w:autoSpaceDN/>
              <w:adjustRightInd/>
              <w:spacing w:line="276" w:lineRule="auto"/>
              <w:jc w:val="both"/>
              <w:textAlignment w:val="auto"/>
              <w:rPr>
                <w:rFonts w:asciiTheme="minorHAnsi" w:hAnsiTheme="minorHAnsi" w:cstheme="minorHAnsi"/>
                <w:b/>
                <w:bCs/>
                <w:iCs/>
                <w:sz w:val="20"/>
              </w:rPr>
            </w:pPr>
          </w:p>
        </w:tc>
      </w:tr>
      <w:tr w:rsidR="00485F60" w:rsidRPr="002F45C8" w14:paraId="48071A9B" w14:textId="77777777" w:rsidTr="004E00DB">
        <w:trPr>
          <w:trHeight w:val="1420"/>
        </w:trPr>
        <w:tc>
          <w:tcPr>
            <w:tcW w:w="0" w:type="auto"/>
          </w:tcPr>
          <w:p w14:paraId="0DE4A5FA" w14:textId="77777777" w:rsidR="00643331" w:rsidRDefault="00485F60" w:rsidP="002F45C8">
            <w:pPr>
              <w:overflowPunct/>
              <w:autoSpaceDE/>
              <w:autoSpaceDN/>
              <w:adjustRightInd/>
              <w:spacing w:line="276" w:lineRule="auto"/>
              <w:jc w:val="both"/>
              <w:textAlignment w:val="auto"/>
              <w:rPr>
                <w:rFonts w:asciiTheme="minorHAnsi" w:hAnsiTheme="minorHAnsi" w:cstheme="minorHAnsi"/>
                <w:iCs/>
                <w:sz w:val="20"/>
              </w:rPr>
            </w:pPr>
            <w:r>
              <w:rPr>
                <w:rFonts w:asciiTheme="minorHAnsi" w:hAnsiTheme="minorHAnsi" w:cstheme="minorHAnsi"/>
                <w:iCs/>
                <w:sz w:val="20"/>
              </w:rPr>
              <w:t>Output 1</w:t>
            </w:r>
          </w:p>
          <w:p w14:paraId="3FBEA5F6" w14:textId="77777777" w:rsidR="00485F60" w:rsidRDefault="00485F60" w:rsidP="002F45C8">
            <w:pPr>
              <w:overflowPunct/>
              <w:autoSpaceDE/>
              <w:autoSpaceDN/>
              <w:adjustRightInd/>
              <w:spacing w:line="276" w:lineRule="auto"/>
              <w:jc w:val="both"/>
              <w:textAlignment w:val="auto"/>
              <w:rPr>
                <w:rFonts w:asciiTheme="minorHAnsi" w:hAnsiTheme="minorHAnsi" w:cstheme="minorHAnsi"/>
                <w:iCs/>
                <w:sz w:val="20"/>
              </w:rPr>
            </w:pPr>
          </w:p>
          <w:p w14:paraId="47051173" w14:textId="77777777" w:rsidR="00485F60" w:rsidRDefault="00485F60" w:rsidP="002F45C8">
            <w:pPr>
              <w:overflowPunct/>
              <w:autoSpaceDE/>
              <w:autoSpaceDN/>
              <w:adjustRightInd/>
              <w:spacing w:line="276" w:lineRule="auto"/>
              <w:jc w:val="both"/>
              <w:textAlignment w:val="auto"/>
              <w:rPr>
                <w:rFonts w:asciiTheme="minorHAnsi" w:hAnsiTheme="minorHAnsi" w:cstheme="minorHAnsi"/>
                <w:iCs/>
                <w:sz w:val="20"/>
              </w:rPr>
            </w:pPr>
          </w:p>
          <w:p w14:paraId="1AB7A495" w14:textId="77777777" w:rsidR="00485F60" w:rsidRDefault="00485F60" w:rsidP="002F45C8">
            <w:pPr>
              <w:overflowPunct/>
              <w:autoSpaceDE/>
              <w:autoSpaceDN/>
              <w:adjustRightInd/>
              <w:spacing w:line="276" w:lineRule="auto"/>
              <w:jc w:val="both"/>
              <w:textAlignment w:val="auto"/>
              <w:rPr>
                <w:rFonts w:asciiTheme="minorHAnsi" w:hAnsiTheme="minorHAnsi" w:cstheme="minorHAnsi"/>
                <w:iCs/>
                <w:sz w:val="20"/>
              </w:rPr>
            </w:pPr>
          </w:p>
          <w:p w14:paraId="3FA42B41" w14:textId="2BBE7563" w:rsidR="00485F60" w:rsidRPr="002F45C8" w:rsidRDefault="00485F60" w:rsidP="002F45C8">
            <w:pPr>
              <w:overflowPunct/>
              <w:autoSpaceDE/>
              <w:autoSpaceDN/>
              <w:adjustRightInd/>
              <w:spacing w:line="276" w:lineRule="auto"/>
              <w:jc w:val="both"/>
              <w:textAlignment w:val="auto"/>
              <w:rPr>
                <w:rFonts w:asciiTheme="minorHAnsi" w:hAnsiTheme="minorHAnsi" w:cstheme="minorHAnsi"/>
                <w:iCs/>
                <w:sz w:val="20"/>
              </w:rPr>
            </w:pPr>
            <w:r>
              <w:rPr>
                <w:rFonts w:asciiTheme="minorHAnsi" w:hAnsiTheme="minorHAnsi" w:cstheme="minorHAnsi"/>
                <w:iCs/>
                <w:sz w:val="20"/>
              </w:rPr>
              <w:t>Output 2</w:t>
            </w:r>
          </w:p>
        </w:tc>
        <w:tc>
          <w:tcPr>
            <w:tcW w:w="3110" w:type="dxa"/>
          </w:tcPr>
          <w:p w14:paraId="0EB1AAB6" w14:textId="2489CDF7" w:rsidR="00485F60" w:rsidRPr="002F45C8" w:rsidRDefault="00485F60" w:rsidP="00485F60">
            <w:pPr>
              <w:overflowPunct/>
              <w:autoSpaceDE/>
              <w:autoSpaceDN/>
              <w:adjustRightInd/>
              <w:spacing w:line="276" w:lineRule="auto"/>
              <w:jc w:val="both"/>
              <w:textAlignment w:val="auto"/>
              <w:rPr>
                <w:rFonts w:asciiTheme="minorHAnsi" w:hAnsiTheme="minorHAnsi" w:cstheme="minorHAnsi"/>
                <w:iCs/>
                <w:sz w:val="20"/>
              </w:rPr>
            </w:pPr>
            <w:r w:rsidRPr="002F45C8">
              <w:rPr>
                <w:rFonts w:asciiTheme="minorHAnsi" w:hAnsiTheme="minorHAnsi" w:cstheme="minorHAnsi"/>
                <w:iCs/>
                <w:sz w:val="20"/>
              </w:rPr>
              <w:t>-</w:t>
            </w:r>
            <w:r w:rsidR="00F70576">
              <w:rPr>
                <w:rFonts w:asciiTheme="minorHAnsi" w:hAnsiTheme="minorHAnsi" w:cstheme="minorHAnsi"/>
                <w:iCs/>
                <w:sz w:val="20"/>
              </w:rPr>
              <w:t>1</w:t>
            </w:r>
            <w:r w:rsidR="00955538">
              <w:rPr>
                <w:rFonts w:asciiTheme="minorHAnsi" w:hAnsiTheme="minorHAnsi" w:cstheme="minorHAnsi"/>
                <w:iCs/>
                <w:sz w:val="20"/>
              </w:rPr>
              <w:t>5</w:t>
            </w:r>
            <w:r w:rsidRPr="002F45C8">
              <w:rPr>
                <w:rFonts w:asciiTheme="minorHAnsi" w:hAnsiTheme="minorHAnsi" w:cstheme="minorHAnsi"/>
                <w:iCs/>
                <w:sz w:val="20"/>
              </w:rPr>
              <w:t>0</w:t>
            </w:r>
            <w:r>
              <w:rPr>
                <w:rFonts w:asciiTheme="minorHAnsi" w:hAnsiTheme="minorHAnsi" w:cstheme="minorHAnsi"/>
                <w:iCs/>
                <w:sz w:val="20"/>
              </w:rPr>
              <w:t xml:space="preserve"> UCT HH</w:t>
            </w:r>
            <w:r w:rsidRPr="002F45C8">
              <w:rPr>
                <w:rFonts w:asciiTheme="minorHAnsi" w:hAnsiTheme="minorHAnsi" w:cstheme="minorHAnsi"/>
                <w:iCs/>
                <w:sz w:val="20"/>
              </w:rPr>
              <w:t xml:space="preserve"> (50% female) </w:t>
            </w:r>
            <w:r>
              <w:rPr>
                <w:rFonts w:asciiTheme="minorHAnsi" w:hAnsiTheme="minorHAnsi" w:cstheme="minorHAnsi"/>
                <w:iCs/>
                <w:sz w:val="20"/>
              </w:rPr>
              <w:t>registered</w:t>
            </w:r>
            <w:r w:rsidRPr="002F45C8">
              <w:rPr>
                <w:rFonts w:asciiTheme="minorHAnsi" w:hAnsiTheme="minorHAnsi" w:cstheme="minorHAnsi"/>
                <w:iCs/>
                <w:sz w:val="20"/>
              </w:rPr>
              <w:t xml:space="preserve"> </w:t>
            </w:r>
          </w:p>
          <w:p w14:paraId="50EEC808" w14:textId="3CE79248" w:rsidR="00485F60" w:rsidRPr="002F45C8" w:rsidRDefault="00485F60" w:rsidP="00485F60">
            <w:pPr>
              <w:overflowPunct/>
              <w:autoSpaceDE/>
              <w:autoSpaceDN/>
              <w:adjustRightInd/>
              <w:spacing w:line="276" w:lineRule="auto"/>
              <w:jc w:val="both"/>
              <w:textAlignment w:val="auto"/>
              <w:rPr>
                <w:rFonts w:asciiTheme="minorHAnsi" w:hAnsiTheme="minorHAnsi" w:cstheme="minorHAnsi"/>
                <w:iCs/>
                <w:sz w:val="20"/>
              </w:rPr>
            </w:pPr>
            <w:r w:rsidRPr="002F45C8">
              <w:rPr>
                <w:rFonts w:asciiTheme="minorHAnsi" w:hAnsiTheme="minorHAnsi" w:cstheme="minorHAnsi"/>
                <w:iCs/>
                <w:sz w:val="20"/>
              </w:rPr>
              <w:t>-</w:t>
            </w:r>
            <w:r>
              <w:rPr>
                <w:rFonts w:asciiTheme="minorHAnsi" w:hAnsiTheme="minorHAnsi" w:cstheme="minorHAnsi"/>
                <w:iCs/>
                <w:sz w:val="20"/>
              </w:rPr>
              <w:t>$60*</w:t>
            </w:r>
            <w:r w:rsidR="00F70576">
              <w:rPr>
                <w:rFonts w:asciiTheme="minorHAnsi" w:hAnsiTheme="minorHAnsi" w:cstheme="minorHAnsi"/>
                <w:iCs/>
                <w:sz w:val="20"/>
              </w:rPr>
              <w:t>1</w:t>
            </w:r>
            <w:r w:rsidR="00955538">
              <w:rPr>
                <w:rFonts w:asciiTheme="minorHAnsi" w:hAnsiTheme="minorHAnsi" w:cstheme="minorHAnsi"/>
                <w:iCs/>
                <w:sz w:val="20"/>
              </w:rPr>
              <w:t>5</w:t>
            </w:r>
            <w:r>
              <w:rPr>
                <w:rFonts w:asciiTheme="minorHAnsi" w:hAnsiTheme="minorHAnsi" w:cstheme="minorHAnsi"/>
                <w:iCs/>
                <w:sz w:val="20"/>
              </w:rPr>
              <w:t xml:space="preserve">0HH monthly cash transfer  </w:t>
            </w:r>
          </w:p>
          <w:p w14:paraId="737CB26B" w14:textId="77777777" w:rsidR="00485F60" w:rsidRDefault="00485F60" w:rsidP="00485F60">
            <w:pPr>
              <w:overflowPunct/>
              <w:autoSpaceDE/>
              <w:autoSpaceDN/>
              <w:adjustRightInd/>
              <w:spacing w:line="276" w:lineRule="auto"/>
              <w:jc w:val="both"/>
              <w:textAlignment w:val="auto"/>
              <w:rPr>
                <w:rFonts w:asciiTheme="minorHAnsi" w:hAnsiTheme="minorHAnsi" w:cstheme="minorHAnsi"/>
                <w:iCs/>
                <w:sz w:val="20"/>
              </w:rPr>
            </w:pPr>
            <w:r w:rsidRPr="002F45C8">
              <w:rPr>
                <w:rFonts w:asciiTheme="minorHAnsi" w:hAnsiTheme="minorHAnsi" w:cstheme="minorHAnsi"/>
                <w:iCs/>
                <w:sz w:val="20"/>
              </w:rPr>
              <w:t>-</w:t>
            </w:r>
            <w:r>
              <w:rPr>
                <w:rFonts w:asciiTheme="minorHAnsi" w:hAnsiTheme="minorHAnsi" w:cstheme="minorHAnsi"/>
                <w:iCs/>
                <w:sz w:val="20"/>
              </w:rPr>
              <w:t>Hygiene kits distributed</w:t>
            </w:r>
          </w:p>
          <w:p w14:paraId="181C2645" w14:textId="1DB850FC" w:rsidR="002F45C8" w:rsidRPr="002F45C8" w:rsidRDefault="00485F60" w:rsidP="00485F60">
            <w:pPr>
              <w:overflowPunct/>
              <w:autoSpaceDE/>
              <w:autoSpaceDN/>
              <w:adjustRightInd/>
              <w:spacing w:line="276" w:lineRule="auto"/>
              <w:jc w:val="both"/>
              <w:textAlignment w:val="auto"/>
              <w:rPr>
                <w:rFonts w:asciiTheme="minorHAnsi" w:hAnsiTheme="minorHAnsi" w:cstheme="minorHAnsi"/>
                <w:iCs/>
                <w:sz w:val="20"/>
              </w:rPr>
            </w:pPr>
            <w:r>
              <w:rPr>
                <w:rFonts w:asciiTheme="minorHAnsi" w:hAnsiTheme="minorHAnsi" w:cstheme="minorHAnsi"/>
                <w:iCs/>
                <w:sz w:val="20"/>
              </w:rPr>
              <w:t>-Hygiene Awareness</w:t>
            </w:r>
          </w:p>
        </w:tc>
        <w:tc>
          <w:tcPr>
            <w:tcW w:w="2144" w:type="dxa"/>
          </w:tcPr>
          <w:p w14:paraId="0AF4EDC0" w14:textId="77777777" w:rsidR="002F45C8" w:rsidRPr="002F45C8" w:rsidRDefault="002F45C8" w:rsidP="002F45C8">
            <w:pPr>
              <w:overflowPunct/>
              <w:autoSpaceDE/>
              <w:autoSpaceDN/>
              <w:adjustRightInd/>
              <w:spacing w:line="276" w:lineRule="auto"/>
              <w:jc w:val="both"/>
              <w:textAlignment w:val="auto"/>
              <w:rPr>
                <w:rFonts w:asciiTheme="minorHAnsi" w:hAnsiTheme="minorHAnsi" w:cstheme="minorHAnsi"/>
                <w:iCs/>
                <w:sz w:val="20"/>
              </w:rPr>
            </w:pPr>
          </w:p>
        </w:tc>
        <w:tc>
          <w:tcPr>
            <w:tcW w:w="0" w:type="auto"/>
          </w:tcPr>
          <w:p w14:paraId="71519991" w14:textId="77777777" w:rsidR="002F45C8" w:rsidRPr="002F45C8" w:rsidRDefault="002F45C8" w:rsidP="002F45C8">
            <w:pPr>
              <w:overflowPunct/>
              <w:autoSpaceDE/>
              <w:autoSpaceDN/>
              <w:adjustRightInd/>
              <w:spacing w:line="276" w:lineRule="auto"/>
              <w:jc w:val="both"/>
              <w:textAlignment w:val="auto"/>
              <w:rPr>
                <w:rFonts w:asciiTheme="minorHAnsi" w:hAnsiTheme="minorHAnsi" w:cstheme="minorHAnsi"/>
                <w:iCs/>
                <w:sz w:val="20"/>
              </w:rPr>
            </w:pPr>
          </w:p>
        </w:tc>
        <w:tc>
          <w:tcPr>
            <w:tcW w:w="0" w:type="auto"/>
          </w:tcPr>
          <w:p w14:paraId="627D4011" w14:textId="77777777" w:rsidR="002F45C8" w:rsidRPr="002F45C8" w:rsidRDefault="002F45C8" w:rsidP="002F45C8">
            <w:pPr>
              <w:overflowPunct/>
              <w:autoSpaceDE/>
              <w:autoSpaceDN/>
              <w:adjustRightInd/>
              <w:spacing w:line="276" w:lineRule="auto"/>
              <w:jc w:val="both"/>
              <w:textAlignment w:val="auto"/>
              <w:rPr>
                <w:rFonts w:asciiTheme="minorHAnsi" w:hAnsiTheme="minorHAnsi" w:cstheme="minorHAnsi"/>
                <w:iCs/>
                <w:sz w:val="20"/>
              </w:rPr>
            </w:pPr>
          </w:p>
        </w:tc>
        <w:tc>
          <w:tcPr>
            <w:tcW w:w="0" w:type="auto"/>
          </w:tcPr>
          <w:p w14:paraId="7A0FB7B2" w14:textId="77777777" w:rsidR="002F45C8" w:rsidRPr="002F45C8" w:rsidRDefault="002F45C8" w:rsidP="002F45C8">
            <w:pPr>
              <w:overflowPunct/>
              <w:autoSpaceDE/>
              <w:autoSpaceDN/>
              <w:adjustRightInd/>
              <w:spacing w:line="276" w:lineRule="auto"/>
              <w:jc w:val="both"/>
              <w:textAlignment w:val="auto"/>
              <w:rPr>
                <w:rFonts w:asciiTheme="minorHAnsi" w:hAnsiTheme="minorHAnsi" w:cstheme="minorHAnsi"/>
                <w:iCs/>
                <w:sz w:val="20"/>
              </w:rPr>
            </w:pPr>
          </w:p>
        </w:tc>
      </w:tr>
      <w:tr w:rsidR="00244DBE" w:rsidRPr="001E68FC" w14:paraId="42B468D4" w14:textId="77777777" w:rsidTr="004E00DB">
        <w:tc>
          <w:tcPr>
            <w:tcW w:w="4230" w:type="dxa"/>
            <w:gridSpan w:val="2"/>
            <w:shd w:val="clear" w:color="auto" w:fill="B4C6E7" w:themeFill="accent1" w:themeFillTint="66"/>
          </w:tcPr>
          <w:p w14:paraId="01DA4947" w14:textId="77777777" w:rsidR="002F45C8" w:rsidRPr="002F45C8" w:rsidRDefault="002F45C8" w:rsidP="002F45C8">
            <w:pPr>
              <w:overflowPunct/>
              <w:autoSpaceDE/>
              <w:autoSpaceDN/>
              <w:adjustRightInd/>
              <w:spacing w:line="276" w:lineRule="auto"/>
              <w:jc w:val="both"/>
              <w:textAlignment w:val="auto"/>
              <w:rPr>
                <w:rFonts w:asciiTheme="minorHAnsi" w:hAnsiTheme="minorHAnsi" w:cstheme="minorHAnsi"/>
                <w:b/>
                <w:bCs/>
                <w:iCs/>
                <w:sz w:val="20"/>
              </w:rPr>
            </w:pPr>
            <w:r w:rsidRPr="002F45C8">
              <w:rPr>
                <w:rFonts w:asciiTheme="minorHAnsi" w:hAnsiTheme="minorHAnsi" w:cstheme="minorHAnsi"/>
                <w:b/>
                <w:bCs/>
                <w:iCs/>
                <w:sz w:val="20"/>
              </w:rPr>
              <w:t xml:space="preserve">Activities </w:t>
            </w:r>
          </w:p>
        </w:tc>
        <w:tc>
          <w:tcPr>
            <w:tcW w:w="2144" w:type="dxa"/>
            <w:shd w:val="clear" w:color="auto" w:fill="B4C6E7" w:themeFill="accent1" w:themeFillTint="66"/>
          </w:tcPr>
          <w:p w14:paraId="2E39D2D4" w14:textId="77777777" w:rsidR="002F45C8" w:rsidRPr="002F45C8" w:rsidRDefault="002F45C8" w:rsidP="002F45C8">
            <w:pPr>
              <w:overflowPunct/>
              <w:autoSpaceDE/>
              <w:autoSpaceDN/>
              <w:adjustRightInd/>
              <w:spacing w:line="276" w:lineRule="auto"/>
              <w:jc w:val="both"/>
              <w:textAlignment w:val="auto"/>
              <w:rPr>
                <w:rFonts w:asciiTheme="minorHAnsi" w:hAnsiTheme="minorHAnsi" w:cstheme="minorHAnsi"/>
                <w:b/>
                <w:bCs/>
                <w:iCs/>
                <w:sz w:val="20"/>
              </w:rPr>
            </w:pPr>
            <w:r w:rsidRPr="002F45C8">
              <w:rPr>
                <w:rFonts w:asciiTheme="minorHAnsi" w:hAnsiTheme="minorHAnsi" w:cstheme="minorHAnsi"/>
                <w:b/>
                <w:bCs/>
                <w:iCs/>
                <w:sz w:val="20"/>
              </w:rPr>
              <w:t xml:space="preserve">Means </w:t>
            </w:r>
          </w:p>
        </w:tc>
        <w:tc>
          <w:tcPr>
            <w:tcW w:w="0" w:type="auto"/>
            <w:gridSpan w:val="3"/>
            <w:shd w:val="clear" w:color="auto" w:fill="B4C6E7" w:themeFill="accent1" w:themeFillTint="66"/>
          </w:tcPr>
          <w:p w14:paraId="7B59E508" w14:textId="77777777" w:rsidR="002F45C8" w:rsidRPr="002F45C8" w:rsidRDefault="002F45C8" w:rsidP="002F45C8">
            <w:pPr>
              <w:overflowPunct/>
              <w:autoSpaceDE/>
              <w:autoSpaceDN/>
              <w:adjustRightInd/>
              <w:spacing w:line="276" w:lineRule="auto"/>
              <w:jc w:val="both"/>
              <w:textAlignment w:val="auto"/>
              <w:rPr>
                <w:rFonts w:asciiTheme="minorHAnsi" w:hAnsiTheme="minorHAnsi" w:cstheme="minorHAnsi"/>
                <w:b/>
                <w:bCs/>
                <w:iCs/>
                <w:sz w:val="20"/>
              </w:rPr>
            </w:pPr>
            <w:r w:rsidRPr="002F45C8">
              <w:rPr>
                <w:rFonts w:asciiTheme="minorHAnsi" w:hAnsiTheme="minorHAnsi" w:cstheme="minorHAnsi"/>
                <w:b/>
                <w:bCs/>
                <w:iCs/>
                <w:sz w:val="20"/>
              </w:rPr>
              <w:t>Assumptions/Risks</w:t>
            </w:r>
          </w:p>
        </w:tc>
      </w:tr>
      <w:tr w:rsidR="00D111FA" w:rsidRPr="001E68FC" w14:paraId="492B10B3" w14:textId="77777777" w:rsidTr="004E00DB">
        <w:tc>
          <w:tcPr>
            <w:tcW w:w="4230" w:type="dxa"/>
            <w:gridSpan w:val="2"/>
          </w:tcPr>
          <w:p w14:paraId="1F1C05D9" w14:textId="735D5CD6" w:rsidR="001E68FC" w:rsidRDefault="001E68FC" w:rsidP="001E68FC">
            <w:pPr>
              <w:numPr>
                <w:ilvl w:val="0"/>
                <w:numId w:val="23"/>
              </w:numPr>
              <w:overflowPunct/>
              <w:autoSpaceDE/>
              <w:autoSpaceDN/>
              <w:adjustRightInd/>
              <w:spacing w:line="276" w:lineRule="auto"/>
              <w:textAlignment w:val="auto"/>
              <w:rPr>
                <w:rFonts w:asciiTheme="minorHAnsi" w:hAnsiTheme="minorHAnsi" w:cstheme="minorHAnsi"/>
                <w:iCs/>
                <w:sz w:val="20"/>
              </w:rPr>
            </w:pPr>
            <w:r>
              <w:rPr>
                <w:rFonts w:asciiTheme="minorHAnsi" w:hAnsiTheme="minorHAnsi" w:cstheme="minorHAnsi"/>
                <w:iCs/>
                <w:sz w:val="20"/>
              </w:rPr>
              <w:t>UCT</w:t>
            </w:r>
          </w:p>
          <w:p w14:paraId="1E266FD9" w14:textId="0D76BC21" w:rsidR="002F45C8" w:rsidRPr="002F45C8" w:rsidRDefault="002F45C8" w:rsidP="00D04003">
            <w:pPr>
              <w:numPr>
                <w:ilvl w:val="1"/>
                <w:numId w:val="23"/>
              </w:numPr>
              <w:overflowPunct/>
              <w:autoSpaceDE/>
              <w:autoSpaceDN/>
              <w:adjustRightInd/>
              <w:spacing w:line="276" w:lineRule="auto"/>
              <w:textAlignment w:val="auto"/>
              <w:rPr>
                <w:rFonts w:asciiTheme="minorHAnsi" w:hAnsiTheme="minorHAnsi" w:cstheme="minorHAnsi"/>
                <w:iCs/>
                <w:sz w:val="20"/>
              </w:rPr>
            </w:pPr>
            <w:r w:rsidRPr="002F45C8">
              <w:rPr>
                <w:rFonts w:asciiTheme="minorHAnsi" w:hAnsiTheme="minorHAnsi" w:cstheme="minorHAnsi"/>
                <w:iCs/>
                <w:sz w:val="20"/>
              </w:rPr>
              <w:t>Location targeting</w:t>
            </w:r>
          </w:p>
          <w:p w14:paraId="439DA1B6" w14:textId="77777777" w:rsidR="002F45C8" w:rsidRPr="002F45C8" w:rsidRDefault="002F45C8" w:rsidP="00D04003">
            <w:pPr>
              <w:numPr>
                <w:ilvl w:val="1"/>
                <w:numId w:val="23"/>
              </w:numPr>
              <w:overflowPunct/>
              <w:autoSpaceDE/>
              <w:autoSpaceDN/>
              <w:adjustRightInd/>
              <w:spacing w:line="276" w:lineRule="auto"/>
              <w:textAlignment w:val="auto"/>
              <w:rPr>
                <w:rFonts w:asciiTheme="minorHAnsi" w:hAnsiTheme="minorHAnsi" w:cstheme="minorHAnsi"/>
                <w:iCs/>
                <w:sz w:val="20"/>
              </w:rPr>
            </w:pPr>
            <w:r w:rsidRPr="002F45C8">
              <w:rPr>
                <w:rFonts w:asciiTheme="minorHAnsi" w:hAnsiTheme="minorHAnsi" w:cstheme="minorHAnsi"/>
                <w:iCs/>
                <w:sz w:val="20"/>
              </w:rPr>
              <w:t xml:space="preserve">Community mobilisation and sensitisation </w:t>
            </w:r>
          </w:p>
          <w:p w14:paraId="1151A0B5" w14:textId="67A1A8AB" w:rsidR="002F45C8" w:rsidRPr="002F45C8" w:rsidRDefault="002F45C8" w:rsidP="00D04003">
            <w:pPr>
              <w:numPr>
                <w:ilvl w:val="1"/>
                <w:numId w:val="23"/>
              </w:numPr>
              <w:overflowPunct/>
              <w:autoSpaceDE/>
              <w:autoSpaceDN/>
              <w:adjustRightInd/>
              <w:spacing w:line="276" w:lineRule="auto"/>
              <w:textAlignment w:val="auto"/>
              <w:rPr>
                <w:rFonts w:asciiTheme="minorHAnsi" w:hAnsiTheme="minorHAnsi" w:cstheme="minorHAnsi"/>
                <w:iCs/>
                <w:sz w:val="20"/>
              </w:rPr>
            </w:pPr>
            <w:r w:rsidRPr="002F45C8">
              <w:rPr>
                <w:rFonts w:asciiTheme="minorHAnsi" w:hAnsiTheme="minorHAnsi" w:cstheme="minorHAnsi"/>
                <w:iCs/>
                <w:sz w:val="20"/>
              </w:rPr>
              <w:t xml:space="preserve">Formation of </w:t>
            </w:r>
            <w:r w:rsidR="00244DBE">
              <w:rPr>
                <w:rFonts w:asciiTheme="minorHAnsi" w:hAnsiTheme="minorHAnsi" w:cstheme="minorHAnsi"/>
                <w:iCs/>
                <w:sz w:val="20"/>
              </w:rPr>
              <w:t>Community P</w:t>
            </w:r>
            <w:r w:rsidRPr="002F45C8">
              <w:rPr>
                <w:rFonts w:asciiTheme="minorHAnsi" w:hAnsiTheme="minorHAnsi" w:cstheme="minorHAnsi"/>
                <w:iCs/>
                <w:sz w:val="20"/>
              </w:rPr>
              <w:t>roject committee (</w:t>
            </w:r>
            <w:r w:rsidR="00244DBE">
              <w:rPr>
                <w:rFonts w:asciiTheme="minorHAnsi" w:hAnsiTheme="minorHAnsi" w:cstheme="minorHAnsi"/>
                <w:iCs/>
                <w:sz w:val="20"/>
              </w:rPr>
              <w:t>C</w:t>
            </w:r>
            <w:r w:rsidRPr="002F45C8">
              <w:rPr>
                <w:rFonts w:asciiTheme="minorHAnsi" w:hAnsiTheme="minorHAnsi" w:cstheme="minorHAnsi"/>
                <w:iCs/>
                <w:sz w:val="20"/>
              </w:rPr>
              <w:t>PC)</w:t>
            </w:r>
          </w:p>
          <w:p w14:paraId="038EEE37" w14:textId="6D550E7F" w:rsidR="002F45C8" w:rsidRPr="002F45C8" w:rsidRDefault="00244DBE" w:rsidP="00D04003">
            <w:pPr>
              <w:numPr>
                <w:ilvl w:val="1"/>
                <w:numId w:val="23"/>
              </w:numPr>
              <w:overflowPunct/>
              <w:autoSpaceDE/>
              <w:autoSpaceDN/>
              <w:adjustRightInd/>
              <w:spacing w:line="276" w:lineRule="auto"/>
              <w:textAlignment w:val="auto"/>
              <w:rPr>
                <w:rFonts w:asciiTheme="minorHAnsi" w:hAnsiTheme="minorHAnsi" w:cstheme="minorHAnsi"/>
                <w:iCs/>
                <w:sz w:val="20"/>
              </w:rPr>
            </w:pPr>
            <w:r>
              <w:rPr>
                <w:rFonts w:asciiTheme="minorHAnsi" w:hAnsiTheme="minorHAnsi" w:cstheme="minorHAnsi"/>
                <w:iCs/>
                <w:sz w:val="20"/>
              </w:rPr>
              <w:t>S</w:t>
            </w:r>
            <w:r w:rsidR="002F45C8" w:rsidRPr="002F45C8">
              <w:rPr>
                <w:rFonts w:asciiTheme="minorHAnsi" w:hAnsiTheme="minorHAnsi" w:cstheme="minorHAnsi"/>
                <w:iCs/>
                <w:sz w:val="20"/>
              </w:rPr>
              <w:t xml:space="preserve">election, verification, and registration </w:t>
            </w:r>
            <w:r>
              <w:rPr>
                <w:rFonts w:asciiTheme="minorHAnsi" w:hAnsiTheme="minorHAnsi" w:cstheme="minorHAnsi"/>
                <w:iCs/>
                <w:sz w:val="20"/>
              </w:rPr>
              <w:t>of beneficiaries</w:t>
            </w:r>
          </w:p>
          <w:p w14:paraId="1D5558C6" w14:textId="77777777" w:rsidR="002F45C8" w:rsidRPr="002F45C8" w:rsidRDefault="002F45C8" w:rsidP="00D04003">
            <w:pPr>
              <w:numPr>
                <w:ilvl w:val="1"/>
                <w:numId w:val="23"/>
              </w:numPr>
              <w:overflowPunct/>
              <w:autoSpaceDE/>
              <w:autoSpaceDN/>
              <w:adjustRightInd/>
              <w:spacing w:line="276" w:lineRule="auto"/>
              <w:textAlignment w:val="auto"/>
              <w:rPr>
                <w:rFonts w:asciiTheme="minorHAnsi" w:hAnsiTheme="minorHAnsi" w:cstheme="minorHAnsi"/>
                <w:iCs/>
                <w:sz w:val="20"/>
              </w:rPr>
            </w:pPr>
            <w:r w:rsidRPr="002F45C8">
              <w:rPr>
                <w:rFonts w:asciiTheme="minorHAnsi" w:hAnsiTheme="minorHAnsi" w:cstheme="minorHAnsi"/>
                <w:iCs/>
                <w:sz w:val="20"/>
              </w:rPr>
              <w:t>Baseline survey</w:t>
            </w:r>
          </w:p>
          <w:p w14:paraId="6E3B5E85" w14:textId="52F09063" w:rsidR="002F45C8" w:rsidRPr="002F45C8" w:rsidRDefault="00244DBE" w:rsidP="00D04003">
            <w:pPr>
              <w:numPr>
                <w:ilvl w:val="1"/>
                <w:numId w:val="23"/>
              </w:numPr>
              <w:overflowPunct/>
              <w:autoSpaceDE/>
              <w:autoSpaceDN/>
              <w:adjustRightInd/>
              <w:spacing w:line="276" w:lineRule="auto"/>
              <w:textAlignment w:val="auto"/>
              <w:rPr>
                <w:rFonts w:asciiTheme="minorHAnsi" w:hAnsiTheme="minorHAnsi" w:cstheme="minorHAnsi"/>
                <w:iCs/>
                <w:sz w:val="20"/>
              </w:rPr>
            </w:pPr>
            <w:r>
              <w:rPr>
                <w:rFonts w:asciiTheme="minorHAnsi" w:hAnsiTheme="minorHAnsi" w:cstheme="minorHAnsi"/>
                <w:iCs/>
                <w:sz w:val="20"/>
              </w:rPr>
              <w:t>Uploading</w:t>
            </w:r>
            <w:r w:rsidR="002F45C8" w:rsidRPr="002F45C8">
              <w:rPr>
                <w:rFonts w:asciiTheme="minorHAnsi" w:hAnsiTheme="minorHAnsi" w:cstheme="minorHAnsi"/>
                <w:iCs/>
                <w:sz w:val="20"/>
              </w:rPr>
              <w:t xml:space="preserve"> </w:t>
            </w:r>
            <w:r w:rsidR="00E54802" w:rsidRPr="002F45C8">
              <w:rPr>
                <w:rFonts w:asciiTheme="minorHAnsi" w:hAnsiTheme="minorHAnsi" w:cstheme="minorHAnsi"/>
                <w:iCs/>
                <w:sz w:val="20"/>
              </w:rPr>
              <w:t>beneficiaries’</w:t>
            </w:r>
            <w:r w:rsidR="002F45C8" w:rsidRPr="002F45C8">
              <w:rPr>
                <w:rFonts w:asciiTheme="minorHAnsi" w:hAnsiTheme="minorHAnsi" w:cstheme="minorHAnsi"/>
                <w:iCs/>
                <w:sz w:val="20"/>
              </w:rPr>
              <w:t xml:space="preserve"> </w:t>
            </w:r>
            <w:r w:rsidR="00D111FA">
              <w:rPr>
                <w:rFonts w:asciiTheme="minorHAnsi" w:hAnsiTheme="minorHAnsi" w:cstheme="minorHAnsi"/>
                <w:iCs/>
                <w:sz w:val="20"/>
              </w:rPr>
              <w:t xml:space="preserve">data </w:t>
            </w:r>
            <w:r w:rsidR="00E54802">
              <w:rPr>
                <w:rFonts w:asciiTheme="minorHAnsi" w:hAnsiTheme="minorHAnsi" w:cstheme="minorHAnsi"/>
                <w:iCs/>
                <w:sz w:val="20"/>
              </w:rPr>
              <w:t xml:space="preserve">with </w:t>
            </w:r>
            <w:r w:rsidR="00E54802" w:rsidRPr="002F45C8">
              <w:rPr>
                <w:rFonts w:asciiTheme="minorHAnsi" w:hAnsiTheme="minorHAnsi" w:cstheme="minorHAnsi"/>
                <w:iCs/>
                <w:sz w:val="20"/>
              </w:rPr>
              <w:t>mobile</w:t>
            </w:r>
            <w:r w:rsidR="002F45C8" w:rsidRPr="002F45C8">
              <w:rPr>
                <w:rFonts w:asciiTheme="minorHAnsi" w:hAnsiTheme="minorHAnsi" w:cstheme="minorHAnsi"/>
                <w:iCs/>
                <w:sz w:val="20"/>
              </w:rPr>
              <w:t xml:space="preserve"> money transfer company</w:t>
            </w:r>
          </w:p>
          <w:p w14:paraId="76A6162A" w14:textId="4A432888" w:rsidR="002F45C8" w:rsidRPr="002F45C8" w:rsidRDefault="001E68FC" w:rsidP="00D04003">
            <w:pPr>
              <w:numPr>
                <w:ilvl w:val="1"/>
                <w:numId w:val="23"/>
              </w:numPr>
              <w:overflowPunct/>
              <w:autoSpaceDE/>
              <w:autoSpaceDN/>
              <w:adjustRightInd/>
              <w:spacing w:line="276" w:lineRule="auto"/>
              <w:textAlignment w:val="auto"/>
              <w:rPr>
                <w:rFonts w:asciiTheme="minorHAnsi" w:hAnsiTheme="minorHAnsi" w:cstheme="minorHAnsi"/>
                <w:iCs/>
                <w:sz w:val="20"/>
              </w:rPr>
            </w:pPr>
            <w:r>
              <w:rPr>
                <w:rFonts w:asciiTheme="minorHAnsi" w:hAnsiTheme="minorHAnsi" w:cstheme="minorHAnsi"/>
                <w:iCs/>
                <w:sz w:val="20"/>
              </w:rPr>
              <w:t>C</w:t>
            </w:r>
            <w:r w:rsidR="002F45C8" w:rsidRPr="002F45C8">
              <w:rPr>
                <w:rFonts w:asciiTheme="minorHAnsi" w:hAnsiTheme="minorHAnsi" w:cstheme="minorHAnsi"/>
                <w:iCs/>
                <w:sz w:val="20"/>
              </w:rPr>
              <w:t>ash transfer</w:t>
            </w:r>
          </w:p>
          <w:p w14:paraId="5CAD4137" w14:textId="7357666F" w:rsidR="002F45C8" w:rsidRPr="002F45C8" w:rsidRDefault="002F45C8" w:rsidP="00D04003">
            <w:pPr>
              <w:numPr>
                <w:ilvl w:val="1"/>
                <w:numId w:val="23"/>
              </w:numPr>
              <w:overflowPunct/>
              <w:autoSpaceDE/>
              <w:autoSpaceDN/>
              <w:adjustRightInd/>
              <w:spacing w:line="276" w:lineRule="auto"/>
              <w:textAlignment w:val="auto"/>
              <w:rPr>
                <w:rFonts w:asciiTheme="minorHAnsi" w:hAnsiTheme="minorHAnsi" w:cstheme="minorHAnsi"/>
                <w:iCs/>
                <w:sz w:val="20"/>
              </w:rPr>
            </w:pPr>
            <w:r w:rsidRPr="002F45C8">
              <w:rPr>
                <w:rFonts w:asciiTheme="minorHAnsi" w:hAnsiTheme="minorHAnsi" w:cstheme="minorHAnsi"/>
                <w:iCs/>
                <w:sz w:val="20"/>
              </w:rPr>
              <w:t>Monitoring</w:t>
            </w:r>
          </w:p>
          <w:p w14:paraId="3B82706C" w14:textId="552E86FE" w:rsidR="00643331" w:rsidRPr="001E68FC" w:rsidRDefault="001E68FC" w:rsidP="00D04003">
            <w:pPr>
              <w:numPr>
                <w:ilvl w:val="0"/>
                <w:numId w:val="23"/>
              </w:numPr>
              <w:overflowPunct/>
              <w:autoSpaceDE/>
              <w:autoSpaceDN/>
              <w:adjustRightInd/>
              <w:spacing w:line="276" w:lineRule="auto"/>
              <w:textAlignment w:val="auto"/>
              <w:rPr>
                <w:rFonts w:asciiTheme="minorHAnsi" w:hAnsiTheme="minorHAnsi" w:cstheme="minorHAnsi"/>
                <w:iCs/>
                <w:sz w:val="20"/>
              </w:rPr>
            </w:pPr>
            <w:r>
              <w:rPr>
                <w:rFonts w:asciiTheme="minorHAnsi" w:hAnsiTheme="minorHAnsi" w:cstheme="minorHAnsi"/>
                <w:iCs/>
                <w:sz w:val="20"/>
              </w:rPr>
              <w:t>Hy</w:t>
            </w:r>
            <w:r w:rsidR="00643331" w:rsidRPr="001E68FC">
              <w:rPr>
                <w:rFonts w:asciiTheme="minorHAnsi" w:hAnsiTheme="minorHAnsi" w:cstheme="minorHAnsi"/>
                <w:iCs/>
                <w:sz w:val="20"/>
              </w:rPr>
              <w:t>giene promot</w:t>
            </w:r>
            <w:r>
              <w:rPr>
                <w:rFonts w:asciiTheme="minorHAnsi" w:hAnsiTheme="minorHAnsi" w:cstheme="minorHAnsi"/>
                <w:iCs/>
                <w:sz w:val="20"/>
              </w:rPr>
              <w:t>ion</w:t>
            </w:r>
          </w:p>
          <w:p w14:paraId="784BAEE9" w14:textId="3E5269A6" w:rsidR="00643331" w:rsidRPr="001E68FC" w:rsidRDefault="00643331" w:rsidP="00D04003">
            <w:pPr>
              <w:numPr>
                <w:ilvl w:val="1"/>
                <w:numId w:val="23"/>
              </w:numPr>
              <w:overflowPunct/>
              <w:autoSpaceDE/>
              <w:autoSpaceDN/>
              <w:adjustRightInd/>
              <w:spacing w:line="276" w:lineRule="auto"/>
              <w:textAlignment w:val="auto"/>
              <w:rPr>
                <w:rFonts w:asciiTheme="minorHAnsi" w:hAnsiTheme="minorHAnsi" w:cstheme="minorHAnsi"/>
                <w:iCs/>
                <w:sz w:val="20"/>
              </w:rPr>
            </w:pPr>
            <w:r w:rsidRPr="001E68FC">
              <w:rPr>
                <w:rFonts w:asciiTheme="minorHAnsi" w:hAnsiTheme="minorHAnsi" w:cstheme="minorHAnsi"/>
                <w:iCs/>
                <w:sz w:val="20"/>
              </w:rPr>
              <w:t>Hygiene and sanitation awareness</w:t>
            </w:r>
          </w:p>
          <w:p w14:paraId="7DABD3D6" w14:textId="25857712" w:rsidR="00643331" w:rsidRPr="002F45C8" w:rsidRDefault="00643331" w:rsidP="00D04003">
            <w:pPr>
              <w:numPr>
                <w:ilvl w:val="1"/>
                <w:numId w:val="23"/>
              </w:numPr>
              <w:overflowPunct/>
              <w:autoSpaceDE/>
              <w:autoSpaceDN/>
              <w:adjustRightInd/>
              <w:spacing w:line="276" w:lineRule="auto"/>
              <w:textAlignment w:val="auto"/>
              <w:rPr>
                <w:rFonts w:asciiTheme="minorHAnsi" w:hAnsiTheme="minorHAnsi" w:cstheme="minorHAnsi"/>
                <w:iCs/>
                <w:sz w:val="20"/>
              </w:rPr>
            </w:pPr>
            <w:r w:rsidRPr="001E68FC">
              <w:rPr>
                <w:rFonts w:asciiTheme="minorHAnsi" w:hAnsiTheme="minorHAnsi" w:cstheme="minorHAnsi"/>
                <w:iCs/>
                <w:sz w:val="20"/>
              </w:rPr>
              <w:t>Distribution of hygiene kits</w:t>
            </w:r>
          </w:p>
        </w:tc>
        <w:tc>
          <w:tcPr>
            <w:tcW w:w="2144" w:type="dxa"/>
          </w:tcPr>
          <w:p w14:paraId="43EAB86C" w14:textId="1D0A376C" w:rsidR="002F45C8" w:rsidRPr="002F45C8" w:rsidRDefault="002F45C8" w:rsidP="002F45C8">
            <w:pPr>
              <w:overflowPunct/>
              <w:autoSpaceDE/>
              <w:autoSpaceDN/>
              <w:adjustRightInd/>
              <w:spacing w:line="276" w:lineRule="auto"/>
              <w:jc w:val="both"/>
              <w:textAlignment w:val="auto"/>
              <w:rPr>
                <w:rFonts w:asciiTheme="minorHAnsi" w:hAnsiTheme="minorHAnsi" w:cstheme="minorHAnsi"/>
                <w:iCs/>
                <w:sz w:val="20"/>
              </w:rPr>
            </w:pPr>
            <w:r w:rsidRPr="002F45C8">
              <w:rPr>
                <w:rFonts w:asciiTheme="minorHAnsi" w:hAnsiTheme="minorHAnsi" w:cstheme="minorHAnsi"/>
                <w:iCs/>
                <w:sz w:val="20"/>
              </w:rPr>
              <w:t xml:space="preserve">Cash for </w:t>
            </w:r>
            <w:r w:rsidR="00643331" w:rsidRPr="001E68FC">
              <w:rPr>
                <w:rFonts w:asciiTheme="minorHAnsi" w:hAnsiTheme="minorHAnsi" w:cstheme="minorHAnsi"/>
                <w:iCs/>
                <w:sz w:val="20"/>
              </w:rPr>
              <w:t>administration</w:t>
            </w:r>
          </w:p>
          <w:p w14:paraId="1EB1CE7E" w14:textId="286F25A7" w:rsidR="002F45C8" w:rsidRPr="002F45C8" w:rsidRDefault="002F45C8" w:rsidP="002F45C8">
            <w:pPr>
              <w:overflowPunct/>
              <w:autoSpaceDE/>
              <w:autoSpaceDN/>
              <w:adjustRightInd/>
              <w:spacing w:line="276" w:lineRule="auto"/>
              <w:jc w:val="both"/>
              <w:textAlignment w:val="auto"/>
              <w:rPr>
                <w:rFonts w:asciiTheme="minorHAnsi" w:hAnsiTheme="minorHAnsi" w:cstheme="minorHAnsi"/>
                <w:iCs/>
                <w:sz w:val="20"/>
              </w:rPr>
            </w:pPr>
            <w:r w:rsidRPr="002F45C8">
              <w:rPr>
                <w:rFonts w:asciiTheme="minorHAnsi" w:hAnsiTheme="minorHAnsi" w:cstheme="minorHAnsi"/>
                <w:iCs/>
                <w:sz w:val="20"/>
              </w:rPr>
              <w:t>Cash transfer amount $60*4*</w:t>
            </w:r>
            <w:r w:rsidR="00F70576">
              <w:rPr>
                <w:rFonts w:asciiTheme="minorHAnsi" w:hAnsiTheme="minorHAnsi" w:cstheme="minorHAnsi"/>
                <w:iCs/>
                <w:sz w:val="20"/>
              </w:rPr>
              <w:t>1</w:t>
            </w:r>
            <w:r w:rsidR="00955538">
              <w:rPr>
                <w:rFonts w:asciiTheme="minorHAnsi" w:hAnsiTheme="minorHAnsi" w:cstheme="minorHAnsi"/>
                <w:iCs/>
                <w:sz w:val="20"/>
              </w:rPr>
              <w:t>5</w:t>
            </w:r>
            <w:r w:rsidRPr="002F45C8">
              <w:rPr>
                <w:rFonts w:asciiTheme="minorHAnsi" w:hAnsiTheme="minorHAnsi" w:cstheme="minorHAnsi"/>
                <w:iCs/>
                <w:sz w:val="20"/>
              </w:rPr>
              <w:t>0</w:t>
            </w:r>
          </w:p>
          <w:p w14:paraId="059F8295" w14:textId="77777777" w:rsidR="002F45C8" w:rsidRPr="001E68FC" w:rsidRDefault="002F45C8" w:rsidP="002F45C8">
            <w:pPr>
              <w:overflowPunct/>
              <w:autoSpaceDE/>
              <w:autoSpaceDN/>
              <w:adjustRightInd/>
              <w:spacing w:line="276" w:lineRule="auto"/>
              <w:jc w:val="both"/>
              <w:textAlignment w:val="auto"/>
              <w:rPr>
                <w:rFonts w:asciiTheme="minorHAnsi" w:hAnsiTheme="minorHAnsi" w:cstheme="minorHAnsi"/>
                <w:iCs/>
                <w:sz w:val="20"/>
              </w:rPr>
            </w:pPr>
            <w:r w:rsidRPr="002F45C8">
              <w:rPr>
                <w:rFonts w:asciiTheme="minorHAnsi" w:hAnsiTheme="minorHAnsi" w:cstheme="minorHAnsi"/>
                <w:iCs/>
                <w:sz w:val="20"/>
              </w:rPr>
              <w:t>Operational costs</w:t>
            </w:r>
          </w:p>
          <w:p w14:paraId="55F35F69" w14:textId="77777777" w:rsidR="00D04003" w:rsidRPr="001E68FC" w:rsidRDefault="00D04003" w:rsidP="002F45C8">
            <w:pPr>
              <w:overflowPunct/>
              <w:autoSpaceDE/>
              <w:autoSpaceDN/>
              <w:adjustRightInd/>
              <w:spacing w:line="276" w:lineRule="auto"/>
              <w:jc w:val="both"/>
              <w:textAlignment w:val="auto"/>
              <w:rPr>
                <w:rFonts w:asciiTheme="minorHAnsi" w:hAnsiTheme="minorHAnsi" w:cstheme="minorHAnsi"/>
                <w:iCs/>
                <w:sz w:val="20"/>
              </w:rPr>
            </w:pPr>
          </w:p>
          <w:p w14:paraId="3D24CAA2" w14:textId="77777777" w:rsidR="00D04003" w:rsidRPr="001E68FC" w:rsidRDefault="00D04003" w:rsidP="002F45C8">
            <w:pPr>
              <w:overflowPunct/>
              <w:autoSpaceDE/>
              <w:autoSpaceDN/>
              <w:adjustRightInd/>
              <w:spacing w:line="276" w:lineRule="auto"/>
              <w:jc w:val="both"/>
              <w:textAlignment w:val="auto"/>
              <w:rPr>
                <w:rFonts w:asciiTheme="minorHAnsi" w:hAnsiTheme="minorHAnsi" w:cstheme="minorHAnsi"/>
                <w:iCs/>
                <w:sz w:val="20"/>
              </w:rPr>
            </w:pPr>
          </w:p>
          <w:p w14:paraId="5A829C51" w14:textId="77777777" w:rsidR="00D04003" w:rsidRPr="001E68FC" w:rsidRDefault="00D04003" w:rsidP="002F45C8">
            <w:pPr>
              <w:overflowPunct/>
              <w:autoSpaceDE/>
              <w:autoSpaceDN/>
              <w:adjustRightInd/>
              <w:spacing w:line="276" w:lineRule="auto"/>
              <w:jc w:val="both"/>
              <w:textAlignment w:val="auto"/>
              <w:rPr>
                <w:rFonts w:asciiTheme="minorHAnsi" w:hAnsiTheme="minorHAnsi" w:cstheme="minorHAnsi"/>
                <w:iCs/>
                <w:sz w:val="20"/>
              </w:rPr>
            </w:pPr>
          </w:p>
          <w:p w14:paraId="0DCA00D7" w14:textId="77777777" w:rsidR="00D04003" w:rsidRPr="001E68FC" w:rsidRDefault="00D04003" w:rsidP="002F45C8">
            <w:pPr>
              <w:overflowPunct/>
              <w:autoSpaceDE/>
              <w:autoSpaceDN/>
              <w:adjustRightInd/>
              <w:spacing w:line="276" w:lineRule="auto"/>
              <w:jc w:val="both"/>
              <w:textAlignment w:val="auto"/>
              <w:rPr>
                <w:rFonts w:asciiTheme="minorHAnsi" w:hAnsiTheme="minorHAnsi" w:cstheme="minorHAnsi"/>
                <w:iCs/>
                <w:sz w:val="20"/>
              </w:rPr>
            </w:pPr>
          </w:p>
          <w:p w14:paraId="1ACE065B" w14:textId="77777777" w:rsidR="00D04003" w:rsidRPr="001E68FC" w:rsidRDefault="00D04003" w:rsidP="002F45C8">
            <w:pPr>
              <w:overflowPunct/>
              <w:autoSpaceDE/>
              <w:autoSpaceDN/>
              <w:adjustRightInd/>
              <w:spacing w:line="276" w:lineRule="auto"/>
              <w:jc w:val="both"/>
              <w:textAlignment w:val="auto"/>
              <w:rPr>
                <w:rFonts w:asciiTheme="minorHAnsi" w:hAnsiTheme="minorHAnsi" w:cstheme="minorHAnsi"/>
                <w:iCs/>
                <w:sz w:val="20"/>
              </w:rPr>
            </w:pPr>
          </w:p>
          <w:p w14:paraId="7E3F7B13" w14:textId="77777777" w:rsidR="00D04003" w:rsidRPr="001E68FC" w:rsidRDefault="00D04003" w:rsidP="002F45C8">
            <w:pPr>
              <w:overflowPunct/>
              <w:autoSpaceDE/>
              <w:autoSpaceDN/>
              <w:adjustRightInd/>
              <w:spacing w:line="276" w:lineRule="auto"/>
              <w:jc w:val="both"/>
              <w:textAlignment w:val="auto"/>
              <w:rPr>
                <w:rFonts w:asciiTheme="minorHAnsi" w:hAnsiTheme="minorHAnsi" w:cstheme="minorHAnsi"/>
                <w:iCs/>
                <w:sz w:val="20"/>
              </w:rPr>
            </w:pPr>
          </w:p>
          <w:p w14:paraId="0B285726" w14:textId="77777777" w:rsidR="00D04003" w:rsidRPr="001E68FC" w:rsidRDefault="00D04003" w:rsidP="002F45C8">
            <w:pPr>
              <w:overflowPunct/>
              <w:autoSpaceDE/>
              <w:autoSpaceDN/>
              <w:adjustRightInd/>
              <w:spacing w:line="276" w:lineRule="auto"/>
              <w:jc w:val="both"/>
              <w:textAlignment w:val="auto"/>
              <w:rPr>
                <w:rFonts w:asciiTheme="minorHAnsi" w:hAnsiTheme="minorHAnsi" w:cstheme="minorHAnsi"/>
                <w:iCs/>
                <w:sz w:val="20"/>
              </w:rPr>
            </w:pPr>
          </w:p>
          <w:p w14:paraId="1E66CA72" w14:textId="77777777" w:rsidR="00D04003" w:rsidRPr="001E68FC" w:rsidRDefault="00D04003" w:rsidP="002F45C8">
            <w:pPr>
              <w:overflowPunct/>
              <w:autoSpaceDE/>
              <w:autoSpaceDN/>
              <w:adjustRightInd/>
              <w:spacing w:line="276" w:lineRule="auto"/>
              <w:jc w:val="both"/>
              <w:textAlignment w:val="auto"/>
              <w:rPr>
                <w:rFonts w:asciiTheme="minorHAnsi" w:hAnsiTheme="minorHAnsi" w:cstheme="minorHAnsi"/>
                <w:iCs/>
                <w:sz w:val="20"/>
              </w:rPr>
            </w:pPr>
          </w:p>
          <w:p w14:paraId="745DDDD1" w14:textId="28B5C882" w:rsidR="00D04003" w:rsidRPr="001E68FC" w:rsidRDefault="00D04003" w:rsidP="002F45C8">
            <w:pPr>
              <w:overflowPunct/>
              <w:autoSpaceDE/>
              <w:autoSpaceDN/>
              <w:adjustRightInd/>
              <w:spacing w:line="276" w:lineRule="auto"/>
              <w:jc w:val="both"/>
              <w:textAlignment w:val="auto"/>
              <w:rPr>
                <w:rFonts w:asciiTheme="minorHAnsi" w:hAnsiTheme="minorHAnsi" w:cstheme="minorHAnsi"/>
                <w:iCs/>
                <w:sz w:val="20"/>
              </w:rPr>
            </w:pPr>
            <w:r w:rsidRPr="001E68FC">
              <w:rPr>
                <w:rFonts w:asciiTheme="minorHAnsi" w:hAnsiTheme="minorHAnsi" w:cstheme="minorHAnsi"/>
                <w:iCs/>
                <w:sz w:val="20"/>
              </w:rPr>
              <w:t>Training materials/Volunteers</w:t>
            </w:r>
          </w:p>
          <w:p w14:paraId="264B87A6" w14:textId="36386A8B" w:rsidR="00D04003" w:rsidRPr="002F45C8" w:rsidRDefault="00D04003" w:rsidP="002F45C8">
            <w:pPr>
              <w:overflowPunct/>
              <w:autoSpaceDE/>
              <w:autoSpaceDN/>
              <w:adjustRightInd/>
              <w:spacing w:line="276" w:lineRule="auto"/>
              <w:jc w:val="both"/>
              <w:textAlignment w:val="auto"/>
              <w:rPr>
                <w:rFonts w:asciiTheme="minorHAnsi" w:hAnsiTheme="minorHAnsi" w:cstheme="minorHAnsi"/>
                <w:iCs/>
                <w:sz w:val="20"/>
              </w:rPr>
            </w:pPr>
            <w:r w:rsidRPr="001E68FC">
              <w:rPr>
                <w:rFonts w:asciiTheme="minorHAnsi" w:hAnsiTheme="minorHAnsi" w:cstheme="minorHAnsi"/>
                <w:iCs/>
                <w:sz w:val="20"/>
              </w:rPr>
              <w:t xml:space="preserve">Hygiene kits </w:t>
            </w:r>
          </w:p>
        </w:tc>
        <w:tc>
          <w:tcPr>
            <w:tcW w:w="0" w:type="auto"/>
            <w:gridSpan w:val="3"/>
          </w:tcPr>
          <w:p w14:paraId="3A9FB6E8" w14:textId="77777777" w:rsidR="002F45C8" w:rsidRPr="002F45C8" w:rsidRDefault="002F45C8" w:rsidP="00D04003">
            <w:pPr>
              <w:overflowPunct/>
              <w:autoSpaceDE/>
              <w:autoSpaceDN/>
              <w:adjustRightInd/>
              <w:spacing w:line="276" w:lineRule="auto"/>
              <w:textAlignment w:val="auto"/>
              <w:rPr>
                <w:rFonts w:asciiTheme="minorHAnsi" w:hAnsiTheme="minorHAnsi" w:cstheme="minorHAnsi"/>
                <w:iCs/>
                <w:sz w:val="20"/>
                <w:lang w:val="en-US"/>
              </w:rPr>
            </w:pPr>
            <w:r w:rsidRPr="002F45C8">
              <w:rPr>
                <w:rFonts w:asciiTheme="minorHAnsi" w:hAnsiTheme="minorHAnsi" w:cstheme="minorHAnsi"/>
                <w:iCs/>
                <w:sz w:val="20"/>
                <w:lang w:val="en-US"/>
              </w:rPr>
              <w:t>-Risk of high needs vs limited resources</w:t>
            </w:r>
          </w:p>
          <w:p w14:paraId="32456828" w14:textId="77777777" w:rsidR="00F70576" w:rsidRDefault="002F45C8" w:rsidP="00D04003">
            <w:pPr>
              <w:overflowPunct/>
              <w:autoSpaceDE/>
              <w:autoSpaceDN/>
              <w:adjustRightInd/>
              <w:spacing w:line="276" w:lineRule="auto"/>
              <w:textAlignment w:val="auto"/>
              <w:rPr>
                <w:rFonts w:asciiTheme="minorHAnsi" w:hAnsiTheme="minorHAnsi" w:cstheme="minorHAnsi"/>
                <w:iCs/>
                <w:sz w:val="20"/>
                <w:lang w:val="en-US"/>
              </w:rPr>
            </w:pPr>
            <w:r w:rsidRPr="002F45C8">
              <w:rPr>
                <w:rFonts w:asciiTheme="minorHAnsi" w:hAnsiTheme="minorHAnsi" w:cstheme="minorHAnsi"/>
                <w:iCs/>
                <w:sz w:val="20"/>
                <w:lang w:val="en-US"/>
              </w:rPr>
              <w:t>-Food and other basic commodities remain available in the market, with stable prices</w:t>
            </w:r>
            <w:r w:rsidRPr="002F45C8">
              <w:rPr>
                <w:rFonts w:asciiTheme="minorHAnsi" w:hAnsiTheme="minorHAnsi" w:cstheme="minorHAnsi"/>
                <w:iCs/>
                <w:sz w:val="20"/>
                <w:lang w:val="en-US"/>
              </w:rPr>
              <w:br/>
              <w:t>- Local markets</w:t>
            </w:r>
            <w:r w:rsidR="00D04003" w:rsidRPr="001E68FC">
              <w:rPr>
                <w:rFonts w:asciiTheme="minorHAnsi" w:hAnsiTheme="minorHAnsi" w:cstheme="minorHAnsi"/>
                <w:iCs/>
                <w:sz w:val="20"/>
                <w:lang w:val="en-US"/>
              </w:rPr>
              <w:t xml:space="preserve"> and </w:t>
            </w:r>
            <w:r w:rsidRPr="002F45C8">
              <w:rPr>
                <w:rFonts w:asciiTheme="minorHAnsi" w:hAnsiTheme="minorHAnsi" w:cstheme="minorHAnsi"/>
                <w:iCs/>
                <w:sz w:val="20"/>
                <w:lang w:val="en-US"/>
              </w:rPr>
              <w:t>telecommunications infrastructure remain functional</w:t>
            </w:r>
            <w:r w:rsidRPr="002F45C8">
              <w:rPr>
                <w:rFonts w:asciiTheme="minorHAnsi" w:hAnsiTheme="minorHAnsi" w:cstheme="minorHAnsi"/>
                <w:iCs/>
                <w:sz w:val="20"/>
                <w:lang w:val="en-US"/>
              </w:rPr>
              <w:br/>
              <w:t xml:space="preserve">- </w:t>
            </w:r>
            <w:r w:rsidR="00D04003" w:rsidRPr="001E68FC">
              <w:rPr>
                <w:rFonts w:asciiTheme="minorHAnsi" w:hAnsiTheme="minorHAnsi" w:cstheme="minorHAnsi"/>
                <w:iCs/>
                <w:sz w:val="20"/>
                <w:lang w:val="en-US"/>
              </w:rPr>
              <w:t xml:space="preserve"> Local stakeholders</w:t>
            </w:r>
            <w:r w:rsidRPr="002F45C8">
              <w:rPr>
                <w:rFonts w:asciiTheme="minorHAnsi" w:hAnsiTheme="minorHAnsi" w:cstheme="minorHAnsi"/>
                <w:iCs/>
                <w:sz w:val="20"/>
                <w:lang w:val="en-US"/>
              </w:rPr>
              <w:t xml:space="preserve"> support project implementation</w:t>
            </w:r>
            <w:r w:rsidRPr="002F45C8">
              <w:rPr>
                <w:rFonts w:asciiTheme="minorHAnsi" w:hAnsiTheme="minorHAnsi" w:cstheme="minorHAnsi"/>
                <w:iCs/>
                <w:sz w:val="20"/>
                <w:lang w:val="en-US"/>
              </w:rPr>
              <w:br/>
              <w:t>- The targeted sites remain accessible throughout the project period</w:t>
            </w:r>
          </w:p>
          <w:p w14:paraId="1C38C6B0" w14:textId="51F5EFEB" w:rsidR="002F45C8" w:rsidRPr="002F45C8" w:rsidRDefault="00F70576" w:rsidP="00D04003">
            <w:pPr>
              <w:overflowPunct/>
              <w:autoSpaceDE/>
              <w:autoSpaceDN/>
              <w:adjustRightInd/>
              <w:spacing w:line="276" w:lineRule="auto"/>
              <w:textAlignment w:val="auto"/>
              <w:rPr>
                <w:rFonts w:asciiTheme="minorHAnsi" w:hAnsiTheme="minorHAnsi" w:cstheme="minorHAnsi"/>
                <w:iCs/>
                <w:sz w:val="20"/>
              </w:rPr>
            </w:pPr>
            <w:r>
              <w:rPr>
                <w:rFonts w:asciiTheme="minorHAnsi" w:hAnsiTheme="minorHAnsi" w:cstheme="minorHAnsi"/>
                <w:iCs/>
                <w:sz w:val="20"/>
                <w:lang w:val="en-US"/>
              </w:rPr>
              <w:t xml:space="preserve">-UNICEF will </w:t>
            </w:r>
            <w:r w:rsidR="00A178D7">
              <w:rPr>
                <w:rFonts w:asciiTheme="minorHAnsi" w:hAnsiTheme="minorHAnsi" w:cstheme="minorHAnsi"/>
                <w:iCs/>
                <w:sz w:val="20"/>
                <w:lang w:val="en-US"/>
              </w:rPr>
              <w:t>be able to provide hygiene kits to the target beneficiaries</w:t>
            </w:r>
            <w:r w:rsidR="002F45C8" w:rsidRPr="002F45C8">
              <w:rPr>
                <w:rFonts w:asciiTheme="minorHAnsi" w:hAnsiTheme="minorHAnsi" w:cstheme="minorHAnsi"/>
                <w:iCs/>
                <w:sz w:val="20"/>
                <w:lang w:val="en-US"/>
              </w:rPr>
              <w:br/>
            </w:r>
          </w:p>
        </w:tc>
      </w:tr>
    </w:tbl>
    <w:p w14:paraId="00348AEA" w14:textId="2D5C32A9" w:rsidR="001D3E1F" w:rsidRPr="007653CC" w:rsidRDefault="002F45C8" w:rsidP="00F702F9">
      <w:pPr>
        <w:overflowPunct/>
        <w:autoSpaceDE/>
        <w:autoSpaceDN/>
        <w:adjustRightInd/>
        <w:spacing w:line="276" w:lineRule="auto"/>
        <w:jc w:val="both"/>
        <w:textAlignment w:val="auto"/>
        <w:rPr>
          <w:rFonts w:asciiTheme="minorHAnsi" w:hAnsiTheme="minorHAnsi" w:cstheme="minorHAnsi"/>
          <w:iCs/>
          <w:sz w:val="22"/>
          <w:szCs w:val="22"/>
        </w:rPr>
      </w:pPr>
      <w:r w:rsidRPr="002F45C8">
        <w:rPr>
          <w:rFonts w:asciiTheme="minorHAnsi" w:hAnsiTheme="minorHAnsi" w:cstheme="minorHAnsi"/>
          <w:i/>
          <w:iCs/>
          <w:sz w:val="22"/>
          <w:szCs w:val="22"/>
        </w:rPr>
        <w:t xml:space="preserve"> </w:t>
      </w:r>
      <w:r w:rsidR="00537537" w:rsidRPr="00D111FA">
        <w:rPr>
          <w:rFonts w:asciiTheme="minorHAnsi" w:hAnsiTheme="minorHAnsi" w:cstheme="minorHAnsi"/>
          <w:iCs/>
          <w:sz w:val="22"/>
          <w:szCs w:val="22"/>
          <w:highlight w:val="green"/>
        </w:rPr>
        <w:t>c) How will you measure the achievement of results</w:t>
      </w:r>
      <w:r w:rsidR="00840FFD" w:rsidRPr="00D111FA">
        <w:rPr>
          <w:rFonts w:asciiTheme="minorHAnsi" w:hAnsiTheme="minorHAnsi" w:cstheme="minorHAnsi"/>
          <w:iCs/>
          <w:sz w:val="22"/>
          <w:szCs w:val="22"/>
          <w:highlight w:val="green"/>
        </w:rPr>
        <w:t xml:space="preserve"> and</w:t>
      </w:r>
      <w:r w:rsidR="00537537" w:rsidRPr="00D111FA">
        <w:rPr>
          <w:rFonts w:asciiTheme="minorHAnsi" w:hAnsiTheme="minorHAnsi" w:cstheme="minorHAnsi"/>
          <w:iCs/>
          <w:sz w:val="22"/>
          <w:szCs w:val="22"/>
          <w:highlight w:val="green"/>
        </w:rPr>
        <w:t xml:space="preserve"> outcome</w:t>
      </w:r>
      <w:r w:rsidR="00840FFD" w:rsidRPr="00D111FA">
        <w:rPr>
          <w:rFonts w:asciiTheme="minorHAnsi" w:hAnsiTheme="minorHAnsi" w:cstheme="minorHAnsi"/>
          <w:iCs/>
          <w:sz w:val="22"/>
          <w:szCs w:val="22"/>
          <w:highlight w:val="green"/>
        </w:rPr>
        <w:t>s</w:t>
      </w:r>
      <w:r w:rsidR="00537537" w:rsidRPr="00D111FA">
        <w:rPr>
          <w:rFonts w:asciiTheme="minorHAnsi" w:hAnsiTheme="minorHAnsi" w:cstheme="minorHAnsi"/>
          <w:iCs/>
          <w:sz w:val="22"/>
          <w:szCs w:val="22"/>
          <w:highlight w:val="green"/>
        </w:rPr>
        <w:t>?</w:t>
      </w:r>
      <w:r w:rsidR="00537537" w:rsidRPr="007653CC">
        <w:rPr>
          <w:rFonts w:asciiTheme="minorHAnsi" w:hAnsiTheme="minorHAnsi" w:cstheme="minorHAnsi"/>
          <w:iCs/>
          <w:sz w:val="22"/>
          <w:szCs w:val="22"/>
        </w:rPr>
        <w:t xml:space="preserve"> </w:t>
      </w:r>
    </w:p>
    <w:p w14:paraId="6C9EFF94" w14:textId="3AD348BC" w:rsidR="00537537" w:rsidRDefault="00191415" w:rsidP="00F702F9">
      <w:pPr>
        <w:overflowPunct/>
        <w:autoSpaceDE/>
        <w:autoSpaceDN/>
        <w:adjustRightInd/>
        <w:spacing w:line="276" w:lineRule="auto"/>
        <w:jc w:val="both"/>
        <w:textAlignment w:val="auto"/>
        <w:rPr>
          <w:rFonts w:asciiTheme="minorHAnsi" w:hAnsiTheme="minorHAnsi" w:cstheme="minorHAnsi"/>
          <w:iCs/>
          <w:sz w:val="22"/>
          <w:szCs w:val="22"/>
        </w:rPr>
      </w:pPr>
      <w:r w:rsidRPr="00191415">
        <w:rPr>
          <w:rFonts w:asciiTheme="minorHAnsi" w:hAnsiTheme="minorHAnsi" w:cstheme="minorHAnsi"/>
          <w:iCs/>
          <w:sz w:val="22"/>
          <w:szCs w:val="22"/>
        </w:rPr>
        <w:t xml:space="preserve">The project will develop </w:t>
      </w:r>
      <w:r>
        <w:rPr>
          <w:rFonts w:asciiTheme="minorHAnsi" w:hAnsiTheme="minorHAnsi" w:cstheme="minorHAnsi"/>
          <w:iCs/>
          <w:sz w:val="22"/>
          <w:szCs w:val="22"/>
        </w:rPr>
        <w:t xml:space="preserve">a </w:t>
      </w:r>
      <w:r w:rsidRPr="00191415">
        <w:rPr>
          <w:rFonts w:asciiTheme="minorHAnsi" w:hAnsiTheme="minorHAnsi" w:cstheme="minorHAnsi"/>
          <w:iCs/>
          <w:sz w:val="22"/>
          <w:szCs w:val="22"/>
        </w:rPr>
        <w:t xml:space="preserve">systematic </w:t>
      </w:r>
      <w:r w:rsidR="00CE5483">
        <w:rPr>
          <w:rFonts w:asciiTheme="minorHAnsi" w:hAnsiTheme="minorHAnsi" w:cstheme="minorHAnsi"/>
          <w:iCs/>
          <w:sz w:val="22"/>
          <w:szCs w:val="22"/>
        </w:rPr>
        <w:t>M</w:t>
      </w:r>
      <w:r w:rsidRPr="00191415">
        <w:rPr>
          <w:rFonts w:asciiTheme="minorHAnsi" w:hAnsiTheme="minorHAnsi" w:cstheme="minorHAnsi"/>
          <w:iCs/>
          <w:sz w:val="22"/>
          <w:szCs w:val="22"/>
        </w:rPr>
        <w:t>onitoring</w:t>
      </w:r>
      <w:r>
        <w:rPr>
          <w:rFonts w:asciiTheme="minorHAnsi" w:hAnsiTheme="minorHAnsi" w:cstheme="minorHAnsi"/>
          <w:iCs/>
          <w:sz w:val="22"/>
          <w:szCs w:val="22"/>
        </w:rPr>
        <w:t xml:space="preserve">, </w:t>
      </w:r>
      <w:r w:rsidR="00CE5483">
        <w:rPr>
          <w:rFonts w:asciiTheme="minorHAnsi" w:hAnsiTheme="minorHAnsi" w:cstheme="minorHAnsi"/>
          <w:iCs/>
          <w:sz w:val="22"/>
          <w:szCs w:val="22"/>
        </w:rPr>
        <w:t>E</w:t>
      </w:r>
      <w:r>
        <w:rPr>
          <w:rFonts w:asciiTheme="minorHAnsi" w:hAnsiTheme="minorHAnsi" w:cstheme="minorHAnsi"/>
          <w:iCs/>
          <w:sz w:val="22"/>
          <w:szCs w:val="22"/>
        </w:rPr>
        <w:t xml:space="preserve">valuation, </w:t>
      </w:r>
      <w:r w:rsidR="00CE5483">
        <w:rPr>
          <w:rFonts w:asciiTheme="minorHAnsi" w:hAnsiTheme="minorHAnsi" w:cstheme="minorHAnsi"/>
          <w:iCs/>
          <w:sz w:val="22"/>
          <w:szCs w:val="22"/>
        </w:rPr>
        <w:t>Accountability,</w:t>
      </w:r>
      <w:r>
        <w:rPr>
          <w:rFonts w:asciiTheme="minorHAnsi" w:hAnsiTheme="minorHAnsi" w:cstheme="minorHAnsi"/>
          <w:iCs/>
          <w:sz w:val="22"/>
          <w:szCs w:val="22"/>
        </w:rPr>
        <w:t xml:space="preserve"> and </w:t>
      </w:r>
      <w:r w:rsidR="00CE5483">
        <w:rPr>
          <w:rFonts w:asciiTheme="minorHAnsi" w:hAnsiTheme="minorHAnsi" w:cstheme="minorHAnsi"/>
          <w:iCs/>
          <w:sz w:val="22"/>
          <w:szCs w:val="22"/>
        </w:rPr>
        <w:t>L</w:t>
      </w:r>
      <w:r>
        <w:rPr>
          <w:rFonts w:asciiTheme="minorHAnsi" w:hAnsiTheme="minorHAnsi" w:cstheme="minorHAnsi"/>
          <w:iCs/>
          <w:sz w:val="22"/>
          <w:szCs w:val="22"/>
        </w:rPr>
        <w:t xml:space="preserve">earning (MEAL) framework </w:t>
      </w:r>
      <w:r w:rsidR="00AA6C88">
        <w:rPr>
          <w:rFonts w:asciiTheme="minorHAnsi" w:hAnsiTheme="minorHAnsi" w:cstheme="minorHAnsi"/>
          <w:iCs/>
          <w:sz w:val="22"/>
          <w:szCs w:val="22"/>
        </w:rPr>
        <w:t xml:space="preserve">to track and measure the achievement of results and outcomes </w:t>
      </w:r>
      <w:r w:rsidRPr="00191415">
        <w:rPr>
          <w:rFonts w:asciiTheme="minorHAnsi" w:hAnsiTheme="minorHAnsi" w:cstheme="minorHAnsi"/>
          <w:iCs/>
          <w:sz w:val="22"/>
          <w:szCs w:val="22"/>
        </w:rPr>
        <w:t xml:space="preserve">of the </w:t>
      </w:r>
      <w:r w:rsidR="00AA6C88">
        <w:rPr>
          <w:rFonts w:asciiTheme="minorHAnsi" w:hAnsiTheme="minorHAnsi" w:cstheme="minorHAnsi"/>
          <w:iCs/>
          <w:sz w:val="22"/>
          <w:szCs w:val="22"/>
        </w:rPr>
        <w:t>interventions</w:t>
      </w:r>
      <w:r w:rsidRPr="00191415">
        <w:rPr>
          <w:rFonts w:asciiTheme="minorHAnsi" w:hAnsiTheme="minorHAnsi" w:cstheme="minorHAnsi"/>
          <w:iCs/>
          <w:sz w:val="22"/>
          <w:szCs w:val="22"/>
        </w:rPr>
        <w:t xml:space="preserve">. </w:t>
      </w:r>
      <w:r w:rsidR="00600399">
        <w:rPr>
          <w:rFonts w:asciiTheme="minorHAnsi" w:hAnsiTheme="minorHAnsi" w:cstheme="minorHAnsi"/>
          <w:iCs/>
          <w:sz w:val="22"/>
          <w:szCs w:val="22"/>
        </w:rPr>
        <w:t xml:space="preserve">Post distribution monitoring </w:t>
      </w:r>
      <w:r w:rsidR="00600399" w:rsidRPr="00600399">
        <w:rPr>
          <w:rFonts w:asciiTheme="minorHAnsi" w:hAnsiTheme="minorHAnsi" w:cstheme="minorHAnsi"/>
          <w:iCs/>
          <w:sz w:val="22"/>
          <w:szCs w:val="22"/>
        </w:rPr>
        <w:t xml:space="preserve">will be carried out </w:t>
      </w:r>
      <w:r w:rsidR="00600399">
        <w:rPr>
          <w:rFonts w:asciiTheme="minorHAnsi" w:hAnsiTheme="minorHAnsi" w:cstheme="minorHAnsi"/>
          <w:iCs/>
          <w:sz w:val="22"/>
          <w:szCs w:val="22"/>
        </w:rPr>
        <w:t>within 7 days of eve</w:t>
      </w:r>
      <w:r w:rsidR="00600399" w:rsidRPr="00600399">
        <w:rPr>
          <w:rFonts w:asciiTheme="minorHAnsi" w:hAnsiTheme="minorHAnsi" w:cstheme="minorHAnsi"/>
          <w:iCs/>
          <w:sz w:val="22"/>
          <w:szCs w:val="22"/>
        </w:rPr>
        <w:t>ry other transfer</w:t>
      </w:r>
      <w:r w:rsidR="00600399">
        <w:rPr>
          <w:rFonts w:asciiTheme="minorHAnsi" w:hAnsiTheme="minorHAnsi" w:cstheme="minorHAnsi"/>
          <w:iCs/>
          <w:sz w:val="22"/>
          <w:szCs w:val="22"/>
        </w:rPr>
        <w:t>.</w:t>
      </w:r>
      <w:r w:rsidR="00600399" w:rsidRPr="00600399">
        <w:rPr>
          <w:rFonts w:asciiTheme="minorHAnsi" w:hAnsiTheme="minorHAnsi" w:cstheme="minorHAnsi"/>
          <w:iCs/>
          <w:sz w:val="22"/>
          <w:szCs w:val="22"/>
        </w:rPr>
        <w:t xml:space="preserve"> </w:t>
      </w:r>
      <w:r w:rsidRPr="00191415">
        <w:rPr>
          <w:rFonts w:asciiTheme="minorHAnsi" w:hAnsiTheme="minorHAnsi" w:cstheme="minorHAnsi"/>
          <w:iCs/>
          <w:sz w:val="22"/>
          <w:szCs w:val="22"/>
        </w:rPr>
        <w:t xml:space="preserve">The project will be able to use existing online M&amp;E system and human and financial resources. An existing M&amp;E </w:t>
      </w:r>
      <w:r w:rsidR="00AA6C88">
        <w:rPr>
          <w:rFonts w:asciiTheme="minorHAnsi" w:hAnsiTheme="minorHAnsi" w:cstheme="minorHAnsi"/>
          <w:iCs/>
          <w:sz w:val="22"/>
          <w:szCs w:val="22"/>
        </w:rPr>
        <w:t>team with the added inclusion of an external consultant</w:t>
      </w:r>
      <w:r w:rsidRPr="00191415">
        <w:rPr>
          <w:rFonts w:asciiTheme="minorHAnsi" w:hAnsiTheme="minorHAnsi" w:cstheme="minorHAnsi"/>
          <w:iCs/>
          <w:sz w:val="22"/>
          <w:szCs w:val="22"/>
        </w:rPr>
        <w:t xml:space="preserve"> will be involved in all aspects of the project (data collection, data analysis, data exploitation). A baseline study </w:t>
      </w:r>
      <w:r w:rsidR="00AA6C88">
        <w:rPr>
          <w:rFonts w:asciiTheme="minorHAnsi" w:hAnsiTheme="minorHAnsi" w:cstheme="minorHAnsi"/>
          <w:iCs/>
          <w:sz w:val="22"/>
          <w:szCs w:val="22"/>
        </w:rPr>
        <w:t xml:space="preserve">or situational analysis that assess the humanitarian situation of the target location and the beneficiaries </w:t>
      </w:r>
      <w:r w:rsidRPr="00191415">
        <w:rPr>
          <w:rFonts w:asciiTheme="minorHAnsi" w:hAnsiTheme="minorHAnsi" w:cstheme="minorHAnsi"/>
          <w:iCs/>
          <w:sz w:val="22"/>
          <w:szCs w:val="22"/>
        </w:rPr>
        <w:t>will be carried out to validate</w:t>
      </w:r>
      <w:r w:rsidR="00AA6C88">
        <w:rPr>
          <w:rFonts w:asciiTheme="minorHAnsi" w:hAnsiTheme="minorHAnsi" w:cstheme="minorHAnsi"/>
          <w:iCs/>
          <w:sz w:val="22"/>
          <w:szCs w:val="22"/>
        </w:rPr>
        <w:t xml:space="preserve"> or inform reviews on the project implementation strategy,</w:t>
      </w:r>
      <w:r w:rsidRPr="00191415">
        <w:rPr>
          <w:rFonts w:asciiTheme="minorHAnsi" w:hAnsiTheme="minorHAnsi" w:cstheme="minorHAnsi"/>
          <w:iCs/>
          <w:sz w:val="22"/>
          <w:szCs w:val="22"/>
        </w:rPr>
        <w:t xml:space="preserve"> the value of the indicators and confirm the data already collected. The baseline study, as well as subsequent periodic measurements, will involve a wide range of groups of people (women's groups, youth groups, focus groups, IDPs, PWD, village chiefs, service providers, </w:t>
      </w:r>
      <w:r w:rsidR="00AA6C88">
        <w:rPr>
          <w:rFonts w:asciiTheme="minorHAnsi" w:hAnsiTheme="minorHAnsi" w:cstheme="minorHAnsi"/>
          <w:iCs/>
          <w:sz w:val="22"/>
          <w:szCs w:val="22"/>
        </w:rPr>
        <w:t>local administration</w:t>
      </w:r>
      <w:r w:rsidRPr="00191415">
        <w:rPr>
          <w:rFonts w:asciiTheme="minorHAnsi" w:hAnsiTheme="minorHAnsi" w:cstheme="minorHAnsi"/>
          <w:iCs/>
          <w:sz w:val="22"/>
          <w:szCs w:val="22"/>
        </w:rPr>
        <w:t xml:space="preserve"> officials). Data sources will also be consulted to monitor progress: Basic data, reports (evaluation, travel, </w:t>
      </w:r>
      <w:r w:rsidR="00AA6C88">
        <w:rPr>
          <w:rFonts w:asciiTheme="minorHAnsi" w:hAnsiTheme="minorHAnsi" w:cstheme="minorHAnsi"/>
          <w:iCs/>
          <w:sz w:val="22"/>
          <w:szCs w:val="22"/>
        </w:rPr>
        <w:t>internal</w:t>
      </w:r>
      <w:r w:rsidRPr="00191415">
        <w:rPr>
          <w:rFonts w:asciiTheme="minorHAnsi" w:hAnsiTheme="minorHAnsi" w:cstheme="minorHAnsi"/>
          <w:iCs/>
          <w:sz w:val="22"/>
          <w:szCs w:val="22"/>
        </w:rPr>
        <w:t xml:space="preserve"> monitoring etc.), </w:t>
      </w:r>
      <w:r w:rsidR="00AA6C88">
        <w:rPr>
          <w:rFonts w:asciiTheme="minorHAnsi" w:hAnsiTheme="minorHAnsi" w:cstheme="minorHAnsi"/>
          <w:iCs/>
          <w:sz w:val="22"/>
          <w:szCs w:val="22"/>
        </w:rPr>
        <w:t>beneficiary</w:t>
      </w:r>
      <w:r w:rsidRPr="00191415">
        <w:rPr>
          <w:rFonts w:asciiTheme="minorHAnsi" w:hAnsiTheme="minorHAnsi" w:cstheme="minorHAnsi"/>
          <w:iCs/>
          <w:sz w:val="22"/>
          <w:szCs w:val="22"/>
        </w:rPr>
        <w:t xml:space="preserve"> lists, </w:t>
      </w:r>
      <w:r w:rsidR="00AA6C88">
        <w:rPr>
          <w:rFonts w:asciiTheme="minorHAnsi" w:hAnsiTheme="minorHAnsi" w:cstheme="minorHAnsi"/>
          <w:iCs/>
          <w:sz w:val="22"/>
          <w:szCs w:val="22"/>
        </w:rPr>
        <w:t xml:space="preserve">cash transfer </w:t>
      </w:r>
      <w:r w:rsidRPr="00191415">
        <w:rPr>
          <w:rFonts w:asciiTheme="minorHAnsi" w:hAnsiTheme="minorHAnsi" w:cstheme="minorHAnsi"/>
          <w:iCs/>
          <w:sz w:val="22"/>
          <w:szCs w:val="22"/>
        </w:rPr>
        <w:t xml:space="preserve">records etc., secondary data from the government and other organisations. </w:t>
      </w:r>
      <w:r w:rsidR="00AA6C88">
        <w:rPr>
          <w:rFonts w:asciiTheme="minorHAnsi" w:hAnsiTheme="minorHAnsi" w:cstheme="minorHAnsi"/>
          <w:iCs/>
          <w:sz w:val="22"/>
          <w:szCs w:val="22"/>
        </w:rPr>
        <w:t xml:space="preserve">At the </w:t>
      </w:r>
      <w:r w:rsidR="00CE5483">
        <w:rPr>
          <w:rFonts w:asciiTheme="minorHAnsi" w:hAnsiTheme="minorHAnsi" w:cstheme="minorHAnsi"/>
          <w:iCs/>
          <w:sz w:val="22"/>
          <w:szCs w:val="22"/>
        </w:rPr>
        <w:t xml:space="preserve">end of the project, </w:t>
      </w:r>
      <w:r w:rsidRPr="00191415">
        <w:rPr>
          <w:rFonts w:asciiTheme="minorHAnsi" w:hAnsiTheme="minorHAnsi" w:cstheme="minorHAnsi"/>
          <w:iCs/>
          <w:sz w:val="22"/>
          <w:szCs w:val="22"/>
        </w:rPr>
        <w:t>a</w:t>
      </w:r>
      <w:r w:rsidR="00CE5483">
        <w:rPr>
          <w:rFonts w:asciiTheme="minorHAnsi" w:hAnsiTheme="minorHAnsi" w:cstheme="minorHAnsi"/>
          <w:iCs/>
          <w:sz w:val="22"/>
          <w:szCs w:val="22"/>
        </w:rPr>
        <w:t xml:space="preserve"> participatory evaluation, </w:t>
      </w:r>
      <w:r w:rsidRPr="00191415">
        <w:rPr>
          <w:rFonts w:asciiTheme="minorHAnsi" w:hAnsiTheme="minorHAnsi" w:cstheme="minorHAnsi"/>
          <w:iCs/>
          <w:sz w:val="22"/>
          <w:szCs w:val="22"/>
        </w:rPr>
        <w:t xml:space="preserve">will be carried out by an independent consultant who will assess the project's success against the </w:t>
      </w:r>
      <w:r w:rsidR="00D111FA">
        <w:rPr>
          <w:rFonts w:asciiTheme="minorHAnsi" w:hAnsiTheme="minorHAnsi" w:cstheme="minorHAnsi"/>
          <w:iCs/>
          <w:sz w:val="22"/>
          <w:szCs w:val="22"/>
        </w:rPr>
        <w:t xml:space="preserve">indicators (refer to PMF) and </w:t>
      </w:r>
      <w:r w:rsidR="00CE5483">
        <w:rPr>
          <w:rFonts w:asciiTheme="minorHAnsi" w:hAnsiTheme="minorHAnsi" w:cstheme="minorHAnsi"/>
          <w:iCs/>
          <w:sz w:val="22"/>
          <w:szCs w:val="22"/>
        </w:rPr>
        <w:t xml:space="preserve">CHS </w:t>
      </w:r>
      <w:r w:rsidR="00D111FA">
        <w:rPr>
          <w:rFonts w:asciiTheme="minorHAnsi" w:hAnsiTheme="minorHAnsi" w:cstheme="minorHAnsi"/>
          <w:iCs/>
          <w:sz w:val="22"/>
          <w:szCs w:val="22"/>
        </w:rPr>
        <w:t>standards</w:t>
      </w:r>
      <w:r w:rsidR="00CA0DBA">
        <w:rPr>
          <w:rFonts w:asciiTheme="minorHAnsi" w:hAnsiTheme="minorHAnsi" w:cstheme="minorHAnsi"/>
          <w:iCs/>
          <w:sz w:val="22"/>
          <w:szCs w:val="22"/>
        </w:rPr>
        <w:t xml:space="preserve"> with reco</w:t>
      </w:r>
      <w:r w:rsidRPr="00191415">
        <w:rPr>
          <w:rFonts w:asciiTheme="minorHAnsi" w:hAnsiTheme="minorHAnsi" w:cstheme="minorHAnsi"/>
          <w:iCs/>
          <w:sz w:val="22"/>
          <w:szCs w:val="22"/>
        </w:rPr>
        <w:t>mmendations.</w:t>
      </w:r>
    </w:p>
    <w:p w14:paraId="42EEAD60" w14:textId="0BF34FF3" w:rsidR="00FE32D9" w:rsidRPr="003A57AB" w:rsidRDefault="00537537" w:rsidP="00831F1A">
      <w:pPr>
        <w:overflowPunct/>
        <w:autoSpaceDE/>
        <w:autoSpaceDN/>
        <w:adjustRightInd/>
        <w:spacing w:line="276" w:lineRule="auto"/>
        <w:jc w:val="both"/>
        <w:textAlignment w:val="auto"/>
        <w:rPr>
          <w:rFonts w:asciiTheme="minorHAnsi" w:hAnsiTheme="minorHAnsi" w:cstheme="minorHAnsi"/>
          <w:iCs/>
          <w:color w:val="FF0000"/>
          <w:sz w:val="22"/>
          <w:szCs w:val="22"/>
        </w:rPr>
      </w:pPr>
      <w:r w:rsidRPr="00831F1A">
        <w:rPr>
          <w:rFonts w:asciiTheme="minorHAnsi" w:hAnsiTheme="minorHAnsi" w:cstheme="minorHAnsi"/>
          <w:iCs/>
          <w:sz w:val="22"/>
          <w:szCs w:val="22"/>
          <w:highlight w:val="green"/>
        </w:rPr>
        <w:t>d</w:t>
      </w:r>
      <w:r w:rsidR="00CB7C90" w:rsidRPr="00831F1A">
        <w:rPr>
          <w:rFonts w:asciiTheme="minorHAnsi" w:hAnsiTheme="minorHAnsi" w:cstheme="minorHAnsi"/>
          <w:iCs/>
          <w:sz w:val="22"/>
          <w:szCs w:val="22"/>
          <w:highlight w:val="green"/>
        </w:rPr>
        <w:t xml:space="preserve">) </w:t>
      </w:r>
      <w:r w:rsidRPr="00831F1A">
        <w:rPr>
          <w:rFonts w:asciiTheme="minorHAnsi" w:hAnsiTheme="minorHAnsi" w:cstheme="minorHAnsi"/>
          <w:iCs/>
          <w:sz w:val="22"/>
          <w:szCs w:val="22"/>
          <w:highlight w:val="green"/>
        </w:rPr>
        <w:t>Considering the mode(s) of assistance your intervention includes (Cash Based Assistance, Voucher Based Assistance, Goods, Services)</w:t>
      </w:r>
      <w:r w:rsidR="00A643E2" w:rsidRPr="00831F1A">
        <w:rPr>
          <w:rFonts w:asciiTheme="minorHAnsi" w:hAnsiTheme="minorHAnsi" w:cstheme="minorHAnsi"/>
          <w:iCs/>
          <w:sz w:val="22"/>
          <w:szCs w:val="22"/>
          <w:highlight w:val="green"/>
        </w:rPr>
        <w:t>, w</w:t>
      </w:r>
      <w:r w:rsidRPr="00831F1A">
        <w:rPr>
          <w:rFonts w:asciiTheme="minorHAnsi" w:hAnsiTheme="minorHAnsi" w:cstheme="minorHAnsi"/>
          <w:iCs/>
          <w:sz w:val="22"/>
          <w:szCs w:val="22"/>
          <w:highlight w:val="green"/>
        </w:rPr>
        <w:t>hy are you choosing one mode instead of another, or why do you combine the modes as you do?</w:t>
      </w:r>
      <w:r w:rsidR="003A57AB" w:rsidRPr="00DB4A6F">
        <w:rPr>
          <w:rFonts w:asciiTheme="minorHAnsi" w:hAnsiTheme="minorHAnsi" w:cstheme="minorHAnsi"/>
          <w:iCs/>
          <w:sz w:val="22"/>
          <w:szCs w:val="22"/>
        </w:rPr>
        <w:t xml:space="preserve"> </w:t>
      </w:r>
    </w:p>
    <w:p w14:paraId="4C65EA38" w14:textId="76416B8C" w:rsidR="00791AC0" w:rsidRDefault="00BC73CB" w:rsidP="00831F1A">
      <w:pPr>
        <w:jc w:val="both"/>
        <w:rPr>
          <w:rFonts w:asciiTheme="minorHAnsi" w:hAnsiTheme="minorHAnsi" w:cstheme="minorHAnsi"/>
          <w:sz w:val="22"/>
          <w:szCs w:val="22"/>
        </w:rPr>
      </w:pPr>
      <w:r>
        <w:rPr>
          <w:rFonts w:asciiTheme="minorHAnsi" w:hAnsiTheme="minorHAnsi" w:cstheme="minorHAnsi"/>
          <w:sz w:val="22"/>
          <w:szCs w:val="22"/>
        </w:rPr>
        <w:t xml:space="preserve">Through this project, </w:t>
      </w:r>
      <w:r w:rsidR="00CA0DBA">
        <w:rPr>
          <w:rFonts w:asciiTheme="minorHAnsi" w:hAnsiTheme="minorHAnsi" w:cstheme="minorHAnsi"/>
          <w:sz w:val="22"/>
          <w:szCs w:val="22"/>
        </w:rPr>
        <w:t>1</w:t>
      </w:r>
      <w:r w:rsidR="00955538">
        <w:rPr>
          <w:rFonts w:asciiTheme="minorHAnsi" w:hAnsiTheme="minorHAnsi" w:cstheme="minorHAnsi"/>
          <w:sz w:val="22"/>
          <w:szCs w:val="22"/>
        </w:rPr>
        <w:t>5</w:t>
      </w:r>
      <w:r w:rsidR="00CA0DBA">
        <w:rPr>
          <w:rFonts w:asciiTheme="minorHAnsi" w:hAnsiTheme="minorHAnsi" w:cstheme="minorHAnsi"/>
          <w:sz w:val="22"/>
          <w:szCs w:val="22"/>
        </w:rPr>
        <w:t>0 (</w:t>
      </w:r>
      <w:r w:rsidR="005E2D2B">
        <w:rPr>
          <w:rFonts w:asciiTheme="minorHAnsi" w:hAnsiTheme="minorHAnsi" w:cstheme="minorHAnsi"/>
          <w:sz w:val="22"/>
          <w:szCs w:val="22"/>
        </w:rPr>
        <w:t>9</w:t>
      </w:r>
      <w:r w:rsidR="00955538">
        <w:rPr>
          <w:rFonts w:asciiTheme="minorHAnsi" w:hAnsiTheme="minorHAnsi" w:cstheme="minorHAnsi"/>
          <w:sz w:val="22"/>
          <w:szCs w:val="22"/>
        </w:rPr>
        <w:t>0</w:t>
      </w:r>
      <w:r w:rsidR="00CA0DBA">
        <w:rPr>
          <w:rFonts w:asciiTheme="minorHAnsi" w:hAnsiTheme="minorHAnsi" w:cstheme="minorHAnsi"/>
          <w:sz w:val="22"/>
          <w:szCs w:val="22"/>
        </w:rPr>
        <w:t>0 people)</w:t>
      </w:r>
      <w:r w:rsidR="00FE32D9" w:rsidRPr="00FE32D9">
        <w:rPr>
          <w:rFonts w:asciiTheme="minorHAnsi" w:hAnsiTheme="minorHAnsi" w:cstheme="minorHAnsi"/>
          <w:sz w:val="22"/>
          <w:szCs w:val="22"/>
        </w:rPr>
        <w:t xml:space="preserve"> vulnerable households in the project region</w:t>
      </w:r>
      <w:r w:rsidR="00FE32D9">
        <w:rPr>
          <w:rFonts w:asciiTheme="minorHAnsi" w:hAnsiTheme="minorHAnsi" w:cstheme="minorHAnsi"/>
          <w:sz w:val="22"/>
          <w:szCs w:val="22"/>
        </w:rPr>
        <w:t xml:space="preserve"> of Hiran </w:t>
      </w:r>
      <w:r w:rsidR="00FE32D9" w:rsidRPr="00FE32D9">
        <w:rPr>
          <w:rFonts w:asciiTheme="minorHAnsi" w:hAnsiTheme="minorHAnsi" w:cstheme="minorHAnsi"/>
          <w:sz w:val="22"/>
          <w:szCs w:val="22"/>
        </w:rPr>
        <w:t xml:space="preserve">will receive cash for food and non-food items through cash </w:t>
      </w:r>
      <w:r w:rsidR="00FE32D9">
        <w:rPr>
          <w:rFonts w:asciiTheme="minorHAnsi" w:hAnsiTheme="minorHAnsi" w:cstheme="minorHAnsi"/>
          <w:sz w:val="22"/>
          <w:szCs w:val="22"/>
        </w:rPr>
        <w:t xml:space="preserve">transfer program. </w:t>
      </w:r>
      <w:r w:rsidR="00FE32D9" w:rsidRPr="00FE32D9">
        <w:rPr>
          <w:rFonts w:asciiTheme="minorHAnsi" w:hAnsiTheme="minorHAnsi" w:cstheme="minorHAnsi"/>
          <w:sz w:val="22"/>
          <w:szCs w:val="22"/>
        </w:rPr>
        <w:t xml:space="preserve">The project will supplement incomes which have collapsed due to recurrent crises through </w:t>
      </w:r>
      <w:r w:rsidR="00FE32D9">
        <w:rPr>
          <w:rFonts w:asciiTheme="minorHAnsi" w:hAnsiTheme="minorHAnsi" w:cstheme="minorHAnsi"/>
          <w:sz w:val="22"/>
          <w:szCs w:val="22"/>
        </w:rPr>
        <w:t xml:space="preserve">Cash based assistance. </w:t>
      </w:r>
      <w:r>
        <w:rPr>
          <w:rFonts w:asciiTheme="minorHAnsi" w:hAnsiTheme="minorHAnsi" w:cstheme="minorHAnsi"/>
          <w:sz w:val="22"/>
          <w:szCs w:val="22"/>
        </w:rPr>
        <w:t>Unconditional c</w:t>
      </w:r>
      <w:r w:rsidR="00FE32D9">
        <w:rPr>
          <w:rFonts w:asciiTheme="minorHAnsi" w:hAnsiTheme="minorHAnsi" w:cstheme="minorHAnsi"/>
          <w:sz w:val="22"/>
          <w:szCs w:val="22"/>
        </w:rPr>
        <w:t>ash transfer</w:t>
      </w:r>
      <w:r w:rsidR="00FE32D9" w:rsidRPr="00FE32D9">
        <w:rPr>
          <w:rFonts w:asciiTheme="minorHAnsi" w:hAnsiTheme="minorHAnsi" w:cstheme="minorHAnsi"/>
          <w:sz w:val="22"/>
          <w:szCs w:val="22"/>
        </w:rPr>
        <w:t xml:space="preserve"> payments will enable households in the targeted area to purchase food and other basic needs and prevent the adoption of negative and non-reversible coping strategies. The project will collaborate with telephony company to disburse cash through mobile money platform.</w:t>
      </w:r>
      <w:r w:rsidR="00FE32D9">
        <w:rPr>
          <w:rFonts w:asciiTheme="minorHAnsi" w:hAnsiTheme="minorHAnsi" w:cstheme="minorHAnsi"/>
          <w:sz w:val="22"/>
          <w:szCs w:val="22"/>
        </w:rPr>
        <w:t xml:space="preserve"> This modality is preferred because it offers the beneficiaries immediate access to cash which he/she can independently decide </w:t>
      </w:r>
      <w:r w:rsidR="00831F1A">
        <w:rPr>
          <w:rFonts w:asciiTheme="minorHAnsi" w:hAnsiTheme="minorHAnsi" w:cstheme="minorHAnsi"/>
          <w:sz w:val="22"/>
          <w:szCs w:val="22"/>
        </w:rPr>
        <w:t xml:space="preserve">on priority food and non-food items to purchase. It offers protection especially to the vulnerable groups like women and persons living with disabilities due to its personalised nature. Besides the beneficiaries can procure from the local market at the most convenient time. </w:t>
      </w:r>
      <w:r w:rsidR="00CA0DBA">
        <w:rPr>
          <w:rFonts w:asciiTheme="minorHAnsi" w:hAnsiTheme="minorHAnsi" w:cstheme="minorHAnsi"/>
          <w:sz w:val="22"/>
          <w:szCs w:val="22"/>
        </w:rPr>
        <w:t>T</w:t>
      </w:r>
      <w:r w:rsidR="00831F1A">
        <w:rPr>
          <w:rFonts w:asciiTheme="minorHAnsi" w:hAnsiTheme="minorHAnsi" w:cstheme="minorHAnsi"/>
          <w:sz w:val="22"/>
          <w:szCs w:val="22"/>
        </w:rPr>
        <w:t xml:space="preserve">he money spent in the local economy </w:t>
      </w:r>
      <w:r w:rsidR="00CA0DBA">
        <w:rPr>
          <w:rFonts w:asciiTheme="minorHAnsi" w:hAnsiTheme="minorHAnsi" w:cstheme="minorHAnsi"/>
          <w:sz w:val="22"/>
          <w:szCs w:val="22"/>
        </w:rPr>
        <w:t>contributes to</w:t>
      </w:r>
      <w:r w:rsidR="00831F1A">
        <w:rPr>
          <w:rFonts w:asciiTheme="minorHAnsi" w:hAnsiTheme="minorHAnsi" w:cstheme="minorHAnsi"/>
          <w:sz w:val="22"/>
          <w:szCs w:val="22"/>
        </w:rPr>
        <w:t xml:space="preserve"> growth </w:t>
      </w:r>
      <w:r w:rsidR="00CA0DBA">
        <w:rPr>
          <w:rFonts w:asciiTheme="minorHAnsi" w:hAnsiTheme="minorHAnsi" w:cstheme="minorHAnsi"/>
          <w:sz w:val="22"/>
          <w:szCs w:val="22"/>
        </w:rPr>
        <w:t>of</w:t>
      </w:r>
      <w:r w:rsidR="00831F1A">
        <w:rPr>
          <w:rFonts w:asciiTheme="minorHAnsi" w:hAnsiTheme="minorHAnsi" w:cstheme="minorHAnsi"/>
          <w:sz w:val="22"/>
          <w:szCs w:val="22"/>
        </w:rPr>
        <w:t xml:space="preserve"> the local markets</w:t>
      </w:r>
      <w:r w:rsidR="00281C56">
        <w:rPr>
          <w:rFonts w:asciiTheme="minorHAnsi" w:hAnsiTheme="minorHAnsi" w:cstheme="minorHAnsi"/>
          <w:sz w:val="22"/>
          <w:szCs w:val="22"/>
        </w:rPr>
        <w:t>.</w:t>
      </w:r>
      <w:r w:rsidR="00831F1A">
        <w:rPr>
          <w:rFonts w:asciiTheme="minorHAnsi" w:hAnsiTheme="minorHAnsi" w:cstheme="minorHAnsi"/>
          <w:sz w:val="22"/>
          <w:szCs w:val="22"/>
        </w:rPr>
        <w:t xml:space="preserve"> </w:t>
      </w:r>
    </w:p>
    <w:p w14:paraId="42D44B72" w14:textId="02A282CB" w:rsidR="005B6FF8" w:rsidRPr="007653CC" w:rsidRDefault="005B6FF8" w:rsidP="005B6FF8">
      <w:pPr>
        <w:rPr>
          <w:rFonts w:asciiTheme="minorHAnsi" w:hAnsiTheme="minorHAnsi" w:cstheme="minorHAnsi"/>
          <w:sz w:val="22"/>
          <w:szCs w:val="22"/>
        </w:rPr>
      </w:pPr>
      <w:r w:rsidRPr="00791AC0">
        <w:rPr>
          <w:rFonts w:asciiTheme="minorHAnsi" w:hAnsiTheme="minorHAnsi" w:cstheme="minorHAnsi"/>
          <w:sz w:val="22"/>
          <w:szCs w:val="22"/>
          <w:highlight w:val="green"/>
        </w:rPr>
        <w:t>e) Briefly describe how you intend to start your activities within 7 days of receiving the first transfer of funds from the DERF.</w:t>
      </w:r>
      <w:r>
        <w:rPr>
          <w:rFonts w:asciiTheme="minorHAnsi" w:hAnsiTheme="minorHAnsi" w:cstheme="minorHAnsi"/>
          <w:sz w:val="22"/>
          <w:szCs w:val="22"/>
        </w:rPr>
        <w:t xml:space="preserve"> </w:t>
      </w:r>
    </w:p>
    <w:p w14:paraId="4F90996B" w14:textId="6602B3D8" w:rsidR="00BC0406" w:rsidRDefault="00791AC0" w:rsidP="00F702F9">
      <w:pPr>
        <w:overflowPunct/>
        <w:autoSpaceDE/>
        <w:autoSpaceDN/>
        <w:adjustRightInd/>
        <w:spacing w:line="276" w:lineRule="auto"/>
        <w:jc w:val="both"/>
        <w:textAlignment w:val="auto"/>
        <w:rPr>
          <w:rFonts w:asciiTheme="minorHAnsi" w:hAnsiTheme="minorHAnsi" w:cstheme="minorHAnsi"/>
          <w:iCs/>
          <w:sz w:val="22"/>
          <w:szCs w:val="22"/>
        </w:rPr>
      </w:pPr>
      <w:r>
        <w:rPr>
          <w:rFonts w:asciiTheme="minorHAnsi" w:hAnsiTheme="minorHAnsi" w:cstheme="minorHAnsi"/>
          <w:iCs/>
          <w:sz w:val="22"/>
          <w:szCs w:val="22"/>
        </w:rPr>
        <w:t xml:space="preserve">Development Action Network (DAN) the local partner to OFUSS is already operational in Beletweyne and has developed structures and networks with the local communities, local administration and CSOs operating the area. Both OFUSS and DAN have resident human resource capacities and organisational systems and tools </w:t>
      </w:r>
      <w:r w:rsidR="00CA0DBA">
        <w:rPr>
          <w:rFonts w:asciiTheme="minorHAnsi" w:hAnsiTheme="minorHAnsi" w:cstheme="minorHAnsi"/>
          <w:iCs/>
          <w:sz w:val="22"/>
          <w:szCs w:val="22"/>
        </w:rPr>
        <w:t xml:space="preserve">which </w:t>
      </w:r>
      <w:r>
        <w:rPr>
          <w:rFonts w:asciiTheme="minorHAnsi" w:hAnsiTheme="minorHAnsi" w:cstheme="minorHAnsi"/>
          <w:iCs/>
          <w:sz w:val="22"/>
          <w:szCs w:val="22"/>
        </w:rPr>
        <w:t xml:space="preserve">will be mobilised to start the project within </w:t>
      </w:r>
      <w:r w:rsidR="00266D70">
        <w:rPr>
          <w:rFonts w:asciiTheme="minorHAnsi" w:hAnsiTheme="minorHAnsi" w:cstheme="minorHAnsi"/>
          <w:iCs/>
          <w:sz w:val="22"/>
          <w:szCs w:val="22"/>
        </w:rPr>
        <w:t>7 days of receiving the first transfer. Having participate</w:t>
      </w:r>
      <w:r w:rsidR="00CA0DBA">
        <w:rPr>
          <w:rFonts w:asciiTheme="minorHAnsi" w:hAnsiTheme="minorHAnsi" w:cstheme="minorHAnsi"/>
          <w:iCs/>
          <w:sz w:val="22"/>
          <w:szCs w:val="22"/>
        </w:rPr>
        <w:t>d</w:t>
      </w:r>
      <w:r w:rsidR="00266D70">
        <w:rPr>
          <w:rFonts w:asciiTheme="minorHAnsi" w:hAnsiTheme="minorHAnsi" w:cstheme="minorHAnsi"/>
          <w:iCs/>
          <w:sz w:val="22"/>
          <w:szCs w:val="22"/>
        </w:rPr>
        <w:t xml:space="preserve"> in regular emergency responses, DAN has in-house surge capacity to immediately mobilise for this project.</w:t>
      </w:r>
    </w:p>
    <w:p w14:paraId="631C3723" w14:textId="346AC7EA" w:rsidR="00210CB1" w:rsidRDefault="005B6FF8" w:rsidP="00F702F9">
      <w:pPr>
        <w:overflowPunct/>
        <w:autoSpaceDE/>
        <w:autoSpaceDN/>
        <w:adjustRightInd/>
        <w:spacing w:line="276" w:lineRule="auto"/>
        <w:jc w:val="both"/>
        <w:textAlignment w:val="auto"/>
        <w:rPr>
          <w:rStyle w:val="Intet"/>
          <w:rFonts w:asciiTheme="minorHAnsi" w:eastAsiaTheme="minorHAnsi" w:hAnsiTheme="minorHAnsi" w:cstheme="minorHAnsi"/>
          <w:bCs/>
          <w:color w:val="000000" w:themeColor="text1"/>
          <w:sz w:val="22"/>
          <w:szCs w:val="22"/>
          <w:highlight w:val="green"/>
          <w:lang w:val="en-GB" w:eastAsia="en-US"/>
        </w:rPr>
      </w:pPr>
      <w:r w:rsidRPr="00BC73CB">
        <w:rPr>
          <w:rFonts w:asciiTheme="minorHAnsi" w:hAnsiTheme="minorHAnsi" w:cstheme="minorHAnsi"/>
          <w:iCs/>
          <w:sz w:val="22"/>
          <w:szCs w:val="22"/>
          <w:highlight w:val="green"/>
        </w:rPr>
        <w:t>f</w:t>
      </w:r>
      <w:r w:rsidR="00BC0406" w:rsidRPr="00BC73CB">
        <w:rPr>
          <w:rFonts w:asciiTheme="minorHAnsi" w:hAnsiTheme="minorHAnsi" w:cstheme="minorHAnsi"/>
          <w:iCs/>
          <w:sz w:val="22"/>
          <w:szCs w:val="22"/>
          <w:highlight w:val="green"/>
        </w:rPr>
        <w:t>)</w:t>
      </w:r>
      <w:r w:rsidR="00BC0406" w:rsidRPr="00BC73CB">
        <w:rPr>
          <w:rStyle w:val="Intet"/>
          <w:rFonts w:asciiTheme="minorHAnsi" w:eastAsiaTheme="minorHAnsi" w:hAnsiTheme="minorHAnsi" w:cstheme="minorHAnsi"/>
          <w:bCs/>
          <w:color w:val="000000" w:themeColor="text1"/>
          <w:sz w:val="22"/>
          <w:szCs w:val="22"/>
          <w:highlight w:val="green"/>
          <w:lang w:val="en-GB" w:eastAsia="en-US"/>
        </w:rPr>
        <w:t xml:space="preserve"> How do you ensure that resources </w:t>
      </w:r>
      <w:r w:rsidR="00952F46" w:rsidRPr="00BC73CB">
        <w:rPr>
          <w:rStyle w:val="Intet"/>
          <w:rFonts w:asciiTheme="minorHAnsi" w:eastAsiaTheme="minorHAnsi" w:hAnsiTheme="minorHAnsi" w:cstheme="minorHAnsi"/>
          <w:bCs/>
          <w:color w:val="000000" w:themeColor="text1"/>
          <w:sz w:val="22"/>
          <w:szCs w:val="22"/>
          <w:highlight w:val="green"/>
          <w:lang w:val="en-GB" w:eastAsia="en-US"/>
        </w:rPr>
        <w:t xml:space="preserve">are </w:t>
      </w:r>
      <w:r w:rsidR="00BC0406" w:rsidRPr="00BC73CB">
        <w:rPr>
          <w:rStyle w:val="Intet"/>
          <w:rFonts w:asciiTheme="minorHAnsi" w:eastAsiaTheme="minorHAnsi" w:hAnsiTheme="minorHAnsi" w:cstheme="minorHAnsi"/>
          <w:bCs/>
          <w:color w:val="000000" w:themeColor="text1"/>
          <w:sz w:val="22"/>
          <w:szCs w:val="22"/>
          <w:highlight w:val="green"/>
          <w:lang w:val="en-GB" w:eastAsia="en-US"/>
        </w:rPr>
        <w:t xml:space="preserve">managed and used in an effective, efficient and ethical manner (CHS </w:t>
      </w:r>
    </w:p>
    <w:p w14:paraId="431AE5EB" w14:textId="2B25C5A6" w:rsidR="00BC0406" w:rsidRPr="007653CC" w:rsidRDefault="00BC0406" w:rsidP="00F702F9">
      <w:pPr>
        <w:overflowPunct/>
        <w:autoSpaceDE/>
        <w:autoSpaceDN/>
        <w:adjustRightInd/>
        <w:spacing w:line="276" w:lineRule="auto"/>
        <w:jc w:val="both"/>
        <w:textAlignment w:val="auto"/>
        <w:rPr>
          <w:rFonts w:asciiTheme="minorHAnsi" w:hAnsiTheme="minorHAnsi" w:cstheme="minorHAnsi"/>
          <w:iCs/>
          <w:sz w:val="22"/>
          <w:szCs w:val="22"/>
        </w:rPr>
      </w:pPr>
      <w:r w:rsidRPr="00BC73CB">
        <w:rPr>
          <w:rStyle w:val="Intet"/>
          <w:rFonts w:asciiTheme="minorHAnsi" w:eastAsiaTheme="minorHAnsi" w:hAnsiTheme="minorHAnsi" w:cstheme="minorHAnsi"/>
          <w:bCs/>
          <w:color w:val="000000" w:themeColor="text1"/>
          <w:sz w:val="22"/>
          <w:szCs w:val="22"/>
          <w:highlight w:val="green"/>
          <w:lang w:val="en-GB" w:eastAsia="en-US"/>
        </w:rPr>
        <w:t>9)?</w:t>
      </w:r>
      <w:r w:rsidR="005B6FF8" w:rsidRPr="00BC73CB">
        <w:rPr>
          <w:rStyle w:val="Intet"/>
          <w:rFonts w:asciiTheme="minorHAnsi" w:eastAsiaTheme="minorHAnsi" w:hAnsiTheme="minorHAnsi" w:cstheme="minorHAnsi"/>
          <w:bCs/>
          <w:color w:val="000000" w:themeColor="text1"/>
          <w:sz w:val="22"/>
          <w:szCs w:val="22"/>
          <w:highlight w:val="green"/>
          <w:lang w:val="en-GB" w:eastAsia="en-US"/>
        </w:rPr>
        <w:t xml:space="preserve"> How does your intervention consider the priorities mentioned in the DERF Call</w:t>
      </w:r>
      <w:r w:rsidR="00C87EA2" w:rsidRPr="00BC73CB">
        <w:rPr>
          <w:rStyle w:val="Intet"/>
          <w:rFonts w:asciiTheme="minorHAnsi" w:eastAsiaTheme="minorHAnsi" w:hAnsiTheme="minorHAnsi" w:cstheme="minorHAnsi"/>
          <w:bCs/>
          <w:color w:val="000000" w:themeColor="text1"/>
          <w:sz w:val="22"/>
          <w:szCs w:val="22"/>
          <w:highlight w:val="green"/>
          <w:lang w:val="en-GB" w:eastAsia="en-US"/>
        </w:rPr>
        <w:t>?</w:t>
      </w:r>
    </w:p>
    <w:p w14:paraId="3892E792" w14:textId="1636E12C" w:rsidR="00F702F9" w:rsidRDefault="00266D70" w:rsidP="00F702F9">
      <w:pPr>
        <w:overflowPunct/>
        <w:autoSpaceDE/>
        <w:autoSpaceDN/>
        <w:adjustRightInd/>
        <w:spacing w:line="276" w:lineRule="auto"/>
        <w:jc w:val="both"/>
        <w:textAlignment w:val="auto"/>
        <w:rPr>
          <w:rFonts w:asciiTheme="minorHAnsi" w:hAnsiTheme="minorHAnsi" w:cstheme="minorHAnsi"/>
          <w:iCs/>
          <w:sz w:val="22"/>
          <w:szCs w:val="22"/>
        </w:rPr>
      </w:pPr>
      <w:bookmarkStart w:id="2" w:name="_Hlk80013927"/>
      <w:r>
        <w:rPr>
          <w:rFonts w:asciiTheme="minorHAnsi" w:hAnsiTheme="minorHAnsi" w:cstheme="minorHAnsi"/>
          <w:iCs/>
          <w:sz w:val="22"/>
          <w:szCs w:val="22"/>
        </w:rPr>
        <w:t xml:space="preserve">Both OFUSS and DAN subscribe to </w:t>
      </w:r>
      <w:r w:rsidR="006838EB">
        <w:rPr>
          <w:rFonts w:asciiTheme="minorHAnsi" w:hAnsiTheme="minorHAnsi" w:cstheme="minorHAnsi"/>
          <w:iCs/>
          <w:sz w:val="22"/>
          <w:szCs w:val="22"/>
        </w:rPr>
        <w:t xml:space="preserve">core </w:t>
      </w:r>
      <w:r>
        <w:rPr>
          <w:rFonts w:asciiTheme="minorHAnsi" w:hAnsiTheme="minorHAnsi" w:cstheme="minorHAnsi"/>
          <w:iCs/>
          <w:sz w:val="22"/>
          <w:szCs w:val="22"/>
        </w:rPr>
        <w:t>humanitarian principles</w:t>
      </w:r>
      <w:r w:rsidR="006838EB">
        <w:rPr>
          <w:rFonts w:asciiTheme="minorHAnsi" w:hAnsiTheme="minorHAnsi" w:cstheme="minorHAnsi"/>
          <w:iCs/>
          <w:sz w:val="22"/>
          <w:szCs w:val="22"/>
        </w:rPr>
        <w:t xml:space="preserve"> and standards which are anchored </w:t>
      </w:r>
      <w:r>
        <w:rPr>
          <w:rFonts w:asciiTheme="minorHAnsi" w:hAnsiTheme="minorHAnsi" w:cstheme="minorHAnsi"/>
          <w:iCs/>
          <w:sz w:val="22"/>
          <w:szCs w:val="22"/>
        </w:rPr>
        <w:t xml:space="preserve">in project </w:t>
      </w:r>
      <w:r w:rsidR="006838EB">
        <w:rPr>
          <w:rFonts w:asciiTheme="minorHAnsi" w:hAnsiTheme="minorHAnsi" w:cstheme="minorHAnsi"/>
          <w:iCs/>
          <w:sz w:val="22"/>
          <w:szCs w:val="22"/>
        </w:rPr>
        <w:t xml:space="preserve">planning and </w:t>
      </w:r>
      <w:r>
        <w:rPr>
          <w:rFonts w:asciiTheme="minorHAnsi" w:hAnsiTheme="minorHAnsi" w:cstheme="minorHAnsi"/>
          <w:iCs/>
          <w:sz w:val="22"/>
          <w:szCs w:val="22"/>
        </w:rPr>
        <w:t xml:space="preserve">management. A rights-based approach is embedded in all decisions made regarding this project. Beneficiaries and other stakeholders will be informed of the scope and nature of assistance without compromising the safety of the beneficiaries. </w:t>
      </w:r>
      <w:r w:rsidR="006838EB">
        <w:rPr>
          <w:rFonts w:asciiTheme="minorHAnsi" w:hAnsiTheme="minorHAnsi" w:cstheme="minorHAnsi"/>
          <w:iCs/>
          <w:sz w:val="22"/>
          <w:szCs w:val="22"/>
        </w:rPr>
        <w:t xml:space="preserve">Participation </w:t>
      </w:r>
      <w:r>
        <w:rPr>
          <w:rFonts w:asciiTheme="minorHAnsi" w:hAnsiTheme="minorHAnsi" w:cstheme="minorHAnsi"/>
          <w:iCs/>
          <w:sz w:val="22"/>
          <w:szCs w:val="22"/>
        </w:rPr>
        <w:t xml:space="preserve">of different stakeholders (community representatives, local </w:t>
      </w:r>
      <w:r w:rsidR="00E54802">
        <w:rPr>
          <w:rFonts w:asciiTheme="minorHAnsi" w:hAnsiTheme="minorHAnsi" w:cstheme="minorHAnsi"/>
          <w:iCs/>
          <w:sz w:val="22"/>
          <w:szCs w:val="22"/>
        </w:rPr>
        <w:t>administration,</w:t>
      </w:r>
      <w:r>
        <w:rPr>
          <w:rFonts w:asciiTheme="minorHAnsi" w:hAnsiTheme="minorHAnsi" w:cstheme="minorHAnsi"/>
          <w:iCs/>
          <w:sz w:val="22"/>
          <w:szCs w:val="22"/>
        </w:rPr>
        <w:t xml:space="preserve"> and DAN staff)</w:t>
      </w:r>
      <w:r w:rsidR="006838EB">
        <w:rPr>
          <w:rFonts w:asciiTheme="minorHAnsi" w:hAnsiTheme="minorHAnsi" w:cstheme="minorHAnsi"/>
          <w:iCs/>
          <w:sz w:val="22"/>
          <w:szCs w:val="22"/>
        </w:rPr>
        <w:t xml:space="preserve"> in project activities will be promoted by providing them with information to make informed contribution in the selection of beneficiaries, monitoring of activities and in complaints and feedback mechanisms to be rolled out by the project. A participatory monitoring and evaluation system will be </w:t>
      </w:r>
      <w:r w:rsidR="00D829A5">
        <w:rPr>
          <w:rFonts w:asciiTheme="minorHAnsi" w:hAnsiTheme="minorHAnsi" w:cstheme="minorHAnsi"/>
          <w:iCs/>
          <w:sz w:val="22"/>
          <w:szCs w:val="22"/>
        </w:rPr>
        <w:t xml:space="preserve">implemented while coordination with different stakeholders will be done through the cluster, local government and between DAN and other CSOs with similar or complimentary interventions to eliminate wasteful duplication. </w:t>
      </w:r>
      <w:r w:rsidR="0032443F">
        <w:rPr>
          <w:rFonts w:asciiTheme="minorHAnsi" w:hAnsiTheme="minorHAnsi" w:cstheme="minorHAnsi"/>
          <w:iCs/>
          <w:sz w:val="22"/>
          <w:szCs w:val="22"/>
        </w:rPr>
        <w:t xml:space="preserve">Monitoring will ensure prompt decisions based on findings. This combined with beneficiary complaints and feedback mechanism </w:t>
      </w:r>
      <w:r w:rsidR="00D829A5">
        <w:rPr>
          <w:rFonts w:asciiTheme="minorHAnsi" w:hAnsiTheme="minorHAnsi" w:cstheme="minorHAnsi"/>
          <w:iCs/>
          <w:sz w:val="22"/>
          <w:szCs w:val="22"/>
        </w:rPr>
        <w:t>will ensure value for money and accountability.</w:t>
      </w:r>
    </w:p>
    <w:p w14:paraId="5644279A" w14:textId="77777777" w:rsidR="00D829A5" w:rsidRPr="007653CC" w:rsidRDefault="00D829A5" w:rsidP="00F702F9">
      <w:pPr>
        <w:overflowPunct/>
        <w:autoSpaceDE/>
        <w:autoSpaceDN/>
        <w:adjustRightInd/>
        <w:spacing w:line="276" w:lineRule="auto"/>
        <w:jc w:val="both"/>
        <w:textAlignment w:val="auto"/>
        <w:rPr>
          <w:rFonts w:asciiTheme="minorHAnsi" w:hAnsiTheme="minorHAnsi" w:cstheme="minorHAnsi"/>
          <w:iCs/>
          <w:sz w:val="22"/>
          <w:szCs w:val="22"/>
        </w:rPr>
      </w:pPr>
    </w:p>
    <w:p w14:paraId="2D2784A5" w14:textId="5D370835" w:rsidR="00BC0406" w:rsidRPr="007653CC" w:rsidRDefault="00BC0406" w:rsidP="00F702F9">
      <w:pPr>
        <w:overflowPunct/>
        <w:autoSpaceDE/>
        <w:autoSpaceDN/>
        <w:adjustRightInd/>
        <w:spacing w:line="276" w:lineRule="auto"/>
        <w:jc w:val="both"/>
        <w:textAlignment w:val="auto"/>
        <w:rPr>
          <w:rFonts w:asciiTheme="minorHAnsi" w:hAnsiTheme="minorHAnsi" w:cstheme="minorHAnsi"/>
          <w:b/>
          <w:bCs/>
          <w:iCs/>
          <w:sz w:val="22"/>
          <w:szCs w:val="22"/>
        </w:rPr>
      </w:pPr>
      <w:r w:rsidRPr="00210CB1">
        <w:rPr>
          <w:rFonts w:asciiTheme="minorHAnsi" w:hAnsiTheme="minorHAnsi" w:cstheme="minorHAnsi"/>
          <w:b/>
          <w:bCs/>
          <w:iCs/>
          <w:sz w:val="22"/>
          <w:szCs w:val="22"/>
          <w:highlight w:val="green"/>
        </w:rPr>
        <w:t>1.3 The target group:</w:t>
      </w:r>
    </w:p>
    <w:p w14:paraId="2ED82A04" w14:textId="65043776" w:rsidR="0025287C" w:rsidRDefault="00B90B4E" w:rsidP="00F702F9">
      <w:pPr>
        <w:overflowPunct/>
        <w:autoSpaceDE/>
        <w:autoSpaceDN/>
        <w:adjustRightInd/>
        <w:spacing w:line="276" w:lineRule="auto"/>
        <w:jc w:val="both"/>
        <w:textAlignment w:val="auto"/>
        <w:rPr>
          <w:rFonts w:asciiTheme="minorHAnsi" w:hAnsiTheme="minorHAnsi" w:cstheme="minorHAnsi"/>
          <w:iCs/>
          <w:sz w:val="22"/>
          <w:szCs w:val="22"/>
        </w:rPr>
      </w:pPr>
      <w:r w:rsidRPr="007653CC">
        <w:rPr>
          <w:rFonts w:asciiTheme="minorHAnsi" w:hAnsiTheme="minorHAnsi" w:cstheme="minorHAnsi"/>
          <w:iCs/>
          <w:sz w:val="22"/>
          <w:szCs w:val="22"/>
        </w:rPr>
        <w:t>a</w:t>
      </w:r>
      <w:r w:rsidRPr="00ED2BCB">
        <w:rPr>
          <w:rFonts w:asciiTheme="minorHAnsi" w:hAnsiTheme="minorHAnsi" w:cstheme="minorHAnsi"/>
          <w:iCs/>
          <w:sz w:val="22"/>
          <w:szCs w:val="22"/>
          <w:highlight w:val="green"/>
        </w:rPr>
        <w:t>) Describe the</w:t>
      </w:r>
      <w:r w:rsidR="00840FFD" w:rsidRPr="00ED2BCB">
        <w:rPr>
          <w:rFonts w:asciiTheme="minorHAnsi" w:hAnsiTheme="minorHAnsi" w:cstheme="minorHAnsi"/>
          <w:iCs/>
          <w:sz w:val="22"/>
          <w:szCs w:val="22"/>
          <w:highlight w:val="green"/>
        </w:rPr>
        <w:t xml:space="preserve"> </w:t>
      </w:r>
      <w:r w:rsidR="005D2208" w:rsidRPr="00ED2BCB">
        <w:rPr>
          <w:rFonts w:asciiTheme="minorHAnsi" w:hAnsiTheme="minorHAnsi" w:cstheme="minorHAnsi"/>
          <w:b/>
          <w:bCs/>
          <w:iCs/>
          <w:sz w:val="22"/>
          <w:szCs w:val="22"/>
          <w:highlight w:val="green"/>
        </w:rPr>
        <w:t>direct</w:t>
      </w:r>
      <w:r w:rsidRPr="00ED2BCB">
        <w:rPr>
          <w:rFonts w:asciiTheme="minorHAnsi" w:hAnsiTheme="minorHAnsi" w:cstheme="minorHAnsi"/>
          <w:b/>
          <w:bCs/>
          <w:iCs/>
          <w:sz w:val="22"/>
          <w:szCs w:val="22"/>
          <w:highlight w:val="green"/>
        </w:rPr>
        <w:t xml:space="preserve"> target group</w:t>
      </w:r>
      <w:r w:rsidRPr="00ED2BCB">
        <w:rPr>
          <w:rFonts w:asciiTheme="minorHAnsi" w:hAnsiTheme="minorHAnsi" w:cstheme="minorHAnsi"/>
          <w:iCs/>
          <w:sz w:val="22"/>
          <w:szCs w:val="22"/>
          <w:highlight w:val="green"/>
        </w:rPr>
        <w:t xml:space="preserve"> of the planned intervention, including their characteristics and needs. Justify how you have selected this particular target group among those affected by the crisis</w:t>
      </w:r>
      <w:r w:rsidR="00A91C48" w:rsidRPr="00ED2BCB">
        <w:rPr>
          <w:rFonts w:asciiTheme="minorHAnsi" w:hAnsiTheme="minorHAnsi" w:cstheme="minorHAnsi"/>
          <w:iCs/>
          <w:sz w:val="22"/>
          <w:szCs w:val="22"/>
          <w:highlight w:val="green"/>
        </w:rPr>
        <w:t xml:space="preserve"> (i.e.</w:t>
      </w:r>
      <w:r w:rsidR="00247167" w:rsidRPr="00ED2BCB">
        <w:rPr>
          <w:rFonts w:asciiTheme="minorHAnsi" w:hAnsiTheme="minorHAnsi" w:cstheme="minorHAnsi"/>
          <w:iCs/>
          <w:sz w:val="22"/>
          <w:szCs w:val="22"/>
          <w:highlight w:val="green"/>
        </w:rPr>
        <w:t>,</w:t>
      </w:r>
      <w:r w:rsidR="00A91C48" w:rsidRPr="00ED2BCB">
        <w:rPr>
          <w:rFonts w:asciiTheme="minorHAnsi" w:hAnsiTheme="minorHAnsi" w:cstheme="minorHAnsi"/>
          <w:iCs/>
          <w:sz w:val="22"/>
          <w:szCs w:val="22"/>
          <w:highlight w:val="green"/>
        </w:rPr>
        <w:t xml:space="preserve"> which inclusion criteria did you use?)</w:t>
      </w:r>
      <w:r w:rsidRPr="00ED2BCB">
        <w:rPr>
          <w:rFonts w:asciiTheme="minorHAnsi" w:hAnsiTheme="minorHAnsi" w:cstheme="minorHAnsi"/>
          <w:iCs/>
          <w:sz w:val="22"/>
          <w:szCs w:val="22"/>
          <w:highlight w:val="green"/>
        </w:rPr>
        <w:t>. Specify also how many people will benefit from each of your main activities</w:t>
      </w:r>
      <w:r w:rsidRPr="007653CC">
        <w:rPr>
          <w:rFonts w:asciiTheme="minorHAnsi" w:hAnsiTheme="minorHAnsi" w:cstheme="minorHAnsi"/>
          <w:iCs/>
          <w:sz w:val="22"/>
          <w:szCs w:val="22"/>
        </w:rPr>
        <w:t xml:space="preserve">. </w:t>
      </w:r>
    </w:p>
    <w:p w14:paraId="10EFE720" w14:textId="67ED4121" w:rsidR="00C87EA2" w:rsidRPr="007653CC" w:rsidRDefault="00ED2BCB" w:rsidP="00F702F9">
      <w:pPr>
        <w:overflowPunct/>
        <w:autoSpaceDE/>
        <w:autoSpaceDN/>
        <w:adjustRightInd/>
        <w:spacing w:line="276" w:lineRule="auto"/>
        <w:jc w:val="both"/>
        <w:textAlignment w:val="auto"/>
        <w:rPr>
          <w:rFonts w:asciiTheme="minorHAnsi" w:hAnsiTheme="minorHAnsi" w:cstheme="minorHAnsi"/>
          <w:iCs/>
          <w:sz w:val="22"/>
          <w:szCs w:val="22"/>
        </w:rPr>
      </w:pPr>
      <w:r w:rsidRPr="00ED2BCB">
        <w:rPr>
          <w:rFonts w:asciiTheme="minorHAnsi" w:hAnsiTheme="minorHAnsi" w:cstheme="minorHAnsi"/>
          <w:iCs/>
          <w:sz w:val="22"/>
          <w:szCs w:val="22"/>
        </w:rPr>
        <w:t>Th</w:t>
      </w:r>
      <w:r w:rsidR="004E00DB">
        <w:rPr>
          <w:rFonts w:asciiTheme="minorHAnsi" w:hAnsiTheme="minorHAnsi" w:cstheme="minorHAnsi"/>
          <w:iCs/>
          <w:sz w:val="22"/>
          <w:szCs w:val="22"/>
        </w:rPr>
        <w:t>e</w:t>
      </w:r>
      <w:r w:rsidRPr="00ED2BCB">
        <w:rPr>
          <w:rFonts w:asciiTheme="minorHAnsi" w:hAnsiTheme="minorHAnsi" w:cstheme="minorHAnsi"/>
          <w:iCs/>
          <w:sz w:val="22"/>
          <w:szCs w:val="22"/>
        </w:rPr>
        <w:t xml:space="preserve"> </w:t>
      </w:r>
      <w:r>
        <w:rPr>
          <w:rFonts w:asciiTheme="minorHAnsi" w:hAnsiTheme="minorHAnsi" w:cstheme="minorHAnsi"/>
          <w:iCs/>
          <w:sz w:val="22"/>
          <w:szCs w:val="22"/>
        </w:rPr>
        <w:t xml:space="preserve">direct target groups are household </w:t>
      </w:r>
      <w:r w:rsidR="00ED18B7">
        <w:rPr>
          <w:rFonts w:asciiTheme="minorHAnsi" w:hAnsiTheme="minorHAnsi" w:cstheme="minorHAnsi"/>
          <w:iCs/>
          <w:sz w:val="22"/>
          <w:szCs w:val="22"/>
        </w:rPr>
        <w:t xml:space="preserve">adversely </w:t>
      </w:r>
      <w:r w:rsidRPr="00ED2BCB">
        <w:rPr>
          <w:rFonts w:asciiTheme="minorHAnsi" w:hAnsiTheme="minorHAnsi" w:cstheme="minorHAnsi"/>
          <w:iCs/>
          <w:sz w:val="22"/>
          <w:szCs w:val="22"/>
        </w:rPr>
        <w:t>affected by drought and loss of livelihood assets</w:t>
      </w:r>
      <w:r w:rsidR="00ED18B7">
        <w:rPr>
          <w:rFonts w:asciiTheme="minorHAnsi" w:hAnsiTheme="minorHAnsi" w:cstheme="minorHAnsi"/>
          <w:iCs/>
          <w:sz w:val="22"/>
          <w:szCs w:val="22"/>
        </w:rPr>
        <w:t xml:space="preserve">. </w:t>
      </w:r>
      <w:r w:rsidR="004E00DB">
        <w:rPr>
          <w:rFonts w:asciiTheme="minorHAnsi" w:hAnsiTheme="minorHAnsi" w:cstheme="minorHAnsi"/>
          <w:iCs/>
          <w:sz w:val="22"/>
          <w:szCs w:val="22"/>
        </w:rPr>
        <w:t>I</w:t>
      </w:r>
      <w:r w:rsidR="00ED18B7">
        <w:rPr>
          <w:rFonts w:asciiTheme="minorHAnsi" w:hAnsiTheme="minorHAnsi" w:cstheme="minorHAnsi"/>
          <w:iCs/>
          <w:sz w:val="22"/>
          <w:szCs w:val="22"/>
        </w:rPr>
        <w:t xml:space="preserve">n addition to </w:t>
      </w:r>
      <w:r w:rsidR="004E00DB">
        <w:rPr>
          <w:rFonts w:asciiTheme="minorHAnsi" w:hAnsiTheme="minorHAnsi" w:cstheme="minorHAnsi"/>
          <w:iCs/>
          <w:sz w:val="22"/>
          <w:szCs w:val="22"/>
        </w:rPr>
        <w:t xml:space="preserve">support </w:t>
      </w:r>
      <w:r w:rsidR="00ED18B7">
        <w:rPr>
          <w:rFonts w:asciiTheme="minorHAnsi" w:hAnsiTheme="minorHAnsi" w:cstheme="minorHAnsi"/>
          <w:iCs/>
          <w:sz w:val="22"/>
          <w:szCs w:val="22"/>
        </w:rPr>
        <w:t>increasing access to food</w:t>
      </w:r>
      <w:r w:rsidR="004E00DB">
        <w:rPr>
          <w:rFonts w:asciiTheme="minorHAnsi" w:hAnsiTheme="minorHAnsi" w:cstheme="minorHAnsi"/>
          <w:iCs/>
          <w:sz w:val="22"/>
          <w:szCs w:val="22"/>
        </w:rPr>
        <w:t xml:space="preserve">, they will </w:t>
      </w:r>
      <w:r w:rsidR="00ED18B7">
        <w:rPr>
          <w:rFonts w:asciiTheme="minorHAnsi" w:hAnsiTheme="minorHAnsi" w:cstheme="minorHAnsi"/>
          <w:iCs/>
          <w:sz w:val="22"/>
          <w:szCs w:val="22"/>
        </w:rPr>
        <w:t>be suppo</w:t>
      </w:r>
      <w:r w:rsidRPr="00ED2BCB">
        <w:rPr>
          <w:rFonts w:asciiTheme="minorHAnsi" w:hAnsiTheme="minorHAnsi" w:cstheme="minorHAnsi"/>
          <w:iCs/>
          <w:sz w:val="22"/>
          <w:szCs w:val="22"/>
        </w:rPr>
        <w:t>rt</w:t>
      </w:r>
      <w:r w:rsidR="004E00DB">
        <w:rPr>
          <w:rFonts w:asciiTheme="minorHAnsi" w:hAnsiTheme="minorHAnsi" w:cstheme="minorHAnsi"/>
          <w:iCs/>
          <w:sz w:val="22"/>
          <w:szCs w:val="22"/>
        </w:rPr>
        <w:t>ed in</w:t>
      </w:r>
      <w:r w:rsidRPr="00ED2BCB">
        <w:rPr>
          <w:rFonts w:asciiTheme="minorHAnsi" w:hAnsiTheme="minorHAnsi" w:cstheme="minorHAnsi"/>
          <w:iCs/>
          <w:sz w:val="22"/>
          <w:szCs w:val="22"/>
        </w:rPr>
        <w:t xml:space="preserve"> avoidance of negative coping strategies. </w:t>
      </w:r>
      <w:r w:rsidR="00ED18B7">
        <w:rPr>
          <w:rFonts w:asciiTheme="minorHAnsi" w:hAnsiTheme="minorHAnsi" w:cstheme="minorHAnsi"/>
          <w:iCs/>
          <w:sz w:val="22"/>
          <w:szCs w:val="22"/>
        </w:rPr>
        <w:t>There is special focus on F</w:t>
      </w:r>
      <w:r w:rsidRPr="00ED2BCB">
        <w:rPr>
          <w:rFonts w:asciiTheme="minorHAnsi" w:hAnsiTheme="minorHAnsi" w:cstheme="minorHAnsi"/>
          <w:iCs/>
          <w:sz w:val="22"/>
          <w:szCs w:val="22"/>
        </w:rPr>
        <w:t xml:space="preserve">emale-headed HHs and households who have already exhausted their coping strategies and for whom access to food is critical and who are experiencing increased vulnerabilities </w:t>
      </w:r>
      <w:r w:rsidR="00E54802" w:rsidRPr="00ED2BCB">
        <w:rPr>
          <w:rFonts w:asciiTheme="minorHAnsi" w:hAnsiTheme="minorHAnsi" w:cstheme="minorHAnsi"/>
          <w:iCs/>
          <w:sz w:val="22"/>
          <w:szCs w:val="22"/>
        </w:rPr>
        <w:t>because of</w:t>
      </w:r>
      <w:r w:rsidRPr="00ED2BCB">
        <w:rPr>
          <w:rFonts w:asciiTheme="minorHAnsi" w:hAnsiTheme="minorHAnsi" w:cstheme="minorHAnsi"/>
          <w:iCs/>
          <w:sz w:val="22"/>
          <w:szCs w:val="22"/>
        </w:rPr>
        <w:t xml:space="preserve"> seasonality of their livelihoods – namely families with </w:t>
      </w:r>
      <w:r w:rsidR="00E54802" w:rsidRPr="00ED2BCB">
        <w:rPr>
          <w:rFonts w:asciiTheme="minorHAnsi" w:hAnsiTheme="minorHAnsi" w:cstheme="minorHAnsi"/>
          <w:iCs/>
          <w:sz w:val="22"/>
          <w:szCs w:val="22"/>
        </w:rPr>
        <w:t>many</w:t>
      </w:r>
      <w:r w:rsidRPr="00ED2BCB">
        <w:rPr>
          <w:rFonts w:asciiTheme="minorHAnsi" w:hAnsiTheme="minorHAnsi" w:cstheme="minorHAnsi"/>
          <w:iCs/>
          <w:sz w:val="22"/>
          <w:szCs w:val="22"/>
        </w:rPr>
        <w:t xml:space="preserve"> young children. In selecting beneficiary HHs, priority is given to female-headed HHs and special needs groups</w:t>
      </w:r>
      <w:r w:rsidR="004E00DB">
        <w:rPr>
          <w:rFonts w:asciiTheme="minorHAnsi" w:hAnsiTheme="minorHAnsi" w:cstheme="minorHAnsi"/>
          <w:iCs/>
          <w:sz w:val="22"/>
          <w:szCs w:val="22"/>
        </w:rPr>
        <w:t xml:space="preserve"> (</w:t>
      </w:r>
      <w:r w:rsidRPr="00ED2BCB">
        <w:rPr>
          <w:rFonts w:asciiTheme="minorHAnsi" w:hAnsiTheme="minorHAnsi" w:cstheme="minorHAnsi"/>
          <w:iCs/>
          <w:sz w:val="22"/>
          <w:szCs w:val="22"/>
        </w:rPr>
        <w:t xml:space="preserve">HH headed by older people, HHs with members with disabilities or chronic illness, pregnant/lactating women, </w:t>
      </w:r>
      <w:r w:rsidR="00ED18B7">
        <w:rPr>
          <w:rFonts w:asciiTheme="minorHAnsi" w:hAnsiTheme="minorHAnsi" w:cstheme="minorHAnsi"/>
          <w:iCs/>
          <w:sz w:val="22"/>
          <w:szCs w:val="22"/>
        </w:rPr>
        <w:t xml:space="preserve">adolescent girls heading families, </w:t>
      </w:r>
      <w:r w:rsidRPr="00ED2BCB">
        <w:rPr>
          <w:rFonts w:asciiTheme="minorHAnsi" w:hAnsiTheme="minorHAnsi" w:cstheme="minorHAnsi"/>
          <w:iCs/>
          <w:sz w:val="22"/>
          <w:szCs w:val="22"/>
        </w:rPr>
        <w:t>HH with children under 5 years</w:t>
      </w:r>
      <w:r w:rsidR="004E00DB">
        <w:rPr>
          <w:rFonts w:asciiTheme="minorHAnsi" w:hAnsiTheme="minorHAnsi" w:cstheme="minorHAnsi"/>
          <w:iCs/>
          <w:sz w:val="22"/>
          <w:szCs w:val="22"/>
        </w:rPr>
        <w:t>),</w:t>
      </w:r>
      <w:r w:rsidRPr="00ED2BCB">
        <w:rPr>
          <w:rFonts w:asciiTheme="minorHAnsi" w:hAnsiTheme="minorHAnsi" w:cstheme="minorHAnsi"/>
          <w:iCs/>
          <w:sz w:val="22"/>
          <w:szCs w:val="22"/>
        </w:rPr>
        <w:t xml:space="preserve"> all acknowledged to </w:t>
      </w:r>
      <w:r w:rsidR="004E00DB">
        <w:rPr>
          <w:rFonts w:asciiTheme="minorHAnsi" w:hAnsiTheme="minorHAnsi" w:cstheme="minorHAnsi"/>
          <w:iCs/>
          <w:sz w:val="22"/>
          <w:szCs w:val="22"/>
        </w:rPr>
        <w:t>have</w:t>
      </w:r>
      <w:r w:rsidRPr="00ED2BCB">
        <w:rPr>
          <w:rFonts w:asciiTheme="minorHAnsi" w:hAnsiTheme="minorHAnsi" w:cstheme="minorHAnsi"/>
          <w:iCs/>
          <w:sz w:val="22"/>
          <w:szCs w:val="22"/>
        </w:rPr>
        <w:t xml:space="preserve"> difficulties in accessing food and other basic needs.</w:t>
      </w:r>
    </w:p>
    <w:p w14:paraId="155FC486" w14:textId="43CD0FBE" w:rsidR="00B90B4E" w:rsidRPr="007653CC" w:rsidRDefault="00B90B4E" w:rsidP="00BA7303">
      <w:pPr>
        <w:overflowPunct/>
        <w:autoSpaceDE/>
        <w:autoSpaceDN/>
        <w:adjustRightInd/>
        <w:spacing w:after="120" w:line="276" w:lineRule="auto"/>
        <w:jc w:val="both"/>
        <w:textAlignment w:val="auto"/>
        <w:rPr>
          <w:rFonts w:asciiTheme="minorHAnsi" w:hAnsiTheme="minorHAnsi" w:cstheme="minorHAnsi"/>
          <w:iCs/>
          <w:sz w:val="22"/>
          <w:szCs w:val="22"/>
        </w:rPr>
      </w:pPr>
      <w:r w:rsidRPr="00ED18B7">
        <w:rPr>
          <w:rFonts w:asciiTheme="minorHAnsi" w:hAnsiTheme="minorHAnsi" w:cstheme="minorHAnsi"/>
          <w:iCs/>
          <w:sz w:val="22"/>
          <w:szCs w:val="22"/>
          <w:highlight w:val="green"/>
        </w:rPr>
        <w:t>b) Quantify your planned target group by gender and age group in the table below.</w:t>
      </w:r>
    </w:p>
    <w:tbl>
      <w:tblPr>
        <w:tblStyle w:val="Tabel-Gitter"/>
        <w:tblW w:w="0" w:type="auto"/>
        <w:tblInd w:w="0" w:type="dxa"/>
        <w:tblLook w:val="04A0" w:firstRow="1" w:lastRow="0" w:firstColumn="1" w:lastColumn="0" w:noHBand="0" w:noVBand="1"/>
      </w:tblPr>
      <w:tblGrid>
        <w:gridCol w:w="1375"/>
        <w:gridCol w:w="2750"/>
        <w:gridCol w:w="2751"/>
        <w:gridCol w:w="2752"/>
      </w:tblGrid>
      <w:tr w:rsidR="00BC0406" w:rsidRPr="007653CC" w14:paraId="4A77BB93" w14:textId="77777777" w:rsidTr="00C87EA2">
        <w:trPr>
          <w:trHeight w:val="270"/>
        </w:trPr>
        <w:tc>
          <w:tcPr>
            <w:tcW w:w="9628" w:type="dxa"/>
            <w:gridSpan w:val="4"/>
            <w:shd w:val="clear" w:color="auto" w:fill="AEAAAA" w:themeFill="background2" w:themeFillShade="BF"/>
          </w:tcPr>
          <w:p w14:paraId="4957DAF5" w14:textId="77777777" w:rsidR="00BC0406" w:rsidRPr="007653CC" w:rsidRDefault="00BC0406" w:rsidP="00C87EA2">
            <w:pPr>
              <w:overflowPunct/>
              <w:autoSpaceDE/>
              <w:autoSpaceDN/>
              <w:adjustRightInd/>
              <w:spacing w:before="60" w:after="40"/>
              <w:jc w:val="center"/>
              <w:textAlignment w:val="auto"/>
              <w:rPr>
                <w:rFonts w:asciiTheme="minorHAnsi" w:eastAsiaTheme="minorHAnsi" w:hAnsiTheme="minorHAnsi" w:cstheme="minorHAnsi"/>
                <w:b/>
                <w:bCs/>
                <w:iCs/>
                <w:sz w:val="20"/>
                <w:lang w:eastAsia="en-US"/>
              </w:rPr>
            </w:pPr>
            <w:bookmarkStart w:id="3" w:name="_Hlk78981103"/>
            <w:r w:rsidRPr="007653CC">
              <w:rPr>
                <w:rFonts w:asciiTheme="minorHAnsi" w:eastAsiaTheme="minorHAnsi" w:hAnsiTheme="minorHAnsi" w:cstheme="minorHAnsi"/>
                <w:b/>
                <w:bCs/>
                <w:iCs/>
                <w:sz w:val="20"/>
                <w:lang w:eastAsia="en-US"/>
              </w:rPr>
              <w:t>PLANNED TARGET POPULATION (INDIVIDUALS)</w:t>
            </w:r>
          </w:p>
        </w:tc>
      </w:tr>
      <w:tr w:rsidR="00BC0406" w:rsidRPr="007653CC" w14:paraId="19629D0D" w14:textId="77777777" w:rsidTr="00952F46">
        <w:tc>
          <w:tcPr>
            <w:tcW w:w="1375" w:type="dxa"/>
            <w:vMerge w:val="restart"/>
            <w:shd w:val="clear" w:color="auto" w:fill="D9D9D9" w:themeFill="background1" w:themeFillShade="D9"/>
          </w:tcPr>
          <w:p w14:paraId="6E63D6AF" w14:textId="77777777" w:rsidR="00BC0406" w:rsidRPr="007653CC" w:rsidRDefault="00BC0406" w:rsidP="00952F46">
            <w:pPr>
              <w:overflowPunct/>
              <w:autoSpaceDE/>
              <w:autoSpaceDN/>
              <w:adjustRightInd/>
              <w:spacing w:before="80" w:after="80" w:line="276" w:lineRule="auto"/>
              <w:jc w:val="both"/>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Age Group</w:t>
            </w:r>
          </w:p>
        </w:tc>
        <w:tc>
          <w:tcPr>
            <w:tcW w:w="2750" w:type="dxa"/>
            <w:shd w:val="clear" w:color="auto" w:fill="D9D9D9" w:themeFill="background1" w:themeFillShade="D9"/>
          </w:tcPr>
          <w:p w14:paraId="072FE114" w14:textId="77777777" w:rsidR="00BC0406" w:rsidRPr="007653CC" w:rsidRDefault="00BC0406" w:rsidP="00C87EA2">
            <w:pPr>
              <w:overflowPunct/>
              <w:autoSpaceDE/>
              <w:autoSpaceDN/>
              <w:adjustRightInd/>
              <w:spacing w:before="40" w:after="40"/>
              <w:jc w:val="center"/>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Male</w:t>
            </w:r>
          </w:p>
        </w:tc>
        <w:tc>
          <w:tcPr>
            <w:tcW w:w="2751" w:type="dxa"/>
            <w:shd w:val="clear" w:color="auto" w:fill="D9D9D9" w:themeFill="background1" w:themeFillShade="D9"/>
          </w:tcPr>
          <w:p w14:paraId="52DA6626" w14:textId="77777777" w:rsidR="00BC0406" w:rsidRPr="007653CC" w:rsidRDefault="00BC0406" w:rsidP="00C87EA2">
            <w:pPr>
              <w:overflowPunct/>
              <w:autoSpaceDE/>
              <w:autoSpaceDN/>
              <w:adjustRightInd/>
              <w:spacing w:before="40" w:after="40"/>
              <w:jc w:val="center"/>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Female</w:t>
            </w:r>
          </w:p>
        </w:tc>
        <w:tc>
          <w:tcPr>
            <w:tcW w:w="2752" w:type="dxa"/>
            <w:shd w:val="clear" w:color="auto" w:fill="D9D9D9" w:themeFill="background1" w:themeFillShade="D9"/>
          </w:tcPr>
          <w:p w14:paraId="1F8DAE40" w14:textId="77777777" w:rsidR="00BC0406" w:rsidRPr="007653CC" w:rsidRDefault="00BC0406" w:rsidP="00C87EA2">
            <w:pPr>
              <w:overflowPunct/>
              <w:autoSpaceDE/>
              <w:autoSpaceDN/>
              <w:adjustRightInd/>
              <w:spacing w:before="40" w:after="40"/>
              <w:jc w:val="center"/>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Total</w:t>
            </w:r>
          </w:p>
        </w:tc>
      </w:tr>
      <w:tr w:rsidR="00D07D71" w:rsidRPr="007653CC" w14:paraId="13C36389" w14:textId="77777777" w:rsidTr="00AE39C4">
        <w:tc>
          <w:tcPr>
            <w:tcW w:w="1375" w:type="dxa"/>
            <w:vMerge/>
            <w:shd w:val="clear" w:color="auto" w:fill="D0CECE" w:themeFill="background2" w:themeFillShade="E6"/>
          </w:tcPr>
          <w:p w14:paraId="772FC05B" w14:textId="77777777" w:rsidR="00D07D71" w:rsidRPr="007653CC" w:rsidRDefault="00D07D71" w:rsidP="00952F46">
            <w:pPr>
              <w:overflowPunct/>
              <w:autoSpaceDE/>
              <w:autoSpaceDN/>
              <w:adjustRightInd/>
              <w:spacing w:before="80" w:after="80" w:line="276" w:lineRule="auto"/>
              <w:jc w:val="both"/>
              <w:textAlignment w:val="auto"/>
              <w:rPr>
                <w:rFonts w:asciiTheme="minorHAnsi" w:eastAsiaTheme="minorHAnsi" w:hAnsiTheme="minorHAnsi" w:cstheme="minorHAnsi"/>
                <w:iCs/>
                <w:sz w:val="20"/>
                <w:lang w:eastAsia="en-US"/>
              </w:rPr>
            </w:pPr>
          </w:p>
        </w:tc>
        <w:tc>
          <w:tcPr>
            <w:tcW w:w="2750" w:type="dxa"/>
            <w:shd w:val="clear" w:color="auto" w:fill="D9D9D9" w:themeFill="background1" w:themeFillShade="D9"/>
            <w:vAlign w:val="center"/>
          </w:tcPr>
          <w:p w14:paraId="79A77BF3" w14:textId="0B961A0F" w:rsidR="00D07D71" w:rsidRPr="007653CC" w:rsidRDefault="00D07D71" w:rsidP="00C87EA2">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Number</w:t>
            </w:r>
            <w:r>
              <w:rPr>
                <w:rFonts w:asciiTheme="minorHAnsi" w:eastAsiaTheme="minorHAnsi" w:hAnsiTheme="minorHAnsi" w:cstheme="minorHAnsi"/>
                <w:iCs/>
                <w:sz w:val="20"/>
                <w:lang w:eastAsia="en-US"/>
              </w:rPr>
              <w:t xml:space="preserve"> of persons</w:t>
            </w:r>
          </w:p>
        </w:tc>
        <w:tc>
          <w:tcPr>
            <w:tcW w:w="2751" w:type="dxa"/>
            <w:shd w:val="clear" w:color="auto" w:fill="D9D9D9" w:themeFill="background1" w:themeFillShade="D9"/>
            <w:vAlign w:val="bottom"/>
          </w:tcPr>
          <w:p w14:paraId="41C9CDAC" w14:textId="2203B382" w:rsidR="00D07D71" w:rsidRPr="007653CC" w:rsidRDefault="00D07D71" w:rsidP="00C87EA2">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Number</w:t>
            </w:r>
            <w:r>
              <w:rPr>
                <w:rFonts w:asciiTheme="minorHAnsi" w:eastAsiaTheme="minorHAnsi" w:hAnsiTheme="minorHAnsi" w:cstheme="minorHAnsi"/>
                <w:iCs/>
                <w:sz w:val="20"/>
                <w:lang w:eastAsia="en-US"/>
              </w:rPr>
              <w:t xml:space="preserve"> of persons</w:t>
            </w:r>
          </w:p>
        </w:tc>
        <w:tc>
          <w:tcPr>
            <w:tcW w:w="2752" w:type="dxa"/>
            <w:shd w:val="clear" w:color="auto" w:fill="D9D9D9" w:themeFill="background1" w:themeFillShade="D9"/>
            <w:vAlign w:val="bottom"/>
          </w:tcPr>
          <w:p w14:paraId="4917090F" w14:textId="1914551D" w:rsidR="00D07D71" w:rsidRPr="007653CC" w:rsidRDefault="00D07D71" w:rsidP="00C87EA2">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Number</w:t>
            </w:r>
            <w:r>
              <w:rPr>
                <w:rFonts w:asciiTheme="minorHAnsi" w:eastAsiaTheme="minorHAnsi" w:hAnsiTheme="minorHAnsi" w:cstheme="minorHAnsi"/>
                <w:iCs/>
                <w:sz w:val="20"/>
                <w:lang w:eastAsia="en-US"/>
              </w:rPr>
              <w:t xml:space="preserve"> of persons</w:t>
            </w:r>
          </w:p>
        </w:tc>
      </w:tr>
      <w:tr w:rsidR="00ED18B7" w:rsidRPr="007653CC" w14:paraId="1DE4A717" w14:textId="77777777" w:rsidTr="0022362F">
        <w:tc>
          <w:tcPr>
            <w:tcW w:w="1375" w:type="dxa"/>
            <w:shd w:val="clear" w:color="auto" w:fill="D9D9D9" w:themeFill="background1" w:themeFillShade="D9"/>
          </w:tcPr>
          <w:p w14:paraId="49CE4580" w14:textId="77777777" w:rsidR="00ED18B7" w:rsidRPr="007653CC" w:rsidRDefault="00ED18B7" w:rsidP="00ED18B7">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&lt; 5</w:t>
            </w:r>
          </w:p>
        </w:tc>
        <w:tc>
          <w:tcPr>
            <w:tcW w:w="2750" w:type="dxa"/>
          </w:tcPr>
          <w:p w14:paraId="7083D13D" w14:textId="73C97FAF" w:rsidR="00ED18B7" w:rsidRPr="007653CC" w:rsidRDefault="00167979" w:rsidP="00ED18B7">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60</w:t>
            </w:r>
          </w:p>
        </w:tc>
        <w:tc>
          <w:tcPr>
            <w:tcW w:w="2751" w:type="dxa"/>
          </w:tcPr>
          <w:p w14:paraId="4EBAE30A" w14:textId="4FFB09C9" w:rsidR="00ED18B7" w:rsidRPr="007653CC" w:rsidRDefault="00167979" w:rsidP="00ED18B7">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6</w:t>
            </w:r>
            <w:r w:rsidR="00C748DF">
              <w:rPr>
                <w:rFonts w:asciiTheme="minorHAnsi" w:eastAsiaTheme="minorHAnsi" w:hAnsiTheme="minorHAnsi" w:cstheme="minorHAnsi"/>
                <w:iCs/>
                <w:sz w:val="20"/>
                <w:lang w:eastAsia="en-US"/>
              </w:rPr>
              <w:t>0</w:t>
            </w:r>
          </w:p>
        </w:tc>
        <w:tc>
          <w:tcPr>
            <w:tcW w:w="2752" w:type="dxa"/>
          </w:tcPr>
          <w:p w14:paraId="369F71FC" w14:textId="56617C87" w:rsidR="00ED18B7" w:rsidRPr="007653CC" w:rsidRDefault="00167979" w:rsidP="00ED18B7">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120</w:t>
            </w:r>
          </w:p>
        </w:tc>
      </w:tr>
      <w:tr w:rsidR="00ED18B7" w:rsidRPr="007653CC" w14:paraId="3413D574" w14:textId="77777777" w:rsidTr="00201C9F">
        <w:tc>
          <w:tcPr>
            <w:tcW w:w="1375" w:type="dxa"/>
            <w:shd w:val="clear" w:color="auto" w:fill="D9D9D9" w:themeFill="background1" w:themeFillShade="D9"/>
          </w:tcPr>
          <w:p w14:paraId="67EAEF53" w14:textId="28E1D725" w:rsidR="00ED18B7" w:rsidRPr="007653CC" w:rsidRDefault="00ED18B7" w:rsidP="00ED18B7">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6</w:t>
            </w:r>
            <w:r w:rsidRPr="007653CC">
              <w:rPr>
                <w:rFonts w:asciiTheme="minorHAnsi" w:eastAsiaTheme="minorHAnsi" w:hAnsiTheme="minorHAnsi" w:cstheme="minorHAnsi"/>
                <w:iCs/>
                <w:sz w:val="20"/>
                <w:lang w:eastAsia="en-US"/>
              </w:rPr>
              <w:t>-1</w:t>
            </w:r>
            <w:r>
              <w:rPr>
                <w:rFonts w:asciiTheme="minorHAnsi" w:eastAsiaTheme="minorHAnsi" w:hAnsiTheme="minorHAnsi" w:cstheme="minorHAnsi"/>
                <w:iCs/>
                <w:sz w:val="20"/>
                <w:lang w:eastAsia="en-US"/>
              </w:rPr>
              <w:t>4</w:t>
            </w:r>
          </w:p>
        </w:tc>
        <w:tc>
          <w:tcPr>
            <w:tcW w:w="2750" w:type="dxa"/>
          </w:tcPr>
          <w:p w14:paraId="133D1E9D" w14:textId="445E207F" w:rsidR="00ED18B7" w:rsidRPr="007653CC" w:rsidRDefault="00167979" w:rsidP="00ED18B7">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54</w:t>
            </w:r>
          </w:p>
        </w:tc>
        <w:tc>
          <w:tcPr>
            <w:tcW w:w="2751" w:type="dxa"/>
          </w:tcPr>
          <w:p w14:paraId="77E4E6C5" w14:textId="5F106590" w:rsidR="00ED18B7" w:rsidRPr="007653CC" w:rsidRDefault="00167979" w:rsidP="00ED18B7">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54</w:t>
            </w:r>
          </w:p>
        </w:tc>
        <w:tc>
          <w:tcPr>
            <w:tcW w:w="2752" w:type="dxa"/>
          </w:tcPr>
          <w:p w14:paraId="0414FBFD" w14:textId="74F329DF" w:rsidR="00ED18B7" w:rsidRPr="007653CC" w:rsidRDefault="00C748DF" w:rsidP="00ED18B7">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w:t>
            </w:r>
            <w:r w:rsidR="00167979">
              <w:rPr>
                <w:rFonts w:asciiTheme="minorHAnsi" w:eastAsiaTheme="minorHAnsi" w:hAnsiTheme="minorHAnsi" w:cstheme="minorHAnsi"/>
                <w:iCs/>
                <w:sz w:val="20"/>
                <w:lang w:eastAsia="en-US"/>
              </w:rPr>
              <w:t>0</w:t>
            </w:r>
            <w:r>
              <w:rPr>
                <w:rFonts w:asciiTheme="minorHAnsi" w:eastAsiaTheme="minorHAnsi" w:hAnsiTheme="minorHAnsi" w:cstheme="minorHAnsi"/>
                <w:iCs/>
                <w:sz w:val="20"/>
                <w:lang w:eastAsia="en-US"/>
              </w:rPr>
              <w:t>8</w:t>
            </w:r>
          </w:p>
        </w:tc>
      </w:tr>
      <w:tr w:rsidR="00ED18B7" w:rsidRPr="007653CC" w14:paraId="49409070" w14:textId="77777777" w:rsidTr="00201C9F">
        <w:tc>
          <w:tcPr>
            <w:tcW w:w="1375" w:type="dxa"/>
            <w:shd w:val="clear" w:color="auto" w:fill="D9D9D9" w:themeFill="background1" w:themeFillShade="D9"/>
          </w:tcPr>
          <w:p w14:paraId="3DEBA00B" w14:textId="4B1387B4" w:rsidR="00ED18B7" w:rsidRPr="007653CC" w:rsidRDefault="00ED18B7" w:rsidP="00ED18B7">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15-24</w:t>
            </w:r>
          </w:p>
        </w:tc>
        <w:tc>
          <w:tcPr>
            <w:tcW w:w="2750" w:type="dxa"/>
          </w:tcPr>
          <w:p w14:paraId="13679C04" w14:textId="02DF1ABA" w:rsidR="00ED18B7" w:rsidRPr="007653CC" w:rsidRDefault="00167979" w:rsidP="00ED18B7">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48</w:t>
            </w:r>
          </w:p>
        </w:tc>
        <w:tc>
          <w:tcPr>
            <w:tcW w:w="2751" w:type="dxa"/>
          </w:tcPr>
          <w:p w14:paraId="08D90D03" w14:textId="6A25762C" w:rsidR="00ED18B7" w:rsidRPr="007653CC" w:rsidRDefault="00167979" w:rsidP="00ED18B7">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48</w:t>
            </w:r>
          </w:p>
        </w:tc>
        <w:tc>
          <w:tcPr>
            <w:tcW w:w="2752" w:type="dxa"/>
          </w:tcPr>
          <w:p w14:paraId="09D4F17A" w14:textId="4B9FDB59" w:rsidR="00ED18B7" w:rsidRPr="007653CC" w:rsidRDefault="00167979" w:rsidP="00ED18B7">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9</w:t>
            </w:r>
            <w:r w:rsidR="00C748DF">
              <w:rPr>
                <w:rFonts w:asciiTheme="minorHAnsi" w:eastAsiaTheme="minorHAnsi" w:hAnsiTheme="minorHAnsi" w:cstheme="minorHAnsi"/>
                <w:iCs/>
                <w:sz w:val="20"/>
                <w:lang w:eastAsia="en-US"/>
              </w:rPr>
              <w:t>6</w:t>
            </w:r>
          </w:p>
        </w:tc>
      </w:tr>
      <w:tr w:rsidR="00ED18B7" w:rsidRPr="007653CC" w14:paraId="09AA9A72" w14:textId="77777777" w:rsidTr="00EA6A4D">
        <w:tc>
          <w:tcPr>
            <w:tcW w:w="1375" w:type="dxa"/>
            <w:shd w:val="clear" w:color="auto" w:fill="D9D9D9" w:themeFill="background1" w:themeFillShade="D9"/>
          </w:tcPr>
          <w:p w14:paraId="77F093FC" w14:textId="7B076980" w:rsidR="00ED18B7" w:rsidRPr="007653CC" w:rsidRDefault="00ED18B7" w:rsidP="00ED18B7">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25</w:t>
            </w:r>
            <w:r w:rsidRPr="007653CC">
              <w:rPr>
                <w:rFonts w:asciiTheme="minorHAnsi" w:eastAsiaTheme="minorHAnsi" w:hAnsiTheme="minorHAnsi" w:cstheme="minorHAnsi"/>
                <w:iCs/>
                <w:sz w:val="20"/>
                <w:lang w:eastAsia="en-US"/>
              </w:rPr>
              <w:t>-49</w:t>
            </w:r>
          </w:p>
        </w:tc>
        <w:tc>
          <w:tcPr>
            <w:tcW w:w="2750" w:type="dxa"/>
          </w:tcPr>
          <w:p w14:paraId="7AE87A37" w14:textId="5CEE4E87" w:rsidR="00ED18B7" w:rsidRPr="007653CC" w:rsidRDefault="00955538" w:rsidP="00ED18B7">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w:t>
            </w:r>
            <w:r w:rsidR="00167979">
              <w:rPr>
                <w:rFonts w:asciiTheme="minorHAnsi" w:eastAsiaTheme="minorHAnsi" w:hAnsiTheme="minorHAnsi" w:cstheme="minorHAnsi"/>
                <w:iCs/>
                <w:sz w:val="20"/>
                <w:lang w:eastAsia="en-US"/>
              </w:rPr>
              <w:t>08</w:t>
            </w:r>
          </w:p>
        </w:tc>
        <w:tc>
          <w:tcPr>
            <w:tcW w:w="2751" w:type="dxa"/>
          </w:tcPr>
          <w:p w14:paraId="40F55445" w14:textId="3644212D" w:rsidR="00ED18B7" w:rsidRPr="007653CC" w:rsidRDefault="00167979" w:rsidP="00ED18B7">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108</w:t>
            </w:r>
          </w:p>
        </w:tc>
        <w:tc>
          <w:tcPr>
            <w:tcW w:w="2752" w:type="dxa"/>
          </w:tcPr>
          <w:p w14:paraId="2C59BCBE" w14:textId="60BB5B68" w:rsidR="00ED18B7" w:rsidRPr="007653CC" w:rsidRDefault="00167979" w:rsidP="00ED18B7">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21</w:t>
            </w:r>
            <w:r w:rsidR="00955538">
              <w:rPr>
                <w:rFonts w:asciiTheme="minorHAnsi" w:eastAsiaTheme="minorHAnsi" w:hAnsiTheme="minorHAnsi" w:cstheme="minorHAnsi"/>
                <w:iCs/>
                <w:sz w:val="20"/>
                <w:lang w:eastAsia="en-US"/>
              </w:rPr>
              <w:t>6</w:t>
            </w:r>
          </w:p>
        </w:tc>
      </w:tr>
      <w:tr w:rsidR="00ED18B7" w:rsidRPr="007653CC" w14:paraId="699BB527" w14:textId="77777777" w:rsidTr="004C70AC">
        <w:tc>
          <w:tcPr>
            <w:tcW w:w="1375" w:type="dxa"/>
            <w:shd w:val="clear" w:color="auto" w:fill="D9D9D9" w:themeFill="background1" w:themeFillShade="D9"/>
          </w:tcPr>
          <w:p w14:paraId="70F3BD96" w14:textId="66674324" w:rsidR="00ED18B7" w:rsidRPr="007653CC" w:rsidRDefault="00ED18B7" w:rsidP="00ED18B7">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50</w:t>
            </w:r>
            <w:r>
              <w:rPr>
                <w:rFonts w:asciiTheme="minorHAnsi" w:eastAsiaTheme="minorHAnsi" w:hAnsiTheme="minorHAnsi" w:cstheme="minorHAnsi"/>
                <w:iCs/>
                <w:sz w:val="20"/>
                <w:lang w:eastAsia="en-US"/>
              </w:rPr>
              <w:t>-64</w:t>
            </w:r>
          </w:p>
        </w:tc>
        <w:tc>
          <w:tcPr>
            <w:tcW w:w="2750" w:type="dxa"/>
          </w:tcPr>
          <w:p w14:paraId="5C2F821A" w14:textId="6F5A6E52" w:rsidR="00ED18B7" w:rsidRPr="007653CC" w:rsidRDefault="00167979" w:rsidP="00ED18B7">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90</w:t>
            </w:r>
          </w:p>
        </w:tc>
        <w:tc>
          <w:tcPr>
            <w:tcW w:w="2751" w:type="dxa"/>
          </w:tcPr>
          <w:p w14:paraId="612CBBE7" w14:textId="4D564DA3" w:rsidR="00ED18B7" w:rsidRPr="007653CC" w:rsidRDefault="00167979" w:rsidP="00ED18B7">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90</w:t>
            </w:r>
          </w:p>
        </w:tc>
        <w:tc>
          <w:tcPr>
            <w:tcW w:w="2752" w:type="dxa"/>
          </w:tcPr>
          <w:p w14:paraId="601A3CCF" w14:textId="4CF85A9B" w:rsidR="00ED18B7" w:rsidRPr="007653CC" w:rsidRDefault="00167979" w:rsidP="00ED18B7">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18</w:t>
            </w:r>
            <w:r w:rsidR="00955538">
              <w:rPr>
                <w:rFonts w:asciiTheme="minorHAnsi" w:eastAsiaTheme="minorHAnsi" w:hAnsiTheme="minorHAnsi" w:cstheme="minorHAnsi"/>
                <w:iCs/>
                <w:sz w:val="20"/>
                <w:lang w:eastAsia="en-US"/>
              </w:rPr>
              <w:t>0</w:t>
            </w:r>
          </w:p>
        </w:tc>
      </w:tr>
      <w:tr w:rsidR="00ED18B7" w:rsidRPr="007653CC" w14:paraId="443B95CA" w14:textId="77777777" w:rsidTr="004C70AC">
        <w:tc>
          <w:tcPr>
            <w:tcW w:w="1375" w:type="dxa"/>
            <w:shd w:val="clear" w:color="auto" w:fill="D9D9D9" w:themeFill="background1" w:themeFillShade="D9"/>
          </w:tcPr>
          <w:p w14:paraId="4A6ABB7B" w14:textId="5A754014" w:rsidR="00ED18B7" w:rsidRPr="007653CC" w:rsidRDefault="00ED18B7" w:rsidP="00ED18B7">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&gt; 65</w:t>
            </w:r>
          </w:p>
        </w:tc>
        <w:tc>
          <w:tcPr>
            <w:tcW w:w="2750" w:type="dxa"/>
          </w:tcPr>
          <w:p w14:paraId="7BA74515" w14:textId="43B6FCE8" w:rsidR="00ED18B7" w:rsidRPr="007653CC" w:rsidRDefault="00167979" w:rsidP="00ED18B7">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90</w:t>
            </w:r>
          </w:p>
        </w:tc>
        <w:tc>
          <w:tcPr>
            <w:tcW w:w="2751" w:type="dxa"/>
          </w:tcPr>
          <w:p w14:paraId="5B1229F1" w14:textId="4F309B45" w:rsidR="00ED18B7" w:rsidRPr="007653CC" w:rsidRDefault="00167979" w:rsidP="00ED18B7">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90</w:t>
            </w:r>
          </w:p>
        </w:tc>
        <w:tc>
          <w:tcPr>
            <w:tcW w:w="2752" w:type="dxa"/>
          </w:tcPr>
          <w:p w14:paraId="62DFF15E" w14:textId="78B8F11C" w:rsidR="00ED18B7" w:rsidRPr="007653CC" w:rsidRDefault="00167979" w:rsidP="00ED18B7">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18</w:t>
            </w:r>
            <w:r w:rsidR="00955538">
              <w:rPr>
                <w:rFonts w:asciiTheme="minorHAnsi" w:eastAsiaTheme="minorHAnsi" w:hAnsiTheme="minorHAnsi" w:cstheme="minorHAnsi"/>
                <w:iCs/>
                <w:sz w:val="20"/>
                <w:lang w:eastAsia="en-US"/>
              </w:rPr>
              <w:t>0</w:t>
            </w:r>
          </w:p>
        </w:tc>
      </w:tr>
      <w:tr w:rsidR="00ED18B7" w:rsidRPr="007653CC" w14:paraId="2B5A5BD8" w14:textId="77777777" w:rsidTr="00D07D71">
        <w:tc>
          <w:tcPr>
            <w:tcW w:w="1375" w:type="dxa"/>
            <w:shd w:val="clear" w:color="auto" w:fill="D9D9D9" w:themeFill="background1" w:themeFillShade="D9"/>
          </w:tcPr>
          <w:p w14:paraId="4546C665" w14:textId="77777777" w:rsidR="00ED18B7" w:rsidRPr="007653CC" w:rsidRDefault="00ED18B7" w:rsidP="00ED18B7">
            <w:pPr>
              <w:overflowPunct/>
              <w:autoSpaceDE/>
              <w:autoSpaceDN/>
              <w:adjustRightInd/>
              <w:spacing w:line="40" w:lineRule="atLeast"/>
              <w:jc w:val="both"/>
              <w:textAlignment w:val="auto"/>
              <w:rPr>
                <w:rFonts w:asciiTheme="minorHAnsi" w:eastAsiaTheme="minorHAnsi" w:hAnsiTheme="minorHAnsi" w:cstheme="minorHAnsi"/>
                <w:iCs/>
                <w:sz w:val="6"/>
                <w:szCs w:val="6"/>
                <w:lang w:eastAsia="en-US"/>
              </w:rPr>
            </w:pPr>
          </w:p>
        </w:tc>
        <w:tc>
          <w:tcPr>
            <w:tcW w:w="2750" w:type="dxa"/>
            <w:shd w:val="clear" w:color="auto" w:fill="D9D9D9" w:themeFill="background1" w:themeFillShade="D9"/>
          </w:tcPr>
          <w:p w14:paraId="7C7E5D8A" w14:textId="77777777" w:rsidR="00ED18B7" w:rsidRPr="007653CC" w:rsidRDefault="00ED18B7" w:rsidP="00ED18B7">
            <w:pPr>
              <w:overflowPunct/>
              <w:autoSpaceDE/>
              <w:autoSpaceDN/>
              <w:adjustRightInd/>
              <w:spacing w:line="40" w:lineRule="atLeast"/>
              <w:jc w:val="center"/>
              <w:textAlignment w:val="auto"/>
              <w:rPr>
                <w:rFonts w:asciiTheme="minorHAnsi" w:eastAsiaTheme="minorHAnsi" w:hAnsiTheme="minorHAnsi" w:cstheme="minorHAnsi"/>
                <w:iCs/>
                <w:sz w:val="6"/>
                <w:szCs w:val="6"/>
                <w:lang w:eastAsia="en-US"/>
              </w:rPr>
            </w:pPr>
          </w:p>
        </w:tc>
        <w:tc>
          <w:tcPr>
            <w:tcW w:w="2751" w:type="dxa"/>
            <w:shd w:val="clear" w:color="auto" w:fill="D9D9D9" w:themeFill="background1" w:themeFillShade="D9"/>
          </w:tcPr>
          <w:p w14:paraId="5FCE153C" w14:textId="77777777" w:rsidR="00ED18B7" w:rsidRPr="007653CC" w:rsidRDefault="00ED18B7" w:rsidP="00ED18B7">
            <w:pPr>
              <w:overflowPunct/>
              <w:autoSpaceDE/>
              <w:autoSpaceDN/>
              <w:adjustRightInd/>
              <w:spacing w:line="40" w:lineRule="atLeast"/>
              <w:jc w:val="center"/>
              <w:textAlignment w:val="auto"/>
              <w:rPr>
                <w:rFonts w:asciiTheme="minorHAnsi" w:eastAsiaTheme="minorHAnsi" w:hAnsiTheme="minorHAnsi" w:cstheme="minorHAnsi"/>
                <w:iCs/>
                <w:sz w:val="6"/>
                <w:szCs w:val="6"/>
                <w:lang w:eastAsia="en-US"/>
              </w:rPr>
            </w:pPr>
          </w:p>
        </w:tc>
        <w:tc>
          <w:tcPr>
            <w:tcW w:w="2752" w:type="dxa"/>
            <w:shd w:val="clear" w:color="auto" w:fill="D9D9D9" w:themeFill="background1" w:themeFillShade="D9"/>
          </w:tcPr>
          <w:p w14:paraId="39EBEFC6" w14:textId="77777777" w:rsidR="00ED18B7" w:rsidRPr="007653CC" w:rsidRDefault="00ED18B7" w:rsidP="00ED18B7">
            <w:pPr>
              <w:overflowPunct/>
              <w:autoSpaceDE/>
              <w:autoSpaceDN/>
              <w:adjustRightInd/>
              <w:spacing w:line="40" w:lineRule="atLeast"/>
              <w:jc w:val="center"/>
              <w:textAlignment w:val="auto"/>
              <w:rPr>
                <w:rFonts w:asciiTheme="minorHAnsi" w:eastAsiaTheme="minorHAnsi" w:hAnsiTheme="minorHAnsi" w:cstheme="minorHAnsi"/>
                <w:iCs/>
                <w:sz w:val="6"/>
                <w:szCs w:val="6"/>
                <w:lang w:eastAsia="en-US"/>
              </w:rPr>
            </w:pPr>
          </w:p>
        </w:tc>
      </w:tr>
      <w:tr w:rsidR="00ED18B7" w:rsidRPr="007653CC" w14:paraId="36B8F46C" w14:textId="77777777" w:rsidTr="00EA23C4">
        <w:tc>
          <w:tcPr>
            <w:tcW w:w="1375" w:type="dxa"/>
            <w:shd w:val="clear" w:color="auto" w:fill="D9D9D9" w:themeFill="background1" w:themeFillShade="D9"/>
          </w:tcPr>
          <w:p w14:paraId="15817ED9" w14:textId="77777777" w:rsidR="00ED18B7" w:rsidRPr="007653CC" w:rsidRDefault="00ED18B7" w:rsidP="00ED18B7">
            <w:pPr>
              <w:overflowPunct/>
              <w:autoSpaceDE/>
              <w:autoSpaceDN/>
              <w:adjustRightInd/>
              <w:spacing w:before="40" w:after="40"/>
              <w:jc w:val="both"/>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Total</w:t>
            </w:r>
          </w:p>
        </w:tc>
        <w:tc>
          <w:tcPr>
            <w:tcW w:w="2750" w:type="dxa"/>
          </w:tcPr>
          <w:p w14:paraId="3253AE2C" w14:textId="369E565B" w:rsidR="00ED18B7" w:rsidRPr="007653CC" w:rsidRDefault="00167979" w:rsidP="00ED18B7">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450</w:t>
            </w:r>
          </w:p>
        </w:tc>
        <w:tc>
          <w:tcPr>
            <w:tcW w:w="2751" w:type="dxa"/>
          </w:tcPr>
          <w:p w14:paraId="6CCDEDA1" w14:textId="43DB4A94" w:rsidR="00ED18B7" w:rsidRPr="007653CC" w:rsidRDefault="00167979" w:rsidP="00ED18B7">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450</w:t>
            </w:r>
          </w:p>
        </w:tc>
        <w:tc>
          <w:tcPr>
            <w:tcW w:w="2752" w:type="dxa"/>
          </w:tcPr>
          <w:p w14:paraId="41C17BD8" w14:textId="269C5372" w:rsidR="00ED18B7" w:rsidRPr="007653CC" w:rsidRDefault="00167979" w:rsidP="00ED18B7">
            <w:pPr>
              <w:overflowPunct/>
              <w:autoSpaceDE/>
              <w:autoSpaceDN/>
              <w:adjustRightInd/>
              <w:spacing w:before="40" w:after="40"/>
              <w:jc w:val="center"/>
              <w:textAlignment w:val="auto"/>
              <w:rPr>
                <w:rFonts w:asciiTheme="minorHAnsi" w:eastAsiaTheme="minorHAnsi" w:hAnsiTheme="minorHAnsi" w:cstheme="minorHAnsi"/>
                <w:b/>
                <w:bCs/>
                <w:iCs/>
                <w:sz w:val="20"/>
                <w:lang w:eastAsia="en-US"/>
              </w:rPr>
            </w:pPr>
            <w:r>
              <w:rPr>
                <w:rFonts w:asciiTheme="minorHAnsi" w:eastAsiaTheme="minorHAnsi" w:hAnsiTheme="minorHAnsi" w:cstheme="minorHAnsi"/>
                <w:b/>
                <w:bCs/>
                <w:iCs/>
                <w:sz w:val="20"/>
                <w:lang w:eastAsia="en-US"/>
              </w:rPr>
              <w:t>900</w:t>
            </w:r>
          </w:p>
        </w:tc>
      </w:tr>
      <w:bookmarkEnd w:id="3"/>
    </w:tbl>
    <w:p w14:paraId="367CBD5A" w14:textId="6A79030E" w:rsidR="00BC0406" w:rsidRPr="007653CC" w:rsidRDefault="00BC0406" w:rsidP="00F702F9">
      <w:pPr>
        <w:overflowPunct/>
        <w:autoSpaceDE/>
        <w:autoSpaceDN/>
        <w:adjustRightInd/>
        <w:spacing w:line="276" w:lineRule="auto"/>
        <w:jc w:val="both"/>
        <w:textAlignment w:val="auto"/>
        <w:rPr>
          <w:rFonts w:asciiTheme="minorHAnsi" w:hAnsiTheme="minorHAnsi" w:cstheme="minorHAnsi"/>
          <w:iCs/>
          <w:sz w:val="20"/>
        </w:rPr>
      </w:pPr>
    </w:p>
    <w:p w14:paraId="3F77165D" w14:textId="5D1E507E" w:rsidR="00BC0406" w:rsidRPr="007653CC" w:rsidRDefault="00B90B4E" w:rsidP="00F702F9">
      <w:pPr>
        <w:overflowPunct/>
        <w:autoSpaceDE/>
        <w:autoSpaceDN/>
        <w:adjustRightInd/>
        <w:spacing w:line="276" w:lineRule="auto"/>
        <w:jc w:val="both"/>
        <w:textAlignment w:val="auto"/>
        <w:rPr>
          <w:rFonts w:asciiTheme="minorHAnsi" w:hAnsiTheme="minorHAnsi" w:cstheme="minorHAnsi"/>
          <w:iCs/>
          <w:sz w:val="22"/>
          <w:szCs w:val="22"/>
        </w:rPr>
      </w:pPr>
      <w:r w:rsidRPr="00C748DF">
        <w:rPr>
          <w:rFonts w:asciiTheme="minorHAnsi" w:hAnsiTheme="minorHAnsi" w:cstheme="minorHAnsi"/>
          <w:iCs/>
          <w:sz w:val="22"/>
          <w:szCs w:val="22"/>
          <w:highlight w:val="green"/>
        </w:rPr>
        <w:t>c) Describe who and how many of your</w:t>
      </w:r>
      <w:r w:rsidR="005D2208" w:rsidRPr="00C748DF">
        <w:rPr>
          <w:rFonts w:asciiTheme="minorHAnsi" w:hAnsiTheme="minorHAnsi" w:cstheme="minorHAnsi"/>
          <w:iCs/>
          <w:sz w:val="22"/>
          <w:szCs w:val="22"/>
          <w:highlight w:val="green"/>
        </w:rPr>
        <w:t xml:space="preserve"> direct</w:t>
      </w:r>
      <w:r w:rsidR="00840FFD" w:rsidRPr="00C748DF">
        <w:rPr>
          <w:rFonts w:asciiTheme="minorHAnsi" w:hAnsiTheme="minorHAnsi" w:cstheme="minorHAnsi"/>
          <w:iCs/>
          <w:sz w:val="22"/>
          <w:szCs w:val="22"/>
          <w:highlight w:val="green"/>
        </w:rPr>
        <w:t xml:space="preserve"> </w:t>
      </w:r>
      <w:r w:rsidRPr="00C748DF">
        <w:rPr>
          <w:rFonts w:asciiTheme="minorHAnsi" w:hAnsiTheme="minorHAnsi" w:cstheme="minorHAnsi"/>
          <w:iCs/>
          <w:sz w:val="22"/>
          <w:szCs w:val="22"/>
          <w:highlight w:val="green"/>
        </w:rPr>
        <w:t xml:space="preserve">target group are </w:t>
      </w:r>
      <w:r w:rsidRPr="00C748DF">
        <w:rPr>
          <w:rFonts w:asciiTheme="minorHAnsi" w:hAnsiTheme="minorHAnsi" w:cstheme="minorHAnsi"/>
          <w:b/>
          <w:bCs/>
          <w:iCs/>
          <w:sz w:val="22"/>
          <w:szCs w:val="22"/>
          <w:highlight w:val="green"/>
        </w:rPr>
        <w:t>particular</w:t>
      </w:r>
      <w:r w:rsidR="007C6934" w:rsidRPr="00C748DF">
        <w:rPr>
          <w:rFonts w:asciiTheme="minorHAnsi" w:hAnsiTheme="minorHAnsi" w:cstheme="minorHAnsi"/>
          <w:b/>
          <w:bCs/>
          <w:iCs/>
          <w:sz w:val="22"/>
          <w:szCs w:val="22"/>
          <w:highlight w:val="green"/>
        </w:rPr>
        <w:t>ly</w:t>
      </w:r>
      <w:r w:rsidRPr="00C748DF">
        <w:rPr>
          <w:rFonts w:asciiTheme="minorHAnsi" w:hAnsiTheme="minorHAnsi" w:cstheme="minorHAnsi"/>
          <w:b/>
          <w:bCs/>
          <w:iCs/>
          <w:sz w:val="22"/>
          <w:szCs w:val="22"/>
          <w:highlight w:val="green"/>
        </w:rPr>
        <w:t xml:space="preserve"> vulnerable people</w:t>
      </w:r>
      <w:r w:rsidRPr="00C748DF">
        <w:rPr>
          <w:rFonts w:asciiTheme="minorHAnsi" w:hAnsiTheme="minorHAnsi" w:cstheme="minorHAnsi"/>
          <w:iCs/>
          <w:sz w:val="22"/>
          <w:szCs w:val="22"/>
          <w:highlight w:val="green"/>
        </w:rPr>
        <w:t>. How have the vulnerable groups been identified</w:t>
      </w:r>
      <w:r w:rsidR="0016556F" w:rsidRPr="00C748DF">
        <w:rPr>
          <w:rFonts w:asciiTheme="minorHAnsi" w:hAnsiTheme="minorHAnsi" w:cstheme="minorHAnsi"/>
          <w:iCs/>
          <w:sz w:val="22"/>
          <w:szCs w:val="22"/>
          <w:highlight w:val="green"/>
        </w:rPr>
        <w:t xml:space="preserve"> and selected (inclusion criteria)</w:t>
      </w:r>
      <w:r w:rsidRPr="00C748DF">
        <w:rPr>
          <w:rFonts w:asciiTheme="minorHAnsi" w:hAnsiTheme="minorHAnsi" w:cstheme="minorHAnsi"/>
          <w:iCs/>
          <w:sz w:val="22"/>
          <w:szCs w:val="22"/>
          <w:highlight w:val="green"/>
        </w:rPr>
        <w:t xml:space="preserve">, and how does the intervention </w:t>
      </w:r>
      <w:r w:rsidR="00840FFD" w:rsidRPr="00C748DF">
        <w:rPr>
          <w:rFonts w:asciiTheme="minorHAnsi" w:hAnsiTheme="minorHAnsi" w:cstheme="minorHAnsi"/>
          <w:iCs/>
          <w:sz w:val="22"/>
          <w:szCs w:val="22"/>
          <w:highlight w:val="green"/>
        </w:rPr>
        <w:t>address</w:t>
      </w:r>
      <w:r w:rsidRPr="00C748DF">
        <w:rPr>
          <w:rFonts w:asciiTheme="minorHAnsi" w:hAnsiTheme="minorHAnsi" w:cstheme="minorHAnsi"/>
          <w:iCs/>
          <w:sz w:val="22"/>
          <w:szCs w:val="22"/>
          <w:highlight w:val="green"/>
        </w:rPr>
        <w:t xml:space="preserve"> their particular</w:t>
      </w:r>
      <w:r w:rsidR="000C1727" w:rsidRPr="00C748DF">
        <w:rPr>
          <w:rFonts w:asciiTheme="minorHAnsi" w:hAnsiTheme="minorHAnsi" w:cstheme="minorHAnsi"/>
          <w:iCs/>
          <w:sz w:val="22"/>
          <w:szCs w:val="22"/>
          <w:highlight w:val="green"/>
        </w:rPr>
        <w:t xml:space="preserve"> </w:t>
      </w:r>
      <w:r w:rsidRPr="00C748DF">
        <w:rPr>
          <w:rFonts w:asciiTheme="minorHAnsi" w:hAnsiTheme="minorHAnsi" w:cstheme="minorHAnsi"/>
          <w:iCs/>
          <w:sz w:val="22"/>
          <w:szCs w:val="22"/>
          <w:highlight w:val="green"/>
        </w:rPr>
        <w:t>needs? Also describe how the intervention addresses protection needs of particular</w:t>
      </w:r>
      <w:r w:rsidR="007C6934" w:rsidRPr="00C748DF">
        <w:rPr>
          <w:rFonts w:asciiTheme="minorHAnsi" w:hAnsiTheme="minorHAnsi" w:cstheme="minorHAnsi"/>
          <w:iCs/>
          <w:sz w:val="22"/>
          <w:szCs w:val="22"/>
          <w:highlight w:val="green"/>
        </w:rPr>
        <w:t>ly</w:t>
      </w:r>
      <w:r w:rsidRPr="00C748DF">
        <w:rPr>
          <w:rFonts w:asciiTheme="minorHAnsi" w:hAnsiTheme="minorHAnsi" w:cstheme="minorHAnsi"/>
          <w:iCs/>
          <w:sz w:val="22"/>
          <w:szCs w:val="22"/>
          <w:highlight w:val="green"/>
        </w:rPr>
        <w:t xml:space="preserve"> vulnerable groups</w:t>
      </w:r>
      <w:r w:rsidR="00840FFD" w:rsidRPr="00C748DF">
        <w:rPr>
          <w:rFonts w:asciiTheme="minorHAnsi" w:hAnsiTheme="minorHAnsi" w:cstheme="minorHAnsi"/>
          <w:iCs/>
          <w:sz w:val="22"/>
          <w:szCs w:val="22"/>
          <w:highlight w:val="green"/>
        </w:rPr>
        <w:t>, as relevant</w:t>
      </w:r>
      <w:r w:rsidRPr="00C748DF">
        <w:rPr>
          <w:rFonts w:asciiTheme="minorHAnsi" w:hAnsiTheme="minorHAnsi" w:cstheme="minorHAnsi"/>
          <w:iCs/>
          <w:sz w:val="22"/>
          <w:szCs w:val="22"/>
          <w:highlight w:val="green"/>
        </w:rPr>
        <w:t>.</w:t>
      </w:r>
      <w:r w:rsidRPr="007653CC">
        <w:rPr>
          <w:rFonts w:asciiTheme="minorHAnsi" w:hAnsiTheme="minorHAnsi" w:cstheme="minorHAnsi"/>
          <w:iCs/>
          <w:sz w:val="22"/>
          <w:szCs w:val="22"/>
        </w:rPr>
        <w:t xml:space="preserve"> </w:t>
      </w:r>
    </w:p>
    <w:bookmarkEnd w:id="2"/>
    <w:p w14:paraId="44DD866F" w14:textId="4664E657" w:rsidR="006F271D" w:rsidRDefault="00C04618" w:rsidP="00C04618">
      <w:pPr>
        <w:jc w:val="both"/>
        <w:rPr>
          <w:rStyle w:val="Intet"/>
          <w:rFonts w:asciiTheme="minorHAnsi" w:eastAsiaTheme="minorHAnsi" w:hAnsiTheme="minorHAnsi" w:cstheme="minorHAnsi"/>
          <w:iCs/>
          <w:color w:val="000000" w:themeColor="text1"/>
          <w:sz w:val="22"/>
          <w:szCs w:val="22"/>
          <w:lang w:val="en-GB" w:eastAsia="en-US"/>
        </w:rPr>
      </w:pPr>
      <w:r>
        <w:rPr>
          <w:rStyle w:val="Intet"/>
          <w:rFonts w:asciiTheme="minorHAnsi" w:eastAsiaTheme="minorHAnsi" w:hAnsiTheme="minorHAnsi" w:cstheme="minorHAnsi"/>
          <w:iCs/>
          <w:color w:val="000000" w:themeColor="text1"/>
          <w:sz w:val="22"/>
          <w:szCs w:val="22"/>
          <w:lang w:val="en-GB" w:eastAsia="en-US"/>
        </w:rPr>
        <w:t xml:space="preserve">The </w:t>
      </w:r>
      <w:r w:rsidR="005E2D2B">
        <w:rPr>
          <w:rStyle w:val="Intet"/>
          <w:rFonts w:asciiTheme="minorHAnsi" w:eastAsiaTheme="minorHAnsi" w:hAnsiTheme="minorHAnsi" w:cstheme="minorHAnsi"/>
          <w:iCs/>
          <w:color w:val="000000" w:themeColor="text1"/>
          <w:sz w:val="22"/>
          <w:szCs w:val="22"/>
          <w:lang w:val="en-GB" w:eastAsia="en-US"/>
        </w:rPr>
        <w:t>900 persons (</w:t>
      </w:r>
      <w:r>
        <w:rPr>
          <w:rStyle w:val="Intet"/>
          <w:rFonts w:asciiTheme="minorHAnsi" w:eastAsiaTheme="minorHAnsi" w:hAnsiTheme="minorHAnsi" w:cstheme="minorHAnsi"/>
          <w:iCs/>
          <w:color w:val="000000" w:themeColor="text1"/>
          <w:sz w:val="22"/>
          <w:szCs w:val="22"/>
          <w:lang w:val="en-GB" w:eastAsia="en-US"/>
        </w:rPr>
        <w:t>1</w:t>
      </w:r>
      <w:r w:rsidR="00955538">
        <w:rPr>
          <w:rStyle w:val="Intet"/>
          <w:rFonts w:asciiTheme="minorHAnsi" w:eastAsiaTheme="minorHAnsi" w:hAnsiTheme="minorHAnsi" w:cstheme="minorHAnsi"/>
          <w:iCs/>
          <w:color w:val="000000" w:themeColor="text1"/>
          <w:sz w:val="22"/>
          <w:szCs w:val="22"/>
          <w:lang w:val="en-GB" w:eastAsia="en-US"/>
        </w:rPr>
        <w:t>5</w:t>
      </w:r>
      <w:r>
        <w:rPr>
          <w:rStyle w:val="Intet"/>
          <w:rFonts w:asciiTheme="minorHAnsi" w:eastAsiaTheme="minorHAnsi" w:hAnsiTheme="minorHAnsi" w:cstheme="minorHAnsi"/>
          <w:iCs/>
          <w:color w:val="000000" w:themeColor="text1"/>
          <w:sz w:val="22"/>
          <w:szCs w:val="22"/>
          <w:lang w:val="en-GB" w:eastAsia="en-US"/>
        </w:rPr>
        <w:t>0 household</w:t>
      </w:r>
      <w:r w:rsidR="005E2D2B">
        <w:rPr>
          <w:rStyle w:val="Intet"/>
          <w:rFonts w:asciiTheme="minorHAnsi" w:eastAsiaTheme="minorHAnsi" w:hAnsiTheme="minorHAnsi" w:cstheme="minorHAnsi"/>
          <w:iCs/>
          <w:color w:val="000000" w:themeColor="text1"/>
          <w:sz w:val="22"/>
          <w:szCs w:val="22"/>
          <w:lang w:val="en-GB" w:eastAsia="en-US"/>
        </w:rPr>
        <w:t>)</w:t>
      </w:r>
      <w:r>
        <w:rPr>
          <w:rStyle w:val="Intet"/>
          <w:rFonts w:asciiTheme="minorHAnsi" w:eastAsiaTheme="minorHAnsi" w:hAnsiTheme="minorHAnsi" w:cstheme="minorHAnsi"/>
          <w:iCs/>
          <w:color w:val="000000" w:themeColor="text1"/>
          <w:sz w:val="22"/>
          <w:szCs w:val="22"/>
          <w:lang w:val="en-GB" w:eastAsia="en-US"/>
        </w:rPr>
        <w:t xml:space="preserve"> beneficiaries will be selected based on vulnerability criteria that will be further refined after situational analysis to be done in the first days of the project. </w:t>
      </w:r>
      <w:r w:rsidR="00C748DF" w:rsidRPr="00C748DF">
        <w:rPr>
          <w:rStyle w:val="Intet"/>
          <w:rFonts w:asciiTheme="minorHAnsi" w:eastAsiaTheme="minorHAnsi" w:hAnsiTheme="minorHAnsi" w:cstheme="minorHAnsi"/>
          <w:iCs/>
          <w:color w:val="000000" w:themeColor="text1"/>
          <w:sz w:val="22"/>
          <w:szCs w:val="22"/>
          <w:lang w:val="en-GB" w:eastAsia="en-US"/>
        </w:rPr>
        <w:t xml:space="preserve">The targeting of beneficiaries </w:t>
      </w:r>
      <w:r w:rsidR="00E54802" w:rsidRPr="00C748DF">
        <w:rPr>
          <w:rStyle w:val="Intet"/>
          <w:rFonts w:asciiTheme="minorHAnsi" w:eastAsiaTheme="minorHAnsi" w:hAnsiTheme="minorHAnsi" w:cstheme="minorHAnsi"/>
          <w:iCs/>
          <w:color w:val="000000" w:themeColor="text1"/>
          <w:sz w:val="22"/>
          <w:szCs w:val="22"/>
          <w:lang w:val="en-GB" w:eastAsia="en-US"/>
        </w:rPr>
        <w:t>considers</w:t>
      </w:r>
      <w:r w:rsidR="00C748DF" w:rsidRPr="00C748DF">
        <w:rPr>
          <w:rStyle w:val="Intet"/>
          <w:rFonts w:asciiTheme="minorHAnsi" w:eastAsiaTheme="minorHAnsi" w:hAnsiTheme="minorHAnsi" w:cstheme="minorHAnsi"/>
          <w:iCs/>
          <w:color w:val="000000" w:themeColor="text1"/>
          <w:sz w:val="22"/>
          <w:szCs w:val="22"/>
          <w:lang w:val="en-GB" w:eastAsia="en-US"/>
        </w:rPr>
        <w:t xml:space="preserve"> the vulnerable people’s needs and their right for inclusion. Vulnerability criteria include a combination </w:t>
      </w:r>
      <w:r w:rsidR="00E54802" w:rsidRPr="00C748DF">
        <w:rPr>
          <w:rStyle w:val="Intet"/>
          <w:rFonts w:asciiTheme="minorHAnsi" w:eastAsiaTheme="minorHAnsi" w:hAnsiTheme="minorHAnsi" w:cstheme="minorHAnsi"/>
          <w:iCs/>
          <w:color w:val="000000" w:themeColor="text1"/>
          <w:sz w:val="22"/>
          <w:szCs w:val="22"/>
          <w:lang w:val="en-GB" w:eastAsia="en-US"/>
        </w:rPr>
        <w:t>of</w:t>
      </w:r>
      <w:r w:rsidR="00C748DF" w:rsidRPr="00C748DF">
        <w:rPr>
          <w:rStyle w:val="Intet"/>
          <w:rFonts w:asciiTheme="minorHAnsi" w:eastAsiaTheme="minorHAnsi" w:hAnsiTheme="minorHAnsi" w:cstheme="minorHAnsi"/>
          <w:iCs/>
          <w:color w:val="000000" w:themeColor="text1"/>
          <w:sz w:val="22"/>
          <w:szCs w:val="22"/>
          <w:lang w:val="en-GB" w:eastAsia="en-US"/>
        </w:rPr>
        <w:t xml:space="preserve"> 1) characteristic of the </w:t>
      </w:r>
      <w:r>
        <w:rPr>
          <w:rStyle w:val="Intet"/>
          <w:rFonts w:asciiTheme="minorHAnsi" w:eastAsiaTheme="minorHAnsi" w:hAnsiTheme="minorHAnsi" w:cstheme="minorHAnsi"/>
          <w:iCs/>
          <w:color w:val="000000" w:themeColor="text1"/>
          <w:sz w:val="22"/>
          <w:szCs w:val="22"/>
          <w:lang w:val="en-GB" w:eastAsia="en-US"/>
        </w:rPr>
        <w:t>Head of Household (</w:t>
      </w:r>
      <w:r w:rsidR="00C748DF" w:rsidRPr="00C748DF">
        <w:rPr>
          <w:rStyle w:val="Intet"/>
          <w:rFonts w:asciiTheme="minorHAnsi" w:eastAsiaTheme="minorHAnsi" w:hAnsiTheme="minorHAnsi" w:cstheme="minorHAnsi"/>
          <w:iCs/>
          <w:color w:val="000000" w:themeColor="text1"/>
          <w:sz w:val="22"/>
          <w:szCs w:val="22"/>
          <w:lang w:val="en-GB" w:eastAsia="en-US"/>
        </w:rPr>
        <w:t>HoH</w:t>
      </w:r>
      <w:r>
        <w:rPr>
          <w:rStyle w:val="Intet"/>
          <w:rFonts w:asciiTheme="minorHAnsi" w:eastAsiaTheme="minorHAnsi" w:hAnsiTheme="minorHAnsi" w:cstheme="minorHAnsi"/>
          <w:iCs/>
          <w:color w:val="000000" w:themeColor="text1"/>
          <w:sz w:val="22"/>
          <w:szCs w:val="22"/>
          <w:lang w:val="en-GB" w:eastAsia="en-US"/>
        </w:rPr>
        <w:t>)</w:t>
      </w:r>
      <w:r w:rsidR="00C748DF" w:rsidRPr="00C748DF">
        <w:rPr>
          <w:rStyle w:val="Intet"/>
          <w:rFonts w:asciiTheme="minorHAnsi" w:eastAsiaTheme="minorHAnsi" w:hAnsiTheme="minorHAnsi" w:cstheme="minorHAnsi"/>
          <w:iCs/>
          <w:color w:val="000000" w:themeColor="text1"/>
          <w:sz w:val="22"/>
          <w:szCs w:val="22"/>
          <w:lang w:val="en-GB" w:eastAsia="en-US"/>
        </w:rPr>
        <w:t xml:space="preserve"> linked to ability to access food (e.g. elderly, ill, disabled) 2) poverty of HH 3) reliance on negative coping mechanisms 4) other criteria tailored to meet the context of the community. </w:t>
      </w:r>
      <w:r>
        <w:rPr>
          <w:rStyle w:val="Intet"/>
          <w:rFonts w:asciiTheme="minorHAnsi" w:eastAsiaTheme="minorHAnsi" w:hAnsiTheme="minorHAnsi" w:cstheme="minorHAnsi"/>
          <w:iCs/>
          <w:color w:val="000000" w:themeColor="text1"/>
          <w:sz w:val="22"/>
          <w:szCs w:val="22"/>
          <w:lang w:val="en-GB" w:eastAsia="en-US"/>
        </w:rPr>
        <w:t xml:space="preserve"> </w:t>
      </w:r>
      <w:r w:rsidR="00C748DF" w:rsidRPr="00C748DF">
        <w:rPr>
          <w:rStyle w:val="Intet"/>
          <w:rFonts w:asciiTheme="minorHAnsi" w:eastAsiaTheme="minorHAnsi" w:hAnsiTheme="minorHAnsi" w:cstheme="minorHAnsi"/>
          <w:iCs/>
          <w:color w:val="000000" w:themeColor="text1"/>
          <w:sz w:val="22"/>
          <w:szCs w:val="22"/>
          <w:lang w:val="en-GB" w:eastAsia="en-US"/>
        </w:rPr>
        <w:t xml:space="preserve">The list of beneficiary HHs is publicly announced to the community, giving them opportunity to provide feedback and recommendations on list, or lodge objections to the Community Feedback Mechanism (CFM). </w:t>
      </w:r>
      <w:r>
        <w:rPr>
          <w:rStyle w:val="Intet"/>
          <w:rFonts w:asciiTheme="minorHAnsi" w:eastAsiaTheme="minorHAnsi" w:hAnsiTheme="minorHAnsi" w:cstheme="minorHAnsi"/>
          <w:iCs/>
          <w:color w:val="000000" w:themeColor="text1"/>
          <w:sz w:val="22"/>
          <w:szCs w:val="22"/>
          <w:lang w:val="en-GB" w:eastAsia="en-US"/>
        </w:rPr>
        <w:t xml:space="preserve">Women, adolescent girls, children and Persons Living with disabilities are particularly vulnerable and exposed to GBV and </w:t>
      </w:r>
      <w:r w:rsidR="00674E92">
        <w:rPr>
          <w:rStyle w:val="Intet"/>
          <w:rFonts w:asciiTheme="minorHAnsi" w:eastAsiaTheme="minorHAnsi" w:hAnsiTheme="minorHAnsi" w:cstheme="minorHAnsi"/>
          <w:iCs/>
          <w:color w:val="000000" w:themeColor="text1"/>
          <w:sz w:val="22"/>
          <w:szCs w:val="22"/>
          <w:lang w:val="en-GB" w:eastAsia="en-US"/>
        </w:rPr>
        <w:t>discrimination in access to aid. The project will particularly target these groups.</w:t>
      </w:r>
    </w:p>
    <w:p w14:paraId="6EDF8E47" w14:textId="11622791" w:rsidR="004E00DB" w:rsidRDefault="004E00DB" w:rsidP="00C04618">
      <w:pPr>
        <w:jc w:val="both"/>
        <w:rPr>
          <w:rStyle w:val="Intet"/>
          <w:rFonts w:asciiTheme="minorHAnsi" w:eastAsiaTheme="minorHAnsi" w:hAnsiTheme="minorHAnsi" w:cstheme="minorHAnsi"/>
          <w:iCs/>
          <w:color w:val="000000" w:themeColor="text1"/>
          <w:sz w:val="22"/>
          <w:szCs w:val="22"/>
          <w:lang w:val="en-GB" w:eastAsia="en-US"/>
        </w:rPr>
      </w:pPr>
    </w:p>
    <w:p w14:paraId="7D949D32" w14:textId="77777777" w:rsidR="004E00DB" w:rsidRPr="00C748DF" w:rsidRDefault="004E00DB" w:rsidP="00C04618">
      <w:pPr>
        <w:jc w:val="both"/>
        <w:rPr>
          <w:rStyle w:val="Intet"/>
          <w:rFonts w:asciiTheme="minorHAnsi" w:eastAsiaTheme="minorHAnsi" w:hAnsiTheme="minorHAnsi" w:cstheme="minorHAnsi"/>
          <w:iCs/>
          <w:color w:val="000000" w:themeColor="text1"/>
          <w:sz w:val="22"/>
          <w:szCs w:val="22"/>
          <w:lang w:val="en-GB" w:eastAsia="en-US"/>
        </w:rPr>
      </w:pPr>
    </w:p>
    <w:p w14:paraId="27416D0A" w14:textId="302DFD60" w:rsidR="00D65020" w:rsidRPr="007653CC" w:rsidRDefault="00D65020" w:rsidP="00F702F9">
      <w:pPr>
        <w:rPr>
          <w:rFonts w:ascii="Arial" w:hAnsi="Arial" w:cs="Arial"/>
          <w:b/>
          <w:sz w:val="22"/>
          <w:szCs w:val="22"/>
        </w:rPr>
      </w:pPr>
    </w:p>
    <w:p w14:paraId="6F5E172D" w14:textId="53E2A03B" w:rsidR="001B65E8" w:rsidRPr="007653CC" w:rsidRDefault="001B65E8" w:rsidP="00F702F9">
      <w:pPr>
        <w:pStyle w:val="Overskrift2"/>
        <w:numPr>
          <w:ilvl w:val="0"/>
          <w:numId w:val="11"/>
        </w:numPr>
        <w:rPr>
          <w:sz w:val="22"/>
          <w:szCs w:val="22"/>
        </w:rPr>
      </w:pPr>
      <w:r w:rsidRPr="007653CC">
        <w:t xml:space="preserve">The implementing </w:t>
      </w:r>
      <w:r w:rsidR="00952F46" w:rsidRPr="007653CC">
        <w:t>partner</w:t>
      </w:r>
      <w:r w:rsidR="00A75A70" w:rsidRPr="007653CC">
        <w:t xml:space="preserve"> </w:t>
      </w:r>
      <w:r w:rsidR="00A75A70" w:rsidRPr="007653CC">
        <w:rPr>
          <w:b w:val="0"/>
          <w:bCs/>
          <w:sz w:val="22"/>
          <w:szCs w:val="22"/>
        </w:rPr>
        <w:t>(describe within max</w:t>
      </w:r>
      <w:r w:rsidR="00875313" w:rsidRPr="007653CC">
        <w:rPr>
          <w:b w:val="0"/>
          <w:bCs/>
          <w:sz w:val="22"/>
          <w:szCs w:val="22"/>
        </w:rPr>
        <w:t>.</w:t>
      </w:r>
      <w:r w:rsidR="00A75A70" w:rsidRPr="007653CC">
        <w:rPr>
          <w:b w:val="0"/>
          <w:bCs/>
          <w:sz w:val="22"/>
          <w:szCs w:val="22"/>
        </w:rPr>
        <w:t xml:space="preserve"> 1,5 pages)</w:t>
      </w:r>
    </w:p>
    <w:p w14:paraId="7638BCE5" w14:textId="270FF761" w:rsidR="002F5301" w:rsidRPr="007653CC" w:rsidRDefault="002F5301" w:rsidP="00F702F9">
      <w:pPr>
        <w:pStyle w:val="Ingenafstand"/>
        <w:spacing w:line="276" w:lineRule="auto"/>
        <w:rPr>
          <w:rFonts w:cstheme="minorHAnsi"/>
          <w:lang w:val="en-GB"/>
        </w:rPr>
      </w:pPr>
    </w:p>
    <w:p w14:paraId="7B9FF95D" w14:textId="08F46059" w:rsidR="00F702F9" w:rsidRDefault="00A75A70" w:rsidP="00F702F9">
      <w:pPr>
        <w:rPr>
          <w:rFonts w:asciiTheme="minorHAnsi" w:hAnsiTheme="minorHAnsi" w:cstheme="minorHAnsi"/>
          <w:bCs/>
          <w:sz w:val="22"/>
          <w:szCs w:val="22"/>
        </w:rPr>
      </w:pPr>
      <w:r w:rsidRPr="007653CC">
        <w:rPr>
          <w:rFonts w:asciiTheme="minorHAnsi" w:hAnsiTheme="minorHAnsi" w:cstheme="minorHAnsi"/>
          <w:b/>
          <w:sz w:val="22"/>
          <w:szCs w:val="22"/>
        </w:rPr>
        <w:t xml:space="preserve">2.1 </w:t>
      </w:r>
      <w:r w:rsidR="00F702F9" w:rsidRPr="007653CC">
        <w:rPr>
          <w:rFonts w:asciiTheme="minorHAnsi" w:hAnsiTheme="minorHAnsi" w:cstheme="minorHAnsi"/>
          <w:b/>
          <w:sz w:val="22"/>
          <w:szCs w:val="22"/>
        </w:rPr>
        <w:t>Capacity, experience and expertise:</w:t>
      </w:r>
      <w:r w:rsidR="00F702F9" w:rsidRPr="007653CC">
        <w:rPr>
          <w:rFonts w:asciiTheme="minorHAnsi" w:hAnsiTheme="minorHAnsi" w:cstheme="minorHAnsi"/>
          <w:bCs/>
          <w:sz w:val="22"/>
          <w:szCs w:val="22"/>
        </w:rPr>
        <w:t xml:space="preserve"> </w:t>
      </w:r>
    </w:p>
    <w:p w14:paraId="2220F8F2" w14:textId="77777777" w:rsidR="00077373" w:rsidRPr="007653CC" w:rsidRDefault="00077373" w:rsidP="00F702F9">
      <w:pPr>
        <w:rPr>
          <w:rFonts w:asciiTheme="minorHAnsi" w:hAnsiTheme="minorHAnsi" w:cstheme="minorHAnsi"/>
          <w:bCs/>
          <w:sz w:val="22"/>
          <w:szCs w:val="22"/>
        </w:rPr>
      </w:pPr>
    </w:p>
    <w:p w14:paraId="6BE80F54" w14:textId="1E5D8257" w:rsidR="00F702F9" w:rsidRPr="007653CC" w:rsidRDefault="00F702F9" w:rsidP="00F702F9">
      <w:pPr>
        <w:rPr>
          <w:rFonts w:asciiTheme="minorHAnsi" w:hAnsiTheme="minorHAnsi" w:cstheme="minorHAnsi"/>
          <w:bCs/>
          <w:sz w:val="22"/>
          <w:szCs w:val="22"/>
        </w:rPr>
      </w:pPr>
      <w:r w:rsidRPr="00674E92">
        <w:rPr>
          <w:rFonts w:asciiTheme="minorHAnsi" w:hAnsiTheme="minorHAnsi" w:cstheme="minorHAnsi"/>
          <w:bCs/>
          <w:sz w:val="22"/>
          <w:szCs w:val="22"/>
          <w:highlight w:val="green"/>
        </w:rPr>
        <w:t xml:space="preserve">a) </w:t>
      </w:r>
      <w:r w:rsidR="004D63C4" w:rsidRPr="00674E92">
        <w:rPr>
          <w:rFonts w:asciiTheme="minorHAnsi" w:hAnsiTheme="minorHAnsi" w:cstheme="minorHAnsi"/>
          <w:bCs/>
          <w:sz w:val="22"/>
          <w:szCs w:val="22"/>
          <w:highlight w:val="green"/>
        </w:rPr>
        <w:t>What is the capacity, experience</w:t>
      </w:r>
      <w:r w:rsidR="004B0530" w:rsidRPr="00674E92">
        <w:rPr>
          <w:rFonts w:asciiTheme="minorHAnsi" w:hAnsiTheme="minorHAnsi" w:cstheme="minorHAnsi"/>
          <w:bCs/>
          <w:sz w:val="22"/>
          <w:szCs w:val="22"/>
          <w:highlight w:val="green"/>
        </w:rPr>
        <w:t>,</w:t>
      </w:r>
      <w:r w:rsidR="004D63C4" w:rsidRPr="00674E92">
        <w:rPr>
          <w:rFonts w:asciiTheme="minorHAnsi" w:hAnsiTheme="minorHAnsi" w:cstheme="minorHAnsi"/>
          <w:bCs/>
          <w:sz w:val="22"/>
          <w:szCs w:val="22"/>
          <w:highlight w:val="green"/>
        </w:rPr>
        <w:t xml:space="preserve"> and expertise of the</w:t>
      </w:r>
      <w:r w:rsidR="00A75A70" w:rsidRPr="00674E92">
        <w:rPr>
          <w:rFonts w:asciiTheme="minorHAnsi" w:hAnsiTheme="minorHAnsi" w:cstheme="minorHAnsi"/>
          <w:bCs/>
          <w:sz w:val="22"/>
          <w:szCs w:val="22"/>
          <w:highlight w:val="green"/>
        </w:rPr>
        <w:t xml:space="preserve"> implementing </w:t>
      </w:r>
      <w:r w:rsidR="004D63C4" w:rsidRPr="00674E92">
        <w:rPr>
          <w:rFonts w:asciiTheme="minorHAnsi" w:hAnsiTheme="minorHAnsi" w:cstheme="minorHAnsi"/>
          <w:bCs/>
          <w:sz w:val="22"/>
          <w:szCs w:val="22"/>
          <w:highlight w:val="green"/>
        </w:rPr>
        <w:t>partner(s) (CHS 8)</w:t>
      </w:r>
      <w:r w:rsidR="00A75A70" w:rsidRPr="00674E92">
        <w:rPr>
          <w:rFonts w:asciiTheme="minorHAnsi" w:hAnsiTheme="minorHAnsi" w:cstheme="minorHAnsi"/>
          <w:bCs/>
          <w:sz w:val="22"/>
          <w:szCs w:val="22"/>
          <w:highlight w:val="green"/>
        </w:rPr>
        <w:t>? Describe also the organisational and financial capacities.</w:t>
      </w:r>
      <w:r w:rsidR="00A75A70" w:rsidRPr="007653CC">
        <w:rPr>
          <w:rFonts w:asciiTheme="minorHAnsi" w:hAnsiTheme="minorHAnsi" w:cstheme="minorHAnsi"/>
          <w:bCs/>
          <w:sz w:val="22"/>
          <w:szCs w:val="22"/>
        </w:rPr>
        <w:t xml:space="preserve"> </w:t>
      </w:r>
    </w:p>
    <w:p w14:paraId="208D2B47" w14:textId="4601D99A" w:rsidR="00F702F9" w:rsidRDefault="00674E92" w:rsidP="00CE2331">
      <w:pPr>
        <w:jc w:val="both"/>
        <w:rPr>
          <w:rFonts w:asciiTheme="minorHAnsi" w:hAnsiTheme="minorHAnsi" w:cstheme="minorHAnsi"/>
          <w:bCs/>
          <w:sz w:val="22"/>
          <w:szCs w:val="22"/>
        </w:rPr>
      </w:pPr>
      <w:r w:rsidRPr="00674E92">
        <w:rPr>
          <w:rFonts w:asciiTheme="minorHAnsi" w:hAnsiTheme="minorHAnsi" w:cstheme="minorHAnsi"/>
          <w:bCs/>
          <w:sz w:val="22"/>
          <w:szCs w:val="22"/>
        </w:rPr>
        <w:t xml:space="preserve">OFUSS and DAN </w:t>
      </w:r>
      <w:r>
        <w:rPr>
          <w:rFonts w:asciiTheme="minorHAnsi" w:hAnsiTheme="minorHAnsi" w:cstheme="minorHAnsi"/>
          <w:bCs/>
          <w:sz w:val="22"/>
          <w:szCs w:val="22"/>
        </w:rPr>
        <w:t xml:space="preserve">are partners and have had this engagement for over seven years. They continue to partner in </w:t>
      </w:r>
      <w:r w:rsidRPr="00674E92">
        <w:rPr>
          <w:rFonts w:asciiTheme="minorHAnsi" w:hAnsiTheme="minorHAnsi" w:cstheme="minorHAnsi"/>
          <w:bCs/>
          <w:sz w:val="22"/>
          <w:szCs w:val="22"/>
        </w:rPr>
        <w:t xml:space="preserve">the implementation of food security and WASH interventions responding to emergencies in the same locations of Hiran region. The partners have thus gained substantial capacity in adopting or designing strategies that ensure right targeting and transparent delivery of assistance to the beneficiaries. DAN is a member of protection, Camp Management and Camp Coordination (CCCM), food security, education and WASH clusters and reports through cluster coordination mechanisms on its humanitarian response activities. </w:t>
      </w:r>
      <w:r>
        <w:rPr>
          <w:rFonts w:asciiTheme="minorHAnsi" w:hAnsiTheme="minorHAnsi" w:cstheme="minorHAnsi"/>
          <w:bCs/>
          <w:sz w:val="22"/>
          <w:szCs w:val="22"/>
        </w:rPr>
        <w:t xml:space="preserve">The partnership with OFUSS has resulted to skills transfer to DAN which </w:t>
      </w:r>
      <w:r w:rsidR="00CE2331">
        <w:rPr>
          <w:rFonts w:asciiTheme="minorHAnsi" w:hAnsiTheme="minorHAnsi" w:cstheme="minorHAnsi"/>
          <w:bCs/>
          <w:sz w:val="22"/>
          <w:szCs w:val="22"/>
        </w:rPr>
        <w:t xml:space="preserve">has further contributed to capacity growth of DAN. Continuous learning among staff through training, job-shadowing and on-job training is sustained. Technology has been introduced by DAN within Financial and Programme Management.  </w:t>
      </w:r>
      <w:r w:rsidRPr="00674E92">
        <w:rPr>
          <w:rFonts w:asciiTheme="minorHAnsi" w:hAnsiTheme="minorHAnsi" w:cstheme="minorHAnsi"/>
          <w:bCs/>
          <w:sz w:val="22"/>
          <w:szCs w:val="22"/>
        </w:rPr>
        <w:t>The staff working in the two organisations are trained and have acquired requisite experience and skills in humanitarian work and knowledge of the operating environment. Financial systems are in place and the partners are subjected to annual audits and project specific audits.</w:t>
      </w:r>
    </w:p>
    <w:p w14:paraId="5005C8C7" w14:textId="77777777" w:rsidR="00077373" w:rsidRDefault="00077373" w:rsidP="00CE2331">
      <w:pPr>
        <w:jc w:val="both"/>
        <w:rPr>
          <w:rFonts w:asciiTheme="minorHAnsi" w:hAnsiTheme="minorHAnsi" w:cstheme="minorHAnsi"/>
          <w:bCs/>
          <w:sz w:val="22"/>
          <w:szCs w:val="22"/>
        </w:rPr>
      </w:pPr>
    </w:p>
    <w:p w14:paraId="0FA1A3BC" w14:textId="07326205" w:rsidR="004D63C4" w:rsidRPr="007653CC" w:rsidRDefault="00F702F9" w:rsidP="00F702F9">
      <w:pPr>
        <w:rPr>
          <w:rFonts w:asciiTheme="minorHAnsi" w:hAnsiTheme="minorHAnsi" w:cstheme="minorHAnsi"/>
          <w:bCs/>
          <w:sz w:val="22"/>
          <w:szCs w:val="22"/>
        </w:rPr>
      </w:pPr>
      <w:bookmarkStart w:id="4" w:name="_Hlk76734539"/>
      <w:r w:rsidRPr="00CE2331">
        <w:rPr>
          <w:rFonts w:asciiTheme="minorHAnsi" w:hAnsiTheme="minorHAnsi" w:cstheme="minorHAnsi"/>
          <w:bCs/>
          <w:sz w:val="22"/>
          <w:szCs w:val="22"/>
          <w:highlight w:val="green"/>
        </w:rPr>
        <w:t xml:space="preserve">b) </w:t>
      </w:r>
      <w:r w:rsidR="00A75A70" w:rsidRPr="00CE2331">
        <w:rPr>
          <w:rFonts w:asciiTheme="minorHAnsi" w:hAnsiTheme="minorHAnsi" w:cstheme="minorHAnsi"/>
          <w:bCs/>
          <w:sz w:val="22"/>
          <w:szCs w:val="22"/>
          <w:highlight w:val="green"/>
        </w:rPr>
        <w:t xml:space="preserve">How </w:t>
      </w:r>
      <w:r w:rsidR="008F406C" w:rsidRPr="00CE2331">
        <w:rPr>
          <w:rFonts w:asciiTheme="minorHAnsi" w:hAnsiTheme="minorHAnsi" w:cstheme="minorHAnsi"/>
          <w:bCs/>
          <w:sz w:val="22"/>
          <w:szCs w:val="22"/>
          <w:highlight w:val="green"/>
        </w:rPr>
        <w:t>does the</w:t>
      </w:r>
      <w:r w:rsidR="00A75A70" w:rsidRPr="00CE2331">
        <w:rPr>
          <w:rFonts w:asciiTheme="minorHAnsi" w:hAnsiTheme="minorHAnsi" w:cstheme="minorHAnsi"/>
          <w:bCs/>
          <w:sz w:val="22"/>
          <w:szCs w:val="22"/>
          <w:highlight w:val="green"/>
        </w:rPr>
        <w:t xml:space="preserve"> organisational set-up ensure access to the people at-risk, including particularly vulnerable people?</w:t>
      </w:r>
      <w:r w:rsidR="008F406C" w:rsidRPr="007653CC">
        <w:rPr>
          <w:rFonts w:asciiTheme="minorHAnsi" w:hAnsiTheme="minorHAnsi" w:cstheme="minorHAnsi"/>
          <w:bCs/>
          <w:sz w:val="22"/>
          <w:szCs w:val="22"/>
        </w:rPr>
        <w:t xml:space="preserve"> </w:t>
      </w:r>
    </w:p>
    <w:bookmarkEnd w:id="4"/>
    <w:p w14:paraId="316A7B3F" w14:textId="4D05BC1D" w:rsidR="00F702F9" w:rsidRPr="00CE2331" w:rsidRDefault="00CE2331" w:rsidP="00436DBB">
      <w:pPr>
        <w:jc w:val="both"/>
        <w:rPr>
          <w:rFonts w:asciiTheme="minorHAnsi" w:hAnsiTheme="minorHAnsi" w:cstheme="minorHAnsi"/>
          <w:sz w:val="22"/>
          <w:szCs w:val="22"/>
        </w:rPr>
      </w:pPr>
      <w:r>
        <w:rPr>
          <w:rFonts w:asciiTheme="minorHAnsi" w:hAnsiTheme="minorHAnsi" w:cstheme="minorHAnsi"/>
          <w:sz w:val="22"/>
          <w:szCs w:val="22"/>
        </w:rPr>
        <w:t xml:space="preserve">While OFUSS supports DAN from </w:t>
      </w:r>
      <w:r w:rsidR="00436DBB">
        <w:rPr>
          <w:rFonts w:asciiTheme="minorHAnsi" w:hAnsiTheme="minorHAnsi" w:cstheme="minorHAnsi"/>
          <w:sz w:val="22"/>
          <w:szCs w:val="22"/>
        </w:rPr>
        <w:t>Denmark and</w:t>
      </w:r>
      <w:r>
        <w:rPr>
          <w:rFonts w:asciiTheme="minorHAnsi" w:hAnsiTheme="minorHAnsi" w:cstheme="minorHAnsi"/>
          <w:sz w:val="22"/>
          <w:szCs w:val="22"/>
        </w:rPr>
        <w:t xml:space="preserve"> undertakes regular monitoring and technical support to DAN in Somalia, </w:t>
      </w:r>
      <w:r w:rsidR="00436DBB">
        <w:rPr>
          <w:rFonts w:asciiTheme="minorHAnsi" w:hAnsiTheme="minorHAnsi" w:cstheme="minorHAnsi"/>
          <w:sz w:val="22"/>
          <w:szCs w:val="22"/>
        </w:rPr>
        <w:t>DAN on the hand works with grassroots communities and groups. DAN is present in the target region and villages and is part of the development and emergency response efforts at the grassroots. DAN practices evidence-based programming and regularly participates in joint needs assessment or independent assessments which are also shared with other the humanitarian actors. As an active member of NGO consortium and UN coordinated structures, DAN is well versed with the local needs and will effectively implement the project in the target locations.</w:t>
      </w:r>
    </w:p>
    <w:p w14:paraId="75C2389C" w14:textId="77777777" w:rsidR="001D3E1F" w:rsidRPr="007653CC" w:rsidRDefault="001D3E1F" w:rsidP="00F702F9">
      <w:pPr>
        <w:rPr>
          <w:rFonts w:asciiTheme="minorHAnsi" w:hAnsiTheme="minorHAnsi" w:cstheme="minorHAnsi"/>
          <w:i/>
          <w:iCs/>
          <w:color w:val="FF0000"/>
          <w:sz w:val="22"/>
          <w:szCs w:val="22"/>
        </w:rPr>
      </w:pPr>
      <w:bookmarkStart w:id="5" w:name="_Hlk76734751"/>
    </w:p>
    <w:p w14:paraId="2F86BB9D" w14:textId="7E73E26C" w:rsidR="00DB6C19" w:rsidRDefault="001A7C9E" w:rsidP="00F702F9">
      <w:pPr>
        <w:rPr>
          <w:rFonts w:asciiTheme="minorHAnsi" w:hAnsiTheme="minorHAnsi" w:cstheme="minorHAnsi"/>
          <w:b/>
          <w:sz w:val="22"/>
          <w:szCs w:val="22"/>
        </w:rPr>
      </w:pPr>
      <w:r w:rsidRPr="007653CC">
        <w:rPr>
          <w:rFonts w:asciiTheme="minorHAnsi" w:hAnsiTheme="minorHAnsi" w:cstheme="minorHAnsi"/>
          <w:b/>
          <w:sz w:val="22"/>
          <w:szCs w:val="22"/>
        </w:rPr>
        <w:t xml:space="preserve">2.2 </w:t>
      </w:r>
      <w:r w:rsidR="00F702F9" w:rsidRPr="007653CC">
        <w:rPr>
          <w:rFonts w:asciiTheme="minorHAnsi" w:hAnsiTheme="minorHAnsi" w:cstheme="minorHAnsi"/>
          <w:b/>
          <w:sz w:val="22"/>
          <w:szCs w:val="22"/>
        </w:rPr>
        <w:t>The p</w:t>
      </w:r>
      <w:r w:rsidR="00DB6C19" w:rsidRPr="007653CC">
        <w:rPr>
          <w:rFonts w:asciiTheme="minorHAnsi" w:hAnsiTheme="minorHAnsi" w:cstheme="minorHAnsi"/>
          <w:b/>
          <w:sz w:val="22"/>
          <w:szCs w:val="22"/>
        </w:rPr>
        <w:t xml:space="preserve">artnership: </w:t>
      </w:r>
    </w:p>
    <w:p w14:paraId="3EC24C82" w14:textId="77777777" w:rsidR="00077373" w:rsidRPr="007653CC" w:rsidRDefault="00077373" w:rsidP="00F702F9">
      <w:pPr>
        <w:rPr>
          <w:rFonts w:asciiTheme="minorHAnsi" w:hAnsiTheme="minorHAnsi" w:cstheme="minorHAnsi"/>
          <w:b/>
          <w:sz w:val="22"/>
          <w:szCs w:val="22"/>
        </w:rPr>
      </w:pPr>
    </w:p>
    <w:p w14:paraId="0AA88D04" w14:textId="7F50A6B2" w:rsidR="00DB6C19" w:rsidRPr="007653CC" w:rsidRDefault="001A7C9E" w:rsidP="00F702F9">
      <w:pPr>
        <w:rPr>
          <w:rFonts w:asciiTheme="minorHAnsi" w:hAnsiTheme="minorHAnsi" w:cstheme="minorHAnsi"/>
          <w:bCs/>
          <w:sz w:val="22"/>
          <w:szCs w:val="22"/>
        </w:rPr>
      </w:pPr>
      <w:r w:rsidRPr="00253A50">
        <w:rPr>
          <w:rFonts w:asciiTheme="minorHAnsi" w:hAnsiTheme="minorHAnsi" w:cstheme="minorHAnsi"/>
          <w:bCs/>
          <w:sz w:val="22"/>
          <w:szCs w:val="22"/>
          <w:highlight w:val="green"/>
        </w:rPr>
        <w:t xml:space="preserve">a) </w:t>
      </w:r>
      <w:r w:rsidR="00DB6C19" w:rsidRPr="00253A50">
        <w:rPr>
          <w:rFonts w:asciiTheme="minorHAnsi" w:hAnsiTheme="minorHAnsi" w:cstheme="minorHAnsi"/>
          <w:bCs/>
          <w:sz w:val="22"/>
          <w:szCs w:val="22"/>
          <w:highlight w:val="green"/>
        </w:rPr>
        <w:t xml:space="preserve">Kindly explain </w:t>
      </w:r>
      <w:r w:rsidR="000901DF" w:rsidRPr="00253A50">
        <w:rPr>
          <w:rFonts w:asciiTheme="minorHAnsi" w:hAnsiTheme="minorHAnsi" w:cstheme="minorHAnsi"/>
          <w:bCs/>
          <w:sz w:val="22"/>
          <w:szCs w:val="22"/>
          <w:highlight w:val="green"/>
        </w:rPr>
        <w:t>whether</w:t>
      </w:r>
      <w:r w:rsidR="00DB6C19" w:rsidRPr="00253A50">
        <w:rPr>
          <w:rFonts w:asciiTheme="minorHAnsi" w:hAnsiTheme="minorHAnsi" w:cstheme="minorHAnsi"/>
          <w:bCs/>
          <w:sz w:val="22"/>
          <w:szCs w:val="22"/>
          <w:highlight w:val="green"/>
        </w:rPr>
        <w:t xml:space="preserve"> you have entered into partnership agreement</w:t>
      </w:r>
      <w:r w:rsidR="009E0BBF" w:rsidRPr="00253A50">
        <w:rPr>
          <w:rFonts w:asciiTheme="minorHAnsi" w:hAnsiTheme="minorHAnsi" w:cstheme="minorHAnsi"/>
          <w:bCs/>
          <w:sz w:val="22"/>
          <w:szCs w:val="22"/>
          <w:highlight w:val="green"/>
        </w:rPr>
        <w:t>(s)</w:t>
      </w:r>
      <w:r w:rsidR="00385992" w:rsidRPr="00253A50">
        <w:rPr>
          <w:rFonts w:asciiTheme="minorHAnsi" w:hAnsiTheme="minorHAnsi" w:cstheme="minorHAnsi"/>
          <w:bCs/>
          <w:sz w:val="22"/>
          <w:szCs w:val="22"/>
          <w:highlight w:val="green"/>
        </w:rPr>
        <w:t>,</w:t>
      </w:r>
      <w:r w:rsidR="009E0BBF" w:rsidRPr="00253A50">
        <w:rPr>
          <w:rFonts w:asciiTheme="minorHAnsi" w:hAnsiTheme="minorHAnsi" w:cstheme="minorHAnsi"/>
          <w:bCs/>
          <w:sz w:val="22"/>
          <w:szCs w:val="22"/>
          <w:highlight w:val="green"/>
        </w:rPr>
        <w:t xml:space="preserve"> </w:t>
      </w:r>
      <w:r w:rsidR="00DB6C19" w:rsidRPr="00253A50">
        <w:rPr>
          <w:rFonts w:asciiTheme="minorHAnsi" w:hAnsiTheme="minorHAnsi" w:cstheme="minorHAnsi"/>
          <w:bCs/>
          <w:sz w:val="22"/>
          <w:szCs w:val="22"/>
          <w:highlight w:val="green"/>
        </w:rPr>
        <w:t xml:space="preserve">the main features of </w:t>
      </w:r>
      <w:r w:rsidR="009E0BBF" w:rsidRPr="00253A50">
        <w:rPr>
          <w:rFonts w:asciiTheme="minorHAnsi" w:hAnsiTheme="minorHAnsi" w:cstheme="minorHAnsi"/>
          <w:bCs/>
          <w:sz w:val="22"/>
          <w:szCs w:val="22"/>
          <w:highlight w:val="green"/>
        </w:rPr>
        <w:t>such</w:t>
      </w:r>
      <w:r w:rsidR="00DB6C19" w:rsidRPr="00253A50">
        <w:rPr>
          <w:rFonts w:asciiTheme="minorHAnsi" w:hAnsiTheme="minorHAnsi" w:cstheme="minorHAnsi"/>
          <w:bCs/>
          <w:sz w:val="22"/>
          <w:szCs w:val="22"/>
          <w:highlight w:val="green"/>
        </w:rPr>
        <w:t xml:space="preserve"> agreement(s) and </w:t>
      </w:r>
      <w:r w:rsidR="00E81036" w:rsidRPr="00253A50">
        <w:rPr>
          <w:rFonts w:asciiTheme="minorHAnsi" w:hAnsiTheme="minorHAnsi" w:cstheme="minorHAnsi"/>
          <w:bCs/>
          <w:sz w:val="22"/>
          <w:szCs w:val="22"/>
          <w:highlight w:val="green"/>
        </w:rPr>
        <w:t xml:space="preserve">whether </w:t>
      </w:r>
      <w:r w:rsidR="00DB6C19" w:rsidRPr="00253A50">
        <w:rPr>
          <w:rFonts w:asciiTheme="minorHAnsi" w:hAnsiTheme="minorHAnsi" w:cstheme="minorHAnsi"/>
          <w:bCs/>
          <w:sz w:val="22"/>
          <w:szCs w:val="22"/>
          <w:highlight w:val="green"/>
        </w:rPr>
        <w:t>th</w:t>
      </w:r>
      <w:r w:rsidR="009E0BBF" w:rsidRPr="00253A50">
        <w:rPr>
          <w:rFonts w:asciiTheme="minorHAnsi" w:hAnsiTheme="minorHAnsi" w:cstheme="minorHAnsi"/>
          <w:bCs/>
          <w:sz w:val="22"/>
          <w:szCs w:val="22"/>
          <w:highlight w:val="green"/>
        </w:rPr>
        <w:t>e</w:t>
      </w:r>
      <w:r w:rsidR="00DB6C19" w:rsidRPr="00253A50">
        <w:rPr>
          <w:rFonts w:asciiTheme="minorHAnsi" w:hAnsiTheme="minorHAnsi" w:cstheme="minorHAnsi"/>
          <w:bCs/>
          <w:sz w:val="22"/>
          <w:szCs w:val="22"/>
          <w:highlight w:val="green"/>
        </w:rPr>
        <w:t xml:space="preserve"> agreement(s) w</w:t>
      </w:r>
      <w:r w:rsidR="00400A21" w:rsidRPr="00253A50">
        <w:rPr>
          <w:rFonts w:asciiTheme="minorHAnsi" w:hAnsiTheme="minorHAnsi" w:cstheme="minorHAnsi"/>
          <w:bCs/>
          <w:sz w:val="22"/>
          <w:szCs w:val="22"/>
          <w:highlight w:val="green"/>
        </w:rPr>
        <w:t>ere</w:t>
      </w:r>
      <w:r w:rsidR="00DB6C19" w:rsidRPr="00253A50">
        <w:rPr>
          <w:rFonts w:asciiTheme="minorHAnsi" w:hAnsiTheme="minorHAnsi" w:cstheme="minorHAnsi"/>
          <w:bCs/>
          <w:sz w:val="22"/>
          <w:szCs w:val="22"/>
          <w:highlight w:val="green"/>
        </w:rPr>
        <w:t xml:space="preserve"> developed with the local partner</w:t>
      </w:r>
      <w:r w:rsidR="00DB6C19" w:rsidRPr="007653CC">
        <w:rPr>
          <w:rFonts w:asciiTheme="minorHAnsi" w:hAnsiTheme="minorHAnsi" w:cstheme="minorHAnsi"/>
          <w:bCs/>
          <w:sz w:val="22"/>
          <w:szCs w:val="22"/>
        </w:rPr>
        <w:t xml:space="preserve">. </w:t>
      </w:r>
    </w:p>
    <w:p w14:paraId="7907E259" w14:textId="5DD1D4C8" w:rsidR="001A7C9E" w:rsidRDefault="00253A50" w:rsidP="00253A50">
      <w:pPr>
        <w:jc w:val="both"/>
        <w:rPr>
          <w:rFonts w:asciiTheme="minorHAnsi" w:hAnsiTheme="minorHAnsi" w:cstheme="minorHAnsi"/>
          <w:bCs/>
          <w:sz w:val="22"/>
          <w:szCs w:val="22"/>
        </w:rPr>
      </w:pPr>
      <w:r>
        <w:rPr>
          <w:rFonts w:asciiTheme="minorHAnsi" w:hAnsiTheme="minorHAnsi" w:cstheme="minorHAnsi"/>
          <w:bCs/>
          <w:sz w:val="22"/>
          <w:szCs w:val="22"/>
        </w:rPr>
        <w:t xml:space="preserve">OFUSS and DAN have </w:t>
      </w:r>
      <w:r w:rsidR="00B70145">
        <w:rPr>
          <w:rFonts w:asciiTheme="minorHAnsi" w:hAnsiTheme="minorHAnsi" w:cstheme="minorHAnsi"/>
          <w:bCs/>
          <w:sz w:val="22"/>
          <w:szCs w:val="22"/>
        </w:rPr>
        <w:t>entered</w:t>
      </w:r>
      <w:r>
        <w:rPr>
          <w:rFonts w:asciiTheme="minorHAnsi" w:hAnsiTheme="minorHAnsi" w:cstheme="minorHAnsi"/>
          <w:bCs/>
          <w:sz w:val="22"/>
          <w:szCs w:val="22"/>
        </w:rPr>
        <w:t xml:space="preserve"> a mutually beneficial partnership based on their shared mission of helping those adversely affected by humanitarian crisis to access aid and support in a dignified manner. The agreement specifies the joint and individual roles of the two partners</w:t>
      </w:r>
      <w:r w:rsidR="00B70145">
        <w:rPr>
          <w:rFonts w:asciiTheme="minorHAnsi" w:hAnsiTheme="minorHAnsi" w:cstheme="minorHAnsi"/>
          <w:bCs/>
          <w:sz w:val="22"/>
          <w:szCs w:val="22"/>
        </w:rPr>
        <w:t xml:space="preserve"> in joint programming. It does not take away the independence of the respective organisations. </w:t>
      </w:r>
    </w:p>
    <w:p w14:paraId="55DCD7D8" w14:textId="77777777" w:rsidR="00077373" w:rsidRPr="007653CC" w:rsidRDefault="00077373" w:rsidP="00253A50">
      <w:pPr>
        <w:jc w:val="both"/>
        <w:rPr>
          <w:rFonts w:asciiTheme="minorHAnsi" w:hAnsiTheme="minorHAnsi" w:cstheme="minorHAnsi"/>
          <w:bCs/>
          <w:sz w:val="22"/>
          <w:szCs w:val="22"/>
        </w:rPr>
      </w:pPr>
    </w:p>
    <w:p w14:paraId="15EC63F4" w14:textId="58832866" w:rsidR="00944485" w:rsidRPr="007653CC" w:rsidRDefault="001A7C9E" w:rsidP="00F702F9">
      <w:pPr>
        <w:rPr>
          <w:rFonts w:asciiTheme="minorHAnsi" w:hAnsiTheme="minorHAnsi" w:cstheme="minorHAnsi"/>
          <w:bCs/>
          <w:sz w:val="22"/>
          <w:szCs w:val="22"/>
        </w:rPr>
      </w:pPr>
      <w:r w:rsidRPr="00B70145">
        <w:rPr>
          <w:rFonts w:asciiTheme="minorHAnsi" w:hAnsiTheme="minorHAnsi" w:cstheme="minorHAnsi"/>
          <w:bCs/>
          <w:sz w:val="22"/>
          <w:szCs w:val="22"/>
          <w:highlight w:val="green"/>
        </w:rPr>
        <w:t xml:space="preserve">b) </w:t>
      </w:r>
      <w:r w:rsidR="00944485" w:rsidRPr="00B70145">
        <w:rPr>
          <w:rFonts w:asciiTheme="minorHAnsi" w:hAnsiTheme="minorHAnsi" w:cstheme="minorHAnsi"/>
          <w:bCs/>
          <w:sz w:val="22"/>
          <w:szCs w:val="22"/>
          <w:highlight w:val="green"/>
        </w:rPr>
        <w:t>Describe the contributions, roles and areas of responsibilities of all partners (including the Danish CSO) within this intervention</w:t>
      </w:r>
      <w:r w:rsidR="009E0BBF" w:rsidRPr="00B70145">
        <w:rPr>
          <w:rFonts w:asciiTheme="minorHAnsi" w:hAnsiTheme="minorHAnsi" w:cstheme="minorHAnsi"/>
          <w:bCs/>
          <w:sz w:val="22"/>
          <w:szCs w:val="22"/>
          <w:highlight w:val="green"/>
        </w:rPr>
        <w:t>.</w:t>
      </w:r>
    </w:p>
    <w:bookmarkEnd w:id="5"/>
    <w:p w14:paraId="2D5D2E72" w14:textId="6563CE13" w:rsidR="00DB6C19" w:rsidRPr="007653CC" w:rsidRDefault="00B70145" w:rsidP="00B70145">
      <w:pPr>
        <w:jc w:val="both"/>
      </w:pPr>
      <w:r>
        <w:rPr>
          <w:rFonts w:asciiTheme="minorHAnsi" w:hAnsiTheme="minorHAnsi" w:cstheme="minorHAnsi"/>
          <w:bCs/>
          <w:sz w:val="22"/>
          <w:szCs w:val="22"/>
        </w:rPr>
        <w:t xml:space="preserve">OFUSS mobilises resources from Denmark, monitors implementation and provides fiduciary oversight. DAN on the other hand is responsible for local implementation, capacity building of grassroots institutions, stakeholders’ </w:t>
      </w:r>
      <w:r w:rsidR="00E54802">
        <w:rPr>
          <w:rFonts w:asciiTheme="minorHAnsi" w:hAnsiTheme="minorHAnsi" w:cstheme="minorHAnsi"/>
          <w:bCs/>
          <w:sz w:val="22"/>
          <w:szCs w:val="22"/>
        </w:rPr>
        <w:t>engagement,</w:t>
      </w:r>
      <w:r>
        <w:rPr>
          <w:rFonts w:asciiTheme="minorHAnsi" w:hAnsiTheme="minorHAnsi" w:cstheme="minorHAnsi"/>
          <w:bCs/>
          <w:sz w:val="22"/>
          <w:szCs w:val="22"/>
        </w:rPr>
        <w:t xml:space="preserve"> and reporting to OFUSS based on the project agreement signed with DERF. OFUSS is responsible to the donor including financial and technical reporting on the project. </w:t>
      </w:r>
    </w:p>
    <w:p w14:paraId="23F1696D" w14:textId="4D9C1CE7" w:rsidR="00D92AFF" w:rsidRPr="007653CC" w:rsidRDefault="00D92AFF" w:rsidP="00F702F9">
      <w:pPr>
        <w:rPr>
          <w:rFonts w:eastAsia="Calibri"/>
          <w:lang w:eastAsia="en-US"/>
        </w:rPr>
      </w:pPr>
    </w:p>
    <w:p w14:paraId="790DB48A" w14:textId="23FF8B93" w:rsidR="004D63C4" w:rsidRPr="007653CC" w:rsidRDefault="004D63C4" w:rsidP="00F702F9">
      <w:pPr>
        <w:pStyle w:val="Overskrift2"/>
        <w:numPr>
          <w:ilvl w:val="0"/>
          <w:numId w:val="11"/>
        </w:numPr>
        <w:rPr>
          <w:rFonts w:eastAsia="Calibri"/>
          <w:lang w:eastAsia="en-US"/>
        </w:rPr>
      </w:pPr>
      <w:r w:rsidRPr="007653CC">
        <w:rPr>
          <w:rFonts w:eastAsia="Calibri"/>
          <w:lang w:eastAsia="en-US"/>
        </w:rPr>
        <w:t>Local strengthening</w:t>
      </w:r>
      <w:r w:rsidR="00AB723F" w:rsidRPr="007653CC">
        <w:rPr>
          <w:rFonts w:eastAsia="Calibri"/>
          <w:lang w:eastAsia="en-US"/>
        </w:rPr>
        <w:t xml:space="preserve"> </w:t>
      </w:r>
      <w:r w:rsidR="00AB723F" w:rsidRPr="007653CC">
        <w:rPr>
          <w:b w:val="0"/>
          <w:bCs/>
          <w:sz w:val="22"/>
          <w:szCs w:val="22"/>
        </w:rPr>
        <w:t>(describe within max</w:t>
      </w:r>
      <w:r w:rsidR="00875313" w:rsidRPr="007653CC">
        <w:rPr>
          <w:b w:val="0"/>
          <w:bCs/>
          <w:sz w:val="22"/>
          <w:szCs w:val="22"/>
        </w:rPr>
        <w:t>.</w:t>
      </w:r>
      <w:r w:rsidR="00AB723F" w:rsidRPr="007653CC">
        <w:rPr>
          <w:b w:val="0"/>
          <w:bCs/>
          <w:sz w:val="22"/>
          <w:szCs w:val="22"/>
        </w:rPr>
        <w:t xml:space="preserve"> </w:t>
      </w:r>
      <w:r w:rsidR="00AB723F" w:rsidRPr="007829CD">
        <w:rPr>
          <w:b w:val="0"/>
          <w:bCs/>
          <w:sz w:val="22"/>
          <w:szCs w:val="22"/>
        </w:rPr>
        <w:t>1 page</w:t>
      </w:r>
      <w:r w:rsidR="00AB723F" w:rsidRPr="007653CC">
        <w:rPr>
          <w:b w:val="0"/>
          <w:bCs/>
          <w:sz w:val="22"/>
          <w:szCs w:val="22"/>
        </w:rPr>
        <w:t>)</w:t>
      </w:r>
    </w:p>
    <w:p w14:paraId="0E491A4D" w14:textId="06AFBC35" w:rsidR="004D63C4" w:rsidRPr="007653CC" w:rsidRDefault="004D63C4" w:rsidP="00F702F9">
      <w:pPr>
        <w:rPr>
          <w:rFonts w:asciiTheme="minorHAnsi" w:eastAsia="Calibri" w:hAnsiTheme="minorHAnsi" w:cstheme="minorHAnsi"/>
          <w:sz w:val="20"/>
          <w:lang w:eastAsia="en-US"/>
        </w:rPr>
      </w:pPr>
    </w:p>
    <w:p w14:paraId="7E3DA698" w14:textId="37826074" w:rsidR="00AB723F" w:rsidRPr="00115FE2" w:rsidRDefault="00AB723F" w:rsidP="00F702F9">
      <w:pPr>
        <w:rPr>
          <w:rFonts w:asciiTheme="minorHAnsi" w:eastAsiaTheme="minorHAnsi" w:hAnsiTheme="minorHAnsi" w:cstheme="minorHAnsi"/>
          <w:b/>
          <w:sz w:val="22"/>
          <w:szCs w:val="22"/>
        </w:rPr>
      </w:pPr>
      <w:r w:rsidRPr="00115FE2">
        <w:rPr>
          <w:rFonts w:asciiTheme="minorHAnsi" w:hAnsiTheme="minorHAnsi" w:cstheme="minorHAnsi"/>
          <w:b/>
          <w:sz w:val="22"/>
          <w:szCs w:val="22"/>
        </w:rPr>
        <w:t xml:space="preserve">3.1 How does the intervention strengthen local capacities and avoid negative effects (CHS 3)? </w:t>
      </w:r>
    </w:p>
    <w:p w14:paraId="61A06369" w14:textId="1451557C" w:rsidR="00AB723F" w:rsidRDefault="00B70145" w:rsidP="00B70145">
      <w:pPr>
        <w:jc w:val="both"/>
        <w:rPr>
          <w:rFonts w:asciiTheme="minorHAnsi" w:eastAsiaTheme="minorHAnsi" w:hAnsiTheme="minorHAnsi" w:cstheme="minorHAnsi"/>
          <w:bCs/>
          <w:sz w:val="22"/>
          <w:szCs w:val="22"/>
        </w:rPr>
      </w:pPr>
      <w:bookmarkStart w:id="6" w:name="_Hlk76734985"/>
      <w:r w:rsidRPr="00B70145">
        <w:rPr>
          <w:rFonts w:asciiTheme="minorHAnsi" w:eastAsiaTheme="minorHAnsi" w:hAnsiTheme="minorHAnsi" w:cstheme="minorHAnsi"/>
          <w:bCs/>
          <w:sz w:val="22"/>
          <w:szCs w:val="22"/>
        </w:rPr>
        <w:t xml:space="preserve">The intervention is planned and implemented jointly with the local communities and local government. It is anchored on government’s plans and evidence gleaned from analysis of needs, </w:t>
      </w:r>
      <w:r w:rsidR="00E5062D" w:rsidRPr="00B70145">
        <w:rPr>
          <w:rFonts w:asciiTheme="minorHAnsi" w:eastAsiaTheme="minorHAnsi" w:hAnsiTheme="minorHAnsi" w:cstheme="minorHAnsi"/>
          <w:bCs/>
          <w:sz w:val="22"/>
          <w:szCs w:val="22"/>
        </w:rPr>
        <w:t>markets,</w:t>
      </w:r>
      <w:r w:rsidRPr="00B70145">
        <w:rPr>
          <w:rFonts w:asciiTheme="minorHAnsi" w:eastAsiaTheme="minorHAnsi" w:hAnsiTheme="minorHAnsi" w:cstheme="minorHAnsi"/>
          <w:bCs/>
          <w:sz w:val="22"/>
          <w:szCs w:val="22"/>
        </w:rPr>
        <w:t xml:space="preserve"> and the humanitarian landscape. For example, humanitarian assistance is planned to only last for a short term, so that communities don’t become over reliant on aid and fail to go back to their traditional livelihoods’ sources. Assistance provided also considers the need for the communities’ members to contribute either in kind on cash to the interventions targeting them.</w:t>
      </w:r>
      <w:r w:rsidR="002608AB">
        <w:rPr>
          <w:rFonts w:asciiTheme="minorHAnsi" w:eastAsiaTheme="minorHAnsi" w:hAnsiTheme="minorHAnsi" w:cstheme="minorHAnsi"/>
          <w:bCs/>
          <w:sz w:val="22"/>
          <w:szCs w:val="22"/>
        </w:rPr>
        <w:t xml:space="preserve"> </w:t>
      </w:r>
      <w:r w:rsidRPr="00B70145">
        <w:rPr>
          <w:rFonts w:asciiTheme="minorHAnsi" w:eastAsiaTheme="minorHAnsi" w:hAnsiTheme="minorHAnsi" w:cstheme="minorHAnsi"/>
          <w:bCs/>
          <w:sz w:val="22"/>
          <w:szCs w:val="22"/>
        </w:rPr>
        <w:t>Cash disbursement will be undertaken by a local mobile money facilitator whose capacity will also be strengthened by this intervention. A market analysis was undertaken during the planning phase of this intervention to ensure that the project activities do not disrupt the market but rather complements the market systems.</w:t>
      </w:r>
      <w:r w:rsidR="002608AB">
        <w:rPr>
          <w:rFonts w:asciiTheme="minorHAnsi" w:eastAsiaTheme="minorHAnsi" w:hAnsiTheme="minorHAnsi" w:cstheme="minorHAnsi"/>
          <w:bCs/>
          <w:sz w:val="22"/>
          <w:szCs w:val="22"/>
        </w:rPr>
        <w:t xml:space="preserve"> Vulnerability analysis will be done at baseline to ensure the most vulnerable groups are selected. </w:t>
      </w:r>
      <w:r w:rsidRPr="00B70145">
        <w:rPr>
          <w:rFonts w:asciiTheme="minorHAnsi" w:eastAsiaTheme="minorHAnsi" w:hAnsiTheme="minorHAnsi" w:cstheme="minorHAnsi"/>
          <w:bCs/>
          <w:sz w:val="22"/>
          <w:szCs w:val="22"/>
        </w:rPr>
        <w:t xml:space="preserve">A participatory approach adopted in the planning and implementation of this project ensures that the communities own the project activities and outcomes. Procurement of supplies and other local materials will be done from the local suppliers injecting enough income into the economy. Local staff will implement the project, learn from </w:t>
      </w:r>
      <w:r w:rsidR="00E54802" w:rsidRPr="00B70145">
        <w:rPr>
          <w:rFonts w:asciiTheme="minorHAnsi" w:eastAsiaTheme="minorHAnsi" w:hAnsiTheme="minorHAnsi" w:cstheme="minorHAnsi"/>
          <w:bCs/>
          <w:sz w:val="22"/>
          <w:szCs w:val="22"/>
        </w:rPr>
        <w:t>this,</w:t>
      </w:r>
      <w:r w:rsidRPr="00B70145">
        <w:rPr>
          <w:rFonts w:asciiTheme="minorHAnsi" w:eastAsiaTheme="minorHAnsi" w:hAnsiTheme="minorHAnsi" w:cstheme="minorHAnsi"/>
          <w:bCs/>
          <w:sz w:val="22"/>
          <w:szCs w:val="22"/>
        </w:rPr>
        <w:t xml:space="preserve"> and build their response capability in future.</w:t>
      </w:r>
      <w:r>
        <w:rPr>
          <w:rFonts w:asciiTheme="minorHAnsi" w:eastAsiaTheme="minorHAnsi" w:hAnsiTheme="minorHAnsi" w:cstheme="minorHAnsi"/>
          <w:bCs/>
          <w:sz w:val="22"/>
          <w:szCs w:val="22"/>
        </w:rPr>
        <w:t xml:space="preserve"> Hygiene and sanitation </w:t>
      </w:r>
      <w:r w:rsidR="002608AB">
        <w:rPr>
          <w:rFonts w:asciiTheme="minorHAnsi" w:eastAsiaTheme="minorHAnsi" w:hAnsiTheme="minorHAnsi" w:cstheme="minorHAnsi"/>
          <w:bCs/>
          <w:sz w:val="22"/>
          <w:szCs w:val="22"/>
        </w:rPr>
        <w:t xml:space="preserve">awareness is provided by volunteers drawn from the local government. </w:t>
      </w:r>
    </w:p>
    <w:p w14:paraId="0F492BA0" w14:textId="77777777" w:rsidR="00077373" w:rsidRPr="007653CC" w:rsidRDefault="00077373" w:rsidP="00B70145">
      <w:pPr>
        <w:jc w:val="both"/>
        <w:rPr>
          <w:rFonts w:asciiTheme="minorHAnsi" w:eastAsiaTheme="minorHAnsi" w:hAnsiTheme="minorHAnsi" w:cstheme="minorHAnsi"/>
          <w:bCs/>
          <w:sz w:val="22"/>
          <w:szCs w:val="22"/>
        </w:rPr>
      </w:pPr>
    </w:p>
    <w:p w14:paraId="416AEFB1" w14:textId="15E82CC1" w:rsidR="00AB723F" w:rsidRPr="00115FE2" w:rsidRDefault="00AB723F" w:rsidP="00F702F9">
      <w:pPr>
        <w:rPr>
          <w:rFonts w:asciiTheme="minorHAnsi" w:eastAsiaTheme="minorHAnsi" w:hAnsiTheme="minorHAnsi" w:cstheme="minorHAnsi"/>
          <w:b/>
          <w:sz w:val="22"/>
          <w:szCs w:val="22"/>
        </w:rPr>
      </w:pPr>
      <w:r w:rsidRPr="00EC47FB">
        <w:rPr>
          <w:rFonts w:asciiTheme="minorHAnsi" w:hAnsiTheme="minorHAnsi" w:cstheme="minorHAnsi"/>
          <w:b/>
          <w:sz w:val="22"/>
          <w:szCs w:val="22"/>
          <w:highlight w:val="green"/>
        </w:rPr>
        <w:t xml:space="preserve">3.2 Describe strategies for informing and involving </w:t>
      </w:r>
      <w:r w:rsidR="007051AE" w:rsidRPr="00EC47FB">
        <w:rPr>
          <w:rFonts w:asciiTheme="minorHAnsi" w:hAnsiTheme="minorHAnsi" w:cstheme="minorHAnsi"/>
          <w:b/>
          <w:sz w:val="22"/>
          <w:szCs w:val="22"/>
          <w:highlight w:val="green"/>
        </w:rPr>
        <w:t xml:space="preserve">local actors (incl. </w:t>
      </w:r>
      <w:r w:rsidRPr="00EC47FB">
        <w:rPr>
          <w:rFonts w:asciiTheme="minorHAnsi" w:hAnsiTheme="minorHAnsi" w:cstheme="minorHAnsi"/>
          <w:b/>
          <w:sz w:val="22"/>
          <w:szCs w:val="22"/>
          <w:highlight w:val="green"/>
        </w:rPr>
        <w:t>affected people</w:t>
      </w:r>
      <w:r w:rsidR="007051AE" w:rsidRPr="00EC47FB">
        <w:rPr>
          <w:rFonts w:asciiTheme="minorHAnsi" w:hAnsiTheme="minorHAnsi" w:cstheme="minorHAnsi"/>
          <w:b/>
          <w:sz w:val="22"/>
          <w:szCs w:val="22"/>
          <w:highlight w:val="green"/>
        </w:rPr>
        <w:t>)</w:t>
      </w:r>
      <w:r w:rsidRPr="00EC47FB">
        <w:rPr>
          <w:rFonts w:asciiTheme="minorHAnsi" w:hAnsiTheme="minorHAnsi" w:cstheme="minorHAnsi"/>
          <w:b/>
          <w:sz w:val="22"/>
          <w:szCs w:val="22"/>
          <w:highlight w:val="green"/>
        </w:rPr>
        <w:t xml:space="preserve"> in the intervention (CHS 4)</w:t>
      </w:r>
    </w:p>
    <w:p w14:paraId="333BD269" w14:textId="326EB9F7" w:rsidR="0056118D" w:rsidRPr="00EC47FB" w:rsidRDefault="00EC47FB" w:rsidP="00EC47FB">
      <w:pPr>
        <w:jc w:val="both"/>
        <w:rPr>
          <w:rFonts w:asciiTheme="minorHAnsi" w:eastAsia="Calibri" w:hAnsiTheme="minorHAnsi" w:cstheme="minorHAnsi"/>
          <w:bCs/>
          <w:sz w:val="22"/>
          <w:szCs w:val="22"/>
          <w:lang w:eastAsia="en-US"/>
        </w:rPr>
      </w:pPr>
      <w:r w:rsidRPr="00EC47FB">
        <w:rPr>
          <w:rFonts w:asciiTheme="minorHAnsi" w:eastAsia="Calibri" w:hAnsiTheme="minorHAnsi" w:cstheme="minorHAnsi"/>
          <w:bCs/>
          <w:sz w:val="22"/>
          <w:szCs w:val="22"/>
          <w:lang w:eastAsia="en-US"/>
        </w:rPr>
        <w:t xml:space="preserve">At the planning of the project, the target group was informed and involved in assessments that were done to provide information used in planning this proposal. Selection of beneficiaries, distribution/disbursement of materials and cash is a participatory process where community leaders and local administration are all involved. When funding is communicated, DAN will organize a community meeting where details about the project will be shared in a public forum so that every member of the community is provided an opportunity to raise any concerns, they may have with the project implementation strategy. </w:t>
      </w:r>
      <w:r>
        <w:rPr>
          <w:rFonts w:asciiTheme="minorHAnsi" w:eastAsia="Calibri" w:hAnsiTheme="minorHAnsi" w:cstheme="minorHAnsi"/>
          <w:bCs/>
          <w:sz w:val="22"/>
          <w:szCs w:val="22"/>
          <w:lang w:eastAsia="en-US"/>
        </w:rPr>
        <w:t xml:space="preserve">A baseline is planned </w:t>
      </w:r>
      <w:r w:rsidR="00D83A7E">
        <w:rPr>
          <w:rFonts w:asciiTheme="minorHAnsi" w:eastAsia="Calibri" w:hAnsiTheme="minorHAnsi" w:cstheme="minorHAnsi"/>
          <w:bCs/>
          <w:sz w:val="22"/>
          <w:szCs w:val="22"/>
          <w:lang w:eastAsia="en-US"/>
        </w:rPr>
        <w:t xml:space="preserve">where further vulnerability assessment will be done to firm up beneficiary selection. </w:t>
      </w:r>
      <w:r w:rsidRPr="00EC47FB">
        <w:rPr>
          <w:rFonts w:asciiTheme="minorHAnsi" w:eastAsia="Calibri" w:hAnsiTheme="minorHAnsi" w:cstheme="minorHAnsi"/>
          <w:bCs/>
          <w:sz w:val="22"/>
          <w:szCs w:val="22"/>
          <w:lang w:eastAsia="en-US"/>
        </w:rPr>
        <w:t xml:space="preserve">DAN has a set up a community complaint and feedback mechanism to ensure that communities have a platform where they can raise issues regarding the implementation modalities of the project and expect to get justice within a framework of confidentiality, </w:t>
      </w:r>
      <w:r w:rsidR="00E54802" w:rsidRPr="00EC47FB">
        <w:rPr>
          <w:rFonts w:asciiTheme="minorHAnsi" w:eastAsia="Calibri" w:hAnsiTheme="minorHAnsi" w:cstheme="minorHAnsi"/>
          <w:bCs/>
          <w:sz w:val="22"/>
          <w:szCs w:val="22"/>
          <w:lang w:eastAsia="en-US"/>
        </w:rPr>
        <w:t>honesty,</w:t>
      </w:r>
      <w:r w:rsidRPr="00EC47FB">
        <w:rPr>
          <w:rFonts w:asciiTheme="minorHAnsi" w:eastAsia="Calibri" w:hAnsiTheme="minorHAnsi" w:cstheme="minorHAnsi"/>
          <w:bCs/>
          <w:sz w:val="22"/>
          <w:szCs w:val="22"/>
          <w:lang w:eastAsia="en-US"/>
        </w:rPr>
        <w:t xml:space="preserve"> and integrity.  </w:t>
      </w:r>
    </w:p>
    <w:p w14:paraId="64112744" w14:textId="77777777" w:rsidR="00EC47FB" w:rsidRPr="007653CC" w:rsidRDefault="00EC47FB" w:rsidP="00F702F9">
      <w:pPr>
        <w:rPr>
          <w:rFonts w:asciiTheme="minorHAnsi" w:eastAsia="Calibri" w:hAnsiTheme="minorHAnsi" w:cstheme="minorHAnsi"/>
          <w:bCs/>
          <w:sz w:val="20"/>
          <w:lang w:eastAsia="en-US"/>
        </w:rPr>
      </w:pPr>
    </w:p>
    <w:p w14:paraId="20B06A13" w14:textId="244527DA" w:rsidR="0056118D" w:rsidRPr="00115FE2" w:rsidRDefault="00AB723F" w:rsidP="00F702F9">
      <w:pPr>
        <w:rPr>
          <w:rFonts w:asciiTheme="minorHAnsi" w:eastAsia="Calibri" w:hAnsiTheme="minorHAnsi" w:cstheme="minorHAnsi"/>
          <w:b/>
          <w:sz w:val="22"/>
          <w:szCs w:val="22"/>
          <w:lang w:eastAsia="en-US"/>
        </w:rPr>
      </w:pPr>
      <w:r w:rsidRPr="00210CB1">
        <w:rPr>
          <w:rFonts w:asciiTheme="minorHAnsi" w:eastAsia="Calibri" w:hAnsiTheme="minorHAnsi" w:cstheme="minorHAnsi"/>
          <w:b/>
          <w:sz w:val="22"/>
          <w:szCs w:val="22"/>
          <w:highlight w:val="green"/>
          <w:lang w:eastAsia="en-US"/>
        </w:rPr>
        <w:t>3.3 Environment marker (only for monitoring purpose</w:t>
      </w:r>
      <w:r w:rsidR="005A2444" w:rsidRPr="00210CB1">
        <w:rPr>
          <w:rFonts w:asciiTheme="minorHAnsi" w:eastAsia="Calibri" w:hAnsiTheme="minorHAnsi" w:cstheme="minorHAnsi"/>
          <w:b/>
          <w:sz w:val="22"/>
          <w:szCs w:val="22"/>
          <w:highlight w:val="green"/>
          <w:lang w:eastAsia="en-US"/>
        </w:rPr>
        <w:t>s</w:t>
      </w:r>
      <w:r w:rsidRPr="00210CB1">
        <w:rPr>
          <w:rFonts w:asciiTheme="minorHAnsi" w:eastAsia="Calibri" w:hAnsiTheme="minorHAnsi" w:cstheme="minorHAnsi"/>
          <w:b/>
          <w:sz w:val="22"/>
          <w:szCs w:val="22"/>
          <w:highlight w:val="green"/>
          <w:lang w:eastAsia="en-US"/>
        </w:rPr>
        <w:t>)</w:t>
      </w:r>
    </w:p>
    <w:p w14:paraId="6C6748BB" w14:textId="38A3D33F" w:rsidR="00A75010" w:rsidRPr="007653CC" w:rsidRDefault="00A75010" w:rsidP="00F702F9">
      <w:pPr>
        <w:rPr>
          <w:rFonts w:asciiTheme="minorHAnsi" w:eastAsia="Calibri" w:hAnsiTheme="minorHAnsi" w:cstheme="minorHAnsi"/>
          <w:sz w:val="22"/>
          <w:szCs w:val="22"/>
          <w:lang w:eastAsia="en-US"/>
        </w:rPr>
      </w:pPr>
      <w:r w:rsidRPr="007653CC">
        <w:rPr>
          <w:rFonts w:asciiTheme="minorHAnsi" w:eastAsia="Calibri" w:hAnsiTheme="minorHAnsi" w:cstheme="minorHAnsi"/>
          <w:sz w:val="22"/>
          <w:szCs w:val="22"/>
          <w:lang w:eastAsia="en-US"/>
        </w:rPr>
        <w:t>a) Choose which of the following three descriptions</w:t>
      </w:r>
      <w:r w:rsidR="007653CC">
        <w:rPr>
          <w:rFonts w:asciiTheme="minorHAnsi" w:eastAsia="Calibri" w:hAnsiTheme="minorHAnsi" w:cstheme="minorHAnsi"/>
          <w:sz w:val="22"/>
          <w:szCs w:val="22"/>
          <w:lang w:eastAsia="en-US"/>
        </w:rPr>
        <w:t xml:space="preserve"> best</w:t>
      </w:r>
      <w:r w:rsidRPr="007653CC">
        <w:rPr>
          <w:rFonts w:asciiTheme="minorHAnsi" w:eastAsia="Calibri" w:hAnsiTheme="minorHAnsi" w:cstheme="minorHAnsi"/>
          <w:sz w:val="22"/>
          <w:szCs w:val="22"/>
          <w:lang w:eastAsia="en-US"/>
        </w:rPr>
        <w:t xml:space="preserve"> characteri</w:t>
      </w:r>
      <w:r w:rsidR="007653CC" w:rsidRPr="007653CC">
        <w:rPr>
          <w:rFonts w:asciiTheme="minorHAnsi" w:eastAsia="Calibri" w:hAnsiTheme="minorHAnsi" w:cstheme="minorHAnsi"/>
          <w:sz w:val="22"/>
          <w:szCs w:val="22"/>
          <w:lang w:eastAsia="en-US"/>
        </w:rPr>
        <w:t>s</w:t>
      </w:r>
      <w:r w:rsidRPr="007653CC">
        <w:rPr>
          <w:rFonts w:asciiTheme="minorHAnsi" w:eastAsia="Calibri" w:hAnsiTheme="minorHAnsi" w:cstheme="minorHAnsi"/>
          <w:sz w:val="22"/>
          <w:szCs w:val="22"/>
          <w:lang w:eastAsia="en-US"/>
        </w:rPr>
        <w:t>es your intervention</w:t>
      </w:r>
      <w:r w:rsidR="001D0EDE">
        <w:rPr>
          <w:rFonts w:asciiTheme="minorHAnsi" w:eastAsia="Calibri" w:hAnsiTheme="minorHAnsi" w:cstheme="minorHAnsi"/>
          <w:sz w:val="22"/>
          <w:szCs w:val="22"/>
          <w:lang w:eastAsia="en-US"/>
        </w:rPr>
        <w:t xml:space="preserve"> (tick only one box)</w:t>
      </w:r>
    </w:p>
    <w:bookmarkEnd w:id="6"/>
    <w:p w14:paraId="2FD3C4E9" w14:textId="0DAF0C78" w:rsidR="00AB723F" w:rsidRPr="007653CC" w:rsidRDefault="00AB723F" w:rsidP="0056118D">
      <w:pPr>
        <w:rPr>
          <w:rFonts w:asciiTheme="minorHAnsi" w:eastAsia="Calibri" w:hAnsiTheme="minorHAnsi" w:cstheme="minorHAnsi"/>
          <w:sz w:val="20"/>
          <w:lang w:eastAsia="en-US"/>
        </w:rPr>
      </w:pPr>
    </w:p>
    <w:tbl>
      <w:tblPr>
        <w:tblStyle w:val="Listetabel3-farve42"/>
        <w:tblW w:w="97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71"/>
        <w:gridCol w:w="361"/>
        <w:gridCol w:w="3341"/>
        <w:gridCol w:w="425"/>
        <w:gridCol w:w="4682"/>
      </w:tblGrid>
      <w:tr w:rsidR="00FE67D1" w:rsidRPr="00621CE4" w14:paraId="72EF3FEF" w14:textId="77777777" w:rsidTr="00E946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1" w:type="dxa"/>
            <w:tcBorders>
              <w:bottom w:val="single" w:sz="4" w:space="0" w:color="auto"/>
            </w:tcBorders>
            <w:shd w:val="clear" w:color="auto" w:fill="AEAAAA" w:themeFill="background2" w:themeFillShade="BF"/>
          </w:tcPr>
          <w:p w14:paraId="3F19C175" w14:textId="0767C9E0" w:rsidR="001D0EDE" w:rsidRPr="00621CE4" w:rsidRDefault="001D0EDE" w:rsidP="00BD019C">
            <w:pPr>
              <w:jc w:val="center"/>
              <w:rPr>
                <w:rFonts w:ascii="Calibri" w:eastAsia="Calibri" w:hAnsi="Calibri"/>
              </w:rPr>
            </w:pPr>
            <w:r w:rsidRPr="00621CE4">
              <w:rPr>
                <w:rFonts w:ascii="Calibri" w:eastAsia="Calibri" w:hAnsi="Calibri"/>
              </w:rPr>
              <w:t>MARK</w:t>
            </w:r>
          </w:p>
        </w:tc>
        <w:tc>
          <w:tcPr>
            <w:tcW w:w="361" w:type="dxa"/>
            <w:shd w:val="clear" w:color="auto" w:fill="AEAAAA" w:themeFill="background2" w:themeFillShade="BF"/>
          </w:tcPr>
          <w:p w14:paraId="5A1F8004" w14:textId="77777777" w:rsidR="001D0EDE" w:rsidRPr="00621CE4" w:rsidRDefault="001D0EDE" w:rsidP="00C01C5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p>
        </w:tc>
        <w:tc>
          <w:tcPr>
            <w:tcW w:w="3341" w:type="dxa"/>
            <w:shd w:val="clear" w:color="auto" w:fill="AEAAAA" w:themeFill="background2" w:themeFillShade="BF"/>
          </w:tcPr>
          <w:p w14:paraId="057F037B" w14:textId="77777777" w:rsidR="001D0EDE" w:rsidRPr="00621CE4" w:rsidRDefault="001D0EDE" w:rsidP="00C01C5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621CE4">
              <w:rPr>
                <w:rFonts w:ascii="Calibri" w:eastAsia="Calibri" w:hAnsi="Calibri"/>
              </w:rPr>
              <w:t>DESCRIPTION</w:t>
            </w:r>
          </w:p>
        </w:tc>
        <w:tc>
          <w:tcPr>
            <w:tcW w:w="425" w:type="dxa"/>
            <w:shd w:val="clear" w:color="auto" w:fill="AEAAAA" w:themeFill="background2" w:themeFillShade="BF"/>
          </w:tcPr>
          <w:p w14:paraId="74B539FB" w14:textId="77777777" w:rsidR="001D0EDE" w:rsidRPr="00621CE4" w:rsidRDefault="001D0EDE" w:rsidP="00C01C5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p>
        </w:tc>
        <w:tc>
          <w:tcPr>
            <w:tcW w:w="4682" w:type="dxa"/>
            <w:shd w:val="clear" w:color="auto" w:fill="AEAAAA" w:themeFill="background2" w:themeFillShade="BF"/>
          </w:tcPr>
          <w:p w14:paraId="677E4A24" w14:textId="77777777" w:rsidR="001D0EDE" w:rsidRPr="00621CE4" w:rsidRDefault="001D0EDE" w:rsidP="00C01C5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621CE4">
              <w:rPr>
                <w:rFonts w:ascii="Calibri" w:eastAsia="Calibri" w:hAnsi="Calibri"/>
              </w:rPr>
              <w:t>EXPLANATION</w:t>
            </w:r>
          </w:p>
        </w:tc>
      </w:tr>
      <w:tr w:rsidR="00FE67D1" w:rsidRPr="007F2F27" w14:paraId="1991EF25" w14:textId="77777777" w:rsidTr="00E946E2">
        <w:trPr>
          <w:cnfStyle w:val="000000100000" w:firstRow="0" w:lastRow="0" w:firstColumn="0" w:lastColumn="0" w:oddVBand="0" w:evenVBand="0" w:oddHBand="1" w:evenHBand="0" w:firstRowFirstColumn="0" w:firstRowLastColumn="0" w:lastRowFirstColumn="0" w:lastRowLastColumn="0"/>
        </w:trPr>
        <w:sdt>
          <w:sdtPr>
            <w:rPr>
              <w:rFonts w:ascii="Calibri" w:eastAsia="Calibri" w:hAnsi="Calibri"/>
              <w:sz w:val="22"/>
              <w:szCs w:val="22"/>
            </w:rPr>
            <w:id w:val="-126621579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71" w:type="dxa"/>
                <w:tcBorders>
                  <w:top w:val="single" w:sz="4" w:space="0" w:color="auto"/>
                </w:tcBorders>
                <w:shd w:val="clear" w:color="auto" w:fill="D9D9D9" w:themeFill="background1" w:themeFillShade="D9"/>
                <w:vAlign w:val="center"/>
              </w:tcPr>
              <w:p w14:paraId="5F74B380" w14:textId="654759EC" w:rsidR="001D0EDE" w:rsidRPr="0077519E" w:rsidRDefault="00E946E2" w:rsidP="00C01C53">
                <w:pPr>
                  <w:jc w:val="center"/>
                  <w:rPr>
                    <w:rFonts w:ascii="Calibri" w:eastAsia="Calibri" w:hAnsi="Calibri"/>
                    <w:b w:val="0"/>
                    <w:bCs w:val="0"/>
                    <w:sz w:val="16"/>
                    <w:szCs w:val="16"/>
                  </w:rPr>
                </w:pPr>
                <w:r w:rsidRPr="00E946E2">
                  <w:rPr>
                    <w:rFonts w:ascii="MS Gothic" w:eastAsia="MS Gothic" w:hAnsi="MS Gothic" w:hint="eastAsia"/>
                    <w:sz w:val="22"/>
                    <w:szCs w:val="22"/>
                  </w:rPr>
                  <w:t>☐</w:t>
                </w:r>
              </w:p>
            </w:tc>
          </w:sdtContent>
        </w:sdt>
        <w:tc>
          <w:tcPr>
            <w:tcW w:w="361" w:type="dxa"/>
            <w:shd w:val="clear" w:color="auto" w:fill="D9D9D9" w:themeFill="background1" w:themeFillShade="D9"/>
            <w:vAlign w:val="center"/>
          </w:tcPr>
          <w:p w14:paraId="1B17231F" w14:textId="77777777" w:rsidR="001D0EDE" w:rsidRPr="00621CE4"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3341" w:type="dxa"/>
            <w:shd w:val="clear" w:color="auto" w:fill="D9D9D9" w:themeFill="background1" w:themeFillShade="D9"/>
            <w:vAlign w:val="center"/>
          </w:tcPr>
          <w:p w14:paraId="61AB2C22" w14:textId="4EDDC159" w:rsidR="001D0EDE" w:rsidRPr="00FE67D1" w:rsidRDefault="001D0EDE" w:rsidP="00E946E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8"/>
                <w:szCs w:val="18"/>
              </w:rPr>
            </w:pPr>
            <w:r w:rsidRPr="00FE67D1">
              <w:rPr>
                <w:rFonts w:ascii="Calibri" w:eastAsia="Calibri" w:hAnsi="Calibri"/>
                <w:b/>
                <w:bCs/>
                <w:sz w:val="18"/>
                <w:szCs w:val="18"/>
              </w:rPr>
              <w:t>The intervention include</w:t>
            </w:r>
            <w:r w:rsidR="00346ED2" w:rsidRPr="00FE67D1">
              <w:rPr>
                <w:rFonts w:ascii="Calibri" w:eastAsia="Calibri" w:hAnsi="Calibri"/>
                <w:b/>
                <w:bCs/>
                <w:sz w:val="18"/>
                <w:szCs w:val="18"/>
              </w:rPr>
              <w:t>s</w:t>
            </w:r>
            <w:r w:rsidRPr="00FE67D1">
              <w:rPr>
                <w:rFonts w:ascii="Calibri" w:eastAsia="Calibri" w:hAnsi="Calibri"/>
                <w:b/>
                <w:bCs/>
                <w:sz w:val="18"/>
                <w:szCs w:val="18"/>
              </w:rPr>
              <w:t xml:space="preserve"> environmentally harmful components without incorporating mitigation measures to reduce anticipated impact</w:t>
            </w:r>
          </w:p>
        </w:tc>
        <w:tc>
          <w:tcPr>
            <w:tcW w:w="425" w:type="dxa"/>
            <w:shd w:val="clear" w:color="auto" w:fill="D9D9D9" w:themeFill="background1" w:themeFillShade="D9"/>
            <w:vAlign w:val="center"/>
          </w:tcPr>
          <w:p w14:paraId="7EC90650" w14:textId="77777777" w:rsidR="001D0EDE" w:rsidRPr="00FE67D1"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FE67D1">
              <w:rPr>
                <w:rFonts w:ascii="Calibri" w:eastAsia="Calibri" w:hAnsi="Calibri" w:cs="Calibri"/>
                <w:sz w:val="18"/>
                <w:szCs w:val="18"/>
              </w:rPr>
              <w:t>→</w:t>
            </w:r>
          </w:p>
        </w:tc>
        <w:tc>
          <w:tcPr>
            <w:tcW w:w="4682" w:type="dxa"/>
            <w:shd w:val="clear" w:color="auto" w:fill="D9D9D9" w:themeFill="background1" w:themeFillShade="D9"/>
            <w:vAlign w:val="center"/>
          </w:tcPr>
          <w:p w14:paraId="010435D5" w14:textId="170933A3" w:rsidR="001D0EDE" w:rsidRPr="00FE67D1" w:rsidRDefault="001D0EDE" w:rsidP="00C01C53">
            <w:pP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FE67D1">
              <w:rPr>
                <w:rFonts w:ascii="Calibri" w:eastAsia="Calibri" w:hAnsi="Calibri"/>
                <w:sz w:val="18"/>
                <w:szCs w:val="18"/>
              </w:rPr>
              <w:t>The intervention duly identifie</w:t>
            </w:r>
            <w:r w:rsidR="00346ED2" w:rsidRPr="00FE67D1">
              <w:rPr>
                <w:rFonts w:ascii="Calibri" w:eastAsia="Calibri" w:hAnsi="Calibri"/>
                <w:sz w:val="18"/>
                <w:szCs w:val="18"/>
              </w:rPr>
              <w:t>s</w:t>
            </w:r>
            <w:r w:rsidRPr="00FE67D1">
              <w:rPr>
                <w:rFonts w:ascii="Calibri" w:eastAsia="Calibri" w:hAnsi="Calibri"/>
                <w:sz w:val="18"/>
                <w:szCs w:val="18"/>
              </w:rPr>
              <w:t xml:space="preserve"> and consider</w:t>
            </w:r>
            <w:r w:rsidR="00346ED2" w:rsidRPr="00FE67D1">
              <w:rPr>
                <w:rFonts w:ascii="Calibri" w:eastAsia="Calibri" w:hAnsi="Calibri"/>
                <w:sz w:val="18"/>
                <w:szCs w:val="18"/>
              </w:rPr>
              <w:t>s</w:t>
            </w:r>
            <w:r w:rsidRPr="00FE67D1">
              <w:rPr>
                <w:rFonts w:ascii="Calibri" w:eastAsia="Calibri" w:hAnsi="Calibri"/>
                <w:sz w:val="18"/>
                <w:szCs w:val="18"/>
              </w:rPr>
              <w:t xml:space="preserve"> the environmental impact of its collective activities as harmful without being able to apply substantiated remedial action (</w:t>
            </w:r>
            <w:r w:rsidR="00E946E2" w:rsidRPr="00FE67D1">
              <w:rPr>
                <w:rFonts w:ascii="Calibri" w:eastAsia="Calibri" w:hAnsi="Calibri"/>
                <w:sz w:val="18"/>
                <w:szCs w:val="18"/>
              </w:rPr>
              <w:t>e.g.,</w:t>
            </w:r>
            <w:r w:rsidRPr="00FE67D1">
              <w:rPr>
                <w:rFonts w:ascii="Calibri" w:eastAsia="Calibri" w:hAnsi="Calibri"/>
                <w:sz w:val="18"/>
                <w:szCs w:val="18"/>
              </w:rPr>
              <w:t xml:space="preserve"> sourcing, procurement, supply chains, logistics, transport, </w:t>
            </w:r>
            <w:r w:rsidR="00E946E2" w:rsidRPr="00FE67D1">
              <w:rPr>
                <w:rFonts w:ascii="Calibri" w:eastAsia="Calibri" w:hAnsi="Calibri"/>
                <w:sz w:val="18"/>
                <w:szCs w:val="18"/>
              </w:rPr>
              <w:t>waste,</w:t>
            </w:r>
            <w:r w:rsidRPr="00FE67D1">
              <w:rPr>
                <w:rFonts w:ascii="Calibri" w:eastAsia="Calibri" w:hAnsi="Calibri"/>
                <w:sz w:val="18"/>
                <w:szCs w:val="18"/>
              </w:rPr>
              <w:t xml:space="preserve"> and service delivery). </w:t>
            </w:r>
          </w:p>
        </w:tc>
      </w:tr>
      <w:tr w:rsidR="00FE67D1" w:rsidRPr="007F2F27" w14:paraId="5891E256" w14:textId="77777777" w:rsidTr="00E946E2">
        <w:trPr>
          <w:trHeight w:val="952"/>
        </w:trPr>
        <w:sdt>
          <w:sdtPr>
            <w:rPr>
              <w:rFonts w:ascii="Calibri" w:eastAsia="Calibri" w:hAnsi="Calibri"/>
              <w:sz w:val="22"/>
              <w:szCs w:val="22"/>
            </w:rPr>
            <w:id w:val="-21034588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71" w:type="dxa"/>
                <w:shd w:val="clear" w:color="auto" w:fill="D9D9D9" w:themeFill="background1" w:themeFillShade="D9"/>
                <w:vAlign w:val="center"/>
              </w:tcPr>
              <w:p w14:paraId="0E900BDA" w14:textId="419D5F5B" w:rsidR="001D0EDE" w:rsidRPr="0077519E" w:rsidRDefault="00E946E2" w:rsidP="00C01C53">
                <w:pPr>
                  <w:jc w:val="center"/>
                  <w:rPr>
                    <w:rFonts w:ascii="Calibri" w:eastAsia="Calibri" w:hAnsi="Calibri"/>
                    <w:b w:val="0"/>
                    <w:bCs w:val="0"/>
                    <w:sz w:val="16"/>
                    <w:szCs w:val="16"/>
                  </w:rPr>
                </w:pPr>
                <w:r w:rsidRPr="00E946E2">
                  <w:rPr>
                    <w:rFonts w:ascii="MS Gothic" w:eastAsia="MS Gothic" w:hAnsi="MS Gothic" w:hint="eastAsia"/>
                    <w:sz w:val="22"/>
                    <w:szCs w:val="22"/>
                  </w:rPr>
                  <w:t>☐</w:t>
                </w:r>
              </w:p>
            </w:tc>
          </w:sdtContent>
        </w:sdt>
        <w:tc>
          <w:tcPr>
            <w:tcW w:w="361" w:type="dxa"/>
            <w:shd w:val="clear" w:color="auto" w:fill="D9D9D9" w:themeFill="background1" w:themeFillShade="D9"/>
            <w:vAlign w:val="center"/>
          </w:tcPr>
          <w:p w14:paraId="47236C05" w14:textId="77777777" w:rsidR="001D0EDE" w:rsidRPr="00621CE4" w:rsidRDefault="001D0EDE" w:rsidP="00C01C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621CE4">
              <w:rPr>
                <w:rFonts w:ascii="Calibri" w:eastAsia="Calibri" w:hAnsi="Calibri" w:cs="Calibri"/>
                <w:sz w:val="16"/>
                <w:szCs w:val="16"/>
              </w:rPr>
              <w:t>→</w:t>
            </w:r>
          </w:p>
        </w:tc>
        <w:tc>
          <w:tcPr>
            <w:tcW w:w="3341" w:type="dxa"/>
            <w:shd w:val="clear" w:color="auto" w:fill="D9D9D9" w:themeFill="background1" w:themeFillShade="D9"/>
            <w:vAlign w:val="center"/>
          </w:tcPr>
          <w:p w14:paraId="34F3D864" w14:textId="1CDADEEB" w:rsidR="001D0EDE" w:rsidRPr="00FE67D1" w:rsidRDefault="001D0EDE" w:rsidP="00C01C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18"/>
                <w:szCs w:val="18"/>
              </w:rPr>
            </w:pPr>
            <w:r w:rsidRPr="00FE67D1">
              <w:rPr>
                <w:rFonts w:ascii="Calibri" w:eastAsia="Calibri" w:hAnsi="Calibri"/>
                <w:b/>
                <w:bCs/>
                <w:sz w:val="18"/>
                <w:szCs w:val="18"/>
              </w:rPr>
              <w:t>The intervention include</w:t>
            </w:r>
            <w:r w:rsidR="00346ED2" w:rsidRPr="00FE67D1">
              <w:rPr>
                <w:rFonts w:ascii="Calibri" w:eastAsia="Calibri" w:hAnsi="Calibri"/>
                <w:b/>
                <w:bCs/>
                <w:sz w:val="18"/>
                <w:szCs w:val="18"/>
              </w:rPr>
              <w:t>s</w:t>
            </w:r>
            <w:r w:rsidRPr="00FE67D1">
              <w:rPr>
                <w:rFonts w:ascii="Calibri" w:eastAsia="Calibri" w:hAnsi="Calibri"/>
                <w:b/>
                <w:bCs/>
                <w:sz w:val="18"/>
                <w:szCs w:val="18"/>
              </w:rPr>
              <w:t xml:space="preserve"> environmentally harmful components and incorporate</w:t>
            </w:r>
            <w:r w:rsidR="00346ED2" w:rsidRPr="00FE67D1">
              <w:rPr>
                <w:rFonts w:ascii="Calibri" w:eastAsia="Calibri" w:hAnsi="Calibri"/>
                <w:b/>
                <w:bCs/>
                <w:sz w:val="18"/>
                <w:szCs w:val="18"/>
              </w:rPr>
              <w:t>s</w:t>
            </w:r>
            <w:r w:rsidRPr="00FE67D1">
              <w:rPr>
                <w:rFonts w:ascii="Calibri" w:eastAsia="Calibri" w:hAnsi="Calibri"/>
                <w:b/>
                <w:bCs/>
                <w:sz w:val="18"/>
                <w:szCs w:val="18"/>
              </w:rPr>
              <w:t xml:space="preserve"> some mitigation measures to reduce anticipated impact  </w:t>
            </w:r>
          </w:p>
        </w:tc>
        <w:tc>
          <w:tcPr>
            <w:tcW w:w="425" w:type="dxa"/>
            <w:shd w:val="clear" w:color="auto" w:fill="D9D9D9" w:themeFill="background1" w:themeFillShade="D9"/>
            <w:vAlign w:val="center"/>
          </w:tcPr>
          <w:p w14:paraId="09C14AF3" w14:textId="77777777" w:rsidR="001D0EDE" w:rsidRPr="00FE67D1" w:rsidRDefault="001D0EDE" w:rsidP="00C01C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FE67D1">
              <w:rPr>
                <w:rFonts w:ascii="Calibri" w:eastAsia="Calibri" w:hAnsi="Calibri" w:cs="Calibri"/>
                <w:sz w:val="18"/>
                <w:szCs w:val="18"/>
              </w:rPr>
              <w:t>→</w:t>
            </w:r>
          </w:p>
        </w:tc>
        <w:tc>
          <w:tcPr>
            <w:tcW w:w="4682" w:type="dxa"/>
            <w:shd w:val="clear" w:color="auto" w:fill="D9D9D9" w:themeFill="background1" w:themeFillShade="D9"/>
            <w:vAlign w:val="center"/>
          </w:tcPr>
          <w:p w14:paraId="5764FEDA" w14:textId="13B66F6C" w:rsidR="001D0EDE" w:rsidRPr="00FE67D1" w:rsidRDefault="001D0EDE" w:rsidP="00C01C53">
            <w:pP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rPr>
            </w:pPr>
            <w:r w:rsidRPr="00FE67D1">
              <w:rPr>
                <w:rFonts w:ascii="Calibri" w:eastAsia="Calibri" w:hAnsi="Calibri"/>
                <w:sz w:val="18"/>
                <w:szCs w:val="18"/>
              </w:rPr>
              <w:t>The intervention duly identifie</w:t>
            </w:r>
            <w:r w:rsidR="00346ED2" w:rsidRPr="00FE67D1">
              <w:rPr>
                <w:rFonts w:ascii="Calibri" w:eastAsia="Calibri" w:hAnsi="Calibri"/>
                <w:sz w:val="18"/>
                <w:szCs w:val="18"/>
              </w:rPr>
              <w:t>s</w:t>
            </w:r>
            <w:r w:rsidRPr="00FE67D1">
              <w:rPr>
                <w:rFonts w:ascii="Calibri" w:eastAsia="Calibri" w:hAnsi="Calibri"/>
                <w:sz w:val="18"/>
                <w:szCs w:val="18"/>
              </w:rPr>
              <w:t xml:space="preserve"> and consider</w:t>
            </w:r>
            <w:r w:rsidR="00346ED2" w:rsidRPr="00FE67D1">
              <w:rPr>
                <w:rFonts w:ascii="Calibri" w:eastAsia="Calibri" w:hAnsi="Calibri"/>
                <w:sz w:val="18"/>
                <w:szCs w:val="18"/>
              </w:rPr>
              <w:t>s</w:t>
            </w:r>
            <w:r w:rsidRPr="00FE67D1">
              <w:rPr>
                <w:rFonts w:ascii="Calibri" w:eastAsia="Calibri" w:hAnsi="Calibri"/>
                <w:sz w:val="18"/>
                <w:szCs w:val="18"/>
              </w:rPr>
              <w:t xml:space="preserve"> the environmental impact of its collective activities as harmful and applie</w:t>
            </w:r>
            <w:r w:rsidR="00346ED2" w:rsidRPr="00FE67D1">
              <w:rPr>
                <w:rFonts w:ascii="Calibri" w:eastAsia="Calibri" w:hAnsi="Calibri"/>
                <w:sz w:val="18"/>
                <w:szCs w:val="18"/>
              </w:rPr>
              <w:t>s</w:t>
            </w:r>
            <w:r w:rsidRPr="00FE67D1">
              <w:rPr>
                <w:rFonts w:ascii="Calibri" w:eastAsia="Calibri" w:hAnsi="Calibri"/>
                <w:sz w:val="18"/>
                <w:szCs w:val="18"/>
              </w:rPr>
              <w:t xml:space="preserve"> some substantiated remedial action (e.g.</w:t>
            </w:r>
            <w:r w:rsidR="00E946E2">
              <w:rPr>
                <w:rFonts w:ascii="Calibri" w:eastAsia="Calibri" w:hAnsi="Calibri"/>
                <w:sz w:val="18"/>
                <w:szCs w:val="18"/>
              </w:rPr>
              <w:t>,</w:t>
            </w:r>
            <w:r w:rsidRPr="00FE67D1">
              <w:rPr>
                <w:rFonts w:ascii="Calibri" w:eastAsia="Calibri" w:hAnsi="Calibri"/>
                <w:sz w:val="18"/>
                <w:szCs w:val="18"/>
              </w:rPr>
              <w:t xml:space="preserve"> sourcing, procurement, supply chains, logistics, transport, waste</w:t>
            </w:r>
            <w:r w:rsidR="00E946E2">
              <w:rPr>
                <w:rFonts w:ascii="Calibri" w:eastAsia="Calibri" w:hAnsi="Calibri"/>
                <w:sz w:val="18"/>
                <w:szCs w:val="18"/>
              </w:rPr>
              <w:t>,</w:t>
            </w:r>
            <w:r w:rsidRPr="00FE67D1">
              <w:rPr>
                <w:rFonts w:ascii="Calibri" w:eastAsia="Calibri" w:hAnsi="Calibri"/>
                <w:sz w:val="18"/>
                <w:szCs w:val="18"/>
              </w:rPr>
              <w:t xml:space="preserve"> and service delivery).</w:t>
            </w:r>
          </w:p>
        </w:tc>
      </w:tr>
      <w:tr w:rsidR="00FE67D1" w:rsidRPr="007F2F27" w14:paraId="74E99C28" w14:textId="77777777" w:rsidTr="00E946E2">
        <w:trPr>
          <w:cnfStyle w:val="000000100000" w:firstRow="0" w:lastRow="0" w:firstColumn="0" w:lastColumn="0" w:oddVBand="0" w:evenVBand="0" w:oddHBand="1" w:evenHBand="0" w:firstRowFirstColumn="0" w:firstRowLastColumn="0" w:lastRowFirstColumn="0" w:lastRowLastColumn="0"/>
        </w:trPr>
        <w:sdt>
          <w:sdtPr>
            <w:rPr>
              <w:rFonts w:ascii="Calibri" w:eastAsia="Calibri" w:hAnsi="Calibri"/>
              <w:sz w:val="22"/>
              <w:szCs w:val="22"/>
            </w:rPr>
            <w:id w:val="1088120351"/>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71" w:type="dxa"/>
                <w:shd w:val="clear" w:color="auto" w:fill="D9D9D9" w:themeFill="background1" w:themeFillShade="D9"/>
                <w:vAlign w:val="center"/>
              </w:tcPr>
              <w:p w14:paraId="6FA4E1B8" w14:textId="6452D225" w:rsidR="001D0EDE" w:rsidRPr="0077519E" w:rsidRDefault="00D83A7E" w:rsidP="00C01C53">
                <w:pPr>
                  <w:jc w:val="center"/>
                  <w:rPr>
                    <w:rFonts w:ascii="Calibri" w:eastAsia="Calibri" w:hAnsi="Calibri"/>
                    <w:b w:val="0"/>
                    <w:bCs w:val="0"/>
                    <w:sz w:val="16"/>
                    <w:szCs w:val="16"/>
                  </w:rPr>
                </w:pPr>
                <w:r>
                  <w:rPr>
                    <w:rFonts w:ascii="MS Gothic" w:eastAsia="MS Gothic" w:hAnsi="MS Gothic" w:hint="eastAsia"/>
                    <w:sz w:val="22"/>
                    <w:szCs w:val="22"/>
                  </w:rPr>
                  <w:t>☒</w:t>
                </w:r>
              </w:p>
            </w:tc>
          </w:sdtContent>
        </w:sdt>
        <w:tc>
          <w:tcPr>
            <w:tcW w:w="361" w:type="dxa"/>
            <w:shd w:val="clear" w:color="auto" w:fill="D9D9D9" w:themeFill="background1" w:themeFillShade="D9"/>
            <w:vAlign w:val="center"/>
          </w:tcPr>
          <w:p w14:paraId="23743FF0" w14:textId="77777777" w:rsidR="001D0EDE" w:rsidRPr="00621CE4"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3341" w:type="dxa"/>
            <w:shd w:val="clear" w:color="auto" w:fill="D9D9D9" w:themeFill="background1" w:themeFillShade="D9"/>
            <w:vAlign w:val="center"/>
          </w:tcPr>
          <w:p w14:paraId="3DC5A9D6" w14:textId="2A5A092C" w:rsidR="001D0EDE" w:rsidRPr="00FE67D1"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8"/>
                <w:szCs w:val="18"/>
              </w:rPr>
            </w:pPr>
            <w:r w:rsidRPr="00FE67D1">
              <w:rPr>
                <w:rFonts w:ascii="Calibri" w:eastAsia="Calibri" w:hAnsi="Calibri"/>
                <w:b/>
                <w:bCs/>
                <w:sz w:val="18"/>
                <w:szCs w:val="18"/>
              </w:rPr>
              <w:t>The intervention include</w:t>
            </w:r>
            <w:r w:rsidR="00346ED2" w:rsidRPr="00FE67D1">
              <w:rPr>
                <w:rFonts w:ascii="Calibri" w:eastAsia="Calibri" w:hAnsi="Calibri"/>
                <w:b/>
                <w:bCs/>
                <w:sz w:val="18"/>
                <w:szCs w:val="18"/>
              </w:rPr>
              <w:t>s</w:t>
            </w:r>
            <w:r w:rsidRPr="00FE67D1">
              <w:rPr>
                <w:rFonts w:ascii="Calibri" w:eastAsia="Calibri" w:hAnsi="Calibri"/>
                <w:b/>
                <w:bCs/>
                <w:sz w:val="18"/>
                <w:szCs w:val="18"/>
              </w:rPr>
              <w:t xml:space="preserve"> environmentally harmful components and incorporate</w:t>
            </w:r>
            <w:r w:rsidR="00346ED2" w:rsidRPr="00FE67D1">
              <w:rPr>
                <w:rFonts w:ascii="Calibri" w:eastAsia="Calibri" w:hAnsi="Calibri"/>
                <w:b/>
                <w:bCs/>
                <w:sz w:val="18"/>
                <w:szCs w:val="18"/>
              </w:rPr>
              <w:t>s</w:t>
            </w:r>
            <w:r w:rsidRPr="00FE67D1">
              <w:rPr>
                <w:rFonts w:ascii="Calibri" w:eastAsia="Calibri" w:hAnsi="Calibri"/>
                <w:b/>
                <w:bCs/>
                <w:sz w:val="18"/>
                <w:szCs w:val="18"/>
              </w:rPr>
              <w:t xml:space="preserve"> significant mitigation and environmental enhancement measures to reduce anticipated impact    </w:t>
            </w:r>
          </w:p>
        </w:tc>
        <w:tc>
          <w:tcPr>
            <w:tcW w:w="425" w:type="dxa"/>
            <w:shd w:val="clear" w:color="auto" w:fill="D9D9D9" w:themeFill="background1" w:themeFillShade="D9"/>
            <w:vAlign w:val="center"/>
          </w:tcPr>
          <w:p w14:paraId="631153CD" w14:textId="77777777" w:rsidR="001D0EDE" w:rsidRPr="00FE67D1"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FE67D1">
              <w:rPr>
                <w:rFonts w:ascii="Calibri" w:eastAsia="Calibri" w:hAnsi="Calibri" w:cs="Calibri"/>
                <w:sz w:val="18"/>
                <w:szCs w:val="18"/>
              </w:rPr>
              <w:t>→</w:t>
            </w:r>
          </w:p>
        </w:tc>
        <w:tc>
          <w:tcPr>
            <w:tcW w:w="4682" w:type="dxa"/>
            <w:shd w:val="clear" w:color="auto" w:fill="D9D9D9" w:themeFill="background1" w:themeFillShade="D9"/>
            <w:vAlign w:val="center"/>
          </w:tcPr>
          <w:p w14:paraId="2AC8D03E" w14:textId="58DD3EDA" w:rsidR="001D0EDE" w:rsidRPr="00FE67D1" w:rsidRDefault="001D0EDE" w:rsidP="00C01C53">
            <w:pP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FE67D1">
              <w:rPr>
                <w:rFonts w:ascii="Calibri" w:eastAsia="Calibri" w:hAnsi="Calibri"/>
                <w:sz w:val="18"/>
                <w:szCs w:val="18"/>
              </w:rPr>
              <w:t>The intervention duly identifie</w:t>
            </w:r>
            <w:r w:rsidR="00346ED2" w:rsidRPr="00FE67D1">
              <w:rPr>
                <w:rFonts w:ascii="Calibri" w:eastAsia="Calibri" w:hAnsi="Calibri"/>
                <w:sz w:val="18"/>
                <w:szCs w:val="18"/>
              </w:rPr>
              <w:t>s</w:t>
            </w:r>
            <w:r w:rsidRPr="00FE67D1">
              <w:rPr>
                <w:rFonts w:ascii="Calibri" w:eastAsia="Calibri" w:hAnsi="Calibri"/>
                <w:sz w:val="18"/>
                <w:szCs w:val="18"/>
              </w:rPr>
              <w:t xml:space="preserve"> and consider</w:t>
            </w:r>
            <w:r w:rsidR="00346ED2" w:rsidRPr="00FE67D1">
              <w:rPr>
                <w:rFonts w:ascii="Calibri" w:eastAsia="Calibri" w:hAnsi="Calibri"/>
                <w:sz w:val="18"/>
                <w:szCs w:val="18"/>
              </w:rPr>
              <w:t>s</w:t>
            </w:r>
            <w:r w:rsidRPr="00FE67D1">
              <w:rPr>
                <w:rFonts w:ascii="Calibri" w:eastAsia="Calibri" w:hAnsi="Calibri"/>
                <w:sz w:val="18"/>
                <w:szCs w:val="18"/>
              </w:rPr>
              <w:t xml:space="preserve"> the environmental impact of its collective activities as harmful and include</w:t>
            </w:r>
            <w:r w:rsidR="00346ED2" w:rsidRPr="00FE67D1">
              <w:rPr>
                <w:rFonts w:ascii="Calibri" w:eastAsia="Calibri" w:hAnsi="Calibri"/>
                <w:sz w:val="18"/>
                <w:szCs w:val="18"/>
              </w:rPr>
              <w:t>s</w:t>
            </w:r>
            <w:r w:rsidRPr="00FE67D1">
              <w:rPr>
                <w:rFonts w:ascii="Calibri" w:eastAsia="Calibri" w:hAnsi="Calibri"/>
                <w:sz w:val="18"/>
                <w:szCs w:val="18"/>
              </w:rPr>
              <w:t xml:space="preserve"> significant substantiated remedial action as well as environmental enhancement components (e.g.</w:t>
            </w:r>
            <w:r w:rsidR="00E946E2">
              <w:rPr>
                <w:rFonts w:ascii="Calibri" w:eastAsia="Calibri" w:hAnsi="Calibri"/>
                <w:sz w:val="18"/>
                <w:szCs w:val="18"/>
              </w:rPr>
              <w:t>,</w:t>
            </w:r>
            <w:r w:rsidRPr="00FE67D1">
              <w:rPr>
                <w:rFonts w:ascii="Calibri" w:eastAsia="Calibri" w:hAnsi="Calibri"/>
                <w:sz w:val="18"/>
                <w:szCs w:val="18"/>
              </w:rPr>
              <w:t xml:space="preserve"> sourcing, procurement, supply chains, logistics, transport, waste</w:t>
            </w:r>
            <w:r w:rsidR="00E946E2">
              <w:rPr>
                <w:rFonts w:ascii="Calibri" w:eastAsia="Calibri" w:hAnsi="Calibri"/>
                <w:sz w:val="18"/>
                <w:szCs w:val="18"/>
              </w:rPr>
              <w:t>,</w:t>
            </w:r>
            <w:r w:rsidRPr="00FE67D1">
              <w:rPr>
                <w:rFonts w:ascii="Calibri" w:eastAsia="Calibri" w:hAnsi="Calibri"/>
                <w:sz w:val="18"/>
                <w:szCs w:val="18"/>
              </w:rPr>
              <w:t xml:space="preserve"> and service delivery).</w:t>
            </w:r>
          </w:p>
        </w:tc>
      </w:tr>
    </w:tbl>
    <w:p w14:paraId="0F7E22FA" w14:textId="77777777" w:rsidR="00AB723F" w:rsidRPr="007653CC" w:rsidRDefault="00AB723F" w:rsidP="0056118D">
      <w:pPr>
        <w:rPr>
          <w:rFonts w:asciiTheme="minorHAnsi" w:eastAsia="Calibri" w:hAnsiTheme="minorHAnsi" w:cstheme="minorHAnsi"/>
          <w:color w:val="000000" w:themeColor="text1"/>
          <w:sz w:val="20"/>
          <w:lang w:eastAsia="en-US"/>
        </w:rPr>
      </w:pPr>
    </w:p>
    <w:p w14:paraId="7FB2A739" w14:textId="72D78D79" w:rsidR="00A75010" w:rsidRPr="007653CC" w:rsidRDefault="00A75010" w:rsidP="00AB723F">
      <w:pPr>
        <w:spacing w:after="80"/>
        <w:rPr>
          <w:rFonts w:asciiTheme="minorHAnsi" w:eastAsiaTheme="minorHAnsi" w:hAnsiTheme="minorHAnsi" w:cstheme="minorHAnsi"/>
          <w:bCs/>
          <w:color w:val="000000" w:themeColor="text1"/>
          <w:sz w:val="22"/>
          <w:szCs w:val="22"/>
        </w:rPr>
      </w:pPr>
      <w:r w:rsidRPr="00210CB1">
        <w:rPr>
          <w:rFonts w:asciiTheme="minorHAnsi" w:eastAsiaTheme="minorHAnsi" w:hAnsiTheme="minorHAnsi" w:cstheme="minorHAnsi"/>
          <w:bCs/>
          <w:color w:val="000000" w:themeColor="text1"/>
          <w:sz w:val="22"/>
          <w:szCs w:val="22"/>
          <w:highlight w:val="green"/>
        </w:rPr>
        <w:t xml:space="preserve">b) </w:t>
      </w:r>
      <w:r w:rsidR="00625E9B" w:rsidRPr="00210CB1">
        <w:rPr>
          <w:rFonts w:asciiTheme="minorHAnsi" w:eastAsiaTheme="minorHAnsi" w:hAnsiTheme="minorHAnsi" w:cstheme="minorHAnsi"/>
          <w:bCs/>
          <w:color w:val="000000" w:themeColor="text1"/>
          <w:sz w:val="22"/>
          <w:szCs w:val="22"/>
          <w:highlight w:val="green"/>
        </w:rPr>
        <w:t>Briefly e</w:t>
      </w:r>
      <w:r w:rsidRPr="00210CB1">
        <w:rPr>
          <w:rFonts w:asciiTheme="minorHAnsi" w:eastAsiaTheme="minorHAnsi" w:hAnsiTheme="minorHAnsi" w:cstheme="minorHAnsi"/>
          <w:bCs/>
          <w:color w:val="000000" w:themeColor="text1"/>
          <w:sz w:val="22"/>
          <w:szCs w:val="22"/>
          <w:highlight w:val="green"/>
        </w:rPr>
        <w:t>xplain your answer.</w:t>
      </w:r>
      <w:r w:rsidRPr="007653CC">
        <w:rPr>
          <w:rFonts w:asciiTheme="minorHAnsi" w:eastAsiaTheme="minorHAnsi" w:hAnsiTheme="minorHAnsi" w:cstheme="minorHAnsi"/>
          <w:bCs/>
          <w:color w:val="000000" w:themeColor="text1"/>
          <w:sz w:val="22"/>
          <w:szCs w:val="22"/>
        </w:rPr>
        <w:t xml:space="preserve"> </w:t>
      </w:r>
    </w:p>
    <w:p w14:paraId="088ED4A5" w14:textId="051B47BC" w:rsidR="00BE7BEB" w:rsidRDefault="00D83A7E" w:rsidP="00F702F9">
      <w:pPr>
        <w:rPr>
          <w:rFonts w:asciiTheme="minorHAnsi" w:eastAsia="Calibri" w:hAnsiTheme="minorHAnsi" w:cstheme="minorHAnsi"/>
          <w:sz w:val="20"/>
          <w:lang w:eastAsia="en-US"/>
        </w:rPr>
      </w:pPr>
      <w:r w:rsidRPr="00D83A7E">
        <w:rPr>
          <w:rFonts w:asciiTheme="minorHAnsi" w:eastAsia="Calibri" w:hAnsiTheme="minorHAnsi" w:cstheme="minorHAnsi"/>
          <w:sz w:val="22"/>
          <w:szCs w:val="22"/>
          <w:lang w:eastAsia="en-US"/>
        </w:rPr>
        <w:t>The cash transfer modality reduces use of paper and people contact. It also ensures that food is sourced from the local economy and therefore no emissions expected from transporting items to the house as they are sourced from walking distance</w:t>
      </w:r>
      <w:r w:rsidRPr="00D83A7E">
        <w:rPr>
          <w:rFonts w:asciiTheme="minorHAnsi" w:eastAsia="Calibri" w:hAnsiTheme="minorHAnsi" w:cstheme="minorHAnsi"/>
          <w:sz w:val="20"/>
          <w:lang w:eastAsia="en-US"/>
        </w:rPr>
        <w:t>.</w:t>
      </w:r>
    </w:p>
    <w:p w14:paraId="029BAA07" w14:textId="77777777" w:rsidR="00077373" w:rsidRPr="007653CC" w:rsidRDefault="00077373" w:rsidP="00F702F9">
      <w:pPr>
        <w:rPr>
          <w:rFonts w:asciiTheme="minorHAnsi" w:eastAsia="Calibri" w:hAnsiTheme="minorHAnsi" w:cstheme="minorHAnsi"/>
          <w:sz w:val="20"/>
          <w:lang w:eastAsia="en-US"/>
        </w:rPr>
      </w:pPr>
    </w:p>
    <w:p w14:paraId="3713B220" w14:textId="6DB1FBB9" w:rsidR="00B16DD3" w:rsidRPr="007653CC" w:rsidRDefault="003F0F1C" w:rsidP="001F6DC4">
      <w:pPr>
        <w:pStyle w:val="Overskrift2"/>
        <w:tabs>
          <w:tab w:val="clear" w:pos="1"/>
          <w:tab w:val="clear" w:pos="576"/>
          <w:tab w:val="left" w:pos="426"/>
        </w:tabs>
        <w:ind w:left="284" w:hanging="283"/>
        <w:rPr>
          <w:sz w:val="20"/>
        </w:rPr>
      </w:pPr>
      <w:r w:rsidRPr="007653CC">
        <w:t>4. Risk Management &amp; MEAL</w:t>
      </w:r>
      <w:r w:rsidRPr="007653CC">
        <w:rPr>
          <w:sz w:val="20"/>
        </w:rPr>
        <w:t xml:space="preserve"> </w:t>
      </w:r>
      <w:r w:rsidR="00AB723F" w:rsidRPr="002328A9">
        <w:rPr>
          <w:b w:val="0"/>
          <w:bCs/>
          <w:sz w:val="22"/>
          <w:szCs w:val="22"/>
        </w:rPr>
        <w:t>(describe within max</w:t>
      </w:r>
      <w:r w:rsidR="002328A9">
        <w:rPr>
          <w:b w:val="0"/>
          <w:bCs/>
          <w:sz w:val="22"/>
          <w:szCs w:val="22"/>
        </w:rPr>
        <w:t>.</w:t>
      </w:r>
      <w:r w:rsidR="00AB723F" w:rsidRPr="002328A9">
        <w:rPr>
          <w:b w:val="0"/>
          <w:bCs/>
          <w:sz w:val="22"/>
          <w:szCs w:val="22"/>
        </w:rPr>
        <w:t xml:space="preserve"> </w:t>
      </w:r>
      <w:r w:rsidR="00AB723F" w:rsidRPr="00E874A8">
        <w:rPr>
          <w:b w:val="0"/>
          <w:bCs/>
          <w:sz w:val="22"/>
          <w:szCs w:val="22"/>
        </w:rPr>
        <w:t>1</w:t>
      </w:r>
      <w:r w:rsidR="00CF38B7" w:rsidRPr="00E874A8">
        <w:rPr>
          <w:b w:val="0"/>
          <w:bCs/>
          <w:sz w:val="22"/>
          <w:szCs w:val="22"/>
        </w:rPr>
        <w:t>,5</w:t>
      </w:r>
      <w:r w:rsidR="00AB723F" w:rsidRPr="00E874A8">
        <w:rPr>
          <w:b w:val="0"/>
          <w:bCs/>
          <w:sz w:val="22"/>
          <w:szCs w:val="22"/>
        </w:rPr>
        <w:t xml:space="preserve"> page</w:t>
      </w:r>
      <w:r w:rsidR="00AB723F" w:rsidRPr="002328A9">
        <w:rPr>
          <w:b w:val="0"/>
          <w:bCs/>
          <w:sz w:val="22"/>
          <w:szCs w:val="22"/>
        </w:rPr>
        <w:t>)</w:t>
      </w:r>
    </w:p>
    <w:p w14:paraId="22385BAE" w14:textId="77777777" w:rsidR="00106E1C" w:rsidRPr="007653CC" w:rsidRDefault="00106E1C" w:rsidP="00D402D1">
      <w:pPr>
        <w:overflowPunct/>
        <w:autoSpaceDE/>
        <w:autoSpaceDN/>
        <w:adjustRightInd/>
        <w:spacing w:line="276" w:lineRule="auto"/>
        <w:jc w:val="both"/>
        <w:textAlignment w:val="auto"/>
        <w:rPr>
          <w:rFonts w:asciiTheme="minorHAnsi" w:hAnsiTheme="minorHAnsi" w:cstheme="minorHAnsi"/>
          <w:i/>
          <w:sz w:val="22"/>
          <w:szCs w:val="22"/>
        </w:rPr>
      </w:pPr>
    </w:p>
    <w:p w14:paraId="31889A3E" w14:textId="528FCB2C" w:rsidR="003F0F1C" w:rsidRPr="004466C2" w:rsidRDefault="003F0F1C" w:rsidP="00F702F9">
      <w:pPr>
        <w:ind w:left="1"/>
        <w:rPr>
          <w:rFonts w:ascii="Calibri" w:eastAsiaTheme="minorHAnsi" w:hAnsi="Calibri"/>
          <w:bCs/>
          <w:sz w:val="22"/>
          <w:szCs w:val="22"/>
        </w:rPr>
      </w:pPr>
      <w:r w:rsidRPr="00210CB1">
        <w:rPr>
          <w:rFonts w:ascii="Calibri" w:hAnsi="Calibri" w:cs="Calibri"/>
          <w:b/>
          <w:sz w:val="22"/>
          <w:szCs w:val="22"/>
          <w:highlight w:val="green"/>
        </w:rPr>
        <w:t xml:space="preserve">4.1 Describe the intervention’s risk management approach and which systems and mitigation measures are applied. </w:t>
      </w:r>
      <w:r w:rsidRPr="00210CB1">
        <w:rPr>
          <w:rFonts w:ascii="Calibri" w:hAnsi="Calibri" w:cs="Calibri"/>
          <w:bCs/>
          <w:sz w:val="22"/>
          <w:szCs w:val="22"/>
          <w:highlight w:val="green"/>
        </w:rPr>
        <w:t>Describe how the</w:t>
      </w:r>
      <w:r w:rsidR="00A86C49" w:rsidRPr="00210CB1">
        <w:rPr>
          <w:rFonts w:ascii="Calibri" w:hAnsi="Calibri" w:cs="Calibri"/>
          <w:bCs/>
          <w:sz w:val="22"/>
          <w:szCs w:val="22"/>
          <w:highlight w:val="green"/>
        </w:rPr>
        <w:t xml:space="preserve"> chosen</w:t>
      </w:r>
      <w:r w:rsidRPr="00210CB1">
        <w:rPr>
          <w:rFonts w:ascii="Calibri" w:hAnsi="Calibri" w:cs="Calibri"/>
          <w:bCs/>
          <w:sz w:val="22"/>
          <w:szCs w:val="22"/>
          <w:highlight w:val="green"/>
        </w:rPr>
        <w:t xml:space="preserve"> risk management</w:t>
      </w:r>
      <w:r w:rsidR="00A86C49" w:rsidRPr="00210CB1">
        <w:rPr>
          <w:rFonts w:ascii="Calibri" w:hAnsi="Calibri" w:cs="Calibri"/>
          <w:bCs/>
          <w:sz w:val="22"/>
          <w:szCs w:val="22"/>
          <w:highlight w:val="green"/>
        </w:rPr>
        <w:t xml:space="preserve"> approaches</w:t>
      </w:r>
      <w:r w:rsidRPr="00210CB1">
        <w:rPr>
          <w:rFonts w:ascii="Calibri" w:hAnsi="Calibri" w:cs="Calibri"/>
          <w:bCs/>
          <w:sz w:val="22"/>
          <w:szCs w:val="22"/>
          <w:highlight w:val="green"/>
        </w:rPr>
        <w:t xml:space="preserve"> </w:t>
      </w:r>
      <w:r w:rsidR="00A86C49" w:rsidRPr="00210CB1">
        <w:rPr>
          <w:rFonts w:ascii="Calibri" w:hAnsi="Calibri" w:cs="Calibri"/>
          <w:bCs/>
          <w:sz w:val="22"/>
          <w:szCs w:val="22"/>
          <w:highlight w:val="green"/>
        </w:rPr>
        <w:t>are</w:t>
      </w:r>
      <w:r w:rsidRPr="00210CB1">
        <w:rPr>
          <w:rFonts w:ascii="Calibri" w:hAnsi="Calibri" w:cs="Calibri"/>
          <w:bCs/>
          <w:sz w:val="22"/>
          <w:szCs w:val="22"/>
          <w:highlight w:val="green"/>
        </w:rPr>
        <w:t xml:space="preserve"> appropriate </w:t>
      </w:r>
      <w:r w:rsidR="00625E9B" w:rsidRPr="00210CB1">
        <w:rPr>
          <w:rFonts w:ascii="Calibri" w:hAnsi="Calibri" w:cs="Calibri"/>
          <w:bCs/>
          <w:sz w:val="22"/>
          <w:szCs w:val="22"/>
          <w:highlight w:val="green"/>
        </w:rPr>
        <w:t>in</w:t>
      </w:r>
      <w:r w:rsidRPr="00210CB1">
        <w:rPr>
          <w:rFonts w:ascii="Calibri" w:hAnsi="Calibri" w:cs="Calibri"/>
          <w:bCs/>
          <w:sz w:val="22"/>
          <w:szCs w:val="22"/>
          <w:highlight w:val="green"/>
        </w:rPr>
        <w:t xml:space="preserve"> the specific context</w:t>
      </w:r>
      <w:r w:rsidR="005332B3" w:rsidRPr="00210CB1">
        <w:rPr>
          <w:rFonts w:ascii="Calibri" w:hAnsi="Calibri" w:cs="Calibri"/>
          <w:bCs/>
          <w:sz w:val="22"/>
          <w:szCs w:val="22"/>
          <w:highlight w:val="green"/>
        </w:rPr>
        <w:t>?</w:t>
      </w:r>
      <w:r w:rsidRPr="004466C2">
        <w:rPr>
          <w:rFonts w:ascii="Calibri" w:hAnsi="Calibri" w:cs="Calibri"/>
          <w:bCs/>
          <w:sz w:val="22"/>
          <w:szCs w:val="22"/>
        </w:rPr>
        <w:t xml:space="preserve"> </w:t>
      </w:r>
    </w:p>
    <w:p w14:paraId="05422CF7" w14:textId="58D1EC49" w:rsidR="009B302F" w:rsidRDefault="00927A09" w:rsidP="00927A09">
      <w:pPr>
        <w:jc w:val="both"/>
        <w:rPr>
          <w:rFonts w:ascii="Calibri" w:eastAsiaTheme="minorHAnsi" w:hAnsi="Calibri"/>
          <w:bCs/>
          <w:sz w:val="22"/>
          <w:szCs w:val="22"/>
        </w:rPr>
      </w:pPr>
      <w:r w:rsidRPr="00927A09">
        <w:rPr>
          <w:rFonts w:ascii="Calibri" w:eastAsiaTheme="minorHAnsi" w:hAnsi="Calibri"/>
          <w:bCs/>
          <w:sz w:val="22"/>
          <w:szCs w:val="22"/>
        </w:rPr>
        <w:t xml:space="preserve">When assessing whether to carry out the proposed cash transfer activities in this project, DAN made sure that the following aspects were taken into consideration: (a) market analysis - undertaken to establish whether the local markets </w:t>
      </w:r>
      <w:r w:rsidR="00E54802" w:rsidRPr="00927A09">
        <w:rPr>
          <w:rFonts w:ascii="Calibri" w:eastAsiaTheme="minorHAnsi" w:hAnsi="Calibri"/>
          <w:bCs/>
          <w:sz w:val="22"/>
          <w:szCs w:val="22"/>
        </w:rPr>
        <w:t>can</w:t>
      </w:r>
      <w:r w:rsidRPr="00927A09">
        <w:rPr>
          <w:rFonts w:ascii="Calibri" w:eastAsiaTheme="minorHAnsi" w:hAnsi="Calibri"/>
          <w:bCs/>
          <w:sz w:val="22"/>
          <w:szCs w:val="22"/>
        </w:rPr>
        <w:t xml:space="preserve"> provide the needed items or respond to an increased demand for commodities. Most local shops have enough food stuffs, only that poor households can no longer afford to buy the commodities anymore. DAN further assessed the risk of possible disruption to markets needs to be considered; (b) DAN also considered its internal institutional capacity to undertake the project; (c) the local security situation in the targeted areas and corruption risks (both internal and external); and (d) the food security situation – which is very bad and needs urgent assistance.  </w:t>
      </w:r>
      <w:r>
        <w:rPr>
          <w:rFonts w:ascii="Calibri" w:eastAsiaTheme="minorHAnsi" w:hAnsi="Calibri"/>
          <w:bCs/>
          <w:sz w:val="22"/>
          <w:szCs w:val="22"/>
        </w:rPr>
        <w:t xml:space="preserve">DAN also considered safeguarding especially on women, children, girls and PWD. The chosen cash transfer modality ensures protection of beneficiaries as it is more confidential. The support mitigates harmful and risk coping strategies being practiced by the beneficiaries. </w:t>
      </w:r>
      <w:r w:rsidRPr="00927A09">
        <w:rPr>
          <w:rFonts w:ascii="Calibri" w:eastAsiaTheme="minorHAnsi" w:hAnsi="Calibri"/>
          <w:bCs/>
          <w:sz w:val="22"/>
          <w:szCs w:val="22"/>
        </w:rPr>
        <w:t xml:space="preserve">After taking keen internal analysis, DAN was satisfied it could carry out cash transfers and </w:t>
      </w:r>
      <w:r>
        <w:rPr>
          <w:rFonts w:ascii="Calibri" w:eastAsiaTheme="minorHAnsi" w:hAnsi="Calibri"/>
          <w:bCs/>
          <w:sz w:val="22"/>
          <w:szCs w:val="22"/>
        </w:rPr>
        <w:t>hygiene awareness creation</w:t>
      </w:r>
      <w:r w:rsidRPr="00927A09">
        <w:rPr>
          <w:rFonts w:ascii="Calibri" w:eastAsiaTheme="minorHAnsi" w:hAnsi="Calibri"/>
          <w:bCs/>
          <w:sz w:val="22"/>
          <w:szCs w:val="22"/>
        </w:rPr>
        <w:t>. Some of the risks that may likely occur and affect the project have been enumerated in a risk register with their potential impacts and mitigation factors put in place to address them in case they occur. Additional risks include sudden shrinking of access and/or uncertainty on access causing imbalance in the scope of the program and which may impede delivery, cause diversion of aid and imposition of taxation by non-state entities, security risks to staff and assets. DAN has the capacity and experience of handling such risks from implementing humanitarian and development programs in Somalia for a long time. As a result, no major challenges are foreseen in managing these risks as and when they occur during the program duration.</w:t>
      </w:r>
    </w:p>
    <w:p w14:paraId="1577AC9D" w14:textId="77777777" w:rsidR="00210CB1" w:rsidRPr="00927A09" w:rsidRDefault="00210CB1" w:rsidP="00927A09">
      <w:pPr>
        <w:jc w:val="both"/>
        <w:rPr>
          <w:rFonts w:ascii="Calibri" w:eastAsiaTheme="minorHAnsi" w:hAnsi="Calibri"/>
          <w:bCs/>
          <w:sz w:val="22"/>
          <w:szCs w:val="22"/>
        </w:rPr>
      </w:pPr>
    </w:p>
    <w:p w14:paraId="5FF22806" w14:textId="08A99BEF" w:rsidR="003F0F1C" w:rsidRPr="005332B3" w:rsidRDefault="003F0F1C" w:rsidP="00F702F9">
      <w:pPr>
        <w:rPr>
          <w:rFonts w:ascii="Calibri" w:hAnsi="Calibri"/>
          <w:b/>
          <w:sz w:val="22"/>
          <w:szCs w:val="22"/>
        </w:rPr>
      </w:pPr>
      <w:r w:rsidRPr="00210CB1">
        <w:rPr>
          <w:rFonts w:ascii="Calibri" w:hAnsi="Calibri"/>
          <w:b/>
          <w:sz w:val="22"/>
          <w:szCs w:val="22"/>
          <w:highlight w:val="green"/>
        </w:rPr>
        <w:t>4.2 Describe the implementing partner</w:t>
      </w:r>
      <w:r w:rsidR="009C6C83" w:rsidRPr="00210CB1">
        <w:rPr>
          <w:rFonts w:ascii="Calibri" w:hAnsi="Calibri"/>
          <w:b/>
          <w:sz w:val="22"/>
          <w:szCs w:val="22"/>
          <w:highlight w:val="green"/>
        </w:rPr>
        <w:t>(s)</w:t>
      </w:r>
      <w:r w:rsidRPr="00210CB1">
        <w:rPr>
          <w:rFonts w:ascii="Calibri" w:hAnsi="Calibri"/>
          <w:b/>
          <w:sz w:val="22"/>
          <w:szCs w:val="22"/>
          <w:highlight w:val="green"/>
        </w:rPr>
        <w:t xml:space="preserve"> approach to monitoring, feedback and accountability systems (CHS 5), including the contextual complaint mechanisms.</w:t>
      </w:r>
    </w:p>
    <w:p w14:paraId="4959D385" w14:textId="3B5DC59C" w:rsidR="00FF1DC3" w:rsidRPr="00FF1DC3" w:rsidRDefault="00927A09" w:rsidP="00FF1DC3">
      <w:pPr>
        <w:jc w:val="both"/>
        <w:rPr>
          <w:rFonts w:ascii="Calibri" w:hAnsi="Calibri"/>
          <w:bCs/>
          <w:sz w:val="22"/>
          <w:szCs w:val="22"/>
        </w:rPr>
      </w:pPr>
      <w:r w:rsidRPr="00927A09">
        <w:rPr>
          <w:rFonts w:ascii="Calibri" w:hAnsi="Calibri"/>
          <w:bCs/>
          <w:sz w:val="22"/>
          <w:szCs w:val="22"/>
        </w:rPr>
        <w:t xml:space="preserve">At inception a comprehensive M&amp; E framework and plan will be developed to fully capture baseline, targets, </w:t>
      </w:r>
      <w:r w:rsidR="00E54802" w:rsidRPr="00927A09">
        <w:rPr>
          <w:rFonts w:ascii="Calibri" w:hAnsi="Calibri"/>
          <w:bCs/>
          <w:sz w:val="22"/>
          <w:szCs w:val="22"/>
        </w:rPr>
        <w:t>results,</w:t>
      </w:r>
      <w:r w:rsidRPr="00927A09">
        <w:rPr>
          <w:rFonts w:ascii="Calibri" w:hAnsi="Calibri"/>
          <w:bCs/>
          <w:sz w:val="22"/>
          <w:szCs w:val="22"/>
        </w:rPr>
        <w:t xml:space="preserve"> and milestones. DAN has a significant monitoring and evaluation capacity, with an M&amp;E Officer overseeing the Monitoring and Evaluation framework. The M&amp;E staffs are responsible for supporting the collection, </w:t>
      </w:r>
      <w:r w:rsidR="00E54802" w:rsidRPr="00927A09">
        <w:rPr>
          <w:rFonts w:ascii="Calibri" w:hAnsi="Calibri"/>
          <w:bCs/>
          <w:sz w:val="22"/>
          <w:szCs w:val="22"/>
        </w:rPr>
        <w:t>analysis,</w:t>
      </w:r>
      <w:r w:rsidRPr="00927A09">
        <w:rPr>
          <w:rFonts w:ascii="Calibri" w:hAnsi="Calibri"/>
          <w:bCs/>
          <w:sz w:val="22"/>
          <w:szCs w:val="22"/>
        </w:rPr>
        <w:t xml:space="preserve"> and reporting across the programme areas. Data generated will be shared with all stakeholders, as well as being used to adjust programming activities as needed to address any gaps or overlaps as appropriate.  M&amp;E staff will regularly undertake field visits to sites to assess progress and meet with beneficiaries. Monthly reports summarizing progress on planned activities and plans for the upcoming month are produced.  Project baseline data is collected and supplemented as needed to ensure that progress against the proposed indicators, outputs and outcomes are accurately measured. External end-term evaluation will be undertaken with the full spectrum of stakeholders to evaluate progress, highlight project achievements and challenges, and to measure final outcomes and impact.  DAN will compile and analyse its own M&amp;E data to evaluate the effectiveness of each component of the intervention in achieving the outputs, and objective. DAN’ evaluation results, along with lessons learned, will be presented to stakeholders</w:t>
      </w:r>
      <w:r w:rsidRPr="00FF1DC3">
        <w:rPr>
          <w:rFonts w:ascii="Calibri" w:hAnsi="Calibri"/>
          <w:bCs/>
          <w:sz w:val="22"/>
          <w:szCs w:val="22"/>
        </w:rPr>
        <w:t>.</w:t>
      </w:r>
      <w:r w:rsidR="00154EA1" w:rsidRPr="00FF1DC3">
        <w:rPr>
          <w:rFonts w:ascii="Calibri" w:hAnsi="Calibri"/>
          <w:bCs/>
          <w:sz w:val="22"/>
          <w:szCs w:val="22"/>
        </w:rPr>
        <w:t xml:space="preserve"> </w:t>
      </w:r>
      <w:r w:rsidR="00FF1DC3" w:rsidRPr="00FF1DC3">
        <w:rPr>
          <w:rFonts w:ascii="Calibri" w:hAnsi="Calibri"/>
          <w:bCs/>
          <w:sz w:val="22"/>
          <w:szCs w:val="22"/>
        </w:rPr>
        <w:t>In addition, DAN has established a toll-free hotline for receiving feedbacks and complaints. In each case, the option to disclose the identity or remain anonymous, will be given to the individual sharing feedback or setting a complaint.</w:t>
      </w:r>
      <w:r w:rsidR="00FF1DC3">
        <w:rPr>
          <w:rFonts w:ascii="Calibri" w:hAnsi="Calibri"/>
          <w:bCs/>
          <w:sz w:val="22"/>
          <w:szCs w:val="22"/>
        </w:rPr>
        <w:t xml:space="preserve"> </w:t>
      </w:r>
      <w:r w:rsidR="00FF1DC3" w:rsidRPr="00FF1DC3">
        <w:rPr>
          <w:rFonts w:ascii="Calibri" w:hAnsi="Calibri"/>
          <w:bCs/>
          <w:sz w:val="22"/>
          <w:szCs w:val="22"/>
        </w:rPr>
        <w:t>All feedbacks and complaints will be logged in the Feedback and Complaints Logbook by the Focal Point of DAN. The logbook will also have the remedial measures taken to address the complaint and measures to prevent recurrence in the future.</w:t>
      </w:r>
    </w:p>
    <w:p w14:paraId="67F64924" w14:textId="161473E1" w:rsidR="003F0F1C" w:rsidRPr="007653CC" w:rsidRDefault="003F0F1C" w:rsidP="00927A09">
      <w:pPr>
        <w:jc w:val="both"/>
        <w:rPr>
          <w:rFonts w:ascii="Calibri" w:hAnsi="Calibri"/>
          <w:bCs/>
          <w:sz w:val="22"/>
          <w:szCs w:val="22"/>
        </w:rPr>
      </w:pPr>
    </w:p>
    <w:p w14:paraId="6E60D78C" w14:textId="675B3A8E" w:rsidR="003F0F1C" w:rsidRPr="005332B3" w:rsidRDefault="003F0F1C" w:rsidP="00F702F9">
      <w:pPr>
        <w:rPr>
          <w:rFonts w:ascii="Calibri" w:hAnsi="Calibri"/>
          <w:b/>
          <w:sz w:val="22"/>
          <w:szCs w:val="22"/>
        </w:rPr>
      </w:pPr>
      <w:r w:rsidRPr="00210CB1">
        <w:rPr>
          <w:rFonts w:ascii="Calibri" w:hAnsi="Calibri"/>
          <w:b/>
          <w:sz w:val="22"/>
          <w:szCs w:val="22"/>
          <w:highlight w:val="green"/>
        </w:rPr>
        <w:t>4.3 Describe how learning and reflection will be applied in terms of improving future humanitarian interventions (CHS 7)?</w:t>
      </w:r>
      <w:r w:rsidRPr="005332B3">
        <w:rPr>
          <w:rFonts w:ascii="Calibri" w:hAnsi="Calibri"/>
          <w:b/>
          <w:sz w:val="22"/>
          <w:szCs w:val="22"/>
        </w:rPr>
        <w:t xml:space="preserve"> </w:t>
      </w:r>
    </w:p>
    <w:p w14:paraId="07D14B12" w14:textId="28D680E6" w:rsidR="003F0F1C" w:rsidRDefault="00154EA1" w:rsidP="00154EA1">
      <w:pPr>
        <w:jc w:val="both"/>
        <w:rPr>
          <w:rFonts w:ascii="Calibri" w:hAnsi="Calibri" w:cs="Calibri"/>
          <w:bCs/>
          <w:sz w:val="22"/>
          <w:szCs w:val="22"/>
        </w:rPr>
      </w:pPr>
      <w:r w:rsidRPr="00154EA1">
        <w:rPr>
          <w:rFonts w:ascii="Calibri" w:hAnsi="Calibri" w:cs="Calibri"/>
          <w:bCs/>
          <w:sz w:val="22"/>
          <w:szCs w:val="22"/>
        </w:rPr>
        <w:t>DAN will produce an evaluation report at the end of each project to document the results of the project and the lessons learned. During and after the project implementation, DAN will organize a stakeholder’s forum at the local level to share experiences on the implementation of the project, pick lessons and institute a follow-up action plan that will help put the lessons into perspective.</w:t>
      </w:r>
    </w:p>
    <w:p w14:paraId="481BAD6E" w14:textId="68D93671" w:rsidR="00077373" w:rsidRDefault="00077373" w:rsidP="00154EA1">
      <w:pPr>
        <w:jc w:val="both"/>
        <w:rPr>
          <w:rFonts w:ascii="Calibri" w:hAnsi="Calibri" w:cs="Calibri"/>
          <w:bCs/>
          <w:sz w:val="22"/>
          <w:szCs w:val="22"/>
        </w:rPr>
      </w:pPr>
    </w:p>
    <w:p w14:paraId="700A72F3" w14:textId="77777777" w:rsidR="00077373" w:rsidRPr="00154EA1" w:rsidRDefault="00077373" w:rsidP="00154EA1">
      <w:pPr>
        <w:jc w:val="both"/>
        <w:rPr>
          <w:rFonts w:ascii="Calibri" w:hAnsi="Calibri" w:cs="Calibri"/>
          <w:bCs/>
          <w:sz w:val="22"/>
          <w:szCs w:val="22"/>
        </w:rPr>
      </w:pPr>
    </w:p>
    <w:p w14:paraId="7373953D" w14:textId="0D721DBD" w:rsidR="003B3F88" w:rsidRPr="007653CC" w:rsidRDefault="003B3F88" w:rsidP="00F702F9">
      <w:pPr>
        <w:rPr>
          <w:rFonts w:asciiTheme="minorHAnsi" w:eastAsiaTheme="minorHAnsi" w:hAnsiTheme="minorHAnsi" w:cstheme="minorHAnsi"/>
          <w:sz w:val="22"/>
          <w:szCs w:val="22"/>
          <w:lang w:eastAsia="en-US"/>
        </w:rPr>
      </w:pPr>
    </w:p>
    <w:p w14:paraId="6DEB8E16" w14:textId="44609170" w:rsidR="003B3F88" w:rsidRPr="003F1382" w:rsidRDefault="003F0F1C" w:rsidP="00F702F9">
      <w:pPr>
        <w:pStyle w:val="Overskrift2"/>
        <w:ind w:left="1" w:firstLine="0"/>
        <w:rPr>
          <w:rFonts w:eastAsiaTheme="minorHAnsi"/>
          <w:sz w:val="22"/>
          <w:szCs w:val="22"/>
          <w:lang w:eastAsia="en-US"/>
        </w:rPr>
      </w:pPr>
      <w:r w:rsidRPr="007653CC">
        <w:rPr>
          <w:rFonts w:eastAsiaTheme="minorHAnsi"/>
          <w:lang w:eastAsia="en-US"/>
        </w:rPr>
        <w:t xml:space="preserve">5. </w:t>
      </w:r>
      <w:r w:rsidR="003B3F88" w:rsidRPr="007653CC">
        <w:rPr>
          <w:rFonts w:eastAsiaTheme="minorHAnsi"/>
          <w:lang w:eastAsia="en-US"/>
        </w:rPr>
        <w:t>Coordination</w:t>
      </w:r>
      <w:r w:rsidR="00AB723F" w:rsidRPr="007653CC">
        <w:rPr>
          <w:rFonts w:eastAsiaTheme="minorHAnsi"/>
          <w:lang w:eastAsia="en-US"/>
        </w:rPr>
        <w:t xml:space="preserve"> </w:t>
      </w:r>
      <w:r w:rsidR="00AB723F" w:rsidRPr="003F1382">
        <w:rPr>
          <w:b w:val="0"/>
          <w:bCs/>
          <w:sz w:val="22"/>
          <w:szCs w:val="22"/>
        </w:rPr>
        <w:t>(describe within</w:t>
      </w:r>
      <w:r w:rsidR="003F1382">
        <w:rPr>
          <w:b w:val="0"/>
          <w:bCs/>
          <w:sz w:val="22"/>
          <w:szCs w:val="22"/>
        </w:rPr>
        <w:t xml:space="preserve"> max</w:t>
      </w:r>
      <w:r w:rsidR="003F1382" w:rsidRPr="00E874A8">
        <w:rPr>
          <w:b w:val="0"/>
          <w:bCs/>
          <w:sz w:val="22"/>
          <w:szCs w:val="22"/>
        </w:rPr>
        <w:t>.</w:t>
      </w:r>
      <w:r w:rsidR="00AB723F" w:rsidRPr="00E874A8">
        <w:rPr>
          <w:b w:val="0"/>
          <w:bCs/>
          <w:sz w:val="22"/>
          <w:szCs w:val="22"/>
        </w:rPr>
        <w:t xml:space="preserve"> </w:t>
      </w:r>
      <w:r w:rsidR="00AA5B2B" w:rsidRPr="00E874A8">
        <w:rPr>
          <w:b w:val="0"/>
          <w:bCs/>
          <w:sz w:val="22"/>
          <w:szCs w:val="22"/>
        </w:rPr>
        <w:t>1</w:t>
      </w:r>
      <w:r w:rsidR="00AB723F" w:rsidRPr="00E874A8">
        <w:rPr>
          <w:b w:val="0"/>
          <w:bCs/>
          <w:sz w:val="22"/>
          <w:szCs w:val="22"/>
        </w:rPr>
        <w:t xml:space="preserve"> page</w:t>
      </w:r>
      <w:r w:rsidR="00AB723F" w:rsidRPr="003F1382">
        <w:rPr>
          <w:b w:val="0"/>
          <w:bCs/>
          <w:sz w:val="22"/>
          <w:szCs w:val="22"/>
        </w:rPr>
        <w:t>)</w:t>
      </w:r>
    </w:p>
    <w:p w14:paraId="134BFAD5" w14:textId="3EA43772" w:rsidR="003B3F88" w:rsidRPr="007653CC" w:rsidRDefault="003B3F88" w:rsidP="007F46D6">
      <w:pPr>
        <w:rPr>
          <w:rFonts w:asciiTheme="minorHAnsi" w:hAnsiTheme="minorHAnsi" w:cstheme="minorHAnsi"/>
          <w:sz w:val="22"/>
          <w:szCs w:val="22"/>
        </w:rPr>
      </w:pPr>
    </w:p>
    <w:p w14:paraId="7ECA17E3" w14:textId="3B853406" w:rsidR="003F0F1C" w:rsidRPr="005332B3" w:rsidRDefault="00F702F9" w:rsidP="00F702F9">
      <w:pPr>
        <w:ind w:left="1"/>
        <w:rPr>
          <w:rFonts w:ascii="Calibri" w:eastAsiaTheme="minorHAnsi" w:hAnsi="Calibri"/>
          <w:b/>
          <w:sz w:val="22"/>
          <w:szCs w:val="22"/>
        </w:rPr>
      </w:pPr>
      <w:r w:rsidRPr="00210CB1">
        <w:rPr>
          <w:rFonts w:ascii="Calibri" w:hAnsi="Calibri" w:cs="Calibri"/>
          <w:b/>
          <w:sz w:val="22"/>
          <w:szCs w:val="22"/>
          <w:highlight w:val="green"/>
        </w:rPr>
        <w:t xml:space="preserve">5.1 </w:t>
      </w:r>
      <w:r w:rsidR="003F0F1C" w:rsidRPr="00210CB1">
        <w:rPr>
          <w:rFonts w:ascii="Calibri" w:hAnsi="Calibri" w:cs="Calibri"/>
          <w:b/>
          <w:sz w:val="22"/>
          <w:szCs w:val="22"/>
          <w:highlight w:val="green"/>
        </w:rPr>
        <w:t>Describe how the intervention complements the humanitarian and/or development efforts of the national and local authorities</w:t>
      </w:r>
      <w:r w:rsidR="001174AB" w:rsidRPr="00210CB1">
        <w:rPr>
          <w:rFonts w:ascii="Calibri" w:hAnsi="Calibri" w:cs="Calibri"/>
          <w:b/>
          <w:sz w:val="22"/>
          <w:szCs w:val="22"/>
          <w:highlight w:val="green"/>
        </w:rPr>
        <w:t>, as well as those of other stakeholders</w:t>
      </w:r>
      <w:r w:rsidR="00663574" w:rsidRPr="00210CB1">
        <w:rPr>
          <w:rFonts w:ascii="Calibri" w:hAnsi="Calibri" w:cs="Calibri"/>
          <w:b/>
          <w:sz w:val="22"/>
          <w:szCs w:val="22"/>
          <w:highlight w:val="green"/>
        </w:rPr>
        <w:t xml:space="preserve"> (CHS 6)</w:t>
      </w:r>
    </w:p>
    <w:p w14:paraId="2A036896" w14:textId="34F96249" w:rsidR="003F0F1C" w:rsidRPr="00154EA1" w:rsidRDefault="00154EA1" w:rsidP="00154EA1">
      <w:pPr>
        <w:jc w:val="both"/>
        <w:rPr>
          <w:rFonts w:ascii="Calibri" w:eastAsiaTheme="minorHAnsi" w:hAnsi="Calibri"/>
          <w:bCs/>
          <w:sz w:val="22"/>
          <w:szCs w:val="22"/>
        </w:rPr>
      </w:pPr>
      <w:r w:rsidRPr="00154EA1">
        <w:rPr>
          <w:rFonts w:ascii="Calibri" w:eastAsiaTheme="minorHAnsi" w:hAnsi="Calibri"/>
          <w:bCs/>
          <w:sz w:val="22"/>
          <w:szCs w:val="22"/>
        </w:rPr>
        <w:t>The project will also facilitate coordination and cooperation between the diverse stakeholders (public sector, the private sector and empowered and organized citizens) and function as independent agent between the stakeholders. DAN will facilitate and participate in coordination together with other partners at organized forums through site visits, state visits, learning events, workshops, coordination meetings, evaluation, case studies, and share the same with the different stakeholders.</w:t>
      </w:r>
    </w:p>
    <w:p w14:paraId="67AE335F" w14:textId="77777777" w:rsidR="006822DD" w:rsidRPr="00433AA5" w:rsidRDefault="00F702F9" w:rsidP="00F702F9">
      <w:pPr>
        <w:ind w:left="1"/>
        <w:rPr>
          <w:rFonts w:asciiTheme="minorHAnsi" w:hAnsiTheme="minorHAnsi" w:cstheme="minorHAnsi"/>
          <w:bCs/>
          <w:iCs/>
          <w:sz w:val="22"/>
          <w:szCs w:val="22"/>
        </w:rPr>
      </w:pPr>
      <w:r w:rsidRPr="00210CB1">
        <w:rPr>
          <w:rFonts w:ascii="Calibri" w:eastAsiaTheme="minorHAnsi" w:hAnsi="Calibri"/>
          <w:b/>
          <w:sz w:val="22"/>
          <w:szCs w:val="22"/>
          <w:highlight w:val="green"/>
        </w:rPr>
        <w:t xml:space="preserve">5.2 </w:t>
      </w:r>
      <w:r w:rsidR="003F0F1C" w:rsidRPr="00210CB1">
        <w:rPr>
          <w:rFonts w:ascii="Calibri" w:eastAsiaTheme="minorHAnsi" w:hAnsi="Calibri"/>
          <w:b/>
          <w:sz w:val="22"/>
          <w:szCs w:val="22"/>
          <w:highlight w:val="green"/>
        </w:rPr>
        <w:t xml:space="preserve">Describe how the implementing partner(s) </w:t>
      </w:r>
      <w:r w:rsidR="007F46D6" w:rsidRPr="00210CB1">
        <w:rPr>
          <w:rFonts w:ascii="Calibri" w:eastAsiaTheme="minorHAnsi" w:hAnsi="Calibri"/>
          <w:b/>
          <w:sz w:val="22"/>
          <w:szCs w:val="22"/>
          <w:highlight w:val="green"/>
        </w:rPr>
        <w:t xml:space="preserve">participate in </w:t>
      </w:r>
      <w:r w:rsidR="001174AB" w:rsidRPr="00210CB1">
        <w:rPr>
          <w:rFonts w:ascii="Calibri" w:eastAsiaTheme="minorHAnsi" w:hAnsi="Calibri"/>
          <w:b/>
          <w:sz w:val="22"/>
          <w:szCs w:val="22"/>
          <w:highlight w:val="green"/>
        </w:rPr>
        <w:t>relevant coordination mechanisms</w:t>
      </w:r>
      <w:r w:rsidR="00A1380B" w:rsidRPr="00210CB1">
        <w:rPr>
          <w:rFonts w:ascii="Calibri" w:eastAsiaTheme="minorHAnsi" w:hAnsi="Calibri"/>
          <w:b/>
          <w:sz w:val="22"/>
          <w:szCs w:val="22"/>
          <w:highlight w:val="green"/>
        </w:rPr>
        <w:t xml:space="preserve"> (CHS 6)</w:t>
      </w:r>
      <w:r w:rsidR="000C00F4" w:rsidRPr="00210CB1">
        <w:rPr>
          <w:rFonts w:asciiTheme="minorHAnsi" w:hAnsiTheme="minorHAnsi" w:cstheme="minorHAnsi"/>
          <w:b/>
          <w:iCs/>
          <w:sz w:val="22"/>
          <w:szCs w:val="22"/>
          <w:highlight w:val="green"/>
        </w:rPr>
        <w:t xml:space="preserve"> </w:t>
      </w:r>
      <w:r w:rsidR="000C00F4" w:rsidRPr="00210CB1">
        <w:rPr>
          <w:rFonts w:asciiTheme="minorHAnsi" w:hAnsiTheme="minorHAnsi" w:cstheme="minorHAnsi"/>
          <w:bCs/>
          <w:iCs/>
          <w:sz w:val="22"/>
          <w:szCs w:val="22"/>
          <w:highlight w:val="green"/>
        </w:rPr>
        <w:t>How do implementing partner(s) ensure that the particularly vulnerable groups do not experience gaps and overlaps in the humanitarian assistance provided to them?</w:t>
      </w:r>
      <w:r w:rsidR="005713B6" w:rsidRPr="00433AA5">
        <w:rPr>
          <w:rFonts w:asciiTheme="minorHAnsi" w:hAnsiTheme="minorHAnsi" w:cstheme="minorHAnsi"/>
          <w:bCs/>
          <w:iCs/>
          <w:sz w:val="22"/>
          <w:szCs w:val="22"/>
        </w:rPr>
        <w:t xml:space="preserve"> </w:t>
      </w:r>
    </w:p>
    <w:p w14:paraId="715C0356" w14:textId="77777777" w:rsidR="00B01FEB" w:rsidRDefault="00B01FEB" w:rsidP="00154EA1">
      <w:pPr>
        <w:ind w:left="1"/>
        <w:jc w:val="both"/>
        <w:rPr>
          <w:rFonts w:ascii="Calibri" w:eastAsiaTheme="minorHAnsi" w:hAnsi="Calibri"/>
          <w:bCs/>
          <w:sz w:val="22"/>
          <w:szCs w:val="22"/>
        </w:rPr>
      </w:pPr>
    </w:p>
    <w:p w14:paraId="7E82A0AE" w14:textId="18E5240D" w:rsidR="009162D6" w:rsidRDefault="00154EA1" w:rsidP="00154EA1">
      <w:pPr>
        <w:ind w:left="1"/>
        <w:jc w:val="both"/>
        <w:rPr>
          <w:rFonts w:ascii="Calibri" w:eastAsiaTheme="minorHAnsi" w:hAnsi="Calibri"/>
          <w:bCs/>
          <w:sz w:val="22"/>
          <w:szCs w:val="22"/>
        </w:rPr>
      </w:pPr>
      <w:r w:rsidRPr="00154EA1">
        <w:rPr>
          <w:rFonts w:ascii="Calibri" w:eastAsiaTheme="minorHAnsi" w:hAnsi="Calibri"/>
          <w:bCs/>
          <w:sz w:val="22"/>
          <w:szCs w:val="22"/>
        </w:rPr>
        <w:t>DAN is coordinating the project within the framework of WASH, Food Security and Livelihoods, and Protection Clusters. Additionally, DAN is coordinating the project with the government-led humanitarian response committee to ensure that the activities are aligned and do not overlap with ongoing and planned interventions in the same locations. Further coordination is being promoted within the communities so that there is complementarity between interventions ongoing and support that has been raised from the local systems.</w:t>
      </w:r>
      <w:r>
        <w:rPr>
          <w:rFonts w:ascii="Calibri" w:eastAsiaTheme="minorHAnsi" w:hAnsi="Calibri"/>
          <w:bCs/>
          <w:sz w:val="22"/>
          <w:szCs w:val="22"/>
        </w:rPr>
        <w:t xml:space="preserve"> Information about the project</w:t>
      </w:r>
      <w:r w:rsidR="00B01FEB">
        <w:rPr>
          <w:rFonts w:ascii="Calibri" w:eastAsiaTheme="minorHAnsi" w:hAnsi="Calibri"/>
          <w:bCs/>
          <w:sz w:val="22"/>
          <w:szCs w:val="22"/>
        </w:rPr>
        <w:t xml:space="preserve"> will be shared. The project is also a contribution to Somalia Humanitarian Response Plan and will thus be implemented under the larger government response strategy bearing in mind that it is partly a response to the government humanitarian appeal </w:t>
      </w:r>
      <w:r w:rsidR="00E54802">
        <w:rPr>
          <w:rFonts w:ascii="Calibri" w:eastAsiaTheme="minorHAnsi" w:hAnsi="Calibri"/>
          <w:bCs/>
          <w:sz w:val="22"/>
          <w:szCs w:val="22"/>
        </w:rPr>
        <w:t>and</w:t>
      </w:r>
      <w:r w:rsidR="00B01FEB">
        <w:rPr>
          <w:rFonts w:ascii="Calibri" w:eastAsiaTheme="minorHAnsi" w:hAnsi="Calibri"/>
          <w:bCs/>
          <w:sz w:val="22"/>
          <w:szCs w:val="22"/>
        </w:rPr>
        <w:t xml:space="preserve"> DAN’s own responsibility to match needs and assistance within the target areas. </w:t>
      </w:r>
    </w:p>
    <w:p w14:paraId="75AFF020" w14:textId="554795BE" w:rsidR="00B01FEB" w:rsidRPr="007653CC" w:rsidRDefault="00B01FEB" w:rsidP="00154EA1">
      <w:pPr>
        <w:ind w:left="1"/>
        <w:jc w:val="both"/>
        <w:rPr>
          <w:rFonts w:ascii="Calibri" w:eastAsiaTheme="minorHAnsi" w:hAnsi="Calibri"/>
          <w:bCs/>
          <w:sz w:val="22"/>
          <w:szCs w:val="22"/>
        </w:rPr>
      </w:pPr>
      <w:r>
        <w:rPr>
          <w:rFonts w:ascii="Calibri" w:eastAsiaTheme="minorHAnsi" w:hAnsi="Calibri"/>
          <w:bCs/>
          <w:sz w:val="22"/>
          <w:szCs w:val="22"/>
        </w:rPr>
        <w:t xml:space="preserve">As a member of NGO Consortium Advisory Board, DAN is focal in articulating for the needs of the community. This project is implemented in line with this strategy where different resources are being pulled towards the </w:t>
      </w:r>
      <w:r w:rsidR="00210CB1">
        <w:rPr>
          <w:rFonts w:ascii="Calibri" w:eastAsiaTheme="minorHAnsi" w:hAnsi="Calibri"/>
          <w:bCs/>
          <w:sz w:val="22"/>
          <w:szCs w:val="22"/>
        </w:rPr>
        <w:t xml:space="preserve">course of addressing the needs of the beneficiaries without leaving a gap. By sharing information through the clusters and other coordination mechanisms, DAN has planned the project to ensure there is no gap in addressing the needs of the community.  </w:t>
      </w:r>
    </w:p>
    <w:p w14:paraId="4B4EA335" w14:textId="6E949DA9" w:rsidR="0050467F" w:rsidRPr="007653CC" w:rsidRDefault="0050467F" w:rsidP="00F702F9">
      <w:pPr>
        <w:spacing w:line="276" w:lineRule="auto"/>
        <w:rPr>
          <w:rFonts w:asciiTheme="minorHAnsi" w:hAnsiTheme="minorHAnsi" w:cstheme="minorHAnsi"/>
        </w:rPr>
      </w:pPr>
    </w:p>
    <w:sectPr w:rsidR="0050467F" w:rsidRPr="007653CC" w:rsidSect="00BA7303">
      <w:headerReference w:type="default" r:id="rId16"/>
      <w:footerReference w:type="default" r:id="rId17"/>
      <w:type w:val="continuous"/>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B0972" w14:textId="77777777" w:rsidR="00706098" w:rsidRDefault="00706098" w:rsidP="00DE35AC">
      <w:r>
        <w:separator/>
      </w:r>
    </w:p>
  </w:endnote>
  <w:endnote w:type="continuationSeparator" w:id="0">
    <w:p w14:paraId="6B82C438" w14:textId="77777777" w:rsidR="00706098" w:rsidRDefault="00706098" w:rsidP="00DE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293387"/>
      <w:docPartObj>
        <w:docPartGallery w:val="Page Numbers (Bottom of Page)"/>
        <w:docPartUnique/>
      </w:docPartObj>
    </w:sdtPr>
    <w:sdtEndPr/>
    <w:sdtContent>
      <w:p w14:paraId="5B027299" w14:textId="77777777" w:rsidR="00B73625" w:rsidRDefault="00B73625" w:rsidP="00B73625">
        <w:pPr>
          <w:pStyle w:val="Sidefod"/>
        </w:pPr>
      </w:p>
      <w:sdt>
        <w:sdtPr>
          <w:rPr>
            <w:sz w:val="20"/>
          </w:rPr>
          <w:id w:val="-613052624"/>
          <w:docPartObj>
            <w:docPartGallery w:val="Page Numbers (Bottom of Page)"/>
            <w:docPartUnique/>
          </w:docPartObj>
        </w:sdtPr>
        <w:sdtEndPr/>
        <w:sdtContent>
          <w:p w14:paraId="7983E3FE" w14:textId="37D06F6C" w:rsidR="00FC6317" w:rsidRPr="00B73625" w:rsidRDefault="00B73625" w:rsidP="00B73625">
            <w:pPr>
              <w:pStyle w:val="Sidefod"/>
              <w:rPr>
                <w:sz w:val="20"/>
              </w:rPr>
            </w:pPr>
            <w:r>
              <w:rPr>
                <w:sz w:val="20"/>
              </w:rPr>
              <w:fldChar w:fldCharType="begin"/>
            </w:r>
            <w:r>
              <w:rPr>
                <w:sz w:val="20"/>
              </w:rPr>
              <w:instrText>PAGE   \* MERGEFORMAT</w:instrText>
            </w:r>
            <w:r>
              <w:rPr>
                <w:sz w:val="20"/>
              </w:rPr>
              <w:fldChar w:fldCharType="separate"/>
            </w:r>
            <w:r>
              <w:rPr>
                <w:sz w:val="20"/>
              </w:rPr>
              <w:t>1</w:t>
            </w:r>
            <w:r>
              <w:rPr>
                <w:sz w:val="20"/>
              </w:rPr>
              <w:fldChar w:fldCharType="end"/>
            </w:r>
            <w:r>
              <w:rPr>
                <w:sz w:val="20"/>
              </w:rPr>
              <w:t xml:space="preserve"> </w:t>
            </w:r>
            <w:sdt>
              <w:sdtPr>
                <w:rPr>
                  <w:sz w:val="20"/>
                </w:rPr>
                <w:id w:val="1761251187"/>
                <w:docPartObj>
                  <w:docPartGallery w:val="Page Numbers (Bottom of Page)"/>
                  <w:docPartUnique/>
                </w:docPartObj>
              </w:sdtPr>
              <w:sdtEndPr/>
              <w:sdtContent>
                <w:r>
                  <w:rPr>
                    <w:sz w:val="20"/>
                    <w:lang w:val="en-US"/>
                  </w:rPr>
                  <w:t>| DANISH EMERGENCY RELIEF FUND</w:t>
                </w:r>
                <w:r w:rsidR="00433AA5">
                  <w:rPr>
                    <w:sz w:val="20"/>
                    <w:lang w:val="en-US"/>
                  </w:rPr>
                  <w:t xml:space="preserve">                                                                                     </w:t>
                </w:r>
                <w:r>
                  <w:rPr>
                    <w:sz w:val="20"/>
                    <w:lang w:val="en-US"/>
                  </w:rPr>
                  <w:t xml:space="preserve"> </w:t>
                </w:r>
                <w:r w:rsidRPr="00433AA5">
                  <w:rPr>
                    <w:sz w:val="18"/>
                    <w:szCs w:val="18"/>
                  </w:rPr>
                  <w:t xml:space="preserve">Revised </w:t>
                </w:r>
                <w:r w:rsidR="00BC59D9" w:rsidRPr="00433AA5">
                  <w:rPr>
                    <w:sz w:val="18"/>
                    <w:szCs w:val="18"/>
                  </w:rPr>
                  <w:t>February 2022</w:t>
                </w:r>
              </w:sdtContent>
            </w:sdt>
          </w:p>
        </w:sdtContent>
      </w:sdt>
    </w:sdtContent>
  </w:sdt>
  <w:p w14:paraId="0AE5B31B" w14:textId="77777777" w:rsidR="000901DF" w:rsidRDefault="000901D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44BE7" w14:textId="77777777" w:rsidR="00706098" w:rsidRDefault="00706098" w:rsidP="00DE35AC">
      <w:r>
        <w:separator/>
      </w:r>
    </w:p>
  </w:footnote>
  <w:footnote w:type="continuationSeparator" w:id="0">
    <w:p w14:paraId="019732C8" w14:textId="77777777" w:rsidR="00706098" w:rsidRDefault="00706098" w:rsidP="00DE35AC">
      <w:r>
        <w:continuationSeparator/>
      </w:r>
    </w:p>
  </w:footnote>
  <w:footnote w:id="1">
    <w:p w14:paraId="204CFC09" w14:textId="597A1500" w:rsidR="002F45C8" w:rsidRPr="009E7922" w:rsidRDefault="002F45C8" w:rsidP="002F45C8">
      <w:pPr>
        <w:pStyle w:val="Fodnotetekst"/>
        <w:rPr>
          <w:lang w:val="en-US"/>
        </w:rPr>
      </w:pPr>
      <w:r w:rsidRPr="009E7922">
        <w:rPr>
          <w:rStyle w:val="Fodnotehenvisning"/>
        </w:rPr>
        <w:footnoteRef/>
      </w:r>
      <w:r w:rsidRPr="009E7922">
        <w:t xml:space="preserve"> </w:t>
      </w:r>
      <w:r w:rsidRPr="009E7922">
        <w:rPr>
          <w:lang w:val="en-US"/>
        </w:rPr>
        <w:t xml:space="preserve">Each household has an average of </w:t>
      </w:r>
      <w:r w:rsidR="002613FC">
        <w:rPr>
          <w:lang w:val="en-US"/>
        </w:rPr>
        <w:t>6</w:t>
      </w:r>
      <w:r w:rsidRPr="009E7922">
        <w:rPr>
          <w:lang w:val="en-US"/>
        </w:rPr>
        <w:t xml:space="preserve"> persons (</w:t>
      </w:r>
      <w:r w:rsidR="00D26BC6">
        <w:rPr>
          <w:lang w:val="en-US"/>
        </w:rPr>
        <w:t>1</w:t>
      </w:r>
      <w:r w:rsidR="00955538">
        <w:rPr>
          <w:lang w:val="en-US"/>
        </w:rPr>
        <w:t>5</w:t>
      </w:r>
      <w:r w:rsidRPr="009E7922">
        <w:rPr>
          <w:lang w:val="en-US"/>
        </w:rPr>
        <w:t>0 households*</w:t>
      </w:r>
      <w:r w:rsidR="002613FC">
        <w:rPr>
          <w:lang w:val="en-US"/>
        </w:rPr>
        <w:t>6</w:t>
      </w:r>
      <w:r w:rsidRPr="009E7922">
        <w:rPr>
          <w:lang w:val="en-US"/>
        </w:rPr>
        <w:t xml:space="preserve"> persons=</w:t>
      </w:r>
      <w:r w:rsidR="002613FC">
        <w:rPr>
          <w:lang w:val="en-US"/>
        </w:rPr>
        <w:t xml:space="preserve">900 </w:t>
      </w:r>
      <w:r w:rsidRPr="009E7922">
        <w:rPr>
          <w:lang w:val="en-US"/>
        </w:rPr>
        <w:t>individuals)</w:t>
      </w:r>
    </w:p>
  </w:footnote>
  <w:footnote w:id="2">
    <w:p w14:paraId="3EA9B932" w14:textId="5D96FE04" w:rsidR="00394D1F" w:rsidRPr="00394D1F" w:rsidRDefault="00394D1F">
      <w:pPr>
        <w:pStyle w:val="Fodnotetekst"/>
        <w:rPr>
          <w:lang w:val="en-US"/>
        </w:rPr>
      </w:pPr>
      <w:r w:rsidRPr="009E7922">
        <w:rPr>
          <w:rStyle w:val="Fodnotehenvisning"/>
        </w:rPr>
        <w:footnoteRef/>
      </w:r>
      <w:r w:rsidRPr="009E7922">
        <w:t xml:space="preserve"> </w:t>
      </w:r>
      <w:r w:rsidRPr="009E7922">
        <w:rPr>
          <w:lang w:val="en-US"/>
        </w:rPr>
        <w:t>FSNAU Somalia, May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1A23" w14:textId="77777777" w:rsidR="000901DF" w:rsidRDefault="000901DF" w:rsidP="00FC6317">
    <w:pPr>
      <w:pStyle w:val="Sidehoved"/>
      <w:tabs>
        <w:tab w:val="left" w:pos="496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15:restartNumberingAfterBreak="0">
    <w:nsid w:val="04084C58"/>
    <w:multiLevelType w:val="hybridMultilevel"/>
    <w:tmpl w:val="0594605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2C4BC0"/>
    <w:multiLevelType w:val="hybridMultilevel"/>
    <w:tmpl w:val="ABC4F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6C34A0"/>
    <w:multiLevelType w:val="hybridMultilevel"/>
    <w:tmpl w:val="06D2E87E"/>
    <w:lvl w:ilvl="0" w:tplc="D3DAD02E">
      <w:start w:val="1"/>
      <w:numFmt w:val="lowerLetter"/>
      <w:lvlText w:val="%1)"/>
      <w:lvlJc w:val="left"/>
      <w:pPr>
        <w:ind w:left="361" w:hanging="360"/>
      </w:pPr>
      <w:rPr>
        <w:rFonts w:asciiTheme="minorHAnsi" w:eastAsia="Times New Roman" w:hAnsiTheme="minorHAnsi" w:cstheme="minorHAnsi"/>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 w15:restartNumberingAfterBreak="0">
    <w:nsid w:val="0C106CD3"/>
    <w:multiLevelType w:val="multilevel"/>
    <w:tmpl w:val="97700D70"/>
    <w:lvl w:ilvl="0">
      <w:start w:val="1"/>
      <w:numFmt w:val="decimal"/>
      <w:lvlText w:val="%1."/>
      <w:lvlJc w:val="left"/>
      <w:pPr>
        <w:ind w:left="361" w:hanging="360"/>
      </w:pPr>
      <w:rPr>
        <w:rFonts w:hint="default"/>
        <w:b/>
        <w:bCs w:val="0"/>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1" w:hanging="720"/>
      </w:pPr>
      <w:rPr>
        <w:rFonts w:eastAsia="Times New Roman" w:hint="default"/>
      </w:rPr>
    </w:lvl>
    <w:lvl w:ilvl="3">
      <w:start w:val="1"/>
      <w:numFmt w:val="decimal"/>
      <w:isLgl/>
      <w:lvlText w:val="%1.%2.%3.%4"/>
      <w:lvlJc w:val="left"/>
      <w:pPr>
        <w:ind w:left="721" w:hanging="720"/>
      </w:pPr>
      <w:rPr>
        <w:rFonts w:eastAsia="Times New Roman" w:hint="default"/>
      </w:rPr>
    </w:lvl>
    <w:lvl w:ilvl="4">
      <w:start w:val="1"/>
      <w:numFmt w:val="decimal"/>
      <w:isLgl/>
      <w:lvlText w:val="%1.%2.%3.%4.%5"/>
      <w:lvlJc w:val="left"/>
      <w:pPr>
        <w:ind w:left="1081" w:hanging="1080"/>
      </w:pPr>
      <w:rPr>
        <w:rFonts w:eastAsia="Times New Roman" w:hint="default"/>
      </w:rPr>
    </w:lvl>
    <w:lvl w:ilvl="5">
      <w:start w:val="1"/>
      <w:numFmt w:val="decimal"/>
      <w:isLgl/>
      <w:lvlText w:val="%1.%2.%3.%4.%5.%6"/>
      <w:lvlJc w:val="left"/>
      <w:pPr>
        <w:ind w:left="1081" w:hanging="1080"/>
      </w:pPr>
      <w:rPr>
        <w:rFonts w:eastAsia="Times New Roman" w:hint="default"/>
      </w:rPr>
    </w:lvl>
    <w:lvl w:ilvl="6">
      <w:start w:val="1"/>
      <w:numFmt w:val="decimal"/>
      <w:isLgl/>
      <w:lvlText w:val="%1.%2.%3.%4.%5.%6.%7"/>
      <w:lvlJc w:val="left"/>
      <w:pPr>
        <w:ind w:left="1441" w:hanging="1440"/>
      </w:pPr>
      <w:rPr>
        <w:rFonts w:eastAsia="Times New Roman" w:hint="default"/>
      </w:rPr>
    </w:lvl>
    <w:lvl w:ilvl="7">
      <w:start w:val="1"/>
      <w:numFmt w:val="decimal"/>
      <w:isLgl/>
      <w:lvlText w:val="%1.%2.%3.%4.%5.%6.%7.%8"/>
      <w:lvlJc w:val="left"/>
      <w:pPr>
        <w:ind w:left="1441" w:hanging="1440"/>
      </w:pPr>
      <w:rPr>
        <w:rFonts w:eastAsia="Times New Roman" w:hint="default"/>
      </w:rPr>
    </w:lvl>
    <w:lvl w:ilvl="8">
      <w:start w:val="1"/>
      <w:numFmt w:val="decimal"/>
      <w:isLgl/>
      <w:lvlText w:val="%1.%2.%3.%4.%5.%6.%7.%8.%9"/>
      <w:lvlJc w:val="left"/>
      <w:pPr>
        <w:ind w:left="1801" w:hanging="1800"/>
      </w:pPr>
      <w:rPr>
        <w:rFonts w:eastAsia="Times New Roman" w:hint="default"/>
      </w:rPr>
    </w:lvl>
  </w:abstractNum>
  <w:abstractNum w:abstractNumId="5"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138D316E"/>
    <w:multiLevelType w:val="hybridMultilevel"/>
    <w:tmpl w:val="7F1019BC"/>
    <w:lvl w:ilvl="0" w:tplc="04060001">
      <w:start w:val="1"/>
      <w:numFmt w:val="bullet"/>
      <w:lvlText w:val=""/>
      <w:lvlJc w:val="left"/>
      <w:pPr>
        <w:ind w:left="108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CD7D0F"/>
    <w:multiLevelType w:val="hybridMultilevel"/>
    <w:tmpl w:val="EEB6537A"/>
    <w:lvl w:ilvl="0" w:tplc="CFB28890">
      <w:numFmt w:val="bullet"/>
      <w:lvlText w:val="-"/>
      <w:lvlJc w:val="left"/>
      <w:pPr>
        <w:ind w:left="720" w:hanging="360"/>
      </w:pPr>
      <w:rPr>
        <w:rFonts w:ascii="Calibri" w:eastAsiaTheme="minorHAnsi" w:hAnsi="Calibri" w:cs="Calibri" w:hint="default"/>
        <w:color w:val="FF0000"/>
      </w:rPr>
    </w:lvl>
    <w:lvl w:ilvl="1" w:tplc="02280134">
      <w:start w:val="2"/>
      <w:numFmt w:val="bullet"/>
      <w:lvlText w:val="-"/>
      <w:lvlJc w:val="left"/>
      <w:pPr>
        <w:ind w:left="1440" w:hanging="360"/>
      </w:pPr>
      <w:rPr>
        <w:rFonts w:ascii="Calibri" w:eastAsia="Times New Roman"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9" w15:restartNumberingAfterBreak="0">
    <w:nsid w:val="1E776134"/>
    <w:multiLevelType w:val="hybridMultilevel"/>
    <w:tmpl w:val="AF222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3373D3C"/>
    <w:multiLevelType w:val="hybridMultilevel"/>
    <w:tmpl w:val="C5B8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070F22"/>
    <w:multiLevelType w:val="hybridMultilevel"/>
    <w:tmpl w:val="BB5EBD66"/>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AF6570D"/>
    <w:multiLevelType w:val="hybridMultilevel"/>
    <w:tmpl w:val="CC2E7E6C"/>
    <w:lvl w:ilvl="0" w:tplc="02280134">
      <w:start w:val="2"/>
      <w:numFmt w:val="bullet"/>
      <w:lvlText w:val="-"/>
      <w:lvlJc w:val="left"/>
      <w:pPr>
        <w:ind w:left="720" w:hanging="360"/>
      </w:pPr>
      <w:rPr>
        <w:rFonts w:ascii="Calibri" w:eastAsia="Times New Roman" w:hAnsi="Calibri" w:cs="Calibri"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2065D6D"/>
    <w:multiLevelType w:val="hybridMultilevel"/>
    <w:tmpl w:val="9DBE048C"/>
    <w:lvl w:ilvl="0" w:tplc="ADE497F6">
      <w:start w:val="2"/>
      <w:numFmt w:val="bullet"/>
      <w:lvlText w:val="-"/>
      <w:lvlJc w:val="left"/>
      <w:pPr>
        <w:ind w:left="1080" w:hanging="360"/>
      </w:pPr>
      <w:rPr>
        <w:rFonts w:ascii="Calibri" w:eastAsia="Times New Roman" w:hAnsi="Calibri" w:cs="Calibri" w:hint="default"/>
        <w:color w:val="FF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5" w15:restartNumberingAfterBreak="0">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91E7960"/>
    <w:multiLevelType w:val="multilevel"/>
    <w:tmpl w:val="0AD4CE9A"/>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hint="default"/>
        <w:b/>
      </w:rPr>
    </w:lvl>
    <w:lvl w:ilvl="2">
      <w:start w:val="1"/>
      <w:numFmt w:val="decimal"/>
      <w:isLgl/>
      <w:lvlText w:val="%1.%2.%3"/>
      <w:lvlJc w:val="left"/>
      <w:pPr>
        <w:ind w:left="721" w:hanging="720"/>
      </w:pPr>
      <w:rPr>
        <w:rFonts w:hint="default"/>
        <w:b/>
      </w:rPr>
    </w:lvl>
    <w:lvl w:ilvl="3">
      <w:start w:val="1"/>
      <w:numFmt w:val="decimal"/>
      <w:isLgl/>
      <w:lvlText w:val="%1.%2.%3.%4"/>
      <w:lvlJc w:val="left"/>
      <w:pPr>
        <w:ind w:left="721" w:hanging="720"/>
      </w:pPr>
      <w:rPr>
        <w:rFonts w:hint="default"/>
        <w:b/>
      </w:rPr>
    </w:lvl>
    <w:lvl w:ilvl="4">
      <w:start w:val="1"/>
      <w:numFmt w:val="decimal"/>
      <w:isLgl/>
      <w:lvlText w:val="%1.%2.%3.%4.%5"/>
      <w:lvlJc w:val="left"/>
      <w:pPr>
        <w:ind w:left="1081" w:hanging="1080"/>
      </w:pPr>
      <w:rPr>
        <w:rFonts w:hint="default"/>
        <w:b/>
      </w:rPr>
    </w:lvl>
    <w:lvl w:ilvl="5">
      <w:start w:val="1"/>
      <w:numFmt w:val="decimal"/>
      <w:isLgl/>
      <w:lvlText w:val="%1.%2.%3.%4.%5.%6"/>
      <w:lvlJc w:val="left"/>
      <w:pPr>
        <w:ind w:left="1081" w:hanging="1080"/>
      </w:pPr>
      <w:rPr>
        <w:rFonts w:hint="default"/>
        <w:b/>
      </w:rPr>
    </w:lvl>
    <w:lvl w:ilvl="6">
      <w:start w:val="1"/>
      <w:numFmt w:val="decimal"/>
      <w:isLgl/>
      <w:lvlText w:val="%1.%2.%3.%4.%5.%6.%7"/>
      <w:lvlJc w:val="left"/>
      <w:pPr>
        <w:ind w:left="1441" w:hanging="1440"/>
      </w:pPr>
      <w:rPr>
        <w:rFonts w:hint="default"/>
        <w:b/>
      </w:rPr>
    </w:lvl>
    <w:lvl w:ilvl="7">
      <w:start w:val="1"/>
      <w:numFmt w:val="decimal"/>
      <w:isLgl/>
      <w:lvlText w:val="%1.%2.%3.%4.%5.%6.%7.%8"/>
      <w:lvlJc w:val="left"/>
      <w:pPr>
        <w:ind w:left="1441" w:hanging="1440"/>
      </w:pPr>
      <w:rPr>
        <w:rFonts w:hint="default"/>
        <w:b/>
      </w:rPr>
    </w:lvl>
    <w:lvl w:ilvl="8">
      <w:start w:val="1"/>
      <w:numFmt w:val="decimal"/>
      <w:isLgl/>
      <w:lvlText w:val="%1.%2.%3.%4.%5.%6.%7.%8.%9"/>
      <w:lvlJc w:val="left"/>
      <w:pPr>
        <w:ind w:left="1441" w:hanging="1440"/>
      </w:pPr>
      <w:rPr>
        <w:rFonts w:hint="default"/>
        <w:b/>
      </w:rPr>
    </w:lvl>
  </w:abstractNum>
  <w:abstractNum w:abstractNumId="17" w15:restartNumberingAfterBreak="0">
    <w:nsid w:val="446E5FA5"/>
    <w:multiLevelType w:val="multilevel"/>
    <w:tmpl w:val="DF461468"/>
    <w:lvl w:ilvl="0">
      <w:start w:val="1"/>
      <w:numFmt w:val="decimal"/>
      <w:lvlText w:val="%1."/>
      <w:lvlJc w:val="left"/>
      <w:pPr>
        <w:ind w:left="361" w:hanging="360"/>
      </w:pPr>
      <w:rPr>
        <w:rFonts w:hint="default"/>
        <w:sz w:val="22"/>
        <w:szCs w:val="22"/>
      </w:rPr>
    </w:lvl>
    <w:lvl w:ilvl="1">
      <w:start w:val="5"/>
      <w:numFmt w:val="decimal"/>
      <w:isLgl/>
      <w:lvlText w:val="%1.%2"/>
      <w:lvlJc w:val="left"/>
      <w:pPr>
        <w:ind w:left="361" w:hanging="360"/>
      </w:pPr>
      <w:rPr>
        <w:rFonts w:hint="default"/>
        <w:b/>
        <w:bCs/>
        <w:i w:val="0"/>
        <w:iCs/>
        <w:lang w:val="en-GB"/>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18" w15:restartNumberingAfterBreak="0">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5E45EDB"/>
    <w:multiLevelType w:val="hybridMultilevel"/>
    <w:tmpl w:val="9710B370"/>
    <w:lvl w:ilvl="0" w:tplc="04060001">
      <w:start w:val="1"/>
      <w:numFmt w:val="bullet"/>
      <w:lvlText w:val=""/>
      <w:lvlJc w:val="left"/>
      <w:pPr>
        <w:ind w:left="720" w:hanging="360"/>
      </w:pPr>
      <w:rPr>
        <w:rFonts w:ascii="Symbol" w:hAnsi="Symbol" w:hint="default"/>
      </w:rPr>
    </w:lvl>
    <w:lvl w:ilvl="1" w:tplc="EA6E051A">
      <w:numFmt w:val="bullet"/>
      <w:lvlText w:val="-"/>
      <w:lvlJc w:val="left"/>
      <w:pPr>
        <w:ind w:left="1440" w:hanging="360"/>
      </w:pPr>
      <w:rPr>
        <w:rFonts w:ascii="Calibri" w:eastAsiaTheme="minorHAnsi"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8810FAC"/>
    <w:multiLevelType w:val="hybridMultilevel"/>
    <w:tmpl w:val="C3DC6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891722A"/>
    <w:multiLevelType w:val="hybridMultilevel"/>
    <w:tmpl w:val="E774CAF8"/>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9D06146"/>
    <w:multiLevelType w:val="hybridMultilevel"/>
    <w:tmpl w:val="25BC1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3"/>
  </w:num>
  <w:num w:numId="5">
    <w:abstractNumId w:val="6"/>
  </w:num>
  <w:num w:numId="6">
    <w:abstractNumId w:val="0"/>
  </w:num>
  <w:num w:numId="7">
    <w:abstractNumId w:val="10"/>
  </w:num>
  <w:num w:numId="8">
    <w:abstractNumId w:val="2"/>
  </w:num>
  <w:num w:numId="9">
    <w:abstractNumId w:val="7"/>
  </w:num>
  <w:num w:numId="10">
    <w:abstractNumId w:val="9"/>
  </w:num>
  <w:num w:numId="11">
    <w:abstractNumId w:val="16"/>
  </w:num>
  <w:num w:numId="12">
    <w:abstractNumId w:val="20"/>
  </w:num>
  <w:num w:numId="13">
    <w:abstractNumId w:val="8"/>
  </w:num>
  <w:num w:numId="14">
    <w:abstractNumId w:val="21"/>
  </w:num>
  <w:num w:numId="15">
    <w:abstractNumId w:val="22"/>
  </w:num>
  <w:num w:numId="16">
    <w:abstractNumId w:val="14"/>
  </w:num>
  <w:num w:numId="17">
    <w:abstractNumId w:val="1"/>
  </w:num>
  <w:num w:numId="18">
    <w:abstractNumId w:val="18"/>
  </w:num>
  <w:num w:numId="19">
    <w:abstractNumId w:val="19"/>
  </w:num>
  <w:num w:numId="20">
    <w:abstractNumId w:val="17"/>
  </w:num>
  <w:num w:numId="21">
    <w:abstractNumId w:val="12"/>
  </w:num>
  <w:num w:numId="22">
    <w:abstractNumId w:val="3"/>
  </w:num>
  <w:num w:numId="2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9F"/>
    <w:rsid w:val="00010186"/>
    <w:rsid w:val="00011E74"/>
    <w:rsid w:val="000275DC"/>
    <w:rsid w:val="0003062B"/>
    <w:rsid w:val="000320AB"/>
    <w:rsid w:val="000334FC"/>
    <w:rsid w:val="0004163C"/>
    <w:rsid w:val="0004267B"/>
    <w:rsid w:val="00046B62"/>
    <w:rsid w:val="00054864"/>
    <w:rsid w:val="00067481"/>
    <w:rsid w:val="000719A1"/>
    <w:rsid w:val="00071F54"/>
    <w:rsid w:val="0007694A"/>
    <w:rsid w:val="00077373"/>
    <w:rsid w:val="00077658"/>
    <w:rsid w:val="0008191A"/>
    <w:rsid w:val="000901DF"/>
    <w:rsid w:val="000A6877"/>
    <w:rsid w:val="000C00F4"/>
    <w:rsid w:val="000C141C"/>
    <w:rsid w:val="000C1727"/>
    <w:rsid w:val="000C3033"/>
    <w:rsid w:val="000C47DE"/>
    <w:rsid w:val="000D1023"/>
    <w:rsid w:val="000E1AD2"/>
    <w:rsid w:val="000E23D2"/>
    <w:rsid w:val="000E31EA"/>
    <w:rsid w:val="000F04A0"/>
    <w:rsid w:val="000F0E66"/>
    <w:rsid w:val="00104224"/>
    <w:rsid w:val="00106E1C"/>
    <w:rsid w:val="0011344F"/>
    <w:rsid w:val="00114C6E"/>
    <w:rsid w:val="00115FE2"/>
    <w:rsid w:val="00117007"/>
    <w:rsid w:val="001174AB"/>
    <w:rsid w:val="001210DB"/>
    <w:rsid w:val="0012371A"/>
    <w:rsid w:val="00145524"/>
    <w:rsid w:val="00145828"/>
    <w:rsid w:val="00145C96"/>
    <w:rsid w:val="0014780A"/>
    <w:rsid w:val="0015385D"/>
    <w:rsid w:val="00154EA1"/>
    <w:rsid w:val="00156964"/>
    <w:rsid w:val="00160138"/>
    <w:rsid w:val="001618FB"/>
    <w:rsid w:val="0016556F"/>
    <w:rsid w:val="00166DFF"/>
    <w:rsid w:val="00167979"/>
    <w:rsid w:val="00175DF6"/>
    <w:rsid w:val="00190F8A"/>
    <w:rsid w:val="00191415"/>
    <w:rsid w:val="00193216"/>
    <w:rsid w:val="001A1F13"/>
    <w:rsid w:val="001A3C5B"/>
    <w:rsid w:val="001A7C9E"/>
    <w:rsid w:val="001B0071"/>
    <w:rsid w:val="001B65E8"/>
    <w:rsid w:val="001C0235"/>
    <w:rsid w:val="001C7D5A"/>
    <w:rsid w:val="001D0EDE"/>
    <w:rsid w:val="001D3E1F"/>
    <w:rsid w:val="001E4771"/>
    <w:rsid w:val="001E68FC"/>
    <w:rsid w:val="001F3205"/>
    <w:rsid w:val="001F6DC4"/>
    <w:rsid w:val="00203AA7"/>
    <w:rsid w:val="00210CB1"/>
    <w:rsid w:val="0022666A"/>
    <w:rsid w:val="002328A9"/>
    <w:rsid w:val="002329D9"/>
    <w:rsid w:val="002366D5"/>
    <w:rsid w:val="00242316"/>
    <w:rsid w:val="00244DBE"/>
    <w:rsid w:val="00247167"/>
    <w:rsid w:val="00251ACD"/>
    <w:rsid w:val="002525E4"/>
    <w:rsid w:val="0025287C"/>
    <w:rsid w:val="00253300"/>
    <w:rsid w:val="00253A50"/>
    <w:rsid w:val="002608AB"/>
    <w:rsid w:val="002613FC"/>
    <w:rsid w:val="00263CF0"/>
    <w:rsid w:val="00266D70"/>
    <w:rsid w:val="00281C56"/>
    <w:rsid w:val="002839AD"/>
    <w:rsid w:val="0028473A"/>
    <w:rsid w:val="0028596B"/>
    <w:rsid w:val="0029225D"/>
    <w:rsid w:val="002A0BE2"/>
    <w:rsid w:val="002A1AB6"/>
    <w:rsid w:val="002A2D88"/>
    <w:rsid w:val="002A3504"/>
    <w:rsid w:val="002A3E76"/>
    <w:rsid w:val="002B319D"/>
    <w:rsid w:val="002C21DB"/>
    <w:rsid w:val="002C7469"/>
    <w:rsid w:val="002D5073"/>
    <w:rsid w:val="002D5086"/>
    <w:rsid w:val="002E0DAE"/>
    <w:rsid w:val="002E6127"/>
    <w:rsid w:val="002F45C8"/>
    <w:rsid w:val="002F5301"/>
    <w:rsid w:val="00301A76"/>
    <w:rsid w:val="00304525"/>
    <w:rsid w:val="003078FD"/>
    <w:rsid w:val="003133C0"/>
    <w:rsid w:val="00321ED8"/>
    <w:rsid w:val="0032443F"/>
    <w:rsid w:val="00344FA6"/>
    <w:rsid w:val="00345867"/>
    <w:rsid w:val="00346E12"/>
    <w:rsid w:val="00346ED2"/>
    <w:rsid w:val="003634F9"/>
    <w:rsid w:val="003819ED"/>
    <w:rsid w:val="00385992"/>
    <w:rsid w:val="00385CDA"/>
    <w:rsid w:val="0038623C"/>
    <w:rsid w:val="00391436"/>
    <w:rsid w:val="00394D1F"/>
    <w:rsid w:val="003A06EB"/>
    <w:rsid w:val="003A4213"/>
    <w:rsid w:val="003A57AB"/>
    <w:rsid w:val="003B3F88"/>
    <w:rsid w:val="003C21FA"/>
    <w:rsid w:val="003C439A"/>
    <w:rsid w:val="003C4FA8"/>
    <w:rsid w:val="003C6353"/>
    <w:rsid w:val="003D0873"/>
    <w:rsid w:val="003D528D"/>
    <w:rsid w:val="003F0F1C"/>
    <w:rsid w:val="003F1382"/>
    <w:rsid w:val="00400A21"/>
    <w:rsid w:val="00402D1A"/>
    <w:rsid w:val="00402EF8"/>
    <w:rsid w:val="0040535D"/>
    <w:rsid w:val="004257A6"/>
    <w:rsid w:val="00433AA5"/>
    <w:rsid w:val="0043632F"/>
    <w:rsid w:val="00436DBB"/>
    <w:rsid w:val="00444224"/>
    <w:rsid w:val="00445B38"/>
    <w:rsid w:val="004466C2"/>
    <w:rsid w:val="00461E3B"/>
    <w:rsid w:val="00467D29"/>
    <w:rsid w:val="0047653A"/>
    <w:rsid w:val="0048188D"/>
    <w:rsid w:val="00485F60"/>
    <w:rsid w:val="004912F0"/>
    <w:rsid w:val="004A2E26"/>
    <w:rsid w:val="004B0530"/>
    <w:rsid w:val="004B6EAA"/>
    <w:rsid w:val="004C6D2C"/>
    <w:rsid w:val="004D12CC"/>
    <w:rsid w:val="004D3C91"/>
    <w:rsid w:val="004D6005"/>
    <w:rsid w:val="004D63C4"/>
    <w:rsid w:val="004D6619"/>
    <w:rsid w:val="004E00DB"/>
    <w:rsid w:val="004E2643"/>
    <w:rsid w:val="004E7C8E"/>
    <w:rsid w:val="004F32DA"/>
    <w:rsid w:val="004F3412"/>
    <w:rsid w:val="004F4A61"/>
    <w:rsid w:val="0050467F"/>
    <w:rsid w:val="00513CE0"/>
    <w:rsid w:val="005332B3"/>
    <w:rsid w:val="00533EB5"/>
    <w:rsid w:val="005345C0"/>
    <w:rsid w:val="00537537"/>
    <w:rsid w:val="00540FE2"/>
    <w:rsid w:val="0056118D"/>
    <w:rsid w:val="00570FF0"/>
    <w:rsid w:val="005713B6"/>
    <w:rsid w:val="00576576"/>
    <w:rsid w:val="005843F9"/>
    <w:rsid w:val="00597081"/>
    <w:rsid w:val="00597F6E"/>
    <w:rsid w:val="005A2444"/>
    <w:rsid w:val="005A7248"/>
    <w:rsid w:val="005B3F93"/>
    <w:rsid w:val="005B6FF8"/>
    <w:rsid w:val="005C5A55"/>
    <w:rsid w:val="005D2208"/>
    <w:rsid w:val="005E2B8F"/>
    <w:rsid w:val="005E2D2B"/>
    <w:rsid w:val="005F0DA5"/>
    <w:rsid w:val="005F3EAE"/>
    <w:rsid w:val="00600399"/>
    <w:rsid w:val="006043F7"/>
    <w:rsid w:val="00607575"/>
    <w:rsid w:val="006132DE"/>
    <w:rsid w:val="00623966"/>
    <w:rsid w:val="00625E9B"/>
    <w:rsid w:val="00630532"/>
    <w:rsid w:val="006329CA"/>
    <w:rsid w:val="00642D20"/>
    <w:rsid w:val="00643331"/>
    <w:rsid w:val="00650C0D"/>
    <w:rsid w:val="00663574"/>
    <w:rsid w:val="006674E8"/>
    <w:rsid w:val="00674E92"/>
    <w:rsid w:val="00676101"/>
    <w:rsid w:val="006822DD"/>
    <w:rsid w:val="006838EB"/>
    <w:rsid w:val="00685600"/>
    <w:rsid w:val="0069050A"/>
    <w:rsid w:val="006A6BF4"/>
    <w:rsid w:val="006B125D"/>
    <w:rsid w:val="006C0EA1"/>
    <w:rsid w:val="006D7931"/>
    <w:rsid w:val="006E1344"/>
    <w:rsid w:val="006E2044"/>
    <w:rsid w:val="006F271D"/>
    <w:rsid w:val="006F6C08"/>
    <w:rsid w:val="00702293"/>
    <w:rsid w:val="007051AE"/>
    <w:rsid w:val="00706098"/>
    <w:rsid w:val="00723E2B"/>
    <w:rsid w:val="007246F7"/>
    <w:rsid w:val="007269D5"/>
    <w:rsid w:val="00746CE4"/>
    <w:rsid w:val="007516D7"/>
    <w:rsid w:val="007525BD"/>
    <w:rsid w:val="00753B20"/>
    <w:rsid w:val="00757DE7"/>
    <w:rsid w:val="007653CC"/>
    <w:rsid w:val="00775999"/>
    <w:rsid w:val="007829CD"/>
    <w:rsid w:val="00790BA7"/>
    <w:rsid w:val="00791AC0"/>
    <w:rsid w:val="007946F2"/>
    <w:rsid w:val="00795694"/>
    <w:rsid w:val="007971C8"/>
    <w:rsid w:val="007B58E2"/>
    <w:rsid w:val="007B61C8"/>
    <w:rsid w:val="007C2D09"/>
    <w:rsid w:val="007C2F0A"/>
    <w:rsid w:val="007C3C7B"/>
    <w:rsid w:val="007C6934"/>
    <w:rsid w:val="007C7AC3"/>
    <w:rsid w:val="007D0E39"/>
    <w:rsid w:val="007D4483"/>
    <w:rsid w:val="007D4941"/>
    <w:rsid w:val="007D59BA"/>
    <w:rsid w:val="007E21FE"/>
    <w:rsid w:val="007E3986"/>
    <w:rsid w:val="007E5289"/>
    <w:rsid w:val="007E6A15"/>
    <w:rsid w:val="007E7092"/>
    <w:rsid w:val="007F000E"/>
    <w:rsid w:val="007F46D6"/>
    <w:rsid w:val="00803FF7"/>
    <w:rsid w:val="00805FC4"/>
    <w:rsid w:val="00810CDA"/>
    <w:rsid w:val="00831F1A"/>
    <w:rsid w:val="00832A7B"/>
    <w:rsid w:val="00835529"/>
    <w:rsid w:val="00840FFD"/>
    <w:rsid w:val="00842D50"/>
    <w:rsid w:val="008468B4"/>
    <w:rsid w:val="00856E65"/>
    <w:rsid w:val="008727B8"/>
    <w:rsid w:val="00875313"/>
    <w:rsid w:val="00891E9E"/>
    <w:rsid w:val="00892779"/>
    <w:rsid w:val="00897156"/>
    <w:rsid w:val="008A46B7"/>
    <w:rsid w:val="008B6937"/>
    <w:rsid w:val="008B7E6B"/>
    <w:rsid w:val="008C09EE"/>
    <w:rsid w:val="008C10EF"/>
    <w:rsid w:val="008C4204"/>
    <w:rsid w:val="008E6D23"/>
    <w:rsid w:val="008F1DB3"/>
    <w:rsid w:val="008F406C"/>
    <w:rsid w:val="009052B2"/>
    <w:rsid w:val="009162D6"/>
    <w:rsid w:val="00927A09"/>
    <w:rsid w:val="00936903"/>
    <w:rsid w:val="00940F3F"/>
    <w:rsid w:val="009416F3"/>
    <w:rsid w:val="00944485"/>
    <w:rsid w:val="00945A5C"/>
    <w:rsid w:val="00952F46"/>
    <w:rsid w:val="00955538"/>
    <w:rsid w:val="009620C8"/>
    <w:rsid w:val="009708AA"/>
    <w:rsid w:val="009754CD"/>
    <w:rsid w:val="0098021A"/>
    <w:rsid w:val="00983F95"/>
    <w:rsid w:val="00987D76"/>
    <w:rsid w:val="009B0391"/>
    <w:rsid w:val="009B0FBC"/>
    <w:rsid w:val="009B2DF9"/>
    <w:rsid w:val="009B302F"/>
    <w:rsid w:val="009C6C83"/>
    <w:rsid w:val="009E0BBF"/>
    <w:rsid w:val="009E108F"/>
    <w:rsid w:val="009E26C6"/>
    <w:rsid w:val="009E7922"/>
    <w:rsid w:val="009F0590"/>
    <w:rsid w:val="009F573D"/>
    <w:rsid w:val="009F7EAB"/>
    <w:rsid w:val="00A02CA4"/>
    <w:rsid w:val="00A10C89"/>
    <w:rsid w:val="00A1380B"/>
    <w:rsid w:val="00A178D7"/>
    <w:rsid w:val="00A26761"/>
    <w:rsid w:val="00A33D72"/>
    <w:rsid w:val="00A52E18"/>
    <w:rsid w:val="00A56BEB"/>
    <w:rsid w:val="00A5775F"/>
    <w:rsid w:val="00A5787C"/>
    <w:rsid w:val="00A61910"/>
    <w:rsid w:val="00A643E2"/>
    <w:rsid w:val="00A65F34"/>
    <w:rsid w:val="00A7106F"/>
    <w:rsid w:val="00A75010"/>
    <w:rsid w:val="00A75A70"/>
    <w:rsid w:val="00A80F68"/>
    <w:rsid w:val="00A8159B"/>
    <w:rsid w:val="00A8647B"/>
    <w:rsid w:val="00A86C49"/>
    <w:rsid w:val="00A91C48"/>
    <w:rsid w:val="00AA0198"/>
    <w:rsid w:val="00AA5B2B"/>
    <w:rsid w:val="00AA6C88"/>
    <w:rsid w:val="00AB38FE"/>
    <w:rsid w:val="00AB4D79"/>
    <w:rsid w:val="00AB4FFD"/>
    <w:rsid w:val="00AB5E40"/>
    <w:rsid w:val="00AB723F"/>
    <w:rsid w:val="00AC01F1"/>
    <w:rsid w:val="00AE347D"/>
    <w:rsid w:val="00AF2683"/>
    <w:rsid w:val="00AF2806"/>
    <w:rsid w:val="00AF3FEE"/>
    <w:rsid w:val="00AF64B4"/>
    <w:rsid w:val="00B01D6E"/>
    <w:rsid w:val="00B01FEB"/>
    <w:rsid w:val="00B155EE"/>
    <w:rsid w:val="00B15DA2"/>
    <w:rsid w:val="00B16DD3"/>
    <w:rsid w:val="00B218C5"/>
    <w:rsid w:val="00B30754"/>
    <w:rsid w:val="00B35294"/>
    <w:rsid w:val="00B54C17"/>
    <w:rsid w:val="00B55319"/>
    <w:rsid w:val="00B55D2C"/>
    <w:rsid w:val="00B6157C"/>
    <w:rsid w:val="00B61A66"/>
    <w:rsid w:val="00B634EF"/>
    <w:rsid w:val="00B70145"/>
    <w:rsid w:val="00B73625"/>
    <w:rsid w:val="00B83D33"/>
    <w:rsid w:val="00B85756"/>
    <w:rsid w:val="00B90B4E"/>
    <w:rsid w:val="00B92529"/>
    <w:rsid w:val="00BA7303"/>
    <w:rsid w:val="00BA78D4"/>
    <w:rsid w:val="00BB46E3"/>
    <w:rsid w:val="00BB5161"/>
    <w:rsid w:val="00BC0406"/>
    <w:rsid w:val="00BC4BDE"/>
    <w:rsid w:val="00BC59D9"/>
    <w:rsid w:val="00BC73CB"/>
    <w:rsid w:val="00BD019C"/>
    <w:rsid w:val="00BD2E1D"/>
    <w:rsid w:val="00BD57EA"/>
    <w:rsid w:val="00BE013D"/>
    <w:rsid w:val="00BE3CFA"/>
    <w:rsid w:val="00BE7BEB"/>
    <w:rsid w:val="00BF1183"/>
    <w:rsid w:val="00BF1910"/>
    <w:rsid w:val="00BF479B"/>
    <w:rsid w:val="00BF4DCA"/>
    <w:rsid w:val="00BF4FCB"/>
    <w:rsid w:val="00C010B3"/>
    <w:rsid w:val="00C02BE4"/>
    <w:rsid w:val="00C04618"/>
    <w:rsid w:val="00C21369"/>
    <w:rsid w:val="00C425DE"/>
    <w:rsid w:val="00C4735C"/>
    <w:rsid w:val="00C748DF"/>
    <w:rsid w:val="00C76D99"/>
    <w:rsid w:val="00C7788A"/>
    <w:rsid w:val="00C83B5B"/>
    <w:rsid w:val="00C87EA2"/>
    <w:rsid w:val="00C93EBC"/>
    <w:rsid w:val="00C95E49"/>
    <w:rsid w:val="00CA0DBA"/>
    <w:rsid w:val="00CA144B"/>
    <w:rsid w:val="00CA1C45"/>
    <w:rsid w:val="00CB1CE6"/>
    <w:rsid w:val="00CB7C90"/>
    <w:rsid w:val="00CD479F"/>
    <w:rsid w:val="00CE2331"/>
    <w:rsid w:val="00CE5483"/>
    <w:rsid w:val="00CF0102"/>
    <w:rsid w:val="00CF38B7"/>
    <w:rsid w:val="00D04003"/>
    <w:rsid w:val="00D07D71"/>
    <w:rsid w:val="00D111FA"/>
    <w:rsid w:val="00D26BC6"/>
    <w:rsid w:val="00D3242B"/>
    <w:rsid w:val="00D33195"/>
    <w:rsid w:val="00D402D1"/>
    <w:rsid w:val="00D40C4A"/>
    <w:rsid w:val="00D45BCE"/>
    <w:rsid w:val="00D502D3"/>
    <w:rsid w:val="00D503E9"/>
    <w:rsid w:val="00D5099E"/>
    <w:rsid w:val="00D65020"/>
    <w:rsid w:val="00D7394E"/>
    <w:rsid w:val="00D73B8B"/>
    <w:rsid w:val="00D829A5"/>
    <w:rsid w:val="00D83A7E"/>
    <w:rsid w:val="00D915C9"/>
    <w:rsid w:val="00D91DE7"/>
    <w:rsid w:val="00D92AFF"/>
    <w:rsid w:val="00D93226"/>
    <w:rsid w:val="00DA1B70"/>
    <w:rsid w:val="00DB36DE"/>
    <w:rsid w:val="00DB4A6F"/>
    <w:rsid w:val="00DB5EB9"/>
    <w:rsid w:val="00DB601F"/>
    <w:rsid w:val="00DB6C19"/>
    <w:rsid w:val="00DE35AC"/>
    <w:rsid w:val="00DE69A4"/>
    <w:rsid w:val="00E00031"/>
    <w:rsid w:val="00E03AEF"/>
    <w:rsid w:val="00E141CB"/>
    <w:rsid w:val="00E255DC"/>
    <w:rsid w:val="00E31B40"/>
    <w:rsid w:val="00E4726C"/>
    <w:rsid w:val="00E5062D"/>
    <w:rsid w:val="00E54802"/>
    <w:rsid w:val="00E614E7"/>
    <w:rsid w:val="00E658FF"/>
    <w:rsid w:val="00E72745"/>
    <w:rsid w:val="00E75D2F"/>
    <w:rsid w:val="00E8086D"/>
    <w:rsid w:val="00E81036"/>
    <w:rsid w:val="00E874A8"/>
    <w:rsid w:val="00E946E2"/>
    <w:rsid w:val="00EA6664"/>
    <w:rsid w:val="00EB4F22"/>
    <w:rsid w:val="00EB558A"/>
    <w:rsid w:val="00EB75E7"/>
    <w:rsid w:val="00EC0116"/>
    <w:rsid w:val="00EC47FB"/>
    <w:rsid w:val="00ED18B7"/>
    <w:rsid w:val="00ED2BCB"/>
    <w:rsid w:val="00ED6D1E"/>
    <w:rsid w:val="00EE7AE4"/>
    <w:rsid w:val="00EF10B7"/>
    <w:rsid w:val="00EF32C0"/>
    <w:rsid w:val="00F020C9"/>
    <w:rsid w:val="00F07469"/>
    <w:rsid w:val="00F07B82"/>
    <w:rsid w:val="00F22C14"/>
    <w:rsid w:val="00F32ED7"/>
    <w:rsid w:val="00F33F38"/>
    <w:rsid w:val="00F37557"/>
    <w:rsid w:val="00F4515B"/>
    <w:rsid w:val="00F46CB4"/>
    <w:rsid w:val="00F64A20"/>
    <w:rsid w:val="00F702F9"/>
    <w:rsid w:val="00F70576"/>
    <w:rsid w:val="00F722CE"/>
    <w:rsid w:val="00F741BD"/>
    <w:rsid w:val="00F76969"/>
    <w:rsid w:val="00F7704C"/>
    <w:rsid w:val="00F81224"/>
    <w:rsid w:val="00F83B8A"/>
    <w:rsid w:val="00F863C9"/>
    <w:rsid w:val="00F908CD"/>
    <w:rsid w:val="00F90C1D"/>
    <w:rsid w:val="00FA2274"/>
    <w:rsid w:val="00FB1508"/>
    <w:rsid w:val="00FB2F7D"/>
    <w:rsid w:val="00FB4672"/>
    <w:rsid w:val="00FB6896"/>
    <w:rsid w:val="00FC6317"/>
    <w:rsid w:val="00FD36DC"/>
    <w:rsid w:val="00FD4D85"/>
    <w:rsid w:val="00FE0482"/>
    <w:rsid w:val="00FE32D9"/>
    <w:rsid w:val="00FE4BE4"/>
    <w:rsid w:val="00FE67D1"/>
    <w:rsid w:val="00FF097B"/>
    <w:rsid w:val="00FF1DC3"/>
    <w:rsid w:val="00FF4BA8"/>
    <w:rsid w:val="00FF7400"/>
    <w:rsid w:val="3FE720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E461A"/>
  <w15:chartTrackingRefBased/>
  <w15:docId w15:val="{8C179B86-33CC-4EB0-8AAF-AB9DDAD8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da-DK"/>
    </w:rPr>
  </w:style>
  <w:style w:type="paragraph" w:styleId="Overskrift1">
    <w:name w:val="heading 1"/>
    <w:basedOn w:val="Normal"/>
    <w:next w:val="Normal"/>
    <w:link w:val="Overskrift1Tegn"/>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Overskrift3">
    <w:name w:val="heading 3"/>
    <w:basedOn w:val="Normal"/>
    <w:next w:val="Normal"/>
    <w:link w:val="Overskrift3Tegn"/>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Overskrift4">
    <w:name w:val="heading 4"/>
    <w:basedOn w:val="Normal"/>
    <w:next w:val="Normal"/>
    <w:link w:val="Overskrift4Tegn"/>
    <w:qFormat/>
    <w:rsid w:val="00071F54"/>
    <w:pPr>
      <w:keepNext/>
      <w:tabs>
        <w:tab w:val="left" w:pos="1"/>
        <w:tab w:val="left" w:pos="864"/>
      </w:tabs>
      <w:ind w:left="865" w:hanging="864"/>
      <w:outlineLvl w:val="3"/>
    </w:pPr>
    <w:rPr>
      <w:rFonts w:ascii="Garamond" w:hAnsi="Garamond"/>
      <w:b/>
      <w:sz w:val="20"/>
    </w:rPr>
  </w:style>
  <w:style w:type="paragraph" w:styleId="Overskrift5">
    <w:name w:val="heading 5"/>
    <w:basedOn w:val="Normal"/>
    <w:next w:val="Normal"/>
    <w:link w:val="Overskrift5Tegn"/>
    <w:qFormat/>
    <w:rsid w:val="00071F54"/>
    <w:pPr>
      <w:tabs>
        <w:tab w:val="left" w:pos="1"/>
        <w:tab w:val="left" w:pos="1008"/>
      </w:tabs>
      <w:spacing w:before="240" w:after="60"/>
      <w:ind w:left="1009" w:hanging="1008"/>
      <w:outlineLvl w:val="4"/>
    </w:pPr>
    <w:rPr>
      <w:b/>
      <w:i/>
      <w:sz w:val="26"/>
    </w:rPr>
  </w:style>
  <w:style w:type="paragraph" w:styleId="Overskrift6">
    <w:name w:val="heading 6"/>
    <w:basedOn w:val="Normal"/>
    <w:next w:val="Normal"/>
    <w:link w:val="Overskrift6Tegn"/>
    <w:qFormat/>
    <w:rsid w:val="00071F54"/>
    <w:pPr>
      <w:tabs>
        <w:tab w:val="left" w:pos="1"/>
        <w:tab w:val="left" w:pos="1152"/>
      </w:tabs>
      <w:spacing w:before="240" w:after="60"/>
      <w:ind w:left="1153" w:hanging="1152"/>
      <w:outlineLvl w:val="5"/>
    </w:pPr>
    <w:rPr>
      <w:b/>
      <w:sz w:val="22"/>
    </w:rPr>
  </w:style>
  <w:style w:type="paragraph" w:styleId="Overskrift7">
    <w:name w:val="heading 7"/>
    <w:basedOn w:val="Normal"/>
    <w:next w:val="Normal"/>
    <w:link w:val="Overskrift7Tegn"/>
    <w:qFormat/>
    <w:rsid w:val="00071F54"/>
    <w:pPr>
      <w:tabs>
        <w:tab w:val="left" w:pos="1"/>
        <w:tab w:val="left" w:pos="1296"/>
      </w:tabs>
      <w:spacing w:before="240" w:after="60"/>
      <w:ind w:left="1297" w:hanging="1296"/>
      <w:outlineLvl w:val="6"/>
    </w:pPr>
  </w:style>
  <w:style w:type="paragraph" w:styleId="Overskrift8">
    <w:name w:val="heading 8"/>
    <w:basedOn w:val="Normal"/>
    <w:next w:val="Normal"/>
    <w:link w:val="Overskrift8Tegn"/>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Overskrift9">
    <w:name w:val="heading 9"/>
    <w:basedOn w:val="Normal"/>
    <w:next w:val="Normal"/>
    <w:link w:val="Overskrift9Tegn"/>
    <w:qFormat/>
    <w:rsid w:val="00071F54"/>
    <w:pPr>
      <w:tabs>
        <w:tab w:val="left" w:pos="1"/>
        <w:tab w:val="left" w:pos="1584"/>
      </w:tabs>
      <w:spacing w:before="240" w:after="60"/>
      <w:ind w:left="1585" w:hanging="1584"/>
      <w:outlineLvl w:val="8"/>
    </w:pPr>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rsid w:val="00CD479F"/>
    <w:rPr>
      <w:sz w:val="16"/>
      <w:szCs w:val="16"/>
    </w:rPr>
  </w:style>
  <w:style w:type="paragraph" w:styleId="Kommentartekst">
    <w:name w:val="annotation text"/>
    <w:basedOn w:val="Normal"/>
    <w:link w:val="KommentartekstTegn"/>
    <w:rsid w:val="00CD479F"/>
    <w:rPr>
      <w:sz w:val="20"/>
    </w:rPr>
  </w:style>
  <w:style w:type="character" w:customStyle="1" w:styleId="KommentartekstTegn">
    <w:name w:val="Kommentartekst Tegn"/>
    <w:basedOn w:val="Standardskrifttypeiafsnit"/>
    <w:link w:val="Kommentartekst"/>
    <w:rsid w:val="00CD479F"/>
    <w:rPr>
      <w:rFonts w:ascii="Times New Roman" w:eastAsia="Times New Roman" w:hAnsi="Times New Roman" w:cs="Times New Roman"/>
      <w:sz w:val="20"/>
      <w:szCs w:val="20"/>
      <w:lang w:eastAsia="da-DK"/>
    </w:rPr>
  </w:style>
  <w:style w:type="paragraph" w:styleId="Listeafsnit">
    <w:name w:val="List Paragraph"/>
    <w:basedOn w:val="Normal"/>
    <w:link w:val="ListeafsnitTegn"/>
    <w:uiPriority w:val="34"/>
    <w:qFormat/>
    <w:rsid w:val="00CD479F"/>
    <w:pPr>
      <w:ind w:left="720"/>
      <w:contextualSpacing/>
    </w:pPr>
  </w:style>
  <w:style w:type="paragraph" w:styleId="Ingenafstand">
    <w:name w:val="No Spacing"/>
    <w:uiPriority w:val="1"/>
    <w:qFormat/>
    <w:rsid w:val="00CD479F"/>
    <w:pPr>
      <w:spacing w:after="0" w:line="240" w:lineRule="auto"/>
    </w:pPr>
  </w:style>
  <w:style w:type="character" w:customStyle="1" w:styleId="ListeafsnitTegn">
    <w:name w:val="Listeafsnit Tegn"/>
    <w:basedOn w:val="Standardskrifttypeiafsnit"/>
    <w:link w:val="Listeafsnit"/>
    <w:uiPriority w:val="34"/>
    <w:rsid w:val="00CD479F"/>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CD479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479F"/>
    <w:rPr>
      <w:rFonts w:ascii="Segoe UI" w:eastAsia="Times New Roman" w:hAnsi="Segoe UI" w:cs="Segoe UI"/>
      <w:sz w:val="18"/>
      <w:szCs w:val="18"/>
      <w:lang w:eastAsia="da-DK"/>
    </w:rPr>
  </w:style>
  <w:style w:type="character" w:customStyle="1" w:styleId="Overskrift2Tegn">
    <w:name w:val="Overskrift 2 Tegn"/>
    <w:basedOn w:val="Standardskrifttypeiafsnit"/>
    <w:link w:val="Overskrift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Standardskrifttypeiafsni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Overskrift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Overskrift2"/>
    <w:rsid w:val="006A6BF4"/>
    <w:pPr>
      <w:shd w:val="clear" w:color="auto" w:fill="auto"/>
      <w:jc w:val="both"/>
    </w:pPr>
    <w:rPr>
      <w:b w:val="0"/>
      <w:bCs/>
      <w:sz w:val="20"/>
    </w:rPr>
  </w:style>
  <w:style w:type="character" w:customStyle="1" w:styleId="Intet">
    <w:name w:val="Intet"/>
    <w:rsid w:val="006A6BF4"/>
    <w:rPr>
      <w:lang w:val="en-US"/>
    </w:rPr>
  </w:style>
  <w:style w:type="table" w:styleId="Tabel-Gitter">
    <w:name w:val="Table Grid"/>
    <w:basedOn w:val="Tabel-Normal"/>
    <w:uiPriority w:val="99"/>
    <w:rsid w:val="006A6BF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6A6BF4"/>
    <w:rPr>
      <w:rFonts w:asciiTheme="majorHAnsi" w:eastAsiaTheme="majorEastAsia" w:hAnsiTheme="majorHAnsi" w:cstheme="majorBidi"/>
      <w:color w:val="2F5496" w:themeColor="accent1" w:themeShade="BF"/>
      <w:sz w:val="32"/>
      <w:szCs w:val="32"/>
      <w:lang w:eastAsia="da-DK"/>
    </w:rPr>
  </w:style>
  <w:style w:type="paragraph" w:styleId="Kommentaremne">
    <w:name w:val="annotation subject"/>
    <w:basedOn w:val="Kommentartekst"/>
    <w:next w:val="Kommentartekst"/>
    <w:link w:val="KommentaremneTegn"/>
    <w:uiPriority w:val="99"/>
    <w:semiHidden/>
    <w:unhideWhenUsed/>
    <w:rsid w:val="00BD2E1D"/>
    <w:rPr>
      <w:b/>
      <w:bCs/>
    </w:rPr>
  </w:style>
  <w:style w:type="character" w:customStyle="1" w:styleId="KommentaremneTegn">
    <w:name w:val="Kommentaremne Tegn"/>
    <w:basedOn w:val="KommentartekstTegn"/>
    <w:link w:val="Kommentaremne"/>
    <w:uiPriority w:val="99"/>
    <w:semiHidden/>
    <w:rsid w:val="00BD2E1D"/>
    <w:rPr>
      <w:rFonts w:ascii="Times New Roman" w:eastAsia="Times New Roman" w:hAnsi="Times New Roman" w:cs="Times New Roman"/>
      <w:b/>
      <w:bCs/>
      <w:sz w:val="20"/>
      <w:szCs w:val="20"/>
      <w:lang w:eastAsia="da-DK"/>
    </w:rPr>
  </w:style>
  <w:style w:type="character" w:customStyle="1" w:styleId="Overskrift3Tegn">
    <w:name w:val="Overskrift 3 Tegn"/>
    <w:basedOn w:val="Standardskrifttypeiafsnit"/>
    <w:link w:val="Overskrift3"/>
    <w:rsid w:val="00071F54"/>
    <w:rPr>
      <w:rFonts w:ascii="Arial" w:eastAsia="Times New Roman" w:hAnsi="Arial" w:cs="Times New Roman"/>
      <w:b/>
      <w:spacing w:val="-2"/>
      <w:sz w:val="16"/>
      <w:szCs w:val="20"/>
      <w:lang w:eastAsia="da-DK"/>
    </w:rPr>
  </w:style>
  <w:style w:type="character" w:customStyle="1" w:styleId="Overskrift4Tegn">
    <w:name w:val="Overskrift 4 Tegn"/>
    <w:basedOn w:val="Standardskrifttypeiafsnit"/>
    <w:link w:val="Overskrift4"/>
    <w:rsid w:val="00071F54"/>
    <w:rPr>
      <w:rFonts w:ascii="Garamond" w:eastAsia="Times New Roman" w:hAnsi="Garamond" w:cs="Times New Roman"/>
      <w:b/>
      <w:sz w:val="20"/>
      <w:szCs w:val="20"/>
      <w:lang w:eastAsia="da-DK"/>
    </w:rPr>
  </w:style>
  <w:style w:type="character" w:customStyle="1" w:styleId="Overskrift5Tegn">
    <w:name w:val="Overskrift 5 Tegn"/>
    <w:basedOn w:val="Standardskrifttypeiafsnit"/>
    <w:link w:val="Overskrift5"/>
    <w:rsid w:val="00071F54"/>
    <w:rPr>
      <w:rFonts w:ascii="Times New Roman" w:eastAsia="Times New Roman" w:hAnsi="Times New Roman" w:cs="Times New Roman"/>
      <w:b/>
      <w:i/>
      <w:sz w:val="26"/>
      <w:szCs w:val="20"/>
      <w:lang w:eastAsia="da-DK"/>
    </w:rPr>
  </w:style>
  <w:style w:type="character" w:customStyle="1" w:styleId="Overskrift6Tegn">
    <w:name w:val="Overskrift 6 Tegn"/>
    <w:basedOn w:val="Standardskrifttypeiafsnit"/>
    <w:link w:val="Overskrift6"/>
    <w:rsid w:val="00071F54"/>
    <w:rPr>
      <w:rFonts w:ascii="Times New Roman" w:eastAsia="Times New Roman" w:hAnsi="Times New Roman" w:cs="Times New Roman"/>
      <w:b/>
      <w:szCs w:val="20"/>
      <w:lang w:eastAsia="da-DK"/>
    </w:rPr>
  </w:style>
  <w:style w:type="character" w:customStyle="1" w:styleId="Overskrift7Tegn">
    <w:name w:val="Overskrift 7 Tegn"/>
    <w:basedOn w:val="Standardskrifttypeiafsnit"/>
    <w:link w:val="Overskrift7"/>
    <w:rsid w:val="00071F54"/>
    <w:rPr>
      <w:rFonts w:ascii="Times New Roman" w:eastAsia="Times New Roman" w:hAnsi="Times New Roman" w:cs="Times New Roman"/>
      <w:sz w:val="24"/>
      <w:szCs w:val="20"/>
      <w:lang w:eastAsia="da-DK"/>
    </w:rPr>
  </w:style>
  <w:style w:type="character" w:customStyle="1" w:styleId="Overskrift8Tegn">
    <w:name w:val="Overskrift 8 Tegn"/>
    <w:basedOn w:val="Standardskrifttypeiafsnit"/>
    <w:link w:val="Overskrift8"/>
    <w:rsid w:val="00071F54"/>
    <w:rPr>
      <w:rFonts w:ascii="Gill Sans" w:eastAsia="Times New Roman" w:hAnsi="Gill Sans" w:cs="Times New Roman"/>
      <w:b/>
      <w:sz w:val="24"/>
      <w:szCs w:val="20"/>
      <w:shd w:val="pct12" w:color="000000" w:fill="FFFFFF"/>
      <w:lang w:eastAsia="da-DK"/>
    </w:rPr>
  </w:style>
  <w:style w:type="character" w:customStyle="1" w:styleId="Overskrift9Tegn">
    <w:name w:val="Overskrift 9 Tegn"/>
    <w:basedOn w:val="Standardskrifttypeiafsnit"/>
    <w:link w:val="Overskrift9"/>
    <w:rsid w:val="00071F54"/>
    <w:rPr>
      <w:rFonts w:ascii="Arial" w:eastAsia="Times New Roman" w:hAnsi="Arial" w:cs="Times New Roman"/>
      <w:szCs w:val="20"/>
      <w:lang w:eastAsia="da-DK"/>
    </w:rPr>
  </w:style>
  <w:style w:type="character" w:styleId="Ulstomtale">
    <w:name w:val="Unresolved Mention"/>
    <w:basedOn w:val="Standardskrifttypeiafsnit"/>
    <w:uiPriority w:val="99"/>
    <w:semiHidden/>
    <w:unhideWhenUsed/>
    <w:rsid w:val="000E23D2"/>
    <w:rPr>
      <w:color w:val="605E5C"/>
      <w:shd w:val="clear" w:color="auto" w:fill="E1DFDD"/>
    </w:rPr>
  </w:style>
  <w:style w:type="paragraph" w:styleId="Sidehoved">
    <w:name w:val="header"/>
    <w:basedOn w:val="Normal"/>
    <w:link w:val="SidehovedTegn"/>
    <w:uiPriority w:val="99"/>
    <w:unhideWhenUsed/>
    <w:rsid w:val="00DE35AC"/>
    <w:pPr>
      <w:tabs>
        <w:tab w:val="center" w:pos="4513"/>
        <w:tab w:val="right" w:pos="9026"/>
      </w:tabs>
    </w:pPr>
  </w:style>
  <w:style w:type="character" w:customStyle="1" w:styleId="SidehovedTegn">
    <w:name w:val="Sidehoved Tegn"/>
    <w:basedOn w:val="Standardskrifttypeiafsnit"/>
    <w:link w:val="Sidehoved"/>
    <w:uiPriority w:val="99"/>
    <w:rsid w:val="00DE35AC"/>
    <w:rPr>
      <w:rFonts w:ascii="Times New Roman" w:eastAsia="Times New Roman" w:hAnsi="Times New Roman" w:cs="Times New Roman"/>
      <w:sz w:val="24"/>
      <w:szCs w:val="20"/>
      <w:lang w:eastAsia="da-DK"/>
    </w:rPr>
  </w:style>
  <w:style w:type="paragraph" w:styleId="Sidefod">
    <w:name w:val="footer"/>
    <w:basedOn w:val="Normal"/>
    <w:link w:val="SidefodTegn"/>
    <w:uiPriority w:val="99"/>
    <w:unhideWhenUsed/>
    <w:rsid w:val="00DE35AC"/>
    <w:pPr>
      <w:tabs>
        <w:tab w:val="center" w:pos="4513"/>
        <w:tab w:val="right" w:pos="9026"/>
      </w:tabs>
    </w:pPr>
  </w:style>
  <w:style w:type="character" w:customStyle="1" w:styleId="SidefodTegn">
    <w:name w:val="Sidefod Tegn"/>
    <w:basedOn w:val="Standardskrifttypeiafsnit"/>
    <w:link w:val="Sidefod"/>
    <w:uiPriority w:val="99"/>
    <w:rsid w:val="00DE35AC"/>
    <w:rPr>
      <w:rFonts w:ascii="Times New Roman" w:eastAsia="Times New Roman" w:hAnsi="Times New Roman" w:cs="Times New Roman"/>
      <w:sz w:val="24"/>
      <w:szCs w:val="20"/>
      <w:lang w:eastAsia="da-DK"/>
    </w:rPr>
  </w:style>
  <w:style w:type="table" w:styleId="Listetabel3-farve4">
    <w:name w:val="List Table 3 Accent 4"/>
    <w:basedOn w:val="Tabel-Normal"/>
    <w:uiPriority w:val="48"/>
    <w:rsid w:val="00AB723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Fodnotetekst">
    <w:name w:val="footnote text"/>
    <w:basedOn w:val="Normal"/>
    <w:link w:val="FodnotetekstTegn"/>
    <w:uiPriority w:val="99"/>
    <w:semiHidden/>
    <w:unhideWhenUsed/>
    <w:rsid w:val="00AB723F"/>
    <w:pPr>
      <w:overflowPunct/>
      <w:autoSpaceDE/>
      <w:autoSpaceDN/>
      <w:adjustRightInd/>
      <w:textAlignment w:val="auto"/>
    </w:pPr>
    <w:rPr>
      <w:rFonts w:asciiTheme="minorHAnsi" w:eastAsiaTheme="minorHAnsi" w:hAnsiTheme="minorHAnsi" w:cstheme="minorBidi"/>
      <w:sz w:val="20"/>
      <w:lang w:eastAsia="en-US"/>
    </w:rPr>
  </w:style>
  <w:style w:type="character" w:customStyle="1" w:styleId="FodnotetekstTegn">
    <w:name w:val="Fodnotetekst Tegn"/>
    <w:basedOn w:val="Standardskrifttypeiafsnit"/>
    <w:link w:val="Fodnotetekst"/>
    <w:uiPriority w:val="99"/>
    <w:semiHidden/>
    <w:rsid w:val="00AB723F"/>
    <w:rPr>
      <w:sz w:val="20"/>
      <w:szCs w:val="20"/>
      <w:lang w:val="en-GB"/>
    </w:rPr>
  </w:style>
  <w:style w:type="character" w:styleId="Fodnotehenvisning">
    <w:name w:val="footnote reference"/>
    <w:basedOn w:val="Standardskrifttypeiafsnit"/>
    <w:uiPriority w:val="99"/>
    <w:semiHidden/>
    <w:unhideWhenUsed/>
    <w:rsid w:val="00AB723F"/>
    <w:rPr>
      <w:vertAlign w:val="superscript"/>
    </w:rPr>
  </w:style>
  <w:style w:type="table" w:styleId="Listetabel3-farve3">
    <w:name w:val="List Table 3 Accent 3"/>
    <w:basedOn w:val="Tabel-Normal"/>
    <w:uiPriority w:val="48"/>
    <w:rsid w:val="004B053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3-farve42">
    <w:name w:val="Listetabel 3 - farve 42"/>
    <w:basedOn w:val="Tabel-Normal"/>
    <w:next w:val="Listetabel3-farve4"/>
    <w:uiPriority w:val="48"/>
    <w:rsid w:val="001D0EDE"/>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character" w:styleId="BesgtLink">
    <w:name w:val="FollowedHyperlink"/>
    <w:basedOn w:val="Standardskrifttypeiafsnit"/>
    <w:uiPriority w:val="99"/>
    <w:semiHidden/>
    <w:unhideWhenUsed/>
    <w:rsid w:val="000776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281">
      <w:bodyDiv w:val="1"/>
      <w:marLeft w:val="0"/>
      <w:marRight w:val="0"/>
      <w:marTop w:val="0"/>
      <w:marBottom w:val="0"/>
      <w:divBdr>
        <w:top w:val="none" w:sz="0" w:space="0" w:color="auto"/>
        <w:left w:val="none" w:sz="0" w:space="0" w:color="auto"/>
        <w:bottom w:val="none" w:sz="0" w:space="0" w:color="auto"/>
        <w:right w:val="none" w:sz="0" w:space="0" w:color="auto"/>
      </w:divBdr>
    </w:div>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513804830">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856075613">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su.dk/vorescis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lemsunivers.cisu.dk/Bruger/Log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su.dk/vorescisu" TargetMode="External"/><Relationship Id="rId5" Type="http://schemas.openxmlformats.org/officeDocument/2006/relationships/numbering" Target="numbering.xml"/><Relationship Id="rId15" Type="http://schemas.openxmlformats.org/officeDocument/2006/relationships/hyperlink" Target="http://www.cisu.dk/der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su.dk/der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2" ma:contentTypeDescription="Opret et nyt dokument." ma:contentTypeScope="" ma:versionID="c021d1165b046d02da93c60f09d1be31">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6508279de0b52b8717f9d6494240ac8e"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C6B6FB-C44E-46FA-8C79-FA21EEEC3818}">
  <ds:schemaRefs>
    <ds:schemaRef ds:uri="http://schemas.openxmlformats.org/officeDocument/2006/bibliography"/>
  </ds:schemaRefs>
</ds:datastoreItem>
</file>

<file path=customXml/itemProps2.xml><?xml version="1.0" encoding="utf-8"?>
<ds:datastoreItem xmlns:ds="http://schemas.openxmlformats.org/officeDocument/2006/customXml" ds:itemID="{4BD63ECF-4496-4847-95AC-DF6348AA3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27C49-7702-4291-9DD1-41DFFCDF88F4}">
  <ds:schemaRefs>
    <ds:schemaRef ds:uri="http://schemas.microsoft.com/sharepoint/v3/contenttype/forms"/>
  </ds:schemaRefs>
</ds:datastoreItem>
</file>

<file path=customXml/itemProps4.xml><?xml version="1.0" encoding="utf-8"?>
<ds:datastoreItem xmlns:ds="http://schemas.openxmlformats.org/officeDocument/2006/customXml" ds:itemID="{F1658206-FB4F-46AC-9E6C-9B190FE68A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5019</Words>
  <Characters>30619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Lykke Facius</dc:creator>
  <cp:keywords/>
  <dc:description/>
  <cp:lastModifiedBy>Abdulkadir Mohamed Gaal</cp:lastModifiedBy>
  <cp:revision>2</cp:revision>
  <cp:lastPrinted>2019-08-07T11:47:00Z</cp:lastPrinted>
  <dcterms:created xsi:type="dcterms:W3CDTF">2022-05-28T21:44:00Z</dcterms:created>
  <dcterms:modified xsi:type="dcterms:W3CDTF">2022-05-28T21:44:00Z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1395500</vt:r8>
  </property>
</Properties>
</file>