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2405"/>
        <w:gridCol w:w="7217"/>
      </w:tblGrid>
      <w:tr w:rsidR="00CD7FFC" w:rsidRPr="00A35F1D" w14:paraId="00206D10" w14:textId="77777777" w:rsidTr="0056655A">
        <w:tc>
          <w:tcPr>
            <w:tcW w:w="2405" w:type="dxa"/>
          </w:tcPr>
          <w:p w14:paraId="38EA7852" w14:textId="77777777" w:rsidR="00CD7FFC" w:rsidRPr="00A35F1D" w:rsidRDefault="00CD7FFC" w:rsidP="007C374C">
            <w:pPr>
              <w:rPr>
                <w:sz w:val="22"/>
                <w:szCs w:val="22"/>
                <w:lang w:val="en-US"/>
              </w:rPr>
            </w:pPr>
            <w:r w:rsidRPr="00A35F1D">
              <w:rPr>
                <w:sz w:val="22"/>
                <w:szCs w:val="22"/>
                <w:lang w:val="en-US"/>
              </w:rPr>
              <w:t>Danish organisation</w:t>
            </w:r>
          </w:p>
        </w:tc>
        <w:tc>
          <w:tcPr>
            <w:tcW w:w="7217" w:type="dxa"/>
          </w:tcPr>
          <w:p w14:paraId="1616B4BD" w14:textId="533FE4AB" w:rsidR="00CD7FFC" w:rsidRPr="00A35F1D" w:rsidRDefault="006026F4" w:rsidP="007C374C">
            <w:pPr>
              <w:rPr>
                <w:sz w:val="22"/>
                <w:szCs w:val="22"/>
                <w:lang w:val="en-US"/>
              </w:rPr>
            </w:pPr>
            <w:r w:rsidRPr="00A35F1D">
              <w:rPr>
                <w:sz w:val="22"/>
                <w:szCs w:val="22"/>
                <w:lang w:val="en-US"/>
              </w:rPr>
              <w:t>Viva Denmark (VD)</w:t>
            </w:r>
          </w:p>
        </w:tc>
      </w:tr>
      <w:tr w:rsidR="00CD7FFC" w:rsidRPr="001F6F2A" w14:paraId="4933EC94" w14:textId="77777777" w:rsidTr="0056655A">
        <w:tc>
          <w:tcPr>
            <w:tcW w:w="2405" w:type="dxa"/>
          </w:tcPr>
          <w:p w14:paraId="7704AD57" w14:textId="77777777" w:rsidR="00CD7FFC" w:rsidRPr="00A35F1D" w:rsidRDefault="00CD7FFC" w:rsidP="007C374C">
            <w:pPr>
              <w:rPr>
                <w:sz w:val="22"/>
                <w:szCs w:val="22"/>
                <w:lang w:val="en-US"/>
              </w:rPr>
            </w:pPr>
            <w:r w:rsidRPr="00A35F1D">
              <w:rPr>
                <w:sz w:val="22"/>
                <w:szCs w:val="22"/>
                <w:lang w:val="en-US"/>
              </w:rPr>
              <w:t>Title of the intervention</w:t>
            </w:r>
          </w:p>
        </w:tc>
        <w:tc>
          <w:tcPr>
            <w:tcW w:w="7217" w:type="dxa"/>
          </w:tcPr>
          <w:p w14:paraId="097ADB18" w14:textId="1150D3CA" w:rsidR="00CD7FFC" w:rsidRPr="00A35F1D" w:rsidRDefault="00D45306" w:rsidP="007C374C">
            <w:pPr>
              <w:rPr>
                <w:sz w:val="22"/>
                <w:szCs w:val="22"/>
                <w:lang w:val="en-US"/>
              </w:rPr>
            </w:pPr>
            <w:r w:rsidRPr="00A35F1D">
              <w:rPr>
                <w:sz w:val="22"/>
                <w:szCs w:val="22"/>
                <w:lang w:val="en-US"/>
              </w:rPr>
              <w:t>Safe Return to School</w:t>
            </w:r>
            <w:r w:rsidR="009A5C35">
              <w:rPr>
                <w:sz w:val="22"/>
                <w:szCs w:val="22"/>
                <w:lang w:val="en-US"/>
              </w:rPr>
              <w:t xml:space="preserve"> – Protective and Democratic Schools in Honduras </w:t>
            </w:r>
          </w:p>
        </w:tc>
      </w:tr>
      <w:tr w:rsidR="00CD7FFC" w:rsidRPr="00A35F1D" w14:paraId="46CE429E" w14:textId="77777777" w:rsidTr="0056655A">
        <w:tc>
          <w:tcPr>
            <w:tcW w:w="2405" w:type="dxa"/>
          </w:tcPr>
          <w:p w14:paraId="6807C0D5" w14:textId="77777777" w:rsidR="00CD7FFC" w:rsidRPr="00A35F1D" w:rsidRDefault="00CD7FFC" w:rsidP="007C374C">
            <w:pPr>
              <w:rPr>
                <w:sz w:val="22"/>
                <w:szCs w:val="22"/>
                <w:lang w:val="en-US"/>
              </w:rPr>
            </w:pPr>
            <w:r w:rsidRPr="00A35F1D">
              <w:rPr>
                <w:sz w:val="22"/>
                <w:szCs w:val="22"/>
                <w:lang w:val="en-US"/>
              </w:rPr>
              <w:t>Partner name(s)</w:t>
            </w:r>
          </w:p>
        </w:tc>
        <w:tc>
          <w:tcPr>
            <w:tcW w:w="7217" w:type="dxa"/>
          </w:tcPr>
          <w:p w14:paraId="0C7D87C5" w14:textId="7D4CDFE0" w:rsidR="00CD7FFC" w:rsidRPr="00A35F1D" w:rsidRDefault="006026F4" w:rsidP="007C374C">
            <w:pPr>
              <w:rPr>
                <w:sz w:val="22"/>
                <w:szCs w:val="22"/>
                <w:lang w:val="en-US"/>
              </w:rPr>
            </w:pPr>
            <w:r w:rsidRPr="00A35F1D">
              <w:rPr>
                <w:sz w:val="22"/>
                <w:szCs w:val="22"/>
                <w:lang w:val="en-US"/>
              </w:rPr>
              <w:t xml:space="preserve">Red Viva Honduras (RVH) </w:t>
            </w:r>
          </w:p>
        </w:tc>
      </w:tr>
      <w:tr w:rsidR="00CD7FFC" w:rsidRPr="00A35F1D" w14:paraId="37C4341D" w14:textId="77777777" w:rsidTr="0056655A">
        <w:tc>
          <w:tcPr>
            <w:tcW w:w="2405" w:type="dxa"/>
          </w:tcPr>
          <w:p w14:paraId="71DE8E1F" w14:textId="77777777" w:rsidR="00CD7FFC" w:rsidRPr="00A35F1D" w:rsidRDefault="00CD7FFC" w:rsidP="007C374C">
            <w:pPr>
              <w:rPr>
                <w:sz w:val="22"/>
                <w:szCs w:val="22"/>
                <w:lang w:val="en-US"/>
              </w:rPr>
            </w:pPr>
            <w:r w:rsidRPr="00A35F1D">
              <w:rPr>
                <w:sz w:val="22"/>
                <w:szCs w:val="22"/>
                <w:lang w:val="en-US"/>
              </w:rPr>
              <w:t>Amount applied for</w:t>
            </w:r>
          </w:p>
        </w:tc>
        <w:tc>
          <w:tcPr>
            <w:tcW w:w="7217" w:type="dxa"/>
          </w:tcPr>
          <w:p w14:paraId="01FF3C98" w14:textId="787FAF6E" w:rsidR="00CD7FFC" w:rsidRPr="00A35F1D" w:rsidRDefault="009A5C35" w:rsidP="007C374C">
            <w:pPr>
              <w:rPr>
                <w:sz w:val="22"/>
                <w:szCs w:val="22"/>
                <w:lang w:val="en-US"/>
              </w:rPr>
            </w:pPr>
            <w:r>
              <w:rPr>
                <w:sz w:val="22"/>
                <w:szCs w:val="22"/>
                <w:lang w:val="en-US"/>
              </w:rPr>
              <w:t>2.505.151 DKK</w:t>
            </w:r>
          </w:p>
        </w:tc>
      </w:tr>
      <w:tr w:rsidR="00CD7FFC" w:rsidRPr="00A35F1D" w14:paraId="32787317" w14:textId="77777777" w:rsidTr="0056655A">
        <w:tc>
          <w:tcPr>
            <w:tcW w:w="2405" w:type="dxa"/>
          </w:tcPr>
          <w:p w14:paraId="7D100C68" w14:textId="77777777" w:rsidR="00CD7FFC" w:rsidRPr="00A35F1D" w:rsidRDefault="00CD7FFC" w:rsidP="007C374C">
            <w:pPr>
              <w:rPr>
                <w:sz w:val="22"/>
                <w:szCs w:val="22"/>
                <w:lang w:val="en-US"/>
              </w:rPr>
            </w:pPr>
            <w:r w:rsidRPr="00A35F1D">
              <w:rPr>
                <w:sz w:val="22"/>
                <w:szCs w:val="22"/>
                <w:lang w:val="en-US"/>
              </w:rPr>
              <w:t>Country(ies)</w:t>
            </w:r>
          </w:p>
        </w:tc>
        <w:tc>
          <w:tcPr>
            <w:tcW w:w="7217" w:type="dxa"/>
          </w:tcPr>
          <w:p w14:paraId="6BB8FABF" w14:textId="69F13341" w:rsidR="00CD7FFC" w:rsidRPr="00A35F1D" w:rsidRDefault="006026F4" w:rsidP="007C374C">
            <w:pPr>
              <w:rPr>
                <w:sz w:val="22"/>
                <w:szCs w:val="22"/>
                <w:lang w:val="en-US"/>
              </w:rPr>
            </w:pPr>
            <w:r w:rsidRPr="00A35F1D">
              <w:rPr>
                <w:sz w:val="22"/>
                <w:szCs w:val="22"/>
                <w:lang w:val="en-US"/>
              </w:rPr>
              <w:t xml:space="preserve">Honduras </w:t>
            </w:r>
          </w:p>
        </w:tc>
      </w:tr>
      <w:tr w:rsidR="00CD7FFC" w:rsidRPr="00A35F1D" w14:paraId="4EF7197F" w14:textId="77777777" w:rsidTr="0056655A">
        <w:tc>
          <w:tcPr>
            <w:tcW w:w="2405" w:type="dxa"/>
          </w:tcPr>
          <w:p w14:paraId="51E3FD04" w14:textId="77777777" w:rsidR="00CD7FFC" w:rsidRPr="00A35F1D" w:rsidRDefault="00CD7FFC" w:rsidP="007C374C">
            <w:pPr>
              <w:rPr>
                <w:sz w:val="22"/>
                <w:szCs w:val="22"/>
                <w:lang w:val="en-US"/>
              </w:rPr>
            </w:pPr>
            <w:r w:rsidRPr="00A35F1D">
              <w:rPr>
                <w:sz w:val="22"/>
                <w:szCs w:val="22"/>
                <w:lang w:val="en-US"/>
              </w:rPr>
              <w:t>Period (# of months)</w:t>
            </w:r>
          </w:p>
        </w:tc>
        <w:tc>
          <w:tcPr>
            <w:tcW w:w="7217" w:type="dxa"/>
          </w:tcPr>
          <w:p w14:paraId="326E5D1E" w14:textId="4DCAD8EE" w:rsidR="00CD7FFC" w:rsidRPr="00A35F1D" w:rsidRDefault="00D45306" w:rsidP="007C374C">
            <w:pPr>
              <w:rPr>
                <w:sz w:val="22"/>
                <w:szCs w:val="22"/>
                <w:lang w:val="en-US"/>
              </w:rPr>
            </w:pPr>
            <w:r w:rsidRPr="00A35F1D">
              <w:rPr>
                <w:sz w:val="22"/>
                <w:szCs w:val="22"/>
                <w:lang w:val="en-US"/>
              </w:rPr>
              <w:t>24</w:t>
            </w:r>
          </w:p>
        </w:tc>
      </w:tr>
    </w:tbl>
    <w:p w14:paraId="157BE1E4" w14:textId="7533D580" w:rsidR="00FD1DD2" w:rsidRPr="00A35F1D" w:rsidRDefault="00FD1DD2" w:rsidP="007C374C">
      <w:pPr>
        <w:rPr>
          <w:rFonts w:cstheme="minorHAnsi"/>
          <w:sz w:val="22"/>
          <w:szCs w:val="22"/>
          <w:lang w:val="en-US"/>
        </w:rPr>
      </w:pPr>
    </w:p>
    <w:p w14:paraId="3C1F26A9" w14:textId="77777777" w:rsidR="001E121C" w:rsidRPr="00A35F1D" w:rsidRDefault="008F6619" w:rsidP="007C374C">
      <w:pPr>
        <w:pStyle w:val="Listeafsnit"/>
        <w:numPr>
          <w:ilvl w:val="0"/>
          <w:numId w:val="5"/>
        </w:numPr>
        <w:spacing w:after="0" w:line="240" w:lineRule="auto"/>
        <w:rPr>
          <w:b/>
          <w:bCs/>
          <w:sz w:val="22"/>
        </w:rPr>
      </w:pPr>
      <w:r w:rsidRPr="00A35F1D">
        <w:rPr>
          <w:b/>
          <w:bCs/>
          <w:sz w:val="22"/>
        </w:rPr>
        <w:t>Objective</w:t>
      </w:r>
      <w:r w:rsidR="00FD0C7B" w:rsidRPr="00A35F1D">
        <w:rPr>
          <w:b/>
          <w:bCs/>
          <w:sz w:val="22"/>
        </w:rPr>
        <w:t xml:space="preserve"> and relevance (</w:t>
      </w:r>
      <w:r w:rsidR="00385574" w:rsidRPr="00A35F1D">
        <w:rPr>
          <w:b/>
          <w:bCs/>
          <w:sz w:val="22"/>
        </w:rPr>
        <w:t>the world around us</w:t>
      </w:r>
      <w:r w:rsidR="00FD0C7B" w:rsidRPr="00A35F1D">
        <w:rPr>
          <w:b/>
          <w:bCs/>
          <w:sz w:val="22"/>
        </w:rPr>
        <w:t>)</w:t>
      </w:r>
    </w:p>
    <w:p w14:paraId="7383A19B" w14:textId="106A20C7" w:rsidR="00FD0C7B" w:rsidRPr="00F66B67" w:rsidRDefault="001E121C" w:rsidP="007C374C">
      <w:pPr>
        <w:rPr>
          <w:i/>
          <w:iCs/>
          <w:sz w:val="22"/>
          <w:u w:val="single"/>
          <w:lang w:val="en-US"/>
        </w:rPr>
      </w:pPr>
      <w:r w:rsidRPr="00F66B67">
        <w:rPr>
          <w:i/>
          <w:iCs/>
          <w:sz w:val="22"/>
          <w:u w:val="single"/>
          <w:lang w:val="en-US"/>
        </w:rPr>
        <w:t>1.1.</w:t>
      </w:r>
      <w:r w:rsidRPr="00F66B67">
        <w:rPr>
          <w:b/>
          <w:bCs/>
          <w:sz w:val="22"/>
          <w:u w:val="single"/>
          <w:lang w:val="en-US"/>
        </w:rPr>
        <w:t xml:space="preserve"> </w:t>
      </w:r>
      <w:r w:rsidR="00FD0C7B" w:rsidRPr="00F66B67">
        <w:rPr>
          <w:i/>
          <w:iCs/>
          <w:sz w:val="22"/>
          <w:u w:val="single"/>
          <w:lang w:val="en-US"/>
        </w:rPr>
        <w:t xml:space="preserve">What is the </w:t>
      </w:r>
      <w:r w:rsidR="00970350" w:rsidRPr="00F66B67">
        <w:rPr>
          <w:i/>
          <w:iCs/>
          <w:sz w:val="22"/>
          <w:u w:val="single"/>
          <w:lang w:val="en-US"/>
        </w:rPr>
        <w:t xml:space="preserve">main </w:t>
      </w:r>
      <w:r w:rsidR="00FD0C7B" w:rsidRPr="00F66B67">
        <w:rPr>
          <w:i/>
          <w:iCs/>
          <w:sz w:val="22"/>
          <w:u w:val="single"/>
          <w:lang w:val="en-US"/>
        </w:rPr>
        <w:t>purpose with the intervention, incl</w:t>
      </w:r>
      <w:r w:rsidR="008F6619" w:rsidRPr="00F66B67">
        <w:rPr>
          <w:i/>
          <w:iCs/>
          <w:sz w:val="22"/>
          <w:u w:val="single"/>
          <w:lang w:val="en-US"/>
        </w:rPr>
        <w:t>uding</w:t>
      </w:r>
      <w:r w:rsidR="00FD0C7B" w:rsidRPr="00F66B67">
        <w:rPr>
          <w:i/>
          <w:iCs/>
          <w:sz w:val="22"/>
          <w:u w:val="single"/>
          <w:lang w:val="en-US"/>
        </w:rPr>
        <w:t xml:space="preserve"> challenges that need to be addressed?   </w:t>
      </w:r>
    </w:p>
    <w:p w14:paraId="096999F8" w14:textId="1A2CCD4B" w:rsidR="005C2D22" w:rsidRPr="00F66B67" w:rsidRDefault="005C2D22" w:rsidP="007C374C">
      <w:pPr>
        <w:rPr>
          <w:i/>
          <w:iCs/>
          <w:sz w:val="22"/>
          <w:u w:val="single"/>
          <w:lang w:val="en-US"/>
        </w:rPr>
      </w:pPr>
      <w:bookmarkStart w:id="0" w:name="_Hlk35456158"/>
    </w:p>
    <w:p w14:paraId="1622D74F" w14:textId="06E7AB77" w:rsidR="00F66B67" w:rsidRPr="00F66B67" w:rsidRDefault="00F66B67" w:rsidP="00F66B67">
      <w:pPr>
        <w:rPr>
          <w:sz w:val="22"/>
          <w:lang w:val="en-GB"/>
        </w:rPr>
      </w:pPr>
      <w:r w:rsidRPr="00F66B67">
        <w:rPr>
          <w:sz w:val="22"/>
          <w:lang w:val="en-GB"/>
        </w:rPr>
        <w:t xml:space="preserve">The main purpose of the intervention is to protect vulnerable children and provide psychosocial support and democratic formation before, during and after COVID-19 reopening of schools in Honduras. Schools have been closed in the country since the outbreak of the pandemic in March 2020 leaving millions of children isolated in their homes. While private schools have gradually succeeded in facilitating online classes, public schools have been completely closed due to strict COVID-19 restrictions, lack of vaccination of teachers and insufficient resources to facilitate online classes. More than 1,5 years of school closure and isolation has had severe consequences for vulnerable children. Besides the obvious learning gap, mental health and wellbeing of vulnerable children has been severely affected by increasing rates of domestic violence, </w:t>
      </w:r>
      <w:r w:rsidR="00392DEC">
        <w:rPr>
          <w:sz w:val="22"/>
          <w:lang w:val="en-GB"/>
        </w:rPr>
        <w:t xml:space="preserve">abuse, </w:t>
      </w:r>
      <w:r w:rsidRPr="00F66B67">
        <w:rPr>
          <w:sz w:val="22"/>
          <w:lang w:val="en-GB"/>
        </w:rPr>
        <w:t xml:space="preserve">depression, anxiety, and other mental health issues. </w:t>
      </w:r>
    </w:p>
    <w:p w14:paraId="51AABB5A" w14:textId="77777777" w:rsidR="00F66B67" w:rsidRPr="00F66B67" w:rsidRDefault="00F66B67" w:rsidP="00F66B67">
      <w:pPr>
        <w:rPr>
          <w:sz w:val="22"/>
          <w:lang w:val="en-US"/>
        </w:rPr>
      </w:pPr>
    </w:p>
    <w:p w14:paraId="1DE25ABE" w14:textId="504708F2" w:rsidR="00F66B67" w:rsidRPr="00F66B67" w:rsidRDefault="00F66B67" w:rsidP="00F66B67">
      <w:pPr>
        <w:rPr>
          <w:sz w:val="22"/>
          <w:lang w:val="en-GB"/>
        </w:rPr>
      </w:pPr>
      <w:r w:rsidRPr="00F66B67">
        <w:rPr>
          <w:sz w:val="22"/>
          <w:lang w:val="en-US"/>
        </w:rPr>
        <w:t xml:space="preserve">Furthermore, children are severely affected by the grave, persistent, and institutionalized corruption issues affecting all parts of society hindering democratic development and protection of rights. </w:t>
      </w:r>
      <w:r w:rsidRPr="00F66B67">
        <w:rPr>
          <w:sz w:val="22"/>
          <w:lang w:val="en-GB"/>
        </w:rPr>
        <w:t xml:space="preserve">The country is experiencing a protracted democratic crisis, which has escalated in recent years due to disproportionate COVID-19 restrictions, massive corruption charges against public authorities as well as recent drug smuggling indictment against President Orlando Hernandez, who is running for an unconstitutional re-election later this year. </w:t>
      </w:r>
    </w:p>
    <w:p w14:paraId="0FBFE5D8" w14:textId="77777777" w:rsidR="00F66B67" w:rsidRPr="00F66B67" w:rsidRDefault="00F66B67" w:rsidP="00F66B67">
      <w:pPr>
        <w:rPr>
          <w:sz w:val="22"/>
          <w:lang w:val="en-GB"/>
        </w:rPr>
      </w:pPr>
    </w:p>
    <w:p w14:paraId="4FE1597F" w14:textId="57DFCD04" w:rsidR="00F66B67" w:rsidRPr="00F66B67" w:rsidRDefault="00F66B67" w:rsidP="00F66B67">
      <w:pPr>
        <w:rPr>
          <w:sz w:val="22"/>
          <w:lang w:val="en-GB"/>
        </w:rPr>
      </w:pPr>
      <w:r w:rsidRPr="00F66B67">
        <w:rPr>
          <w:sz w:val="22"/>
          <w:lang w:val="en-GB"/>
        </w:rPr>
        <w:t>The intervention seeks to counter these challenges through a two-pronged intervention mobilizing the education sector as a key strategic platform for achieving immediate and long-term solutions. Specifically, the intervention seeks to contribute to (</w:t>
      </w:r>
      <w:r w:rsidR="00C81AE8">
        <w:rPr>
          <w:sz w:val="22"/>
          <w:lang w:val="en-GB"/>
        </w:rPr>
        <w:t>a</w:t>
      </w:r>
      <w:r w:rsidRPr="00F66B67">
        <w:rPr>
          <w:sz w:val="22"/>
          <w:lang w:val="en-GB"/>
        </w:rPr>
        <w:t>) promote democratic formation through the education system as a long-term response to counter institutional corruption and democratic crisis in the country</w:t>
      </w:r>
      <w:r w:rsidR="00C81AE8">
        <w:rPr>
          <w:sz w:val="22"/>
          <w:lang w:val="en-GB"/>
        </w:rPr>
        <w:t xml:space="preserve"> </w:t>
      </w:r>
      <w:r w:rsidR="00C81AE8" w:rsidRPr="00F66B67">
        <w:rPr>
          <w:sz w:val="22"/>
          <w:lang w:val="en-GB"/>
        </w:rPr>
        <w:t>(</w:t>
      </w:r>
      <w:r w:rsidR="00C81AE8">
        <w:rPr>
          <w:sz w:val="22"/>
          <w:lang w:val="en-GB"/>
        </w:rPr>
        <w:t>b</w:t>
      </w:r>
      <w:r w:rsidR="00C81AE8" w:rsidRPr="00F66B67">
        <w:rPr>
          <w:sz w:val="22"/>
          <w:lang w:val="en-GB"/>
        </w:rPr>
        <w:t xml:space="preserve">) </w:t>
      </w:r>
      <w:r w:rsidR="00C81AE8">
        <w:rPr>
          <w:sz w:val="22"/>
          <w:lang w:val="en-GB"/>
        </w:rPr>
        <w:t>advocat</w:t>
      </w:r>
      <w:r w:rsidR="00E909A9">
        <w:rPr>
          <w:sz w:val="22"/>
          <w:lang w:val="en-GB"/>
        </w:rPr>
        <w:t xml:space="preserve">e for </w:t>
      </w:r>
      <w:r w:rsidR="00C81AE8" w:rsidRPr="00F66B67">
        <w:rPr>
          <w:sz w:val="22"/>
          <w:lang w:val="en-GB"/>
        </w:rPr>
        <w:t>rapid and safe return to school for vulnerable children</w:t>
      </w:r>
    </w:p>
    <w:p w14:paraId="133348A9" w14:textId="77777777" w:rsidR="00F66B67" w:rsidRPr="00F66B67" w:rsidRDefault="00F66B67" w:rsidP="00F66B67">
      <w:pPr>
        <w:rPr>
          <w:sz w:val="22"/>
          <w:lang w:val="en-GB"/>
        </w:rPr>
      </w:pPr>
    </w:p>
    <w:p w14:paraId="317747F9" w14:textId="77777777" w:rsidR="00F66B67" w:rsidRPr="00F66B67" w:rsidRDefault="00F66B67" w:rsidP="00F66B67">
      <w:pPr>
        <w:rPr>
          <w:sz w:val="22"/>
          <w:lang w:val="en-GB"/>
        </w:rPr>
      </w:pPr>
      <w:r w:rsidRPr="00F66B67">
        <w:rPr>
          <w:sz w:val="22"/>
          <w:lang w:val="en-GB"/>
        </w:rPr>
        <w:t>Thus, the overall goal of the intervention is that “</w:t>
      </w:r>
      <w:r w:rsidRPr="00F66B67">
        <w:rPr>
          <w:i/>
          <w:iCs/>
          <w:sz w:val="22"/>
          <w:lang w:val="en-GB"/>
        </w:rPr>
        <w:t>Children are experiencing mental health support, protection, and democratic formation before, during and after COVID-19 reopening of schools through protective and democratic schools</w:t>
      </w:r>
      <w:r w:rsidRPr="00F66B67">
        <w:rPr>
          <w:sz w:val="22"/>
          <w:lang w:val="en-GB"/>
        </w:rPr>
        <w:t xml:space="preserve">”. The overall goal has been operationalized into two immediate objectives: </w:t>
      </w:r>
    </w:p>
    <w:p w14:paraId="4810E75C" w14:textId="77777777" w:rsidR="00F66B67" w:rsidRPr="00F66B67" w:rsidRDefault="00F66B67" w:rsidP="00F66B67">
      <w:pPr>
        <w:rPr>
          <w:sz w:val="22"/>
          <w:lang w:val="en-GB"/>
        </w:rPr>
      </w:pPr>
    </w:p>
    <w:p w14:paraId="4B888E56" w14:textId="77777777" w:rsidR="00F66B67" w:rsidRPr="00F66B67" w:rsidRDefault="00F66B67" w:rsidP="00F66B67">
      <w:pPr>
        <w:pStyle w:val="Listeafsnit"/>
        <w:numPr>
          <w:ilvl w:val="0"/>
          <w:numId w:val="46"/>
        </w:numPr>
        <w:rPr>
          <w:sz w:val="22"/>
        </w:rPr>
      </w:pPr>
      <w:r w:rsidRPr="00F66B67">
        <w:rPr>
          <w:sz w:val="22"/>
        </w:rPr>
        <w:t xml:space="preserve">Children achieve enhanced belief in democratic principles through school-based promotion of transparency and civic participation. </w:t>
      </w:r>
    </w:p>
    <w:p w14:paraId="021F24DD" w14:textId="77777777" w:rsidR="007B06C7" w:rsidRDefault="00F66B67" w:rsidP="007B06C7">
      <w:pPr>
        <w:pStyle w:val="Listeafsnit"/>
        <w:numPr>
          <w:ilvl w:val="0"/>
          <w:numId w:val="46"/>
        </w:numPr>
        <w:rPr>
          <w:sz w:val="22"/>
        </w:rPr>
      </w:pPr>
      <w:r w:rsidRPr="00F66B67">
        <w:rPr>
          <w:sz w:val="22"/>
        </w:rPr>
        <w:t>Children are provided with mental health support and protection before, during and after Covid-19 reopening of schools.</w:t>
      </w:r>
    </w:p>
    <w:p w14:paraId="628E159D" w14:textId="77777777" w:rsidR="003714C6" w:rsidRPr="009A5C35" w:rsidRDefault="007B06C7" w:rsidP="007B06C7">
      <w:pPr>
        <w:rPr>
          <w:i/>
          <w:iCs/>
          <w:sz w:val="22"/>
          <w:u w:val="single"/>
          <w:lang w:val="en-US"/>
        </w:rPr>
      </w:pPr>
      <w:r w:rsidRPr="009A5C35">
        <w:rPr>
          <w:i/>
          <w:iCs/>
          <w:sz w:val="22"/>
          <w:u w:val="single"/>
          <w:lang w:val="en-US"/>
        </w:rPr>
        <w:t xml:space="preserve">1.1.1. </w:t>
      </w:r>
      <w:r w:rsidR="00FD0C7B" w:rsidRPr="009A5C35">
        <w:rPr>
          <w:i/>
          <w:iCs/>
          <w:sz w:val="22"/>
          <w:u w:val="single"/>
          <w:lang w:val="en-US"/>
        </w:rPr>
        <w:t xml:space="preserve">If the intervention is an extension of a previous intervention, please describe: </w:t>
      </w:r>
    </w:p>
    <w:p w14:paraId="19FFC751" w14:textId="30EFD186" w:rsidR="00D03A8E" w:rsidRPr="009A5C35" w:rsidRDefault="0073711C" w:rsidP="00660FBE">
      <w:pPr>
        <w:rPr>
          <w:sz w:val="22"/>
          <w:lang w:val="en-US"/>
        </w:rPr>
      </w:pPr>
      <w:r w:rsidRPr="009A5C35">
        <w:rPr>
          <w:sz w:val="22"/>
          <w:lang w:val="en-US"/>
        </w:rPr>
        <w:t xml:space="preserve">Immediate objective 1 of the intervention builds on the </w:t>
      </w:r>
      <w:r w:rsidR="00D96A77" w:rsidRPr="009A5C35">
        <w:rPr>
          <w:sz w:val="22"/>
          <w:lang w:val="en-US"/>
        </w:rPr>
        <w:t xml:space="preserve">results of </w:t>
      </w:r>
      <w:r w:rsidR="00A52917" w:rsidRPr="009A5C35">
        <w:rPr>
          <w:sz w:val="22"/>
          <w:lang w:val="en-US"/>
        </w:rPr>
        <w:t>‘</w:t>
      </w:r>
      <w:r w:rsidRPr="009A5C35">
        <w:rPr>
          <w:i/>
          <w:iCs/>
          <w:sz w:val="22"/>
          <w:lang w:val="en-US"/>
        </w:rPr>
        <w:t>Transparency Schools as Agents of Change’</w:t>
      </w:r>
      <w:r w:rsidR="00A52917" w:rsidRPr="009A5C35">
        <w:rPr>
          <w:i/>
          <w:iCs/>
          <w:sz w:val="22"/>
          <w:lang w:val="en-US"/>
        </w:rPr>
        <w:t xml:space="preserve"> </w:t>
      </w:r>
      <w:r w:rsidR="00A52917" w:rsidRPr="009A5C35">
        <w:rPr>
          <w:sz w:val="22"/>
          <w:lang w:val="en-US"/>
        </w:rPr>
        <w:t>(19-245</w:t>
      </w:r>
      <w:r w:rsidR="00D52E4D" w:rsidRPr="009A5C35">
        <w:rPr>
          <w:sz w:val="22"/>
          <w:lang w:val="en-US"/>
        </w:rPr>
        <w:t>3-UI-sep)</w:t>
      </w:r>
      <w:r w:rsidR="00FA7B94">
        <w:rPr>
          <w:sz w:val="22"/>
          <w:lang w:val="en-US"/>
        </w:rPr>
        <w:t>,</w:t>
      </w:r>
      <w:r w:rsidR="00D52E4D" w:rsidRPr="009A5C35">
        <w:rPr>
          <w:sz w:val="22"/>
          <w:lang w:val="en-US"/>
        </w:rPr>
        <w:t xml:space="preserve"> </w:t>
      </w:r>
      <w:r w:rsidR="00FD4F18" w:rsidRPr="009A5C35">
        <w:rPr>
          <w:sz w:val="22"/>
          <w:lang w:val="en-US"/>
        </w:rPr>
        <w:t xml:space="preserve">through which </w:t>
      </w:r>
      <w:r w:rsidR="00B72CFA" w:rsidRPr="009A5C35">
        <w:rPr>
          <w:sz w:val="22"/>
          <w:lang w:val="en-US"/>
        </w:rPr>
        <w:t>RVH ha</w:t>
      </w:r>
      <w:r w:rsidR="00FA7B94">
        <w:rPr>
          <w:sz w:val="22"/>
          <w:lang w:val="en-US"/>
        </w:rPr>
        <w:t>ve</w:t>
      </w:r>
      <w:r w:rsidR="00B72CFA" w:rsidRPr="009A5C35">
        <w:rPr>
          <w:sz w:val="22"/>
          <w:lang w:val="en-US"/>
        </w:rPr>
        <w:t xml:space="preserve"> developed </w:t>
      </w:r>
      <w:r w:rsidR="00091773" w:rsidRPr="009A5C35">
        <w:rPr>
          <w:sz w:val="22"/>
          <w:lang w:val="en-US"/>
        </w:rPr>
        <w:t xml:space="preserve">the Transparency Schools Methodology </w:t>
      </w:r>
      <w:r w:rsidR="00E72B20" w:rsidRPr="009A5C35">
        <w:rPr>
          <w:sz w:val="22"/>
          <w:lang w:val="en-US"/>
        </w:rPr>
        <w:t xml:space="preserve">in collaboration with </w:t>
      </w:r>
      <w:r w:rsidR="004E451F" w:rsidRPr="009A5C35">
        <w:rPr>
          <w:sz w:val="22"/>
          <w:lang w:val="en-US"/>
        </w:rPr>
        <w:t xml:space="preserve">the Transparency </w:t>
      </w:r>
      <w:r w:rsidR="00FD3940" w:rsidRPr="009A5C35">
        <w:rPr>
          <w:sz w:val="22"/>
          <w:lang w:val="en-US"/>
        </w:rPr>
        <w:t>and Accountability Unit of the Ministry of Education</w:t>
      </w:r>
      <w:r w:rsidR="00D220EF" w:rsidRPr="009A5C35">
        <w:rPr>
          <w:sz w:val="22"/>
          <w:lang w:val="en-US"/>
        </w:rPr>
        <w:t xml:space="preserve"> </w:t>
      </w:r>
      <w:r w:rsidR="000D1526" w:rsidRPr="009A5C35">
        <w:rPr>
          <w:sz w:val="22"/>
          <w:lang w:val="en-US"/>
        </w:rPr>
        <w:t xml:space="preserve">in Honduras </w:t>
      </w:r>
      <w:r w:rsidR="00D220EF" w:rsidRPr="009A5C35">
        <w:rPr>
          <w:sz w:val="22"/>
          <w:lang w:val="en-US"/>
        </w:rPr>
        <w:t>(TAUME)</w:t>
      </w:r>
      <w:r w:rsidR="00E72B20" w:rsidRPr="009A5C35">
        <w:rPr>
          <w:sz w:val="22"/>
          <w:lang w:val="en-US"/>
        </w:rPr>
        <w:t xml:space="preserve">. </w:t>
      </w:r>
      <w:r w:rsidR="00660FBE" w:rsidRPr="009A5C35">
        <w:rPr>
          <w:sz w:val="22"/>
          <w:lang w:val="en-US"/>
        </w:rPr>
        <w:t>Transparency Schools is a cer</w:t>
      </w:r>
      <w:r w:rsidR="001E7ABE" w:rsidRPr="009A5C35">
        <w:rPr>
          <w:sz w:val="22"/>
          <w:lang w:val="en-US"/>
        </w:rPr>
        <w:t xml:space="preserve">tification process through which schools </w:t>
      </w:r>
      <w:r w:rsidR="00FA7B94">
        <w:rPr>
          <w:sz w:val="22"/>
          <w:lang w:val="en-US"/>
        </w:rPr>
        <w:t xml:space="preserve">become </w:t>
      </w:r>
      <w:r w:rsidR="001E7ABE" w:rsidRPr="009A5C35">
        <w:rPr>
          <w:sz w:val="22"/>
          <w:lang w:val="en-US"/>
        </w:rPr>
        <w:t xml:space="preserve">local focal points </w:t>
      </w:r>
      <w:r w:rsidR="001E7ABE" w:rsidRPr="009A5C35">
        <w:rPr>
          <w:sz w:val="22"/>
          <w:lang w:val="en-US"/>
        </w:rPr>
        <w:lastRenderedPageBreak/>
        <w:t xml:space="preserve">of transparency and civic participation. </w:t>
      </w:r>
      <w:r w:rsidR="00D10E59" w:rsidRPr="009A5C35">
        <w:rPr>
          <w:sz w:val="22"/>
          <w:lang w:val="en-US"/>
        </w:rPr>
        <w:t xml:space="preserve">Basically, the methodology is </w:t>
      </w:r>
      <w:r w:rsidR="00FA7B94">
        <w:rPr>
          <w:sz w:val="22"/>
          <w:lang w:val="en-US"/>
        </w:rPr>
        <w:t>employed</w:t>
      </w:r>
      <w:r w:rsidR="00D10E59" w:rsidRPr="009A5C35">
        <w:rPr>
          <w:sz w:val="22"/>
          <w:lang w:val="en-US"/>
        </w:rPr>
        <w:t xml:space="preserve"> to fight corruption a</w:t>
      </w:r>
      <w:r w:rsidR="00D23C8D" w:rsidRPr="009A5C35">
        <w:rPr>
          <w:sz w:val="22"/>
          <w:lang w:val="en-US"/>
        </w:rPr>
        <w:t>nd promote democratic principles</w:t>
      </w:r>
      <w:r w:rsidR="00CD2C19" w:rsidRPr="009A5C35">
        <w:rPr>
          <w:sz w:val="22"/>
          <w:lang w:val="en-US"/>
        </w:rPr>
        <w:t xml:space="preserve"> </w:t>
      </w:r>
      <w:r w:rsidR="00924D85" w:rsidRPr="009A5C35">
        <w:rPr>
          <w:sz w:val="22"/>
          <w:lang w:val="en-US"/>
        </w:rPr>
        <w:t xml:space="preserve">to prevent the next generation from </w:t>
      </w:r>
      <w:r w:rsidR="00542FF5" w:rsidRPr="009A5C35">
        <w:rPr>
          <w:sz w:val="22"/>
          <w:lang w:val="en-US"/>
        </w:rPr>
        <w:t>inherit</w:t>
      </w:r>
      <w:r w:rsidR="00FA7B94">
        <w:rPr>
          <w:sz w:val="22"/>
          <w:lang w:val="en-US"/>
        </w:rPr>
        <w:t>ing</w:t>
      </w:r>
      <w:r w:rsidR="00542FF5" w:rsidRPr="009A5C35">
        <w:rPr>
          <w:sz w:val="22"/>
          <w:lang w:val="en-US"/>
        </w:rPr>
        <w:t xml:space="preserve"> </w:t>
      </w:r>
      <w:r w:rsidR="00E5797E" w:rsidRPr="009A5C35">
        <w:rPr>
          <w:sz w:val="22"/>
          <w:lang w:val="en-US"/>
        </w:rPr>
        <w:t>and continu</w:t>
      </w:r>
      <w:r w:rsidR="00FA7B94">
        <w:rPr>
          <w:sz w:val="22"/>
          <w:lang w:val="en-US"/>
        </w:rPr>
        <w:t>ing</w:t>
      </w:r>
      <w:r w:rsidR="00E5797E" w:rsidRPr="009A5C35">
        <w:rPr>
          <w:sz w:val="22"/>
          <w:lang w:val="en-US"/>
        </w:rPr>
        <w:t xml:space="preserve"> corruption</w:t>
      </w:r>
      <w:r w:rsidR="00D23C8D" w:rsidRPr="009A5C35">
        <w:rPr>
          <w:sz w:val="22"/>
          <w:lang w:val="en-US"/>
        </w:rPr>
        <w:t xml:space="preserve">. </w:t>
      </w:r>
    </w:p>
    <w:p w14:paraId="5D7AB849" w14:textId="77777777" w:rsidR="00D03A8E" w:rsidRPr="009A5C35" w:rsidRDefault="00D03A8E" w:rsidP="00660FBE">
      <w:pPr>
        <w:rPr>
          <w:sz w:val="22"/>
          <w:lang w:val="en-US"/>
        </w:rPr>
      </w:pPr>
    </w:p>
    <w:p w14:paraId="24E0BFC6" w14:textId="6C715A47" w:rsidR="00667061" w:rsidRPr="009A5C35" w:rsidRDefault="00A92D61" w:rsidP="00660FBE">
      <w:pPr>
        <w:rPr>
          <w:sz w:val="22"/>
          <w:lang w:val="en-US"/>
        </w:rPr>
      </w:pPr>
      <w:r w:rsidRPr="009A5C35">
        <w:rPr>
          <w:sz w:val="22"/>
          <w:lang w:val="en-US"/>
        </w:rPr>
        <w:t xml:space="preserve">Immediate objective 2 of the intervention </w:t>
      </w:r>
      <w:r w:rsidR="00D03A8E" w:rsidRPr="009A5C35">
        <w:rPr>
          <w:sz w:val="22"/>
          <w:lang w:val="en-US"/>
        </w:rPr>
        <w:t>does</w:t>
      </w:r>
      <w:r w:rsidR="00FA7B94">
        <w:rPr>
          <w:sz w:val="22"/>
          <w:lang w:val="en-US"/>
        </w:rPr>
        <w:t xml:space="preserve"> not</w:t>
      </w:r>
      <w:r w:rsidR="00D03A8E" w:rsidRPr="009A5C35">
        <w:rPr>
          <w:sz w:val="22"/>
          <w:lang w:val="en-US"/>
        </w:rPr>
        <w:t xml:space="preserve"> build directly on the results of any previous intervention. However, </w:t>
      </w:r>
      <w:r w:rsidR="001D53E3" w:rsidRPr="009A5C35">
        <w:rPr>
          <w:sz w:val="22"/>
          <w:lang w:val="en-US"/>
        </w:rPr>
        <w:t xml:space="preserve">a foundation for this objective is the strong collaboration with the Ministry of Education </w:t>
      </w:r>
      <w:r w:rsidR="003A6CE4" w:rsidRPr="009A5C35">
        <w:rPr>
          <w:sz w:val="22"/>
          <w:lang w:val="en-US"/>
        </w:rPr>
        <w:t xml:space="preserve">established through </w:t>
      </w:r>
      <w:r w:rsidR="00E72626">
        <w:rPr>
          <w:i/>
          <w:iCs/>
          <w:sz w:val="22"/>
          <w:lang w:val="en-US"/>
        </w:rPr>
        <w:t>‘Transparency Schools as Agents of Change’</w:t>
      </w:r>
      <w:r w:rsidR="003A6CE4" w:rsidRPr="009A5C35">
        <w:rPr>
          <w:sz w:val="22"/>
          <w:lang w:val="en-US"/>
        </w:rPr>
        <w:t>.</w:t>
      </w:r>
    </w:p>
    <w:p w14:paraId="2BA2C170" w14:textId="77777777" w:rsidR="00667061" w:rsidRPr="009A5C35" w:rsidRDefault="00667061" w:rsidP="00660FBE">
      <w:pPr>
        <w:rPr>
          <w:sz w:val="22"/>
          <w:lang w:val="en-US"/>
        </w:rPr>
      </w:pPr>
    </w:p>
    <w:p w14:paraId="5537C5A3" w14:textId="39DE36A1" w:rsidR="003714C6" w:rsidRPr="009A5C35" w:rsidRDefault="00667061" w:rsidP="00660FBE">
      <w:pPr>
        <w:rPr>
          <w:sz w:val="22"/>
          <w:u w:val="single"/>
          <w:lang w:val="en-US"/>
        </w:rPr>
      </w:pPr>
      <w:r w:rsidRPr="009A5C35">
        <w:rPr>
          <w:sz w:val="22"/>
          <w:lang w:val="en-US"/>
        </w:rPr>
        <w:t xml:space="preserve">a) </w:t>
      </w:r>
      <w:r w:rsidRPr="009A5C35">
        <w:rPr>
          <w:sz w:val="22"/>
          <w:u w:val="single"/>
          <w:lang w:val="en-US"/>
        </w:rPr>
        <w:t>What results has been achieved so far?</w:t>
      </w:r>
      <w:r w:rsidR="00D10E59" w:rsidRPr="009A5C35">
        <w:rPr>
          <w:sz w:val="22"/>
          <w:u w:val="single"/>
          <w:lang w:val="en-US"/>
        </w:rPr>
        <w:t xml:space="preserve"> </w:t>
      </w:r>
    </w:p>
    <w:p w14:paraId="1CE287EC" w14:textId="3FA46C1C" w:rsidR="00667061" w:rsidRPr="009A5C35" w:rsidRDefault="00667061" w:rsidP="00660FBE">
      <w:pPr>
        <w:rPr>
          <w:i/>
          <w:iCs/>
          <w:sz w:val="22"/>
          <w:lang w:val="en-US"/>
        </w:rPr>
      </w:pPr>
      <w:r w:rsidRPr="009A5C35">
        <w:rPr>
          <w:i/>
          <w:iCs/>
          <w:sz w:val="22"/>
          <w:lang w:val="en-US"/>
        </w:rPr>
        <w:t>Key achievement so far</w:t>
      </w:r>
      <w:r w:rsidR="006A278B" w:rsidRPr="009A5C35">
        <w:rPr>
          <w:rStyle w:val="Fodnotehenvisning"/>
          <w:i/>
          <w:iCs/>
          <w:sz w:val="22"/>
          <w:lang w:val="en-US"/>
        </w:rPr>
        <w:footnoteReference w:id="1"/>
      </w:r>
      <w:r w:rsidRPr="009A5C35">
        <w:rPr>
          <w:i/>
          <w:iCs/>
          <w:sz w:val="22"/>
          <w:lang w:val="en-US"/>
        </w:rPr>
        <w:t xml:space="preserve">: </w:t>
      </w:r>
    </w:p>
    <w:p w14:paraId="361A1D4C" w14:textId="77777777" w:rsidR="00EC6615" w:rsidRPr="009A5C35" w:rsidRDefault="003048A3" w:rsidP="00660FBE">
      <w:pPr>
        <w:rPr>
          <w:sz w:val="22"/>
          <w:lang w:val="en-US"/>
        </w:rPr>
      </w:pPr>
      <w:r w:rsidRPr="009A5C35">
        <w:rPr>
          <w:sz w:val="22"/>
          <w:lang w:val="en-US"/>
        </w:rPr>
        <w:t>- Develo</w:t>
      </w:r>
      <w:r w:rsidR="00092B39" w:rsidRPr="009A5C35">
        <w:rPr>
          <w:sz w:val="22"/>
          <w:lang w:val="en-US"/>
        </w:rPr>
        <w:t>ped the Transparency Schools Methodology</w:t>
      </w:r>
      <w:r w:rsidR="00150080" w:rsidRPr="009A5C35">
        <w:rPr>
          <w:sz w:val="22"/>
          <w:lang w:val="en-US"/>
        </w:rPr>
        <w:t xml:space="preserve"> and materials</w:t>
      </w:r>
      <w:r w:rsidR="00150080" w:rsidRPr="009A5C35">
        <w:rPr>
          <w:rStyle w:val="Fodnotehenvisning"/>
          <w:sz w:val="22"/>
          <w:lang w:val="en-US"/>
        </w:rPr>
        <w:footnoteReference w:id="2"/>
      </w:r>
    </w:p>
    <w:p w14:paraId="34DA0AC0" w14:textId="6D6CE464" w:rsidR="00385B22" w:rsidRPr="009A5C35" w:rsidRDefault="00385B22" w:rsidP="00660FBE">
      <w:pPr>
        <w:rPr>
          <w:sz w:val="22"/>
          <w:lang w:val="en-US"/>
        </w:rPr>
      </w:pPr>
      <w:r w:rsidRPr="009A5C35">
        <w:rPr>
          <w:sz w:val="22"/>
          <w:lang w:val="en-US"/>
        </w:rPr>
        <w:t xml:space="preserve">- </w:t>
      </w:r>
      <w:r w:rsidR="00C4081B">
        <w:rPr>
          <w:sz w:val="22"/>
          <w:lang w:val="en-US"/>
        </w:rPr>
        <w:t>Roll-out to 150 schools and s</w:t>
      </w:r>
      <w:r w:rsidR="00425D5B" w:rsidRPr="009A5C35">
        <w:rPr>
          <w:sz w:val="22"/>
          <w:lang w:val="en-US"/>
        </w:rPr>
        <w:t xml:space="preserve">uccessful certification of 125 transparency schools </w:t>
      </w:r>
      <w:r w:rsidR="007823EA" w:rsidRPr="009A5C35">
        <w:rPr>
          <w:sz w:val="22"/>
          <w:lang w:val="en-US"/>
        </w:rPr>
        <w:t>(exceeding the planned target indicator of 75 schools) due to great interest and commitment from schools around the country</w:t>
      </w:r>
    </w:p>
    <w:p w14:paraId="3106CDBD" w14:textId="0582B33D" w:rsidR="00425D5B" w:rsidRPr="009A5C35" w:rsidRDefault="00425D5B" w:rsidP="00660FBE">
      <w:pPr>
        <w:rPr>
          <w:i/>
          <w:iCs/>
          <w:sz w:val="22"/>
          <w:lang w:val="en-US"/>
        </w:rPr>
      </w:pPr>
      <w:r w:rsidRPr="009A5C35">
        <w:rPr>
          <w:sz w:val="22"/>
          <w:lang w:val="en-US"/>
        </w:rPr>
        <w:t xml:space="preserve">- Paved the way for a </w:t>
      </w:r>
      <w:r w:rsidR="00E2666F" w:rsidRPr="009A5C35">
        <w:rPr>
          <w:sz w:val="22"/>
          <w:lang w:val="en-US"/>
        </w:rPr>
        <w:t xml:space="preserve">four-year collaboration agreement with TAUME </w:t>
      </w:r>
      <w:r w:rsidR="001A29E8" w:rsidRPr="009A5C35">
        <w:rPr>
          <w:sz w:val="22"/>
          <w:lang w:val="en-US"/>
        </w:rPr>
        <w:t xml:space="preserve">running </w:t>
      </w:r>
      <w:r w:rsidR="00E2666F" w:rsidRPr="009A5C35">
        <w:rPr>
          <w:sz w:val="22"/>
          <w:lang w:val="en-US"/>
        </w:rPr>
        <w:t>until 202</w:t>
      </w:r>
      <w:r w:rsidR="00C4081B">
        <w:rPr>
          <w:sz w:val="22"/>
          <w:lang w:val="en-US"/>
        </w:rPr>
        <w:t>5</w:t>
      </w:r>
      <w:r w:rsidR="00F67235" w:rsidRPr="009A5C35">
        <w:rPr>
          <w:sz w:val="22"/>
          <w:lang w:val="en-US"/>
        </w:rPr>
        <w:t xml:space="preserve"> enabling the proposed intervention</w:t>
      </w:r>
    </w:p>
    <w:p w14:paraId="1480332B" w14:textId="77777777" w:rsidR="003714C6" w:rsidRPr="009A5C35" w:rsidRDefault="003714C6" w:rsidP="007B06C7">
      <w:pPr>
        <w:rPr>
          <w:i/>
          <w:iCs/>
          <w:sz w:val="22"/>
          <w:u w:val="single"/>
          <w:lang w:val="en-US"/>
        </w:rPr>
      </w:pPr>
    </w:p>
    <w:p w14:paraId="4FAABA74" w14:textId="0BCC8226" w:rsidR="003714C6" w:rsidRPr="009A5C35" w:rsidRDefault="003714C6" w:rsidP="007B06C7">
      <w:pPr>
        <w:rPr>
          <w:i/>
          <w:iCs/>
          <w:sz w:val="22"/>
          <w:u w:val="single"/>
          <w:lang w:val="en-US"/>
        </w:rPr>
      </w:pPr>
      <w:r w:rsidRPr="009A5C35">
        <w:rPr>
          <w:i/>
          <w:iCs/>
          <w:sz w:val="22"/>
          <w:lang w:val="en-US"/>
        </w:rPr>
        <w:t>b)</w:t>
      </w:r>
      <w:r w:rsidRPr="009A5C35">
        <w:rPr>
          <w:i/>
          <w:iCs/>
          <w:sz w:val="22"/>
          <w:u w:val="single"/>
          <w:lang w:val="en-US"/>
        </w:rPr>
        <w:t xml:space="preserve"> </w:t>
      </w:r>
      <w:r w:rsidR="00FD0C7B" w:rsidRPr="009A5C35">
        <w:rPr>
          <w:i/>
          <w:iCs/>
          <w:sz w:val="22"/>
          <w:u w:val="single"/>
          <w:lang w:val="en-US"/>
        </w:rPr>
        <w:t xml:space="preserve">What are (still) the major challenges? </w:t>
      </w:r>
    </w:p>
    <w:p w14:paraId="500BCAD4" w14:textId="254EEFE3" w:rsidR="003714C6" w:rsidRPr="009A5C35" w:rsidRDefault="004723EE" w:rsidP="007B06C7">
      <w:pPr>
        <w:rPr>
          <w:sz w:val="22"/>
          <w:lang w:val="en-US"/>
        </w:rPr>
      </w:pPr>
      <w:r w:rsidRPr="009A5C35">
        <w:rPr>
          <w:sz w:val="22"/>
          <w:lang w:val="en-US"/>
        </w:rPr>
        <w:t xml:space="preserve">- Institutionalized corruption remains a </w:t>
      </w:r>
      <w:r w:rsidR="005B0B76" w:rsidRPr="009A5C35">
        <w:rPr>
          <w:sz w:val="22"/>
          <w:lang w:val="en-US"/>
        </w:rPr>
        <w:t>predominant challenge</w:t>
      </w:r>
      <w:r w:rsidR="00455335" w:rsidRPr="009A5C35">
        <w:rPr>
          <w:sz w:val="22"/>
          <w:lang w:val="en-US"/>
        </w:rPr>
        <w:t xml:space="preserve"> in Honduras </w:t>
      </w:r>
      <w:r w:rsidR="005B0B76" w:rsidRPr="009A5C35">
        <w:rPr>
          <w:sz w:val="22"/>
          <w:lang w:val="en-US"/>
        </w:rPr>
        <w:t xml:space="preserve">affecting all parts of society. </w:t>
      </w:r>
      <w:r w:rsidR="00455335" w:rsidRPr="009A5C35">
        <w:rPr>
          <w:sz w:val="22"/>
          <w:lang w:val="en-US"/>
        </w:rPr>
        <w:t xml:space="preserve">Long-term </w:t>
      </w:r>
      <w:r w:rsidR="008E7DFB" w:rsidRPr="009A5C35">
        <w:rPr>
          <w:sz w:val="22"/>
          <w:lang w:val="en-US"/>
        </w:rPr>
        <w:t xml:space="preserve">strategies </w:t>
      </w:r>
      <w:r w:rsidR="005E45DB" w:rsidRPr="009A5C35">
        <w:rPr>
          <w:sz w:val="22"/>
          <w:lang w:val="en-US"/>
        </w:rPr>
        <w:t>are</w:t>
      </w:r>
      <w:r w:rsidR="008E7DFB" w:rsidRPr="009A5C35">
        <w:rPr>
          <w:sz w:val="22"/>
          <w:lang w:val="en-US"/>
        </w:rPr>
        <w:t xml:space="preserve"> needed to counter a deep-rooted culture of corruption. </w:t>
      </w:r>
    </w:p>
    <w:p w14:paraId="20988660" w14:textId="77777777" w:rsidR="009A78A5" w:rsidRPr="009A5C35" w:rsidRDefault="009A78A5" w:rsidP="007B06C7">
      <w:pPr>
        <w:rPr>
          <w:i/>
          <w:iCs/>
          <w:sz w:val="22"/>
          <w:u w:val="single"/>
          <w:lang w:val="en-US"/>
        </w:rPr>
      </w:pPr>
    </w:p>
    <w:p w14:paraId="1BDBA741" w14:textId="68381C34" w:rsidR="00FD0C7B" w:rsidRPr="009A5C35" w:rsidRDefault="003714C6" w:rsidP="007B06C7">
      <w:pPr>
        <w:rPr>
          <w:sz w:val="22"/>
          <w:lang w:val="en-US"/>
        </w:rPr>
      </w:pPr>
      <w:r w:rsidRPr="009A5C35">
        <w:rPr>
          <w:i/>
          <w:iCs/>
          <w:sz w:val="22"/>
          <w:lang w:val="en-US"/>
        </w:rPr>
        <w:t>c)</w:t>
      </w:r>
      <w:r w:rsidRPr="009A5C35">
        <w:rPr>
          <w:i/>
          <w:iCs/>
          <w:sz w:val="22"/>
          <w:u w:val="single"/>
          <w:lang w:val="en-US"/>
        </w:rPr>
        <w:t xml:space="preserve"> </w:t>
      </w:r>
      <w:r w:rsidR="00FD0C7B" w:rsidRPr="009A5C35">
        <w:rPr>
          <w:i/>
          <w:iCs/>
          <w:sz w:val="22"/>
          <w:u w:val="single"/>
          <w:lang w:val="en-US"/>
        </w:rPr>
        <w:t xml:space="preserve">To what extent do this intervention include new objectives, a new strategic approach or new target groups? </w:t>
      </w:r>
    </w:p>
    <w:p w14:paraId="6C9EFED8" w14:textId="77777777" w:rsidR="00FA7B94" w:rsidRDefault="00347208" w:rsidP="000965C8">
      <w:pPr>
        <w:rPr>
          <w:sz w:val="22"/>
          <w:lang w:val="en-US"/>
        </w:rPr>
      </w:pPr>
      <w:r>
        <w:rPr>
          <w:sz w:val="22"/>
          <w:lang w:val="en-US"/>
        </w:rPr>
        <w:t>Through the</w:t>
      </w:r>
      <w:r w:rsidR="00732442" w:rsidRPr="009A5C35">
        <w:rPr>
          <w:sz w:val="22"/>
          <w:lang w:val="en-US"/>
        </w:rPr>
        <w:t xml:space="preserve"> previous intervention</w:t>
      </w:r>
      <w:r w:rsidR="00FA7B94">
        <w:rPr>
          <w:sz w:val="22"/>
          <w:lang w:val="en-US"/>
        </w:rPr>
        <w:t>,</w:t>
      </w:r>
      <w:r w:rsidR="00732442" w:rsidRPr="009A5C35">
        <w:rPr>
          <w:sz w:val="22"/>
          <w:lang w:val="en-US"/>
        </w:rPr>
        <w:t xml:space="preserve"> </w:t>
      </w:r>
      <w:r>
        <w:rPr>
          <w:sz w:val="22"/>
          <w:lang w:val="en-US"/>
        </w:rPr>
        <w:t xml:space="preserve">the partners </w:t>
      </w:r>
      <w:r w:rsidR="00732442" w:rsidRPr="009A5C35">
        <w:rPr>
          <w:sz w:val="22"/>
          <w:lang w:val="en-US"/>
        </w:rPr>
        <w:t>develop</w:t>
      </w:r>
      <w:r w:rsidR="004256EA" w:rsidRPr="009A5C35">
        <w:rPr>
          <w:sz w:val="22"/>
          <w:lang w:val="en-US"/>
        </w:rPr>
        <w:t>ed</w:t>
      </w:r>
      <w:r w:rsidR="00732442" w:rsidRPr="009A5C35">
        <w:rPr>
          <w:sz w:val="22"/>
          <w:lang w:val="en-US"/>
        </w:rPr>
        <w:t xml:space="preserve"> the Transparency Schools Methodology and </w:t>
      </w:r>
      <w:r w:rsidR="004256EA" w:rsidRPr="009A5C35">
        <w:rPr>
          <w:sz w:val="22"/>
          <w:lang w:val="en-US"/>
        </w:rPr>
        <w:t xml:space="preserve">successfully implemented the model </w:t>
      </w:r>
      <w:r w:rsidR="00EA6A1C" w:rsidRPr="009A5C35">
        <w:rPr>
          <w:sz w:val="22"/>
          <w:lang w:val="en-US"/>
        </w:rPr>
        <w:t>with 125 schools</w:t>
      </w:r>
      <w:r>
        <w:rPr>
          <w:sz w:val="22"/>
          <w:lang w:val="en-US"/>
        </w:rPr>
        <w:t xml:space="preserve">. </w:t>
      </w:r>
      <w:r w:rsidR="00C80796">
        <w:rPr>
          <w:sz w:val="22"/>
          <w:lang w:val="en-US"/>
        </w:rPr>
        <w:t>While the previous intervention included some advocacy element</w:t>
      </w:r>
      <w:r w:rsidR="00FA7B94">
        <w:rPr>
          <w:sz w:val="22"/>
          <w:lang w:val="en-US"/>
        </w:rPr>
        <w:t>s</w:t>
      </w:r>
      <w:r w:rsidR="00C80796">
        <w:rPr>
          <w:sz w:val="22"/>
          <w:lang w:val="en-US"/>
        </w:rPr>
        <w:t xml:space="preserve"> to secure commitment of the </w:t>
      </w:r>
      <w:r w:rsidR="00D343A1">
        <w:rPr>
          <w:sz w:val="22"/>
          <w:lang w:val="en-US"/>
        </w:rPr>
        <w:t xml:space="preserve">Ministry of Education, </w:t>
      </w:r>
      <w:r w:rsidR="00FA7B94">
        <w:rPr>
          <w:sz w:val="22"/>
          <w:lang w:val="en-US"/>
        </w:rPr>
        <w:t xml:space="preserve">the </w:t>
      </w:r>
      <w:r w:rsidR="00D343A1">
        <w:rPr>
          <w:sz w:val="22"/>
          <w:lang w:val="en-US"/>
        </w:rPr>
        <w:t xml:space="preserve">main part of the intervention </w:t>
      </w:r>
      <w:r w:rsidR="006D09FC">
        <w:rPr>
          <w:sz w:val="22"/>
          <w:lang w:val="en-US"/>
        </w:rPr>
        <w:t>was focused on</w:t>
      </w:r>
      <w:r w:rsidR="00920F00">
        <w:rPr>
          <w:sz w:val="22"/>
          <w:lang w:val="en-US"/>
        </w:rPr>
        <w:t xml:space="preserve"> direct</w:t>
      </w:r>
      <w:r w:rsidR="006D09FC">
        <w:rPr>
          <w:sz w:val="22"/>
          <w:lang w:val="en-US"/>
        </w:rPr>
        <w:t xml:space="preserve"> community level roll-out, trainings and development of materials. </w:t>
      </w:r>
      <w:r w:rsidR="00DE71A6">
        <w:rPr>
          <w:sz w:val="22"/>
          <w:lang w:val="en-US"/>
        </w:rPr>
        <w:t xml:space="preserve">The </w:t>
      </w:r>
      <w:r w:rsidR="00E463D3" w:rsidRPr="009A5C35">
        <w:rPr>
          <w:sz w:val="22"/>
          <w:lang w:val="en-US"/>
        </w:rPr>
        <w:t xml:space="preserve">proposed intervention </w:t>
      </w:r>
      <w:r w:rsidR="00DE71A6">
        <w:rPr>
          <w:sz w:val="22"/>
          <w:lang w:val="en-US"/>
        </w:rPr>
        <w:t>takes the next step seeking</w:t>
      </w:r>
      <w:r w:rsidR="00E463D3" w:rsidRPr="009A5C35">
        <w:rPr>
          <w:sz w:val="22"/>
          <w:lang w:val="en-US"/>
        </w:rPr>
        <w:t xml:space="preserve"> to institutionalize and scale up the model</w:t>
      </w:r>
      <w:r w:rsidR="004A06F4" w:rsidRPr="009A5C35">
        <w:rPr>
          <w:sz w:val="22"/>
          <w:lang w:val="en-US"/>
        </w:rPr>
        <w:t xml:space="preserve">. </w:t>
      </w:r>
      <w:r w:rsidR="00BE4C25">
        <w:rPr>
          <w:sz w:val="22"/>
          <w:lang w:val="en-US"/>
        </w:rPr>
        <w:t xml:space="preserve">Therefore, the strategy of the proposed intervention has a strong focus on advocacy and lobbying towards the </w:t>
      </w:r>
      <w:r w:rsidR="00920F00">
        <w:rPr>
          <w:sz w:val="22"/>
          <w:lang w:val="en-US"/>
        </w:rPr>
        <w:t xml:space="preserve">TAUME as well as capacity building of TAUME staff. </w:t>
      </w:r>
    </w:p>
    <w:p w14:paraId="0893ACD3" w14:textId="2459D386" w:rsidR="00FA7B94" w:rsidRDefault="00FA7B94" w:rsidP="000965C8">
      <w:pPr>
        <w:rPr>
          <w:sz w:val="22"/>
          <w:lang w:val="en-US"/>
        </w:rPr>
      </w:pPr>
    </w:p>
    <w:p w14:paraId="3EE86CC4" w14:textId="20F289EA" w:rsidR="005C2D22" w:rsidRDefault="004A06F4" w:rsidP="000965C8">
      <w:pPr>
        <w:rPr>
          <w:sz w:val="22"/>
          <w:lang w:val="en-US"/>
        </w:rPr>
      </w:pPr>
      <w:r w:rsidRPr="009A5C35">
        <w:rPr>
          <w:sz w:val="22"/>
          <w:lang w:val="en-US"/>
        </w:rPr>
        <w:t xml:space="preserve">Specifically, the goal is to advocate for the </w:t>
      </w:r>
      <w:r w:rsidR="008D777B" w:rsidRPr="009A5C35">
        <w:rPr>
          <w:sz w:val="22"/>
          <w:lang w:val="en-US"/>
        </w:rPr>
        <w:t xml:space="preserve">TAUME to </w:t>
      </w:r>
      <w:r w:rsidR="0005393E" w:rsidRPr="009A5C35">
        <w:rPr>
          <w:sz w:val="22"/>
          <w:lang w:val="en-US"/>
        </w:rPr>
        <w:t xml:space="preserve">scale up and </w:t>
      </w:r>
      <w:r w:rsidR="00FA7B94">
        <w:rPr>
          <w:sz w:val="22"/>
          <w:lang w:val="en-US"/>
        </w:rPr>
        <w:t>assume ownership in terms of</w:t>
      </w:r>
      <w:r w:rsidRPr="009A5C35">
        <w:rPr>
          <w:sz w:val="22"/>
          <w:lang w:val="en-US"/>
        </w:rPr>
        <w:t xml:space="preserve"> </w:t>
      </w:r>
      <w:r w:rsidR="006D7782" w:rsidRPr="009A5C35">
        <w:rPr>
          <w:sz w:val="22"/>
          <w:lang w:val="en-US"/>
        </w:rPr>
        <w:t>implement</w:t>
      </w:r>
      <w:r w:rsidR="00FA7B94">
        <w:rPr>
          <w:sz w:val="22"/>
          <w:lang w:val="en-US"/>
        </w:rPr>
        <w:t>ing</w:t>
      </w:r>
      <w:r w:rsidR="006D7782" w:rsidRPr="009A5C35">
        <w:rPr>
          <w:sz w:val="22"/>
          <w:lang w:val="en-US"/>
        </w:rPr>
        <w:t xml:space="preserve"> the model</w:t>
      </w:r>
      <w:r w:rsidR="0065707F" w:rsidRPr="009A5C35">
        <w:rPr>
          <w:sz w:val="22"/>
          <w:lang w:val="en-US"/>
        </w:rPr>
        <w:t xml:space="preserve">. By adopting </w:t>
      </w:r>
      <w:r w:rsidR="00BD44BC" w:rsidRPr="009A5C35">
        <w:rPr>
          <w:sz w:val="22"/>
          <w:lang w:val="en-US"/>
        </w:rPr>
        <w:t>Transparency Schools to the curriculum of the Ministry of Education and handing over implementation</w:t>
      </w:r>
      <w:r w:rsidR="00FA7B94">
        <w:rPr>
          <w:sz w:val="22"/>
          <w:lang w:val="en-US"/>
        </w:rPr>
        <w:t>,</w:t>
      </w:r>
      <w:r w:rsidR="00BD44BC" w:rsidRPr="009A5C35">
        <w:rPr>
          <w:sz w:val="22"/>
          <w:lang w:val="en-US"/>
        </w:rPr>
        <w:t xml:space="preserve"> </w:t>
      </w:r>
      <w:r w:rsidR="00CC4AB7" w:rsidRPr="009A5C35">
        <w:rPr>
          <w:sz w:val="22"/>
          <w:lang w:val="en-US"/>
        </w:rPr>
        <w:t>greater sustainability</w:t>
      </w:r>
      <w:r w:rsidR="000A7F6D">
        <w:rPr>
          <w:sz w:val="22"/>
          <w:lang w:val="en-US"/>
        </w:rPr>
        <w:t xml:space="preserve"> and impact</w:t>
      </w:r>
      <w:r w:rsidR="00CC4AB7" w:rsidRPr="009A5C35">
        <w:rPr>
          <w:sz w:val="22"/>
          <w:lang w:val="en-US"/>
        </w:rPr>
        <w:t xml:space="preserve"> is achieved</w:t>
      </w:r>
      <w:r w:rsidR="00F977E2" w:rsidRPr="009A5C35">
        <w:rPr>
          <w:sz w:val="22"/>
          <w:lang w:val="en-US"/>
        </w:rPr>
        <w:t xml:space="preserve">. </w:t>
      </w:r>
      <w:r w:rsidR="00FD46F8" w:rsidRPr="009A5C35">
        <w:rPr>
          <w:sz w:val="22"/>
          <w:lang w:val="en-US"/>
        </w:rPr>
        <w:t>The goal is f</w:t>
      </w:r>
      <w:r w:rsidR="001E302B" w:rsidRPr="009A5C35">
        <w:rPr>
          <w:sz w:val="22"/>
          <w:lang w:val="en-US"/>
        </w:rPr>
        <w:t xml:space="preserve">or the TAUME to commit to a five-year action plan for the roll-out of transparency schools </w:t>
      </w:r>
      <w:r w:rsidR="006D7782" w:rsidRPr="009A5C35">
        <w:rPr>
          <w:sz w:val="22"/>
          <w:lang w:val="en-US"/>
        </w:rPr>
        <w:t>reach</w:t>
      </w:r>
      <w:r w:rsidR="001E302B" w:rsidRPr="009A5C35">
        <w:rPr>
          <w:sz w:val="22"/>
          <w:lang w:val="en-US"/>
        </w:rPr>
        <w:t>ing</w:t>
      </w:r>
      <w:r w:rsidR="006D7782" w:rsidRPr="009A5C35">
        <w:rPr>
          <w:sz w:val="22"/>
          <w:lang w:val="en-US"/>
        </w:rPr>
        <w:t xml:space="preserve"> </w:t>
      </w:r>
      <w:r w:rsidR="00675D3E" w:rsidRPr="009A5C35">
        <w:rPr>
          <w:sz w:val="22"/>
          <w:lang w:val="en-US"/>
        </w:rPr>
        <w:t xml:space="preserve">hundreds or even thousands of schools in the future. </w:t>
      </w:r>
      <w:r w:rsidR="009E40B6" w:rsidRPr="009A5C35">
        <w:rPr>
          <w:sz w:val="22"/>
          <w:lang w:val="en-US"/>
        </w:rPr>
        <w:t>As part of the process o</w:t>
      </w:r>
      <w:r w:rsidR="004561D8" w:rsidRPr="009A5C35">
        <w:rPr>
          <w:sz w:val="22"/>
          <w:lang w:val="en-US"/>
        </w:rPr>
        <w:t>f</w:t>
      </w:r>
      <w:r w:rsidR="009E40B6" w:rsidRPr="009A5C35">
        <w:rPr>
          <w:sz w:val="22"/>
          <w:lang w:val="en-US"/>
        </w:rPr>
        <w:t xml:space="preserve"> handing over operational responsibility 150 new schools </w:t>
      </w:r>
      <w:r w:rsidR="004561D8" w:rsidRPr="009A5C35">
        <w:rPr>
          <w:sz w:val="22"/>
          <w:lang w:val="en-US"/>
        </w:rPr>
        <w:t>will</w:t>
      </w:r>
      <w:r w:rsidR="00DC78AF" w:rsidRPr="009A5C35">
        <w:rPr>
          <w:sz w:val="22"/>
          <w:lang w:val="en-US"/>
        </w:rPr>
        <w:t xml:space="preserve"> </w:t>
      </w:r>
      <w:r w:rsidR="00012267" w:rsidRPr="009A5C35">
        <w:rPr>
          <w:sz w:val="22"/>
          <w:lang w:val="en-US"/>
        </w:rPr>
        <w:t xml:space="preserve">participate in the transparency schools process </w:t>
      </w:r>
      <w:r w:rsidR="00344A19" w:rsidRPr="009A5C35">
        <w:rPr>
          <w:sz w:val="22"/>
          <w:lang w:val="en-US"/>
        </w:rPr>
        <w:t>while</w:t>
      </w:r>
      <w:r w:rsidR="00012267" w:rsidRPr="009A5C35">
        <w:rPr>
          <w:sz w:val="22"/>
          <w:lang w:val="en-US"/>
        </w:rPr>
        <w:t xml:space="preserve"> staff from TAUME will be trained </w:t>
      </w:r>
      <w:r w:rsidR="00AB6701" w:rsidRPr="009A5C35">
        <w:rPr>
          <w:sz w:val="22"/>
          <w:lang w:val="en-US"/>
        </w:rPr>
        <w:t xml:space="preserve">to facilitate the methodology (training of trainers). </w:t>
      </w:r>
      <w:r w:rsidR="009A5C35">
        <w:rPr>
          <w:sz w:val="22"/>
          <w:lang w:val="en-US"/>
        </w:rPr>
        <w:t xml:space="preserve">Furthermore, </w:t>
      </w:r>
      <w:r w:rsidR="00BA77A9">
        <w:rPr>
          <w:sz w:val="22"/>
          <w:lang w:val="en-US"/>
        </w:rPr>
        <w:t xml:space="preserve">a stronger democracy component will be developed and added to the methodology. </w:t>
      </w:r>
      <w:r w:rsidR="00F3195F">
        <w:rPr>
          <w:sz w:val="22"/>
          <w:lang w:val="en-US"/>
        </w:rPr>
        <w:t>Financially, immediate objective 1 constitute 42% of the</w:t>
      </w:r>
      <w:r w:rsidR="007B1DF4">
        <w:rPr>
          <w:sz w:val="22"/>
          <w:lang w:val="en-US"/>
        </w:rPr>
        <w:t xml:space="preserve"> activity budget. </w:t>
      </w:r>
    </w:p>
    <w:p w14:paraId="007DEE02" w14:textId="77777777" w:rsidR="000965C8" w:rsidRPr="00A35F1D" w:rsidRDefault="000965C8" w:rsidP="000965C8">
      <w:pPr>
        <w:rPr>
          <w:i/>
          <w:iCs/>
          <w:sz w:val="22"/>
          <w:u w:val="single"/>
          <w:lang w:val="en-US"/>
        </w:rPr>
      </w:pPr>
    </w:p>
    <w:p w14:paraId="0FC419E6" w14:textId="1FA65210" w:rsidR="001E121C" w:rsidRPr="00A35F1D" w:rsidRDefault="001E121C" w:rsidP="007C374C">
      <w:pPr>
        <w:rPr>
          <w:i/>
          <w:iCs/>
          <w:sz w:val="22"/>
          <w:u w:val="single"/>
          <w:lang w:val="en-US"/>
        </w:rPr>
      </w:pPr>
      <w:bookmarkStart w:id="1" w:name="_Hlk35456502"/>
      <w:bookmarkStart w:id="2" w:name="_Hlk35456171"/>
      <w:bookmarkStart w:id="3" w:name="_Hlk36802702"/>
      <w:bookmarkEnd w:id="0"/>
      <w:r w:rsidRPr="00A35F1D">
        <w:rPr>
          <w:i/>
          <w:iCs/>
          <w:sz w:val="22"/>
          <w:u w:val="single"/>
          <w:lang w:val="en-US"/>
        </w:rPr>
        <w:t xml:space="preserve">1.2. </w:t>
      </w:r>
      <w:r w:rsidR="00FD0C7B" w:rsidRPr="00A35F1D">
        <w:rPr>
          <w:i/>
          <w:iCs/>
          <w:sz w:val="22"/>
          <w:u w:val="single"/>
          <w:lang w:val="en-US"/>
        </w:rPr>
        <w:t xml:space="preserve">Describe the context of the intervention: </w:t>
      </w:r>
    </w:p>
    <w:p w14:paraId="1CA942C7" w14:textId="5FE20377" w:rsidR="00FD0C7B" w:rsidRPr="00A35F1D" w:rsidRDefault="005C2D22" w:rsidP="007C374C">
      <w:pPr>
        <w:ind w:left="720"/>
        <w:rPr>
          <w:i/>
          <w:iCs/>
          <w:sz w:val="22"/>
          <w:u w:val="single"/>
          <w:lang w:val="en-US"/>
        </w:rPr>
      </w:pPr>
      <w:r w:rsidRPr="00A35F1D">
        <w:rPr>
          <w:i/>
          <w:iCs/>
          <w:sz w:val="22"/>
          <w:lang w:val="en-US"/>
        </w:rPr>
        <w:t xml:space="preserve">(a) </w:t>
      </w:r>
      <w:r w:rsidR="00FD0C7B" w:rsidRPr="00A35F1D">
        <w:rPr>
          <w:i/>
          <w:iCs/>
          <w:sz w:val="22"/>
          <w:u w:val="single"/>
          <w:lang w:val="en-US"/>
        </w:rPr>
        <w:t xml:space="preserve">Describe the conditions that apply in the area where the intervention will take place, and which are expected to influence the intervention (e.g. social, economic or political conditions, or other projects or activities in the area that can supplement the intervention). </w:t>
      </w:r>
    </w:p>
    <w:p w14:paraId="13CEFB9A" w14:textId="3F4C9199" w:rsidR="00BA2DC6" w:rsidRPr="00A35F1D" w:rsidRDefault="00BA2DC6" w:rsidP="007C374C">
      <w:pPr>
        <w:rPr>
          <w:i/>
          <w:iCs/>
          <w:sz w:val="22"/>
          <w:u w:val="single"/>
          <w:lang w:val="en-US"/>
        </w:rPr>
      </w:pPr>
    </w:p>
    <w:p w14:paraId="46A0E78C" w14:textId="25FB0DB5" w:rsidR="00980D7C" w:rsidRPr="00A35F1D" w:rsidRDefault="00980D7C" w:rsidP="00980D7C">
      <w:pPr>
        <w:rPr>
          <w:rFonts w:ascii="Calibri" w:eastAsia="Times New Roman" w:hAnsi="Calibri" w:cs="Calibri"/>
          <w:b/>
          <w:bCs/>
          <w:color w:val="333333"/>
          <w:sz w:val="22"/>
          <w:szCs w:val="22"/>
          <w:shd w:val="clear" w:color="auto" w:fill="FFFFFF"/>
          <w:lang w:val="en-US" w:eastAsia="da-DK"/>
        </w:rPr>
      </w:pPr>
      <w:r w:rsidRPr="00A35F1D">
        <w:rPr>
          <w:rFonts w:ascii="Calibri" w:eastAsia="Times New Roman" w:hAnsi="Calibri" w:cs="Calibri"/>
          <w:b/>
          <w:bCs/>
          <w:color w:val="333333"/>
          <w:sz w:val="22"/>
          <w:szCs w:val="22"/>
          <w:shd w:val="clear" w:color="auto" w:fill="FFFFFF"/>
          <w:lang w:val="en-US" w:eastAsia="da-DK"/>
        </w:rPr>
        <w:t xml:space="preserve">Political situation, </w:t>
      </w:r>
      <w:r w:rsidR="00771C87" w:rsidRPr="00A35F1D">
        <w:rPr>
          <w:rFonts w:ascii="Calibri" w:eastAsia="Times New Roman" w:hAnsi="Calibri" w:cs="Calibri"/>
          <w:b/>
          <w:bCs/>
          <w:color w:val="333333"/>
          <w:sz w:val="22"/>
          <w:szCs w:val="22"/>
          <w:shd w:val="clear" w:color="auto" w:fill="FFFFFF"/>
          <w:lang w:val="en-US" w:eastAsia="da-DK"/>
        </w:rPr>
        <w:t>corruption,</w:t>
      </w:r>
      <w:r w:rsidRPr="00A35F1D">
        <w:rPr>
          <w:rFonts w:ascii="Calibri" w:eastAsia="Times New Roman" w:hAnsi="Calibri" w:cs="Calibri"/>
          <w:b/>
          <w:bCs/>
          <w:color w:val="333333"/>
          <w:sz w:val="22"/>
          <w:szCs w:val="22"/>
          <w:shd w:val="clear" w:color="auto" w:fill="FFFFFF"/>
          <w:lang w:val="en-US" w:eastAsia="da-DK"/>
        </w:rPr>
        <w:t xml:space="preserve"> and transparency </w:t>
      </w:r>
    </w:p>
    <w:p w14:paraId="25DFC073" w14:textId="5BC4E486" w:rsidR="00980D7C" w:rsidRPr="00A35F1D" w:rsidRDefault="00980D7C" w:rsidP="00980D7C">
      <w:pPr>
        <w:rPr>
          <w:rFonts w:eastAsia="Times New Roman" w:cstheme="minorHAnsi"/>
          <w:color w:val="000000" w:themeColor="text1"/>
          <w:sz w:val="22"/>
          <w:szCs w:val="22"/>
          <w:shd w:val="clear" w:color="auto" w:fill="FAFAFA"/>
          <w:lang w:val="en-US" w:eastAsia="da-DK"/>
        </w:rPr>
      </w:pPr>
      <w:r w:rsidRPr="00A35F1D">
        <w:rPr>
          <w:rFonts w:ascii="Calibri" w:eastAsia="Times New Roman" w:hAnsi="Calibri" w:cs="Calibri"/>
          <w:color w:val="333333"/>
          <w:sz w:val="22"/>
          <w:szCs w:val="22"/>
          <w:shd w:val="clear" w:color="auto" w:fill="FFFFFF"/>
          <w:lang w:val="en-US" w:eastAsia="da-DK"/>
        </w:rPr>
        <w:t xml:space="preserve">Although </w:t>
      </w:r>
      <w:r w:rsidRPr="00A35F1D">
        <w:rPr>
          <w:rFonts w:ascii="Calibri" w:eastAsia="Calibri" w:hAnsi="Calibri" w:cs="Calibri"/>
          <w:sz w:val="22"/>
          <w:szCs w:val="22"/>
          <w:lang w:val="en-US"/>
        </w:rPr>
        <w:t xml:space="preserve">Honduras is a multi-party representative democracy, the country has a long history of military rule and protracted political instability caused by among other things widespread corruption (often embodied in bribery, </w:t>
      </w:r>
      <w:r w:rsidR="007D12B1" w:rsidRPr="00A35F1D">
        <w:rPr>
          <w:rFonts w:ascii="Calibri" w:eastAsia="Calibri" w:hAnsi="Calibri" w:cs="Calibri"/>
          <w:sz w:val="22"/>
          <w:szCs w:val="22"/>
          <w:lang w:val="en-US"/>
        </w:rPr>
        <w:t>nepotism,</w:t>
      </w:r>
      <w:r w:rsidRPr="00A35F1D">
        <w:rPr>
          <w:rFonts w:ascii="Calibri" w:eastAsia="Calibri" w:hAnsi="Calibri" w:cs="Calibri"/>
          <w:sz w:val="22"/>
          <w:szCs w:val="22"/>
          <w:lang w:val="en-US"/>
        </w:rPr>
        <w:t xml:space="preserve"> and undue influence), </w:t>
      </w:r>
      <w:r w:rsidRPr="00A35F1D">
        <w:rPr>
          <w:rFonts w:ascii="Calibri" w:eastAsia="Calibri" w:hAnsi="Calibri" w:cs="Calibri"/>
          <w:color w:val="000000" w:themeColor="text1"/>
          <w:sz w:val="22"/>
          <w:szCs w:val="22"/>
          <w:lang w:val="en-US"/>
        </w:rPr>
        <w:t xml:space="preserve">rampant violent crime often pertaining to gang violence </w:t>
      </w:r>
      <w:r w:rsidRPr="00A35F1D">
        <w:rPr>
          <w:rFonts w:eastAsia="Times New Roman" w:cstheme="minorHAnsi"/>
          <w:color w:val="000000" w:themeColor="text1"/>
          <w:sz w:val="22"/>
          <w:szCs w:val="22"/>
          <w:shd w:val="clear" w:color="auto" w:fill="FAFAFA"/>
          <w:lang w:val="en-US" w:eastAsia="da-DK"/>
        </w:rPr>
        <w:t xml:space="preserve">as well as the effects of illicit drug trafficking for which Honduras is a major transit point. </w:t>
      </w:r>
    </w:p>
    <w:p w14:paraId="13E6C669" w14:textId="77777777" w:rsidR="00980D7C" w:rsidRPr="00A35F1D" w:rsidRDefault="00980D7C" w:rsidP="00980D7C">
      <w:pPr>
        <w:rPr>
          <w:rFonts w:eastAsia="Times New Roman" w:cstheme="minorHAnsi"/>
          <w:color w:val="000000" w:themeColor="text1"/>
          <w:sz w:val="22"/>
          <w:szCs w:val="22"/>
          <w:shd w:val="clear" w:color="auto" w:fill="FAFAFA"/>
          <w:lang w:val="en-US" w:eastAsia="da-DK"/>
        </w:rPr>
      </w:pPr>
    </w:p>
    <w:p w14:paraId="17565A54" w14:textId="77777777" w:rsidR="00980D7C" w:rsidRPr="00A35F1D" w:rsidRDefault="00980D7C" w:rsidP="00980D7C">
      <w:pPr>
        <w:rPr>
          <w:rFonts w:eastAsia="Times New Roman" w:cstheme="minorHAnsi"/>
          <w:color w:val="000000" w:themeColor="text1"/>
          <w:sz w:val="22"/>
          <w:szCs w:val="22"/>
          <w:lang w:val="en-US" w:eastAsia="da-DK"/>
        </w:rPr>
      </w:pPr>
      <w:r w:rsidRPr="00A35F1D">
        <w:rPr>
          <w:rFonts w:ascii="Calibri" w:eastAsia="Times New Roman" w:hAnsi="Calibri" w:cs="Calibri"/>
          <w:color w:val="000000" w:themeColor="text1"/>
          <w:sz w:val="22"/>
          <w:szCs w:val="22"/>
          <w:shd w:val="clear" w:color="auto" w:fill="FFFFFF"/>
          <w:lang w:val="en-US" w:eastAsia="da-DK"/>
        </w:rPr>
        <w:t xml:space="preserve">Despite a downward trend </w:t>
      </w:r>
      <w:r w:rsidRPr="00A35F1D">
        <w:rPr>
          <w:rFonts w:eastAsia="Times New Roman" w:cstheme="minorHAnsi"/>
          <w:color w:val="000000" w:themeColor="text1"/>
          <w:sz w:val="22"/>
          <w:szCs w:val="22"/>
          <w:shd w:val="clear" w:color="auto" w:fill="FFFFFF"/>
          <w:lang w:val="en-US" w:eastAsia="da-DK"/>
        </w:rPr>
        <w:t xml:space="preserve">in recent years, </w:t>
      </w:r>
      <w:r w:rsidRPr="00A35F1D">
        <w:rPr>
          <w:rFonts w:eastAsia="Times New Roman" w:cstheme="minorHAnsi"/>
          <w:color w:val="000000" w:themeColor="text1"/>
          <w:sz w:val="22"/>
          <w:szCs w:val="22"/>
          <w:lang w:val="en-US" w:eastAsia="da-DK"/>
        </w:rPr>
        <w:t xml:space="preserve">the murder rate in Honduras remains among the highest in the world, and the country continues to struggle with the </w:t>
      </w:r>
      <w:r w:rsidRPr="00A35F1D">
        <w:rPr>
          <w:rFonts w:eastAsia="Times New Roman" w:cstheme="minorHAnsi"/>
          <w:color w:val="000000" w:themeColor="text1"/>
          <w:sz w:val="22"/>
          <w:szCs w:val="22"/>
          <w:shd w:val="clear" w:color="auto" w:fill="FAFAFA"/>
          <w:lang w:val="en-US" w:eastAsia="da-DK"/>
        </w:rPr>
        <w:t>political, social, and economic consequences of the 2009 coup, where President Manuel Zelaya was ousted following a constitutional crisis</w:t>
      </w:r>
      <w:r w:rsidRPr="00A35F1D">
        <w:rPr>
          <w:rStyle w:val="Fodnotehenvisning"/>
          <w:rFonts w:eastAsia="Times New Roman" w:cstheme="minorHAnsi"/>
          <w:color w:val="000000" w:themeColor="text1"/>
          <w:sz w:val="22"/>
          <w:szCs w:val="22"/>
          <w:shd w:val="clear" w:color="auto" w:fill="FAFAFA"/>
          <w:lang w:val="en-US" w:eastAsia="da-DK"/>
        </w:rPr>
        <w:footnoteReference w:id="3"/>
      </w:r>
      <w:r w:rsidRPr="00A35F1D">
        <w:rPr>
          <w:rFonts w:eastAsia="Times New Roman" w:cstheme="minorHAnsi"/>
          <w:color w:val="000000" w:themeColor="text1"/>
          <w:sz w:val="22"/>
          <w:szCs w:val="22"/>
          <w:shd w:val="clear" w:color="auto" w:fill="FAFAFA"/>
          <w:lang w:val="en-US" w:eastAsia="da-DK"/>
        </w:rPr>
        <w:t xml:space="preserve">. </w:t>
      </w:r>
    </w:p>
    <w:p w14:paraId="66D3F41F" w14:textId="77777777" w:rsidR="00980D7C" w:rsidRPr="00A35F1D" w:rsidRDefault="00980D7C" w:rsidP="00980D7C">
      <w:pPr>
        <w:rPr>
          <w:rFonts w:ascii="Calibri" w:eastAsia="Calibri" w:hAnsi="Calibri" w:cs="Calibri"/>
          <w:sz w:val="22"/>
          <w:szCs w:val="22"/>
          <w:lang w:val="en-US"/>
        </w:rPr>
      </w:pPr>
    </w:p>
    <w:p w14:paraId="6C493E86" w14:textId="47E4C903" w:rsidR="00980D7C" w:rsidRPr="00A35F1D" w:rsidRDefault="00980D7C" w:rsidP="00980D7C">
      <w:pPr>
        <w:rPr>
          <w:rFonts w:ascii="Calibri" w:eastAsia="Calibri" w:hAnsi="Calibri" w:cs="Calibri"/>
          <w:color w:val="000000" w:themeColor="text1"/>
          <w:sz w:val="22"/>
          <w:szCs w:val="22"/>
          <w:lang w:val="en-US"/>
        </w:rPr>
      </w:pPr>
      <w:r w:rsidRPr="00A35F1D">
        <w:rPr>
          <w:rFonts w:ascii="Calibri" w:hAnsi="Calibri" w:cs="Calibri"/>
          <w:color w:val="000000" w:themeColor="text1"/>
          <w:sz w:val="22"/>
          <w:szCs w:val="22"/>
          <w:lang w:val="en-US"/>
        </w:rPr>
        <w:t xml:space="preserve">The country is ranked 157 out of 180 countries on Transparency International </w:t>
      </w:r>
      <w:r w:rsidRPr="00A35F1D">
        <w:rPr>
          <w:rFonts w:ascii="Calibri" w:hAnsi="Calibri" w:cs="Calibri"/>
          <w:i/>
          <w:iCs/>
          <w:color w:val="000000" w:themeColor="text1"/>
          <w:sz w:val="22"/>
          <w:szCs w:val="22"/>
          <w:lang w:val="en-US"/>
        </w:rPr>
        <w:t>Corruption Perceptions Index</w:t>
      </w:r>
      <w:r w:rsidRPr="00A35F1D">
        <w:rPr>
          <w:rFonts w:ascii="Calibri" w:hAnsi="Calibri" w:cs="Calibri"/>
          <w:color w:val="000000" w:themeColor="text1"/>
          <w:sz w:val="22"/>
          <w:szCs w:val="22"/>
          <w:lang w:val="en-US"/>
        </w:rPr>
        <w:t xml:space="preserve"> (2020)</w:t>
      </w:r>
      <w:r w:rsidRPr="00A35F1D">
        <w:rPr>
          <w:rStyle w:val="Fodnotehenvisning"/>
          <w:rFonts w:ascii="Calibri" w:hAnsi="Calibri" w:cs="Calibri"/>
          <w:color w:val="000000" w:themeColor="text1"/>
          <w:sz w:val="22"/>
          <w:szCs w:val="22"/>
          <w:lang w:val="en-US"/>
        </w:rPr>
        <w:footnoteReference w:id="4"/>
      </w:r>
      <w:r w:rsidRPr="00A35F1D">
        <w:rPr>
          <w:rFonts w:ascii="Calibri" w:hAnsi="Calibri" w:cs="Calibri"/>
          <w:color w:val="000000" w:themeColor="text1"/>
          <w:sz w:val="22"/>
          <w:szCs w:val="22"/>
          <w:lang w:val="en-US"/>
        </w:rPr>
        <w:t xml:space="preserve"> and </w:t>
      </w:r>
      <w:r w:rsidRPr="00A35F1D">
        <w:rPr>
          <w:rFonts w:ascii="Calibri" w:eastAsia="Times New Roman" w:hAnsi="Calibri" w:cs="Calibri"/>
          <w:color w:val="000000" w:themeColor="text1"/>
          <w:sz w:val="22"/>
          <w:szCs w:val="22"/>
          <w:lang w:val="en-US" w:eastAsia="da-DK"/>
        </w:rPr>
        <w:t>impunity for crimes and human rights abuses is the norm in the country</w:t>
      </w:r>
      <w:r w:rsidRPr="00A35F1D">
        <w:rPr>
          <w:rStyle w:val="Fodnotehenvisning"/>
          <w:rFonts w:ascii="Calibri" w:eastAsia="Times New Roman" w:hAnsi="Calibri" w:cs="Calibri"/>
          <w:color w:val="000000" w:themeColor="text1"/>
          <w:sz w:val="22"/>
          <w:szCs w:val="22"/>
          <w:lang w:val="en-US" w:eastAsia="da-DK"/>
        </w:rPr>
        <w:footnoteReference w:id="5"/>
      </w:r>
      <w:r w:rsidRPr="00A35F1D">
        <w:rPr>
          <w:rFonts w:ascii="Calibri" w:eastAsia="Times New Roman" w:hAnsi="Calibri" w:cs="Calibri"/>
          <w:color w:val="000000" w:themeColor="text1"/>
          <w:sz w:val="22"/>
          <w:szCs w:val="22"/>
          <w:lang w:val="en-US" w:eastAsia="da-DK"/>
        </w:rPr>
        <w:t xml:space="preserve">. This has led to </w:t>
      </w:r>
      <w:r w:rsidRPr="00A35F1D">
        <w:rPr>
          <w:rFonts w:ascii="Calibri" w:eastAsia="Calibri" w:hAnsi="Calibri" w:cs="Calibri"/>
          <w:color w:val="000000" w:themeColor="text1"/>
          <w:sz w:val="22"/>
          <w:szCs w:val="22"/>
          <w:lang w:val="en-US"/>
        </w:rPr>
        <w:t>talks of a “democratic crisis in Honduras” which includes repression of critics and criminalization of human rights activists’ work</w:t>
      </w:r>
      <w:r w:rsidRPr="00A35F1D">
        <w:rPr>
          <w:rFonts w:ascii="Calibri" w:eastAsia="Calibri" w:hAnsi="Calibri" w:cs="Calibri"/>
          <w:color w:val="000000" w:themeColor="text1"/>
          <w:sz w:val="22"/>
          <w:szCs w:val="22"/>
          <w:vertAlign w:val="superscript"/>
          <w:lang w:val="en-US"/>
        </w:rPr>
        <w:footnoteReference w:id="6"/>
      </w:r>
      <w:r w:rsidRPr="00A35F1D">
        <w:rPr>
          <w:rFonts w:ascii="Calibri" w:eastAsia="Calibri" w:hAnsi="Calibri" w:cs="Calibri"/>
          <w:color w:val="000000" w:themeColor="text1"/>
          <w:sz w:val="22"/>
          <w:szCs w:val="22"/>
          <w:lang w:val="en-US"/>
        </w:rPr>
        <w:t>, and both police and the judiciary remain marred by corruption and abuse</w:t>
      </w:r>
      <w:r w:rsidRPr="00A35F1D">
        <w:rPr>
          <w:rStyle w:val="Fodnotehenvisning"/>
          <w:rFonts w:ascii="Calibri" w:eastAsia="Calibri" w:hAnsi="Calibri" w:cs="Calibri"/>
          <w:color w:val="000000" w:themeColor="text1"/>
          <w:sz w:val="22"/>
          <w:szCs w:val="22"/>
          <w:lang w:val="en-US"/>
        </w:rPr>
        <w:footnoteReference w:id="7"/>
      </w:r>
      <w:r w:rsidRPr="00A35F1D">
        <w:rPr>
          <w:rFonts w:ascii="Calibri" w:eastAsia="Calibri" w:hAnsi="Calibri" w:cs="Calibri"/>
          <w:color w:val="000000" w:themeColor="text1"/>
          <w:sz w:val="22"/>
          <w:szCs w:val="22"/>
          <w:lang w:val="en-US"/>
        </w:rPr>
        <w:t xml:space="preserve">. </w:t>
      </w:r>
      <w:r w:rsidR="00AA7492">
        <w:rPr>
          <w:rFonts w:ascii="Calibri" w:eastAsia="Calibri" w:hAnsi="Calibri" w:cs="Calibri"/>
          <w:color w:val="000000" w:themeColor="text1"/>
          <w:sz w:val="22"/>
          <w:szCs w:val="22"/>
          <w:lang w:val="en-US"/>
        </w:rPr>
        <w:t>The corruption and democracy crisis in the country affects all parts of society</w:t>
      </w:r>
      <w:r w:rsidR="00F41C09">
        <w:rPr>
          <w:rFonts w:ascii="Calibri" w:eastAsia="Calibri" w:hAnsi="Calibri" w:cs="Calibri"/>
          <w:color w:val="000000" w:themeColor="text1"/>
          <w:sz w:val="22"/>
          <w:szCs w:val="22"/>
          <w:lang w:val="en-US"/>
        </w:rPr>
        <w:t xml:space="preserve"> and is a key driver b</w:t>
      </w:r>
      <w:r w:rsidR="001144D3">
        <w:rPr>
          <w:rFonts w:ascii="Calibri" w:eastAsia="Calibri" w:hAnsi="Calibri" w:cs="Calibri"/>
          <w:color w:val="000000" w:themeColor="text1"/>
          <w:sz w:val="22"/>
          <w:szCs w:val="22"/>
          <w:lang w:val="en-US"/>
        </w:rPr>
        <w:t>ehind weak public institutions, lack of rule of law and increasing</w:t>
      </w:r>
      <w:r w:rsidR="00F41C09">
        <w:rPr>
          <w:rFonts w:ascii="Calibri" w:eastAsia="Calibri" w:hAnsi="Calibri" w:cs="Calibri"/>
          <w:color w:val="000000" w:themeColor="text1"/>
          <w:sz w:val="22"/>
          <w:szCs w:val="22"/>
          <w:lang w:val="en-US"/>
        </w:rPr>
        <w:t xml:space="preserve"> migration to the US. </w:t>
      </w:r>
      <w:r w:rsidR="00496AC4">
        <w:rPr>
          <w:rFonts w:ascii="Calibri" w:eastAsia="Calibri" w:hAnsi="Calibri" w:cs="Calibri"/>
          <w:color w:val="000000" w:themeColor="text1"/>
          <w:sz w:val="22"/>
          <w:szCs w:val="22"/>
          <w:lang w:val="en-US"/>
        </w:rPr>
        <w:t xml:space="preserve">Institutional corruption </w:t>
      </w:r>
      <w:r w:rsidR="00C901BC">
        <w:rPr>
          <w:rFonts w:ascii="Calibri" w:eastAsia="Calibri" w:hAnsi="Calibri" w:cs="Calibri"/>
          <w:color w:val="000000" w:themeColor="text1"/>
          <w:sz w:val="22"/>
          <w:szCs w:val="22"/>
          <w:lang w:val="en-US"/>
        </w:rPr>
        <w:t>constitutes</w:t>
      </w:r>
      <w:r w:rsidR="00496AC4">
        <w:rPr>
          <w:rFonts w:ascii="Calibri" w:eastAsia="Calibri" w:hAnsi="Calibri" w:cs="Calibri"/>
          <w:color w:val="000000" w:themeColor="text1"/>
          <w:sz w:val="22"/>
          <w:szCs w:val="22"/>
          <w:lang w:val="en-US"/>
        </w:rPr>
        <w:t xml:space="preserve"> a severe threat for society</w:t>
      </w:r>
      <w:r w:rsidR="0067110E">
        <w:rPr>
          <w:rFonts w:ascii="Calibri" w:eastAsia="Calibri" w:hAnsi="Calibri" w:cs="Calibri"/>
          <w:color w:val="000000" w:themeColor="text1"/>
          <w:sz w:val="22"/>
          <w:szCs w:val="22"/>
          <w:lang w:val="en-US"/>
        </w:rPr>
        <w:t xml:space="preserve"> and</w:t>
      </w:r>
      <w:r w:rsidR="006435DF">
        <w:rPr>
          <w:rFonts w:ascii="Calibri" w:eastAsia="Calibri" w:hAnsi="Calibri" w:cs="Calibri"/>
          <w:color w:val="000000" w:themeColor="text1"/>
          <w:sz w:val="22"/>
          <w:szCs w:val="22"/>
          <w:lang w:val="en-US"/>
        </w:rPr>
        <w:t xml:space="preserve"> for</w:t>
      </w:r>
      <w:r w:rsidR="0067110E">
        <w:rPr>
          <w:rFonts w:ascii="Calibri" w:eastAsia="Calibri" w:hAnsi="Calibri" w:cs="Calibri"/>
          <w:color w:val="000000" w:themeColor="text1"/>
          <w:sz w:val="22"/>
          <w:szCs w:val="22"/>
          <w:lang w:val="en-US"/>
        </w:rPr>
        <w:t xml:space="preserve"> the next generation growing up in culture of corruption.</w:t>
      </w:r>
    </w:p>
    <w:p w14:paraId="50F07EC8" w14:textId="3E5F473C" w:rsidR="00980D7C" w:rsidRPr="00A35F1D" w:rsidRDefault="00980D7C" w:rsidP="00980D7C">
      <w:pPr>
        <w:pStyle w:val="NormalWeb"/>
        <w:rPr>
          <w:rFonts w:asciiTheme="minorHAnsi" w:hAnsiTheme="minorHAnsi" w:cstheme="minorHAnsi"/>
          <w:sz w:val="22"/>
          <w:szCs w:val="22"/>
          <w:lang w:val="en-US"/>
        </w:rPr>
      </w:pPr>
      <w:r w:rsidRPr="00A35F1D">
        <w:rPr>
          <w:rFonts w:asciiTheme="minorHAnsi" w:hAnsiTheme="minorHAnsi" w:cstheme="minorHAnsi"/>
          <w:sz w:val="22"/>
          <w:szCs w:val="22"/>
          <w:lang w:val="en-US"/>
        </w:rPr>
        <w:t>To fight the corruption in Honduras, the government has adopted a transparency law through which the government institutions are obliged to publish all their information in relation to hiring and expenditures, among others.</w:t>
      </w:r>
      <w:r w:rsidRPr="00A35F1D">
        <w:rPr>
          <w:rFonts w:asciiTheme="minorHAnsi" w:hAnsiTheme="minorHAnsi" w:cstheme="minorHAnsi"/>
          <w:position w:val="8"/>
          <w:sz w:val="22"/>
          <w:szCs w:val="22"/>
          <w:lang w:val="en-US"/>
        </w:rPr>
        <w:t xml:space="preserve"> </w:t>
      </w:r>
      <w:r w:rsidRPr="00A35F1D">
        <w:rPr>
          <w:rFonts w:asciiTheme="minorHAnsi" w:hAnsiTheme="minorHAnsi" w:cstheme="minorHAnsi"/>
          <w:sz w:val="22"/>
          <w:szCs w:val="22"/>
          <w:lang w:val="en-US"/>
        </w:rPr>
        <w:t xml:space="preserve">The Secretariat of Education has a particular </w:t>
      </w:r>
      <w:r w:rsidRPr="00A35F1D">
        <w:rPr>
          <w:rFonts w:asciiTheme="minorHAnsi" w:hAnsiTheme="minorHAnsi" w:cstheme="minorHAnsi"/>
          <w:i/>
          <w:iCs/>
          <w:sz w:val="22"/>
          <w:szCs w:val="22"/>
          <w:lang w:val="en-US"/>
        </w:rPr>
        <w:t>Transparency</w:t>
      </w:r>
      <w:r w:rsidR="00285756">
        <w:rPr>
          <w:rFonts w:asciiTheme="minorHAnsi" w:hAnsiTheme="minorHAnsi" w:cstheme="minorHAnsi"/>
          <w:i/>
          <w:iCs/>
          <w:sz w:val="22"/>
          <w:szCs w:val="22"/>
          <w:lang w:val="en-US"/>
        </w:rPr>
        <w:t xml:space="preserve"> and Accountability</w:t>
      </w:r>
      <w:r w:rsidRPr="00A35F1D">
        <w:rPr>
          <w:rFonts w:asciiTheme="minorHAnsi" w:hAnsiTheme="minorHAnsi" w:cstheme="minorHAnsi"/>
          <w:i/>
          <w:iCs/>
          <w:sz w:val="22"/>
          <w:szCs w:val="22"/>
          <w:lang w:val="en-US"/>
        </w:rPr>
        <w:t xml:space="preserve"> Unit</w:t>
      </w:r>
      <w:r w:rsidR="00285756">
        <w:rPr>
          <w:rFonts w:asciiTheme="minorHAnsi" w:hAnsiTheme="minorHAnsi" w:cstheme="minorHAnsi"/>
          <w:i/>
          <w:iCs/>
          <w:sz w:val="22"/>
          <w:szCs w:val="22"/>
          <w:lang w:val="en-US"/>
        </w:rPr>
        <w:t xml:space="preserve"> (TAUME)</w:t>
      </w:r>
      <w:r w:rsidRPr="00A35F1D">
        <w:rPr>
          <w:rFonts w:asciiTheme="minorHAnsi" w:hAnsiTheme="minorHAnsi" w:cstheme="minorHAnsi"/>
          <w:i/>
          <w:iCs/>
          <w:sz w:val="22"/>
          <w:szCs w:val="22"/>
          <w:lang w:val="en-US"/>
        </w:rPr>
        <w:t xml:space="preserve"> </w:t>
      </w:r>
      <w:r w:rsidRPr="00A35F1D">
        <w:rPr>
          <w:rFonts w:asciiTheme="minorHAnsi" w:hAnsiTheme="minorHAnsi" w:cstheme="minorHAnsi"/>
          <w:sz w:val="22"/>
          <w:szCs w:val="22"/>
          <w:lang w:val="en-US"/>
        </w:rPr>
        <w:t xml:space="preserve">which is the unit involved in this intervention. </w:t>
      </w:r>
    </w:p>
    <w:p w14:paraId="353CB246" w14:textId="77777777" w:rsidR="00980D7C" w:rsidRPr="00A35F1D" w:rsidRDefault="00980D7C" w:rsidP="00980D7C">
      <w:pPr>
        <w:rPr>
          <w:rFonts w:ascii="Calibri" w:eastAsia="Times New Roman" w:hAnsi="Calibri" w:cs="Calibri"/>
          <w:b/>
          <w:bCs/>
          <w:color w:val="000000" w:themeColor="text1"/>
          <w:sz w:val="22"/>
          <w:szCs w:val="22"/>
          <w:lang w:val="en-US" w:eastAsia="da-DK"/>
        </w:rPr>
      </w:pPr>
      <w:r w:rsidRPr="00A35F1D">
        <w:rPr>
          <w:rFonts w:ascii="Calibri" w:eastAsia="Times New Roman" w:hAnsi="Calibri" w:cs="Calibri"/>
          <w:b/>
          <w:bCs/>
          <w:color w:val="000000" w:themeColor="text1"/>
          <w:sz w:val="22"/>
          <w:szCs w:val="22"/>
          <w:lang w:val="en-US" w:eastAsia="da-DK"/>
        </w:rPr>
        <w:t xml:space="preserve">Economic development </w:t>
      </w:r>
    </w:p>
    <w:p w14:paraId="748FE551" w14:textId="77777777" w:rsidR="00980D7C" w:rsidRPr="00A35F1D" w:rsidRDefault="00980D7C" w:rsidP="00980D7C">
      <w:pPr>
        <w:rPr>
          <w:rFonts w:eastAsia="Times New Roman" w:cstheme="minorHAnsi"/>
          <w:sz w:val="22"/>
          <w:szCs w:val="22"/>
          <w:shd w:val="clear" w:color="auto" w:fill="FFFFFF"/>
          <w:lang w:val="en-US" w:eastAsia="da-DK"/>
        </w:rPr>
      </w:pPr>
      <w:r w:rsidRPr="00A35F1D">
        <w:rPr>
          <w:rFonts w:eastAsia="Times New Roman" w:cstheme="minorHAnsi"/>
          <w:color w:val="000000" w:themeColor="text1"/>
          <w:sz w:val="22"/>
          <w:szCs w:val="22"/>
          <w:lang w:val="en-US" w:eastAsia="da-DK"/>
        </w:rPr>
        <w:t xml:space="preserve">Honduras is among the poorest countries in LAC, with a poverty rate only second to Haiti. According to The World Bank </w:t>
      </w:r>
      <w:r w:rsidRPr="00A35F1D">
        <w:rPr>
          <w:rFonts w:eastAsia="Times New Roman" w:cstheme="minorHAnsi"/>
          <w:sz w:val="22"/>
          <w:szCs w:val="22"/>
          <w:shd w:val="clear" w:color="auto" w:fill="FFFFFF"/>
          <w:lang w:val="en-US" w:eastAsia="da-DK"/>
        </w:rPr>
        <w:t>almost half of the population (4.8 million people) lived on less than US$5.50 per day before the double impact of the COVID-19 pandemic and hurricanes Eta and Iota with another third of the population near-poor and vulnerable to falling back into poverty</w:t>
      </w:r>
      <w:r w:rsidRPr="00A35F1D">
        <w:rPr>
          <w:rStyle w:val="Fodnotehenvisning"/>
          <w:rFonts w:eastAsia="Times New Roman" w:cstheme="minorHAnsi"/>
          <w:sz w:val="22"/>
          <w:szCs w:val="22"/>
          <w:shd w:val="clear" w:color="auto" w:fill="FFFFFF"/>
          <w:lang w:val="en-US" w:eastAsia="da-DK"/>
        </w:rPr>
        <w:footnoteReference w:id="8"/>
      </w:r>
      <w:r w:rsidRPr="00A35F1D">
        <w:rPr>
          <w:rFonts w:eastAsia="Times New Roman" w:cstheme="minorHAnsi"/>
          <w:sz w:val="22"/>
          <w:szCs w:val="22"/>
          <w:shd w:val="clear" w:color="auto" w:fill="FFFFFF"/>
          <w:lang w:val="en-US" w:eastAsia="da-DK"/>
        </w:rPr>
        <w:t xml:space="preserve">. </w:t>
      </w:r>
    </w:p>
    <w:p w14:paraId="4F5D55FA" w14:textId="7EC55F2E" w:rsidR="00980D7C" w:rsidRPr="00A35F1D" w:rsidRDefault="00980D7C" w:rsidP="00980D7C">
      <w:pPr>
        <w:pStyle w:val="NormalWeb"/>
        <w:rPr>
          <w:rFonts w:asciiTheme="minorHAnsi" w:hAnsiTheme="minorHAnsi" w:cstheme="minorHAnsi"/>
          <w:sz w:val="22"/>
          <w:szCs w:val="22"/>
          <w:lang w:val="en-US"/>
        </w:rPr>
      </w:pPr>
      <w:r w:rsidRPr="00A35F1D">
        <w:rPr>
          <w:rFonts w:asciiTheme="minorHAnsi" w:hAnsiTheme="minorHAnsi" w:cstheme="minorHAnsi"/>
          <w:sz w:val="22"/>
          <w:szCs w:val="22"/>
          <w:shd w:val="clear" w:color="auto" w:fill="FFFFFF"/>
          <w:lang w:val="en-US"/>
        </w:rPr>
        <w:t xml:space="preserve">The country is widely </w:t>
      </w:r>
      <w:r w:rsidRPr="00A35F1D">
        <w:rPr>
          <w:rFonts w:asciiTheme="minorHAnsi" w:hAnsiTheme="minorHAnsi" w:cstheme="minorHAnsi"/>
          <w:sz w:val="22"/>
          <w:szCs w:val="22"/>
          <w:lang w:val="en-US"/>
        </w:rPr>
        <w:t>recognized as having the highest level of inequality in all Latin America,</w:t>
      </w:r>
      <w:r w:rsidRPr="00A35F1D">
        <w:rPr>
          <w:rFonts w:asciiTheme="minorHAnsi" w:hAnsiTheme="minorHAnsi" w:cstheme="minorHAnsi"/>
          <w:position w:val="8"/>
          <w:sz w:val="22"/>
          <w:szCs w:val="22"/>
          <w:lang w:val="en-US"/>
        </w:rPr>
        <w:t xml:space="preserve"> </w:t>
      </w:r>
      <w:r w:rsidRPr="00A35F1D">
        <w:rPr>
          <w:rFonts w:asciiTheme="minorHAnsi" w:hAnsiTheme="minorHAnsi" w:cstheme="minorHAnsi"/>
          <w:sz w:val="22"/>
          <w:szCs w:val="22"/>
          <w:lang w:val="en-US"/>
        </w:rPr>
        <w:t>by all standard measures. Its Gini coefficient is extremely high, ranking it near the very top of all countries</w:t>
      </w:r>
      <w:r w:rsidRPr="00A35F1D">
        <w:rPr>
          <w:rStyle w:val="Fodnotehenvisning"/>
          <w:rFonts w:asciiTheme="minorHAnsi" w:hAnsiTheme="minorHAnsi" w:cstheme="minorHAnsi"/>
          <w:sz w:val="22"/>
          <w:szCs w:val="22"/>
          <w:lang w:val="en-US"/>
        </w:rPr>
        <w:footnoteReference w:id="9"/>
      </w:r>
      <w:r w:rsidRPr="00A35F1D">
        <w:rPr>
          <w:rFonts w:asciiTheme="minorHAnsi" w:hAnsiTheme="minorHAnsi" w:cstheme="minorHAnsi"/>
          <w:sz w:val="22"/>
          <w:szCs w:val="22"/>
          <w:lang w:val="en-US"/>
        </w:rPr>
        <w:t xml:space="preserve">. </w:t>
      </w:r>
      <w:r w:rsidRPr="00A35F1D">
        <w:rPr>
          <w:rFonts w:asciiTheme="minorHAnsi" w:hAnsiTheme="minorHAnsi" w:cstheme="minorHAnsi"/>
          <w:sz w:val="22"/>
          <w:szCs w:val="22"/>
          <w:shd w:val="clear" w:color="auto" w:fill="FFFFFF"/>
          <w:lang w:val="en-US"/>
        </w:rPr>
        <w:t xml:space="preserve">One of the ways this is embodied is in </w:t>
      </w:r>
      <w:r w:rsidRPr="00A35F1D">
        <w:rPr>
          <w:rFonts w:asciiTheme="minorHAnsi" w:hAnsiTheme="minorHAnsi" w:cstheme="minorHAnsi"/>
          <w:sz w:val="22"/>
          <w:szCs w:val="22"/>
          <w:lang w:val="en-US"/>
        </w:rPr>
        <w:t xml:space="preserve">limited education and job opportunities for youth, which continues to deteriorate in Honduras. As of now, around 1 in 4 of the country´s youth are not in education, employment, or training (known as NEET) – a number that that has been rising in recent years. One reason for the current situation is the </w:t>
      </w:r>
      <w:r w:rsidR="007D12B1" w:rsidRPr="00A35F1D">
        <w:rPr>
          <w:rFonts w:asciiTheme="minorHAnsi" w:hAnsiTheme="minorHAnsi" w:cstheme="minorHAnsi"/>
          <w:sz w:val="22"/>
          <w:szCs w:val="22"/>
          <w:lang w:val="en-US"/>
        </w:rPr>
        <w:t>government’s</w:t>
      </w:r>
      <w:r w:rsidRPr="00A35F1D">
        <w:rPr>
          <w:rFonts w:asciiTheme="minorHAnsi" w:hAnsiTheme="minorHAnsi" w:cstheme="minorHAnsi"/>
          <w:sz w:val="22"/>
          <w:szCs w:val="22"/>
          <w:lang w:val="en-US"/>
        </w:rPr>
        <w:t xml:space="preserve"> inability to develop long-term and sustainable opportunities for youth, only offering temporary or seasonal jobs in factories and agriculture.</w:t>
      </w:r>
    </w:p>
    <w:p w14:paraId="4AB833E8" w14:textId="77777777" w:rsidR="00980D7C" w:rsidRPr="00A35F1D" w:rsidRDefault="00980D7C" w:rsidP="00980D7C">
      <w:pPr>
        <w:rPr>
          <w:rFonts w:ascii="Calibri" w:hAnsi="Calibri" w:cs="Calibri"/>
          <w:b/>
          <w:bCs/>
          <w:color w:val="000000" w:themeColor="text1"/>
          <w:sz w:val="22"/>
          <w:szCs w:val="22"/>
          <w:lang w:val="en-US"/>
        </w:rPr>
      </w:pPr>
      <w:r w:rsidRPr="00A35F1D">
        <w:rPr>
          <w:rFonts w:ascii="Calibri" w:hAnsi="Calibri" w:cs="Calibri"/>
          <w:b/>
          <w:bCs/>
          <w:color w:val="000000" w:themeColor="text1"/>
          <w:sz w:val="22"/>
          <w:szCs w:val="22"/>
          <w:lang w:val="en-US"/>
        </w:rPr>
        <w:t xml:space="preserve">The Educational System </w:t>
      </w:r>
    </w:p>
    <w:p w14:paraId="17AC2E30" w14:textId="4BCFDF60" w:rsidR="00980D7C" w:rsidRPr="00A35F1D" w:rsidRDefault="00980D7C" w:rsidP="00980D7C">
      <w:pPr>
        <w:rPr>
          <w:rFonts w:ascii="Calibri" w:hAnsi="Calibri" w:cs="Calibri"/>
          <w:sz w:val="22"/>
          <w:szCs w:val="22"/>
          <w:lang w:val="en-US"/>
        </w:rPr>
      </w:pPr>
      <w:r w:rsidRPr="00A35F1D">
        <w:rPr>
          <w:rFonts w:ascii="Calibri" w:hAnsi="Calibri" w:cs="Calibri"/>
          <w:sz w:val="22"/>
          <w:szCs w:val="22"/>
          <w:lang w:val="en-US"/>
        </w:rPr>
        <w:lastRenderedPageBreak/>
        <w:t>The Honduran government spends more than 23 percent of the total government expenditure (2018) on education</w:t>
      </w:r>
      <w:r w:rsidRPr="00A35F1D">
        <w:rPr>
          <w:rStyle w:val="Fodnotehenvisning"/>
          <w:rFonts w:ascii="Calibri" w:hAnsi="Calibri" w:cs="Calibri"/>
          <w:sz w:val="22"/>
          <w:szCs w:val="22"/>
          <w:lang w:val="en-US"/>
        </w:rPr>
        <w:footnoteReference w:id="10"/>
      </w:r>
      <w:r w:rsidRPr="00A35F1D">
        <w:rPr>
          <w:rFonts w:ascii="Calibri" w:hAnsi="Calibri" w:cs="Calibri"/>
          <w:sz w:val="22"/>
          <w:szCs w:val="22"/>
          <w:lang w:val="en-US"/>
        </w:rPr>
        <w:t xml:space="preserve">, yet the sector continues to struggle with </w:t>
      </w:r>
      <w:r w:rsidR="007D12B1" w:rsidRPr="00A35F1D">
        <w:rPr>
          <w:rFonts w:ascii="Calibri" w:hAnsi="Calibri" w:cs="Calibri"/>
          <w:sz w:val="22"/>
          <w:szCs w:val="22"/>
          <w:lang w:val="en-US"/>
        </w:rPr>
        <w:t>several</w:t>
      </w:r>
      <w:r w:rsidRPr="00A35F1D">
        <w:rPr>
          <w:rFonts w:ascii="Calibri" w:hAnsi="Calibri" w:cs="Calibri"/>
          <w:sz w:val="22"/>
          <w:szCs w:val="22"/>
          <w:lang w:val="en-US"/>
        </w:rPr>
        <w:t xml:space="preserve"> challenges. One such is that even though official statistics show that 95% of Honduran school aged children are enrolled in primary education, the teacher’s union claims that one million children were left out of the education system in 2015</w:t>
      </w:r>
      <w:r w:rsidRPr="00A35F1D">
        <w:rPr>
          <w:rStyle w:val="Fodnotehenvisning"/>
          <w:rFonts w:ascii="Calibri" w:hAnsi="Calibri" w:cs="Calibri"/>
          <w:sz w:val="22"/>
          <w:szCs w:val="22"/>
          <w:lang w:val="en-US"/>
        </w:rPr>
        <w:footnoteReference w:id="11"/>
      </w:r>
      <w:r w:rsidRPr="00A35F1D">
        <w:rPr>
          <w:rFonts w:ascii="Calibri" w:hAnsi="Calibri" w:cs="Calibri"/>
          <w:sz w:val="22"/>
          <w:szCs w:val="22"/>
          <w:lang w:val="en-US"/>
        </w:rPr>
        <w:t>. And many of those who attend primary school do not continue their education. Numbers show that the completion rate of primary school students is 84,3% (2016)</w:t>
      </w:r>
      <w:r w:rsidRPr="00A35F1D">
        <w:rPr>
          <w:rStyle w:val="Fodnotehenvisning"/>
          <w:rFonts w:ascii="Calibri" w:hAnsi="Calibri" w:cs="Calibri"/>
          <w:sz w:val="22"/>
          <w:szCs w:val="22"/>
          <w:lang w:val="en-US"/>
        </w:rPr>
        <w:footnoteReference w:id="12"/>
      </w:r>
      <w:r w:rsidRPr="00A35F1D">
        <w:rPr>
          <w:rFonts w:ascii="Calibri" w:hAnsi="Calibri" w:cs="Calibri"/>
          <w:sz w:val="22"/>
          <w:szCs w:val="22"/>
          <w:lang w:val="en-US"/>
        </w:rPr>
        <w:t xml:space="preserve">, of which 71% </w:t>
      </w:r>
      <w:r w:rsidR="007D12B1" w:rsidRPr="00A35F1D">
        <w:rPr>
          <w:rFonts w:ascii="Calibri" w:hAnsi="Calibri" w:cs="Calibri"/>
          <w:sz w:val="22"/>
          <w:szCs w:val="22"/>
          <w:lang w:val="en-US"/>
        </w:rPr>
        <w:t>continues</w:t>
      </w:r>
      <w:r w:rsidRPr="00A35F1D">
        <w:rPr>
          <w:rFonts w:ascii="Calibri" w:hAnsi="Calibri" w:cs="Calibri"/>
          <w:sz w:val="22"/>
          <w:szCs w:val="22"/>
          <w:lang w:val="en-US"/>
        </w:rPr>
        <w:t xml:space="preserve"> to secondary school. Only 21% of the population enroll in tertiary education (2015)</w:t>
      </w:r>
      <w:r w:rsidRPr="00A35F1D">
        <w:rPr>
          <w:rStyle w:val="Fodnotehenvisning"/>
          <w:rFonts w:ascii="Calibri" w:hAnsi="Calibri" w:cs="Calibri"/>
          <w:sz w:val="22"/>
          <w:szCs w:val="22"/>
          <w:lang w:val="en-US"/>
        </w:rPr>
        <w:footnoteReference w:id="13"/>
      </w:r>
      <w:r w:rsidRPr="00A35F1D">
        <w:rPr>
          <w:rFonts w:ascii="Calibri" w:hAnsi="Calibri" w:cs="Calibri"/>
          <w:sz w:val="22"/>
          <w:szCs w:val="22"/>
          <w:lang w:val="en-US"/>
        </w:rPr>
        <w:t xml:space="preserve">. Other factors include gender inequality and a difference in literacy between the country’s rural and urban population. </w:t>
      </w:r>
    </w:p>
    <w:p w14:paraId="4374B849" w14:textId="77777777" w:rsidR="00980D7C" w:rsidRPr="00A35F1D" w:rsidRDefault="00980D7C" w:rsidP="00980D7C">
      <w:pPr>
        <w:rPr>
          <w:rFonts w:ascii="Calibri" w:hAnsi="Calibri" w:cs="Calibri"/>
          <w:color w:val="000000" w:themeColor="text1"/>
          <w:sz w:val="22"/>
          <w:szCs w:val="22"/>
          <w:lang w:val="en-US"/>
        </w:rPr>
      </w:pPr>
    </w:p>
    <w:p w14:paraId="6FCEA1FB" w14:textId="77777777" w:rsidR="00980D7C" w:rsidRPr="00A35F1D" w:rsidRDefault="00980D7C" w:rsidP="00980D7C">
      <w:pPr>
        <w:rPr>
          <w:rFonts w:ascii="Calibri" w:hAnsi="Calibri" w:cs="Calibri"/>
          <w:b/>
          <w:bCs/>
          <w:color w:val="000000" w:themeColor="text1"/>
          <w:sz w:val="22"/>
          <w:szCs w:val="22"/>
          <w:lang w:val="en-US"/>
        </w:rPr>
      </w:pPr>
      <w:r w:rsidRPr="00A35F1D">
        <w:rPr>
          <w:rFonts w:ascii="Calibri" w:hAnsi="Calibri" w:cs="Calibri"/>
          <w:b/>
          <w:bCs/>
          <w:color w:val="000000" w:themeColor="text1"/>
          <w:sz w:val="22"/>
          <w:szCs w:val="22"/>
          <w:lang w:val="en-US"/>
        </w:rPr>
        <w:t xml:space="preserve">COVID-19 </w:t>
      </w:r>
    </w:p>
    <w:p w14:paraId="652915BD" w14:textId="77777777" w:rsidR="00980D7C" w:rsidRPr="00A35F1D" w:rsidRDefault="00980D7C" w:rsidP="00980D7C">
      <w:pPr>
        <w:rPr>
          <w:rFonts w:ascii="Calibri" w:hAnsi="Calibri" w:cs="Calibri"/>
          <w:sz w:val="22"/>
          <w:szCs w:val="22"/>
          <w:lang w:val="en-US"/>
        </w:rPr>
      </w:pPr>
      <w:r w:rsidRPr="00A35F1D">
        <w:rPr>
          <w:rFonts w:ascii="Calibri" w:hAnsi="Calibri" w:cs="Calibri"/>
          <w:sz w:val="22"/>
          <w:szCs w:val="22"/>
          <w:lang w:val="en-US"/>
        </w:rPr>
        <w:t>The pandemic continues to exercise considerable impact on the political and social situation as well as the possibilities for receiving proper education in Honduras. There are eligible concerns whether the government can and will ensure free, fair, transparent, and peaceful elections or whether current president Juan Orlando Hernández Alvarado will use COVID-19 to thwart and undermine the democratic process to keep his presidency. There is a high risk that elections held under the shadow of the pandemic will diminish the citizens' fundamental right to vote or result in negative vote turnout.</w:t>
      </w:r>
    </w:p>
    <w:p w14:paraId="7433E1BA" w14:textId="77777777" w:rsidR="00980D7C" w:rsidRPr="00A35F1D" w:rsidRDefault="00980D7C" w:rsidP="00980D7C">
      <w:pPr>
        <w:pStyle w:val="NormalWeb"/>
        <w:rPr>
          <w:rFonts w:ascii="Calibri" w:hAnsi="Calibri" w:cs="Calibri"/>
          <w:lang w:val="en-US"/>
        </w:rPr>
      </w:pPr>
      <w:r w:rsidRPr="00A35F1D">
        <w:rPr>
          <w:rFonts w:ascii="Calibri" w:hAnsi="Calibri" w:cs="Calibri"/>
          <w:sz w:val="22"/>
          <w:szCs w:val="22"/>
          <w:lang w:val="en-US"/>
        </w:rPr>
        <w:t xml:space="preserve">The pandemic has affected school children all over the world, and according to Save the Children, </w:t>
      </w:r>
      <w:r w:rsidRPr="00A35F1D">
        <w:rPr>
          <w:rFonts w:ascii="Calibri" w:hAnsi="Calibri" w:cs="Calibri"/>
          <w:color w:val="211E1E"/>
          <w:sz w:val="22"/>
          <w:szCs w:val="22"/>
          <w:lang w:val="en-US"/>
        </w:rPr>
        <w:t>an estimated 1.6 billion learners globally – 91% of the total – were out of school in April 2020, making it the first time in human history an entire generation of children globally have had their education disrupted</w:t>
      </w:r>
      <w:r w:rsidRPr="00A35F1D">
        <w:rPr>
          <w:rStyle w:val="Fodnotehenvisning"/>
          <w:rFonts w:ascii="Calibri" w:hAnsi="Calibri" w:cs="Calibri"/>
          <w:color w:val="211E1E"/>
          <w:sz w:val="22"/>
          <w:szCs w:val="22"/>
          <w:lang w:val="en-US"/>
        </w:rPr>
        <w:footnoteReference w:id="14"/>
      </w:r>
      <w:r w:rsidRPr="00A35F1D">
        <w:rPr>
          <w:rFonts w:ascii="Calibri" w:hAnsi="Calibri" w:cs="Calibri"/>
          <w:color w:val="211E1E"/>
          <w:sz w:val="22"/>
          <w:szCs w:val="22"/>
          <w:lang w:val="en-US"/>
        </w:rPr>
        <w:t xml:space="preserve">. </w:t>
      </w:r>
    </w:p>
    <w:p w14:paraId="05679642" w14:textId="77777777" w:rsidR="00980D7C" w:rsidRPr="00A35F1D" w:rsidRDefault="00980D7C" w:rsidP="00980D7C">
      <w:pPr>
        <w:rPr>
          <w:rFonts w:ascii="Calibri" w:hAnsi="Calibri" w:cs="Calibri"/>
          <w:sz w:val="22"/>
          <w:szCs w:val="22"/>
          <w:lang w:val="en-US"/>
        </w:rPr>
      </w:pPr>
      <w:r w:rsidRPr="00A35F1D">
        <w:rPr>
          <w:rFonts w:ascii="Calibri" w:hAnsi="Calibri" w:cs="Calibri"/>
          <w:sz w:val="22"/>
          <w:szCs w:val="22"/>
          <w:lang w:val="en-US"/>
        </w:rPr>
        <w:t>This has also greatly affected the children and youth in Honduras. Before the COVID-19, around two million out of three million Honduran children attended school, though education is, in theory, free and compulsory. However, according to the observatory of the Francisco Morazan Pedagogical University 940.000 children have dropped out of the national education system during the pandemic. This was exacerbated by the fact that many schools were closed due to the pandemic and moreover school buildings have been destroyed or used as shelters in hurricane affected areas.</w:t>
      </w:r>
    </w:p>
    <w:p w14:paraId="71FC14DA" w14:textId="77777777" w:rsidR="00980D7C" w:rsidRPr="00A35F1D" w:rsidRDefault="00980D7C" w:rsidP="00980D7C">
      <w:pPr>
        <w:pStyle w:val="NormalWeb"/>
        <w:rPr>
          <w:rFonts w:ascii="Calibri" w:hAnsi="Calibri" w:cs="Calibri"/>
          <w:sz w:val="22"/>
          <w:szCs w:val="22"/>
          <w:lang w:val="en-US"/>
        </w:rPr>
      </w:pPr>
      <w:r w:rsidRPr="00A35F1D">
        <w:rPr>
          <w:rFonts w:ascii="Calibri" w:hAnsi="Calibri" w:cs="Calibri"/>
          <w:sz w:val="22"/>
          <w:szCs w:val="22"/>
          <w:lang w:val="en-US"/>
        </w:rPr>
        <w:t>In a recent update UNICEF emphasize the dire circumstances for school children in Honduras, as the country is one of only two in Latin America and the Caribbean to have had no face-to-face classes since the start of the pandemic (along with Turks and Caicos). The security situation for teachers in Honduras is also greatly affected by the pandemic, as vaccination of teachers has not been prioritized in contrast to many neighboring countries</w:t>
      </w:r>
      <w:r w:rsidRPr="00A35F1D">
        <w:rPr>
          <w:rStyle w:val="Fodnotehenvisning"/>
          <w:rFonts w:ascii="Calibri" w:hAnsi="Calibri" w:cs="Calibri"/>
          <w:sz w:val="22"/>
          <w:szCs w:val="22"/>
          <w:lang w:val="en-US"/>
        </w:rPr>
        <w:footnoteReference w:id="15"/>
      </w:r>
      <w:r w:rsidRPr="00A35F1D">
        <w:rPr>
          <w:rFonts w:ascii="Calibri" w:hAnsi="Calibri" w:cs="Calibri"/>
          <w:sz w:val="22"/>
          <w:szCs w:val="22"/>
          <w:lang w:val="en-US"/>
        </w:rPr>
        <w:t xml:space="preserve">. </w:t>
      </w:r>
    </w:p>
    <w:p w14:paraId="051B8510" w14:textId="74EF6C33" w:rsidR="00980D7C" w:rsidRPr="00A35F1D" w:rsidRDefault="00980D7C" w:rsidP="00980D7C">
      <w:pPr>
        <w:rPr>
          <w:rFonts w:ascii="Calibri" w:hAnsi="Calibri" w:cs="Calibri"/>
          <w:sz w:val="22"/>
          <w:szCs w:val="22"/>
          <w:lang w:val="en-US"/>
        </w:rPr>
      </w:pPr>
      <w:r w:rsidRPr="00A35F1D">
        <w:rPr>
          <w:rFonts w:ascii="Calibri" w:hAnsi="Calibri" w:cs="Calibri"/>
          <w:sz w:val="22"/>
          <w:szCs w:val="22"/>
          <w:lang w:val="en-US"/>
        </w:rPr>
        <w:t xml:space="preserve">Recent studies also ascertain that confinement, economic problems, and a lack of access to quality education has created </w:t>
      </w:r>
      <w:r w:rsidRPr="00A35F1D">
        <w:rPr>
          <w:rFonts w:ascii="Calibri" w:eastAsia="Times New Roman" w:hAnsi="Calibri" w:cs="Calibri"/>
          <w:sz w:val="22"/>
          <w:szCs w:val="22"/>
          <w:lang w:val="en-US"/>
        </w:rPr>
        <w:t>the ideal breeding ground for educational problems to intensify</w:t>
      </w:r>
      <w:r w:rsidRPr="00A35F1D">
        <w:rPr>
          <w:rFonts w:ascii="Calibri" w:hAnsi="Calibri" w:cs="Calibri"/>
          <w:sz w:val="22"/>
          <w:szCs w:val="22"/>
          <w:lang w:val="en-US"/>
        </w:rPr>
        <w:t>. This has generated stress and feelings of uncertainty for children and youth, of whom some have developed conditions that have further limited their ability to receive education. Among the most recurrent conditions for school children in Honduras are symptoms like palpitations, hyperventilation, and diarrhea as well as signs of depression, feelings of sadness and abandonment</w:t>
      </w:r>
      <w:r w:rsidRPr="00A35F1D">
        <w:rPr>
          <w:rStyle w:val="Fodnotehenvisning"/>
          <w:rFonts w:ascii="Calibri" w:hAnsi="Calibri" w:cs="Calibri"/>
          <w:sz w:val="22"/>
          <w:szCs w:val="22"/>
          <w:lang w:val="en-US"/>
        </w:rPr>
        <w:footnoteReference w:id="16"/>
      </w:r>
      <w:r w:rsidRPr="00A35F1D">
        <w:rPr>
          <w:rFonts w:ascii="Calibri" w:hAnsi="Calibri" w:cs="Calibri"/>
          <w:sz w:val="22"/>
          <w:szCs w:val="22"/>
          <w:lang w:val="en-US"/>
        </w:rPr>
        <w:t xml:space="preserve">. </w:t>
      </w:r>
    </w:p>
    <w:p w14:paraId="0BCC771B" w14:textId="77777777" w:rsidR="00980D7C" w:rsidRPr="00A35F1D" w:rsidRDefault="00980D7C" w:rsidP="00980D7C">
      <w:pPr>
        <w:rPr>
          <w:rFonts w:ascii="Calibri" w:hAnsi="Calibri" w:cs="Calibri"/>
          <w:sz w:val="22"/>
          <w:szCs w:val="22"/>
          <w:lang w:val="en-US"/>
        </w:rPr>
      </w:pPr>
    </w:p>
    <w:p w14:paraId="3E01F471" w14:textId="19554E6F" w:rsidR="00980D7C" w:rsidRPr="00A35F1D" w:rsidRDefault="00980D7C" w:rsidP="00980D7C">
      <w:pPr>
        <w:rPr>
          <w:rFonts w:ascii="Calibri" w:hAnsi="Calibri" w:cs="Calibri"/>
          <w:sz w:val="22"/>
          <w:szCs w:val="22"/>
          <w:lang w:val="en-US"/>
        </w:rPr>
      </w:pPr>
      <w:r w:rsidRPr="00A35F1D">
        <w:rPr>
          <w:rFonts w:ascii="Calibri" w:hAnsi="Calibri" w:cs="Calibri"/>
          <w:sz w:val="22"/>
          <w:szCs w:val="22"/>
          <w:lang w:val="en-US"/>
        </w:rPr>
        <w:lastRenderedPageBreak/>
        <w:t>The need for the children to return to school is dire, not only due to the obvious learning gap, but also as many are vulnerable to abuse, violence and sexual exploitation during lockdown. A national study published in April 2019 by the Honduran government found, that 26% of Honduran girls and boys (16% of girls and 10% of boys) experience sexual abuse before age 18. A newly released report established, that gender-based violence against women and girls has been aggravated by the lockdown measures, physical distancing, and mobility restrictions</w:t>
      </w:r>
      <w:r w:rsidR="00C91E0E" w:rsidRPr="00A35F1D">
        <w:rPr>
          <w:rStyle w:val="Fodnotehenvisning"/>
          <w:rFonts w:cstheme="minorHAnsi"/>
          <w:sz w:val="22"/>
          <w:szCs w:val="22"/>
          <w:lang w:val="en-US"/>
        </w:rPr>
        <w:footnoteReference w:id="17"/>
      </w:r>
      <w:r w:rsidR="00C91E0E" w:rsidRPr="00A35F1D">
        <w:rPr>
          <w:rFonts w:cstheme="minorHAnsi"/>
          <w:sz w:val="22"/>
          <w:szCs w:val="22"/>
          <w:lang w:val="en-US"/>
        </w:rPr>
        <w:t>.</w:t>
      </w:r>
      <w:r w:rsidRPr="00A35F1D">
        <w:rPr>
          <w:rFonts w:ascii="Calibri" w:hAnsi="Calibri" w:cs="Calibri"/>
          <w:sz w:val="22"/>
          <w:szCs w:val="22"/>
          <w:lang w:val="en-US"/>
        </w:rPr>
        <w:t xml:space="preserve"> </w:t>
      </w:r>
      <w:r w:rsidR="000B41F7">
        <w:rPr>
          <w:rFonts w:ascii="Calibri" w:hAnsi="Calibri" w:cs="Calibri"/>
          <w:sz w:val="22"/>
          <w:szCs w:val="22"/>
          <w:lang w:val="en-US"/>
        </w:rPr>
        <w:t xml:space="preserve">Therefore, there is an urgent need to provide </w:t>
      </w:r>
      <w:r w:rsidR="0056147F">
        <w:rPr>
          <w:rFonts w:ascii="Calibri" w:hAnsi="Calibri" w:cs="Calibri"/>
          <w:sz w:val="22"/>
          <w:szCs w:val="22"/>
          <w:lang w:val="en-US"/>
        </w:rPr>
        <w:t xml:space="preserve">long-term </w:t>
      </w:r>
      <w:r w:rsidR="000B41F7">
        <w:rPr>
          <w:rFonts w:ascii="Calibri" w:hAnsi="Calibri" w:cs="Calibri"/>
          <w:sz w:val="22"/>
          <w:szCs w:val="22"/>
          <w:lang w:val="en-US"/>
        </w:rPr>
        <w:t xml:space="preserve">protection and mental health support to child upon return to school. </w:t>
      </w:r>
    </w:p>
    <w:p w14:paraId="38623CD7" w14:textId="77777777" w:rsidR="00771C87" w:rsidRPr="00A35F1D" w:rsidRDefault="00771C87" w:rsidP="00980D7C">
      <w:pPr>
        <w:rPr>
          <w:i/>
          <w:iCs/>
          <w:sz w:val="22"/>
          <w:u w:val="single"/>
          <w:lang w:val="en-US"/>
        </w:rPr>
      </w:pPr>
    </w:p>
    <w:p w14:paraId="36C85243" w14:textId="33374874" w:rsidR="00C76F4D" w:rsidRPr="00A35F1D" w:rsidRDefault="005C2D22" w:rsidP="007C374C">
      <w:pPr>
        <w:ind w:left="720"/>
        <w:rPr>
          <w:i/>
          <w:iCs/>
          <w:sz w:val="22"/>
          <w:u w:val="single"/>
          <w:lang w:val="en-US"/>
        </w:rPr>
      </w:pPr>
      <w:r w:rsidRPr="00A35F1D">
        <w:rPr>
          <w:i/>
          <w:iCs/>
          <w:sz w:val="22"/>
          <w:lang w:val="en-US"/>
        </w:rPr>
        <w:t xml:space="preserve">(b) </w:t>
      </w:r>
      <w:r w:rsidR="00FD0C7B" w:rsidRPr="00A35F1D">
        <w:rPr>
          <w:i/>
          <w:iCs/>
          <w:sz w:val="22"/>
          <w:u w:val="single"/>
          <w:lang w:val="en-US"/>
        </w:rPr>
        <w:t xml:space="preserve">Describe whether the intervention takes place in a stable or fragile context. If the intervention takes place in a fragile context, you can find inspiration </w:t>
      </w:r>
      <w:r w:rsidR="00A150EE" w:rsidRPr="00A35F1D">
        <w:rPr>
          <w:i/>
          <w:iCs/>
          <w:sz w:val="22"/>
          <w:u w:val="single"/>
          <w:lang w:val="en-US"/>
        </w:rPr>
        <w:t>on</w:t>
      </w:r>
      <w:r w:rsidR="00FD0C7B" w:rsidRPr="00A35F1D">
        <w:rPr>
          <w:i/>
          <w:iCs/>
          <w:sz w:val="22"/>
          <w:u w:val="single"/>
          <w:lang w:val="en-US"/>
        </w:rPr>
        <w:t xml:space="preserve"> CISUs website about </w:t>
      </w:r>
      <w:bookmarkEnd w:id="1"/>
      <w:bookmarkEnd w:id="2"/>
      <w:r w:rsidR="00FD0C7B" w:rsidRPr="00A35F1D">
        <w:fldChar w:fldCharType="begin"/>
      </w:r>
      <w:r w:rsidR="00FD0C7B" w:rsidRPr="00A35F1D">
        <w:rPr>
          <w:i/>
          <w:iCs/>
          <w:u w:val="single"/>
          <w:lang w:val="en-US"/>
        </w:rPr>
        <w:instrText xml:space="preserve"> HYPERLINK "http://www.cisu.dk/nexus" </w:instrText>
      </w:r>
      <w:r w:rsidR="00FD0C7B" w:rsidRPr="00A35F1D">
        <w:fldChar w:fldCharType="separate"/>
      </w:r>
      <w:r w:rsidR="00FD0C7B" w:rsidRPr="00A35F1D">
        <w:rPr>
          <w:rStyle w:val="Hyperlink"/>
          <w:i/>
          <w:iCs/>
          <w:sz w:val="22"/>
          <w:lang w:val="en-US"/>
        </w:rPr>
        <w:t>nexus</w:t>
      </w:r>
      <w:r w:rsidR="00FD0C7B" w:rsidRPr="00A35F1D">
        <w:rPr>
          <w:rStyle w:val="Hyperlink"/>
          <w:i/>
          <w:iCs/>
          <w:sz w:val="22"/>
          <w:lang w:val="en-US"/>
        </w:rPr>
        <w:fldChar w:fldCharType="end"/>
      </w:r>
      <w:r w:rsidR="00FD0C7B" w:rsidRPr="00A35F1D">
        <w:rPr>
          <w:i/>
          <w:iCs/>
          <w:sz w:val="22"/>
          <w:u w:val="single"/>
          <w:lang w:val="en-US"/>
        </w:rPr>
        <w:t>.</w:t>
      </w:r>
    </w:p>
    <w:p w14:paraId="6AE36494" w14:textId="77777777" w:rsidR="005C2D22" w:rsidRPr="00A35F1D" w:rsidRDefault="005C2D22" w:rsidP="007C374C">
      <w:pPr>
        <w:ind w:left="720"/>
        <w:rPr>
          <w:i/>
          <w:iCs/>
          <w:sz w:val="22"/>
          <w:u w:val="single"/>
          <w:lang w:val="en-US"/>
        </w:rPr>
      </w:pPr>
    </w:p>
    <w:p w14:paraId="59A0CA69" w14:textId="77777777" w:rsidR="004D41A7" w:rsidRPr="00A35F1D" w:rsidRDefault="00F8616D" w:rsidP="007C374C">
      <w:pPr>
        <w:jc w:val="both"/>
        <w:rPr>
          <w:sz w:val="22"/>
          <w:lang w:val="en-US"/>
        </w:rPr>
      </w:pPr>
      <w:r w:rsidRPr="00A35F1D">
        <w:rPr>
          <w:sz w:val="22"/>
          <w:lang w:val="en-US"/>
        </w:rPr>
        <w:t xml:space="preserve">Honduras is a fragile context according to OECD’s States of Fragility 2020. The State of Fragility is based on a multidimensional fragility framework assessing economic, environmental, political, social and security dimensions of fragility. OECD considers the country at ‘moderate fragility’, with ‘severe fragility’ in the economic dimension and ‘high fragility’ in the political dimension. This is embodied in weak political institutions, clientelism, institutionalized corruption, economic inequality, food insecurity, presence of strongly organized criminal cartels and tremendous violence rates, and high youth unemployment rates. </w:t>
      </w:r>
    </w:p>
    <w:p w14:paraId="7D864B0B" w14:textId="77777777" w:rsidR="004D41A7" w:rsidRPr="00A35F1D" w:rsidRDefault="004D41A7" w:rsidP="007C374C">
      <w:pPr>
        <w:jc w:val="both"/>
        <w:rPr>
          <w:sz w:val="22"/>
          <w:lang w:val="en-US"/>
        </w:rPr>
      </w:pPr>
    </w:p>
    <w:p w14:paraId="47DCFD1B" w14:textId="55B370EF" w:rsidR="00E3373C" w:rsidRPr="00A35F1D" w:rsidRDefault="00F8616D" w:rsidP="007C374C">
      <w:pPr>
        <w:jc w:val="both"/>
        <w:rPr>
          <w:sz w:val="22"/>
          <w:lang w:val="en-US"/>
        </w:rPr>
      </w:pPr>
      <w:r w:rsidRPr="00A35F1D">
        <w:rPr>
          <w:sz w:val="22"/>
          <w:lang w:val="en-US"/>
        </w:rPr>
        <w:t xml:space="preserve">Fragility rates have increased during 2020 and 2021 due to the negative political, economic, and social consequences of COVID-19 as well as the massive destruction caused by hurricanes Eta and Iota in November 2020 as well as corruption and fraud in the 2021 election process. CISU and </w:t>
      </w:r>
      <w:r w:rsidR="004D41A7" w:rsidRPr="00A35F1D">
        <w:rPr>
          <w:sz w:val="22"/>
          <w:lang w:val="en-US"/>
        </w:rPr>
        <w:t>Centre</w:t>
      </w:r>
      <w:r w:rsidR="00F7422F" w:rsidRPr="00A35F1D">
        <w:rPr>
          <w:sz w:val="22"/>
          <w:lang w:val="en-US"/>
        </w:rPr>
        <w:t xml:space="preserve"> for Church-based Development (CKU)</w:t>
      </w:r>
      <w:r w:rsidRPr="00A35F1D">
        <w:rPr>
          <w:sz w:val="22"/>
          <w:lang w:val="en-US"/>
        </w:rPr>
        <w:t xml:space="preserve"> have, in relation to recent projects, acknowledged that the Honduran context should indeed be characterized as fragile. During these projects, the partners have developed competencies such as flexibility to adapt activities and strategies on a regular basis to navigate in this fragile </w:t>
      </w:r>
      <w:r w:rsidR="004D41A7" w:rsidRPr="00A35F1D">
        <w:rPr>
          <w:sz w:val="22"/>
          <w:lang w:val="en-US"/>
        </w:rPr>
        <w:t>environment</w:t>
      </w:r>
      <w:r w:rsidRPr="00A35F1D">
        <w:rPr>
          <w:sz w:val="22"/>
          <w:lang w:val="en-US"/>
        </w:rPr>
        <w:t>.</w:t>
      </w:r>
    </w:p>
    <w:p w14:paraId="43147BB5" w14:textId="77777777" w:rsidR="004D41A7" w:rsidRPr="00A35F1D" w:rsidRDefault="004D41A7" w:rsidP="007C374C">
      <w:pPr>
        <w:jc w:val="both"/>
        <w:rPr>
          <w:sz w:val="22"/>
          <w:lang w:val="en-US"/>
        </w:rPr>
      </w:pPr>
    </w:p>
    <w:p w14:paraId="19F65475" w14:textId="0F5E753B" w:rsidR="00F33C01" w:rsidRPr="00A35F1D" w:rsidRDefault="00E3373C" w:rsidP="007C374C">
      <w:pPr>
        <w:jc w:val="both"/>
        <w:rPr>
          <w:i/>
          <w:iCs/>
          <w:sz w:val="22"/>
          <w:u w:val="single"/>
          <w:lang w:val="en-US"/>
        </w:rPr>
      </w:pPr>
      <w:r w:rsidRPr="00A35F1D">
        <w:rPr>
          <w:i/>
          <w:iCs/>
          <w:sz w:val="22"/>
          <w:u w:val="single"/>
          <w:lang w:val="en-US"/>
        </w:rPr>
        <w:t xml:space="preserve">1.3. </w:t>
      </w:r>
      <w:r w:rsidR="00F33C01" w:rsidRPr="00A35F1D">
        <w:rPr>
          <w:i/>
          <w:iCs/>
          <w:sz w:val="22"/>
          <w:u w:val="single"/>
          <w:lang w:val="en-US"/>
        </w:rPr>
        <w:t>Describe how this intervention will strengthen civil society</w:t>
      </w:r>
      <w:r w:rsidR="00056FBD" w:rsidRPr="00A35F1D">
        <w:rPr>
          <w:i/>
          <w:iCs/>
          <w:sz w:val="22"/>
          <w:u w:val="single"/>
          <w:lang w:val="en-US"/>
        </w:rPr>
        <w:t xml:space="preserve"> organising</w:t>
      </w:r>
      <w:r w:rsidR="00F33C01" w:rsidRPr="00A35F1D">
        <w:rPr>
          <w:i/>
          <w:iCs/>
          <w:sz w:val="22"/>
          <w:u w:val="single"/>
          <w:lang w:val="en-US"/>
        </w:rPr>
        <w:t xml:space="preserve"> to advance social justice (realisation of people’s rights, reducing inequality and fighting poverty, participation in decision-making processes, equal access to resources, and just institutions). </w:t>
      </w:r>
    </w:p>
    <w:p w14:paraId="78469351" w14:textId="3FD3B1DC" w:rsidR="00E3373C" w:rsidRPr="00A35F1D" w:rsidRDefault="00E3373C" w:rsidP="007C374C">
      <w:pPr>
        <w:jc w:val="both"/>
        <w:rPr>
          <w:i/>
          <w:iCs/>
          <w:sz w:val="22"/>
          <w:u w:val="single"/>
          <w:lang w:val="en-US"/>
        </w:rPr>
      </w:pPr>
    </w:p>
    <w:p w14:paraId="66161BF7" w14:textId="022D7F13" w:rsidR="00BF1114" w:rsidRPr="00A35F1D" w:rsidRDefault="008A5610" w:rsidP="00BF1114">
      <w:pPr>
        <w:jc w:val="both"/>
        <w:rPr>
          <w:b/>
          <w:bCs/>
          <w:sz w:val="22"/>
          <w:lang w:val="en-US"/>
        </w:rPr>
      </w:pPr>
      <w:r w:rsidRPr="00A35F1D">
        <w:rPr>
          <w:b/>
          <w:bCs/>
          <w:sz w:val="22"/>
          <w:lang w:val="en-US"/>
        </w:rPr>
        <w:t>Community level</w:t>
      </w:r>
      <w:r w:rsidR="00BF1114" w:rsidRPr="00A35F1D">
        <w:rPr>
          <w:b/>
          <w:bCs/>
          <w:sz w:val="22"/>
          <w:lang w:val="en-US"/>
        </w:rPr>
        <w:t>: Safe Return to School Community Committees</w:t>
      </w:r>
    </w:p>
    <w:p w14:paraId="793BC06C" w14:textId="406A8A25" w:rsidR="00BF1114" w:rsidRPr="00A35F1D" w:rsidRDefault="00BF1114" w:rsidP="00BF1114">
      <w:pPr>
        <w:jc w:val="both"/>
        <w:rPr>
          <w:sz w:val="22"/>
          <w:lang w:val="en-US"/>
        </w:rPr>
      </w:pPr>
      <w:r w:rsidRPr="00A35F1D">
        <w:rPr>
          <w:sz w:val="22"/>
          <w:lang w:val="en-US"/>
        </w:rPr>
        <w:t>By organizing local Community Committees and enabling them to participate, supervise and monitor a safe return to school process community-level stakeholders are mobilized and given an opportunity to actively influence the process. More specifically, teachers, school directors, parents and local decision</w:t>
      </w:r>
      <w:r w:rsidR="00190599" w:rsidRPr="00A35F1D">
        <w:rPr>
          <w:sz w:val="22"/>
          <w:lang w:val="en-US"/>
        </w:rPr>
        <w:t xml:space="preserve"> </w:t>
      </w:r>
      <w:r w:rsidRPr="00A35F1D">
        <w:rPr>
          <w:sz w:val="22"/>
          <w:lang w:val="en-US"/>
        </w:rPr>
        <w:t>makers will be involved and lead the process locally</w:t>
      </w:r>
      <w:r w:rsidR="00B47D7F" w:rsidRPr="00A35F1D">
        <w:rPr>
          <w:sz w:val="22"/>
          <w:lang w:val="en-US"/>
        </w:rPr>
        <w:t xml:space="preserve">. </w:t>
      </w:r>
      <w:r w:rsidRPr="00A35F1D">
        <w:rPr>
          <w:sz w:val="22"/>
          <w:lang w:val="en-US"/>
        </w:rPr>
        <w:t>This will contribute to strengthen the ‘back to school campaign’ at community level and establish appropriate and context relevant</w:t>
      </w:r>
      <w:r w:rsidR="00645232" w:rsidRPr="00A35F1D">
        <w:rPr>
          <w:sz w:val="22"/>
          <w:lang w:val="en-US"/>
        </w:rPr>
        <w:t xml:space="preserve"> psychosocial support and</w:t>
      </w:r>
      <w:r w:rsidRPr="00A35F1D">
        <w:rPr>
          <w:sz w:val="22"/>
          <w:lang w:val="en-US"/>
        </w:rPr>
        <w:t xml:space="preserve"> protection mechanism</w:t>
      </w:r>
      <w:r w:rsidR="00190599" w:rsidRPr="00A35F1D">
        <w:rPr>
          <w:sz w:val="22"/>
          <w:lang w:val="en-US"/>
        </w:rPr>
        <w:t>s</w:t>
      </w:r>
      <w:r w:rsidRPr="00A35F1D">
        <w:rPr>
          <w:sz w:val="22"/>
          <w:lang w:val="en-US"/>
        </w:rPr>
        <w:t xml:space="preserve"> enhancing the chanc</w:t>
      </w:r>
      <w:r w:rsidR="00645232" w:rsidRPr="00A35F1D">
        <w:rPr>
          <w:sz w:val="22"/>
          <w:lang w:val="en-US"/>
        </w:rPr>
        <w:t>e</w:t>
      </w:r>
      <w:r w:rsidR="008A5610" w:rsidRPr="00A35F1D">
        <w:rPr>
          <w:sz w:val="22"/>
          <w:lang w:val="en-US"/>
        </w:rPr>
        <w:t xml:space="preserve"> of safe return to school for vulnerable children</w:t>
      </w:r>
      <w:r w:rsidRPr="00A35F1D">
        <w:rPr>
          <w:sz w:val="22"/>
          <w:lang w:val="en-US"/>
        </w:rPr>
        <w:t xml:space="preserve">.  </w:t>
      </w:r>
    </w:p>
    <w:p w14:paraId="0451EC72" w14:textId="77777777" w:rsidR="00BF1114" w:rsidRPr="00A35F1D" w:rsidRDefault="00BF1114" w:rsidP="00BF1114">
      <w:pPr>
        <w:jc w:val="both"/>
        <w:rPr>
          <w:sz w:val="22"/>
          <w:lang w:val="en-US"/>
        </w:rPr>
      </w:pPr>
    </w:p>
    <w:p w14:paraId="55E8729B" w14:textId="1E6CAB28" w:rsidR="00BF1114" w:rsidRPr="00A35F1D" w:rsidRDefault="008A5610" w:rsidP="00BF1114">
      <w:pPr>
        <w:jc w:val="both"/>
        <w:rPr>
          <w:b/>
          <w:bCs/>
          <w:sz w:val="22"/>
          <w:lang w:val="en-US"/>
        </w:rPr>
      </w:pPr>
      <w:r w:rsidRPr="00A35F1D">
        <w:rPr>
          <w:b/>
          <w:bCs/>
          <w:sz w:val="22"/>
          <w:lang w:val="en-US"/>
        </w:rPr>
        <w:t xml:space="preserve">National level: </w:t>
      </w:r>
      <w:r w:rsidR="00FA4FB2">
        <w:rPr>
          <w:b/>
          <w:bCs/>
          <w:sz w:val="22"/>
          <w:lang w:val="en-US"/>
        </w:rPr>
        <w:t>Let’s Transform Honduras</w:t>
      </w:r>
      <w:r w:rsidR="00BF1114" w:rsidRPr="00A35F1D">
        <w:rPr>
          <w:b/>
          <w:bCs/>
          <w:sz w:val="22"/>
          <w:lang w:val="en-US"/>
        </w:rPr>
        <w:t xml:space="preserve"> and collaboration with the Ministry of Education</w:t>
      </w:r>
    </w:p>
    <w:p w14:paraId="556B4268" w14:textId="6D392457" w:rsidR="00071A77" w:rsidRPr="00A35F1D" w:rsidRDefault="00BF1114" w:rsidP="001C623B">
      <w:pPr>
        <w:jc w:val="both"/>
        <w:rPr>
          <w:rFonts w:cstheme="minorHAnsi"/>
          <w:sz w:val="22"/>
          <w:szCs w:val="22"/>
          <w:lang w:val="en-US"/>
        </w:rPr>
      </w:pPr>
      <w:r w:rsidRPr="00A35F1D">
        <w:rPr>
          <w:sz w:val="22"/>
          <w:lang w:val="en-US"/>
        </w:rPr>
        <w:t xml:space="preserve">Positioning RVH and </w:t>
      </w:r>
      <w:r w:rsidR="00FA4FB2">
        <w:rPr>
          <w:i/>
          <w:iCs/>
          <w:sz w:val="22"/>
          <w:lang w:val="en-US"/>
        </w:rPr>
        <w:t>Let’s Transform Honduras</w:t>
      </w:r>
      <w:r w:rsidRPr="00A35F1D">
        <w:rPr>
          <w:sz w:val="22"/>
          <w:lang w:val="en-US"/>
        </w:rPr>
        <w:t xml:space="preserve"> as advocate</w:t>
      </w:r>
      <w:r w:rsidR="00190599" w:rsidRPr="00A35F1D">
        <w:rPr>
          <w:sz w:val="22"/>
          <w:lang w:val="en-US"/>
        </w:rPr>
        <w:t>s</w:t>
      </w:r>
      <w:r w:rsidRPr="00A35F1D">
        <w:rPr>
          <w:sz w:val="22"/>
          <w:lang w:val="en-US"/>
        </w:rPr>
        <w:t xml:space="preserve"> for </w:t>
      </w:r>
      <w:r w:rsidR="00190599" w:rsidRPr="00A35F1D">
        <w:rPr>
          <w:sz w:val="22"/>
          <w:lang w:val="en-US"/>
        </w:rPr>
        <w:t xml:space="preserve">a </w:t>
      </w:r>
      <w:r w:rsidRPr="00A35F1D">
        <w:rPr>
          <w:sz w:val="22"/>
          <w:lang w:val="en-US"/>
        </w:rPr>
        <w:t>safe return to school will strengthen the legitimacy of the partners as strong child protection champions within the education sector and benefit vulnerable children and marginalized groups targeted by the intervention</w:t>
      </w:r>
      <w:r w:rsidR="001C623B" w:rsidRPr="00A35F1D">
        <w:rPr>
          <w:sz w:val="22"/>
          <w:lang w:val="en-US"/>
        </w:rPr>
        <w:t xml:space="preserve">. </w:t>
      </w:r>
      <w:r w:rsidRPr="00A35F1D">
        <w:rPr>
          <w:rFonts w:cstheme="minorHAnsi"/>
          <w:sz w:val="22"/>
          <w:lang w:val="en-US"/>
        </w:rPr>
        <w:t xml:space="preserve">Working together with the Ministry of Education </w:t>
      </w:r>
      <w:r w:rsidRPr="00A35F1D">
        <w:rPr>
          <w:rFonts w:cstheme="minorHAnsi"/>
          <w:sz w:val="22"/>
          <w:szCs w:val="22"/>
          <w:lang w:val="en-US"/>
        </w:rPr>
        <w:t>will not only strengthen the institutional reach of the present intervention</w:t>
      </w:r>
      <w:r w:rsidR="00190599" w:rsidRPr="00A35F1D">
        <w:rPr>
          <w:rFonts w:cstheme="minorHAnsi"/>
          <w:sz w:val="22"/>
          <w:szCs w:val="22"/>
          <w:lang w:val="en-US"/>
        </w:rPr>
        <w:t>,</w:t>
      </w:r>
      <w:r w:rsidRPr="00A35F1D">
        <w:rPr>
          <w:rFonts w:cstheme="minorHAnsi"/>
          <w:sz w:val="22"/>
          <w:szCs w:val="22"/>
          <w:lang w:val="en-US"/>
        </w:rPr>
        <w:t xml:space="preserve"> but also pave the way for greater civil society-public sector collaboration in the future for the benefit of poor and marginalized target groups.</w:t>
      </w:r>
    </w:p>
    <w:p w14:paraId="6D2B108A" w14:textId="77777777" w:rsidR="001C623B" w:rsidRPr="00A35F1D" w:rsidRDefault="001C623B" w:rsidP="001C623B">
      <w:pPr>
        <w:jc w:val="both"/>
        <w:rPr>
          <w:sz w:val="22"/>
          <w:lang w:val="en-US"/>
        </w:rPr>
      </w:pPr>
    </w:p>
    <w:p w14:paraId="59CDD2DB" w14:textId="09E1F7A8" w:rsidR="00C47F36" w:rsidRPr="00A35F1D" w:rsidRDefault="00E3373C" w:rsidP="007C374C">
      <w:pPr>
        <w:jc w:val="both"/>
        <w:rPr>
          <w:i/>
          <w:iCs/>
          <w:sz w:val="22"/>
          <w:u w:val="single"/>
          <w:lang w:val="en-US"/>
        </w:rPr>
      </w:pPr>
      <w:r w:rsidRPr="00A35F1D">
        <w:rPr>
          <w:i/>
          <w:iCs/>
          <w:sz w:val="22"/>
          <w:u w:val="single"/>
          <w:lang w:val="en-US"/>
        </w:rPr>
        <w:t xml:space="preserve">1.4. </w:t>
      </w:r>
      <w:r w:rsidR="00C47F36" w:rsidRPr="00A35F1D">
        <w:rPr>
          <w:i/>
          <w:iCs/>
          <w:sz w:val="22"/>
          <w:u w:val="single"/>
          <w:lang w:val="en-US"/>
        </w:rPr>
        <w:t>What climate- and environmental conditions do the partnership and/or the intervention need to respond to? And how have the partners responded to it? This c</w:t>
      </w:r>
      <w:r w:rsidR="00BB68B0" w:rsidRPr="00A35F1D">
        <w:rPr>
          <w:i/>
          <w:iCs/>
          <w:sz w:val="22"/>
          <w:u w:val="single"/>
          <w:lang w:val="en-US"/>
        </w:rPr>
        <w:t>ould</w:t>
      </w:r>
      <w:r w:rsidR="00C47F36" w:rsidRPr="00A35F1D">
        <w:rPr>
          <w:i/>
          <w:iCs/>
          <w:sz w:val="22"/>
          <w:u w:val="single"/>
          <w:lang w:val="en-US"/>
        </w:rPr>
        <w:t xml:space="preserve"> be in relation to </w:t>
      </w:r>
      <w:r w:rsidR="00A150EE" w:rsidRPr="00A35F1D">
        <w:rPr>
          <w:i/>
          <w:iCs/>
          <w:sz w:val="22"/>
          <w:u w:val="single"/>
          <w:lang w:val="en-US"/>
        </w:rPr>
        <w:t xml:space="preserve">the </w:t>
      </w:r>
      <w:r w:rsidR="00C47F36" w:rsidRPr="00A35F1D">
        <w:rPr>
          <w:i/>
          <w:iCs/>
          <w:sz w:val="22"/>
          <w:u w:val="single"/>
          <w:lang w:val="en-US"/>
        </w:rPr>
        <w:t xml:space="preserve">conditions </w:t>
      </w:r>
      <w:r w:rsidR="00A150EE" w:rsidRPr="00A35F1D">
        <w:rPr>
          <w:i/>
          <w:iCs/>
          <w:sz w:val="22"/>
          <w:u w:val="single"/>
          <w:lang w:val="en-US"/>
        </w:rPr>
        <w:t>of</w:t>
      </w:r>
      <w:r w:rsidR="00C47F36" w:rsidRPr="00A35F1D">
        <w:rPr>
          <w:i/>
          <w:iCs/>
          <w:sz w:val="22"/>
          <w:u w:val="single"/>
          <w:lang w:val="en-US"/>
        </w:rPr>
        <w:t xml:space="preserve"> the target groups, </w:t>
      </w:r>
      <w:r w:rsidR="00A150EE" w:rsidRPr="00A35F1D">
        <w:rPr>
          <w:i/>
          <w:iCs/>
          <w:sz w:val="22"/>
          <w:u w:val="single"/>
          <w:lang w:val="en-US"/>
        </w:rPr>
        <w:lastRenderedPageBreak/>
        <w:t xml:space="preserve">the </w:t>
      </w:r>
      <w:r w:rsidR="00C47F36" w:rsidRPr="00A35F1D">
        <w:rPr>
          <w:i/>
          <w:iCs/>
          <w:sz w:val="22"/>
          <w:u w:val="single"/>
          <w:lang w:val="en-US"/>
        </w:rPr>
        <w:t>number of flights or the activities of the intervention, and how these affect t</w:t>
      </w:r>
      <w:r w:rsidR="00A150EE" w:rsidRPr="00A35F1D">
        <w:rPr>
          <w:i/>
          <w:iCs/>
          <w:sz w:val="22"/>
          <w:u w:val="single"/>
          <w:lang w:val="en-US"/>
        </w:rPr>
        <w:t>h</w:t>
      </w:r>
      <w:r w:rsidR="00C47F36" w:rsidRPr="00A35F1D">
        <w:rPr>
          <w:i/>
          <w:iCs/>
          <w:sz w:val="22"/>
          <w:u w:val="single"/>
          <w:lang w:val="en-US"/>
        </w:rPr>
        <w:t xml:space="preserve">e environment or climate in the area. </w:t>
      </w:r>
    </w:p>
    <w:p w14:paraId="68955842" w14:textId="77777777" w:rsidR="00FA7B94" w:rsidRPr="00A35F1D" w:rsidRDefault="00FA7B94" w:rsidP="007C374C">
      <w:pPr>
        <w:jc w:val="both"/>
        <w:rPr>
          <w:i/>
          <w:iCs/>
          <w:sz w:val="22"/>
          <w:u w:val="single"/>
          <w:lang w:val="en-US"/>
        </w:rPr>
      </w:pPr>
    </w:p>
    <w:p w14:paraId="3DEE1709" w14:textId="77777777" w:rsidR="008164C4" w:rsidRPr="00A35F1D" w:rsidRDefault="008164C4" w:rsidP="008164C4">
      <w:pPr>
        <w:jc w:val="both"/>
        <w:rPr>
          <w:rFonts w:ascii="Calibri" w:eastAsia="Times New Roman" w:hAnsi="Calibri" w:cs="Calibri"/>
          <w:b/>
          <w:bCs/>
          <w:color w:val="000000"/>
          <w:sz w:val="22"/>
          <w:szCs w:val="22"/>
          <w:lang w:val="en-US" w:eastAsia="da-DK"/>
        </w:rPr>
      </w:pPr>
      <w:r w:rsidRPr="00A35F1D">
        <w:rPr>
          <w:rFonts w:ascii="Calibri" w:eastAsia="Times New Roman" w:hAnsi="Calibri" w:cs="Calibri"/>
          <w:b/>
          <w:bCs/>
          <w:color w:val="000000"/>
          <w:sz w:val="22"/>
          <w:szCs w:val="22"/>
          <w:lang w:val="en-US" w:eastAsia="da-DK"/>
        </w:rPr>
        <w:t>Our starting point</w:t>
      </w:r>
    </w:p>
    <w:p w14:paraId="71F693BA" w14:textId="21624C8A" w:rsidR="008164C4" w:rsidRPr="00A35F1D" w:rsidRDefault="008164C4" w:rsidP="008164C4">
      <w:pPr>
        <w:jc w:val="both"/>
        <w:rPr>
          <w:rFonts w:ascii="Calibri" w:eastAsia="Times New Roman" w:hAnsi="Calibri" w:cs="Calibri"/>
          <w:color w:val="000000"/>
          <w:sz w:val="22"/>
          <w:szCs w:val="22"/>
          <w:lang w:val="en-US" w:eastAsia="da-DK"/>
        </w:rPr>
      </w:pPr>
      <w:r w:rsidRPr="00A35F1D">
        <w:rPr>
          <w:rFonts w:ascii="Calibri" w:eastAsia="Times New Roman" w:hAnsi="Calibri" w:cs="Calibri"/>
          <w:color w:val="000000"/>
          <w:sz w:val="22"/>
          <w:szCs w:val="22"/>
          <w:lang w:val="en-US" w:eastAsia="da-DK"/>
        </w:rPr>
        <w:t>A paramount goal for VD and RVH is social justice for vulnerable and marginalized children, presently and in future</w:t>
      </w:r>
      <w:r w:rsidR="00190599" w:rsidRPr="00A35F1D">
        <w:rPr>
          <w:rFonts w:ascii="Calibri" w:eastAsia="Times New Roman" w:hAnsi="Calibri" w:cs="Calibri"/>
          <w:color w:val="000000"/>
          <w:sz w:val="22"/>
          <w:szCs w:val="22"/>
          <w:lang w:val="en-US" w:eastAsia="da-DK"/>
        </w:rPr>
        <w:t>,</w:t>
      </w:r>
      <w:r w:rsidRPr="00A35F1D">
        <w:rPr>
          <w:rFonts w:ascii="Calibri" w:eastAsia="Times New Roman" w:hAnsi="Calibri" w:cs="Calibri"/>
          <w:color w:val="000000"/>
          <w:sz w:val="22"/>
          <w:szCs w:val="22"/>
          <w:lang w:val="en-US" w:eastAsia="da-DK"/>
        </w:rPr>
        <w:t xml:space="preserve"> through the balances illustrated in the sustainability model. To ensure this goal is achieved, the partners value partner-visits both to advance the relationship and collaboration between the partners as well as to ensure mutual learning and adequate monitoring of the interventions. However, considering the effects to the climate and environment, the aim is to keep the number of visits to an absolute minimum. Additionally, Viva is currently in the process of developing a corporate Climate Policy regarding the organization’s climate footprint and considerations. </w:t>
      </w:r>
    </w:p>
    <w:p w14:paraId="1B8E3026" w14:textId="77777777" w:rsidR="008164C4" w:rsidRPr="00A35F1D" w:rsidRDefault="008164C4" w:rsidP="008164C4">
      <w:pPr>
        <w:jc w:val="both"/>
        <w:rPr>
          <w:rFonts w:ascii="Calibri" w:eastAsia="Times New Roman" w:hAnsi="Calibri" w:cs="Calibri"/>
          <w:color w:val="000000"/>
          <w:sz w:val="22"/>
          <w:szCs w:val="22"/>
          <w:lang w:val="en-US" w:eastAsia="da-DK"/>
        </w:rPr>
      </w:pPr>
      <w:r w:rsidRPr="00A35F1D">
        <w:rPr>
          <w:rFonts w:ascii="Calibri" w:eastAsia="Times New Roman" w:hAnsi="Calibri" w:cs="Calibri"/>
          <w:color w:val="FF0000"/>
          <w:sz w:val="22"/>
          <w:szCs w:val="22"/>
          <w:lang w:val="en-US" w:eastAsia="da-DK"/>
        </w:rPr>
        <w:t> </w:t>
      </w:r>
    </w:p>
    <w:p w14:paraId="38D9D2BC" w14:textId="77777777" w:rsidR="008164C4" w:rsidRPr="00A35F1D" w:rsidRDefault="008164C4" w:rsidP="008164C4">
      <w:pPr>
        <w:jc w:val="both"/>
        <w:rPr>
          <w:rFonts w:ascii="Calibri" w:eastAsia="Times New Roman" w:hAnsi="Calibri" w:cs="Calibri"/>
          <w:b/>
          <w:bCs/>
          <w:sz w:val="22"/>
          <w:szCs w:val="22"/>
          <w:lang w:val="en-US" w:eastAsia="da-DK"/>
        </w:rPr>
      </w:pPr>
      <w:r w:rsidRPr="00A35F1D">
        <w:rPr>
          <w:rFonts w:ascii="Calibri" w:eastAsia="Times New Roman" w:hAnsi="Calibri" w:cs="Calibri"/>
          <w:b/>
          <w:bCs/>
          <w:sz w:val="22"/>
          <w:szCs w:val="22"/>
          <w:lang w:val="en-US" w:eastAsia="da-DK"/>
        </w:rPr>
        <w:t>Our intervention</w:t>
      </w:r>
    </w:p>
    <w:p w14:paraId="1776413A" w14:textId="578E7676" w:rsidR="008164C4" w:rsidRPr="00A35F1D" w:rsidRDefault="008164C4" w:rsidP="008164C4">
      <w:pPr>
        <w:jc w:val="both"/>
        <w:rPr>
          <w:rFonts w:ascii="Calibri" w:eastAsia="Times New Roman" w:hAnsi="Calibri" w:cs="Calibri"/>
          <w:sz w:val="22"/>
          <w:szCs w:val="22"/>
          <w:lang w:val="en-US" w:eastAsia="da-DK"/>
        </w:rPr>
      </w:pPr>
      <w:r w:rsidRPr="00A35F1D">
        <w:rPr>
          <w:rFonts w:ascii="Calibri" w:eastAsia="Times New Roman" w:hAnsi="Calibri" w:cs="Calibri"/>
          <w:sz w:val="22"/>
          <w:szCs w:val="22"/>
          <w:lang w:val="en-US" w:eastAsia="da-DK"/>
        </w:rPr>
        <w:t xml:space="preserve">A key environmental consideration regarding the proposed intervention is to draw on the teachings from the COVID-19 pandemic in terms of online possibilities. Lockdowns and restrictions of movements </w:t>
      </w:r>
      <w:r w:rsidR="00190599" w:rsidRPr="00A35F1D">
        <w:rPr>
          <w:rFonts w:ascii="Calibri" w:eastAsia="Times New Roman" w:hAnsi="Calibri" w:cs="Calibri"/>
          <w:sz w:val="22"/>
          <w:szCs w:val="22"/>
          <w:lang w:val="en-US" w:eastAsia="da-DK"/>
        </w:rPr>
        <w:t>have</w:t>
      </w:r>
      <w:r w:rsidRPr="00A35F1D">
        <w:rPr>
          <w:rFonts w:ascii="Calibri" w:eastAsia="Times New Roman" w:hAnsi="Calibri" w:cs="Calibri"/>
          <w:sz w:val="22"/>
          <w:szCs w:val="22"/>
          <w:lang w:val="en-US" w:eastAsia="da-DK"/>
        </w:rPr>
        <w:t xml:space="preserve"> highlighted the prospects for expanding the amount of teaching and meetings online, thus reducing carbon footprint. Advocacy activities as well as planning and coordination meetings will mainly be facilitated in the capital Tegucigalpa where RVH, the Ministry of Education</w:t>
      </w:r>
      <w:r w:rsidR="00190599" w:rsidRPr="00A35F1D">
        <w:rPr>
          <w:rFonts w:ascii="Calibri" w:eastAsia="Times New Roman" w:hAnsi="Calibri" w:cs="Calibri"/>
          <w:sz w:val="22"/>
          <w:szCs w:val="22"/>
          <w:lang w:val="en-US" w:eastAsia="da-DK"/>
        </w:rPr>
        <w:t>,</w:t>
      </w:r>
      <w:r w:rsidRPr="00A35F1D">
        <w:rPr>
          <w:rFonts w:ascii="Calibri" w:eastAsia="Times New Roman" w:hAnsi="Calibri" w:cs="Calibri"/>
          <w:sz w:val="22"/>
          <w:szCs w:val="22"/>
          <w:lang w:val="en-US" w:eastAsia="da-DK"/>
        </w:rPr>
        <w:t xml:space="preserve"> and key civil society stakeholders are located. In total 174 schools around the country will participate in the intervention. To minimize the number of people travelling across the country</w:t>
      </w:r>
      <w:r w:rsidR="00190599" w:rsidRPr="00A35F1D">
        <w:rPr>
          <w:rFonts w:ascii="Calibri" w:eastAsia="Times New Roman" w:hAnsi="Calibri" w:cs="Calibri"/>
          <w:sz w:val="22"/>
          <w:szCs w:val="22"/>
          <w:lang w:val="en-US" w:eastAsia="da-DK"/>
        </w:rPr>
        <w:t>,</w:t>
      </w:r>
      <w:r w:rsidRPr="00A35F1D">
        <w:rPr>
          <w:rFonts w:ascii="Calibri" w:eastAsia="Times New Roman" w:hAnsi="Calibri" w:cs="Calibri"/>
          <w:sz w:val="22"/>
          <w:szCs w:val="22"/>
          <w:lang w:val="en-US" w:eastAsia="da-DK"/>
        </w:rPr>
        <w:t xml:space="preserve"> 50</w:t>
      </w:r>
      <w:r w:rsidR="00190599" w:rsidRPr="00A35F1D">
        <w:rPr>
          <w:rFonts w:ascii="Calibri" w:eastAsia="Times New Roman" w:hAnsi="Calibri" w:cs="Calibri"/>
          <w:sz w:val="22"/>
          <w:szCs w:val="22"/>
          <w:lang w:val="en-US" w:eastAsia="da-DK"/>
        </w:rPr>
        <w:t xml:space="preserve"> percent </w:t>
      </w:r>
      <w:r w:rsidRPr="00A35F1D">
        <w:rPr>
          <w:rFonts w:ascii="Calibri" w:eastAsia="Times New Roman" w:hAnsi="Calibri" w:cs="Calibri"/>
          <w:sz w:val="22"/>
          <w:szCs w:val="22"/>
          <w:lang w:val="en-US" w:eastAsia="da-DK"/>
        </w:rPr>
        <w:t>of trainings and coordination meetings with teachers, school directors etc. will be done online. For face-to-face activities</w:t>
      </w:r>
      <w:r w:rsidR="00190599" w:rsidRPr="00A35F1D">
        <w:rPr>
          <w:rFonts w:ascii="Calibri" w:eastAsia="Times New Roman" w:hAnsi="Calibri" w:cs="Calibri"/>
          <w:sz w:val="22"/>
          <w:szCs w:val="22"/>
          <w:lang w:val="en-US" w:eastAsia="da-DK"/>
        </w:rPr>
        <w:t>,</w:t>
      </w:r>
      <w:r w:rsidRPr="00A35F1D">
        <w:rPr>
          <w:rFonts w:ascii="Calibri" w:eastAsia="Times New Roman" w:hAnsi="Calibri" w:cs="Calibri"/>
          <w:sz w:val="22"/>
          <w:szCs w:val="22"/>
          <w:lang w:val="en-US" w:eastAsia="da-DK"/>
        </w:rPr>
        <w:t xml:space="preserve"> facilitators from RVH and the Ministry of Education will facilitate regional trainings to avoid bringing hundreds of teachers to Tegucigalpa. </w:t>
      </w:r>
    </w:p>
    <w:p w14:paraId="2EB11A20" w14:textId="77777777" w:rsidR="008164C4" w:rsidRPr="00A35F1D" w:rsidRDefault="008164C4" w:rsidP="008164C4">
      <w:pPr>
        <w:jc w:val="both"/>
        <w:rPr>
          <w:rFonts w:ascii="Calibri" w:eastAsia="Times New Roman" w:hAnsi="Calibri" w:cs="Calibri"/>
          <w:sz w:val="22"/>
          <w:szCs w:val="22"/>
          <w:lang w:val="en-US" w:eastAsia="da-DK"/>
        </w:rPr>
      </w:pPr>
      <w:r w:rsidRPr="00A35F1D">
        <w:rPr>
          <w:rFonts w:ascii="Calibri" w:eastAsia="Times New Roman" w:hAnsi="Calibri" w:cs="Calibri"/>
          <w:sz w:val="22"/>
          <w:szCs w:val="22"/>
          <w:lang w:val="en-US" w:eastAsia="da-DK"/>
        </w:rPr>
        <w:t> </w:t>
      </w:r>
    </w:p>
    <w:p w14:paraId="5B43FF1C" w14:textId="77777777" w:rsidR="008164C4" w:rsidRPr="00A35F1D" w:rsidRDefault="008164C4" w:rsidP="008164C4">
      <w:pPr>
        <w:jc w:val="both"/>
        <w:rPr>
          <w:rFonts w:ascii="Calibri" w:eastAsia="Times New Roman" w:hAnsi="Calibri" w:cs="Calibri"/>
          <w:b/>
          <w:bCs/>
          <w:color w:val="000000"/>
          <w:sz w:val="22"/>
          <w:szCs w:val="22"/>
          <w:lang w:val="en-US" w:eastAsia="da-DK"/>
        </w:rPr>
      </w:pPr>
      <w:r w:rsidRPr="00A35F1D">
        <w:rPr>
          <w:rFonts w:ascii="Calibri" w:eastAsia="Times New Roman" w:hAnsi="Calibri" w:cs="Calibri"/>
          <w:b/>
          <w:bCs/>
          <w:color w:val="000000"/>
          <w:sz w:val="22"/>
          <w:szCs w:val="22"/>
          <w:lang w:val="en-US" w:eastAsia="da-DK"/>
        </w:rPr>
        <w:t>The World around us</w:t>
      </w:r>
    </w:p>
    <w:p w14:paraId="5A9ECBEF" w14:textId="1D4A0FA4" w:rsidR="008164C4" w:rsidRPr="00A35F1D" w:rsidRDefault="008164C4" w:rsidP="008164C4">
      <w:pPr>
        <w:jc w:val="both"/>
        <w:rPr>
          <w:rFonts w:ascii="Calibri" w:eastAsia="Times New Roman" w:hAnsi="Calibri" w:cs="Calibri"/>
          <w:color w:val="000000"/>
          <w:sz w:val="22"/>
          <w:szCs w:val="22"/>
          <w:lang w:val="en-US" w:eastAsia="da-DK"/>
        </w:rPr>
      </w:pPr>
      <w:r w:rsidRPr="00A35F1D">
        <w:rPr>
          <w:rFonts w:ascii="Calibri" w:eastAsia="Times New Roman" w:hAnsi="Calibri" w:cs="Calibri"/>
          <w:color w:val="000000"/>
          <w:sz w:val="22"/>
          <w:szCs w:val="22"/>
          <w:lang w:val="en-US" w:eastAsia="da-DK"/>
        </w:rPr>
        <w:t>With approximately 32 percent of the Honduran population being under 24</w:t>
      </w:r>
      <w:bookmarkStart w:id="4" w:name="_ftnref1"/>
      <w:r w:rsidRPr="00A35F1D">
        <w:rPr>
          <w:rFonts w:ascii="Calibri" w:eastAsia="Times New Roman" w:hAnsi="Calibri" w:cs="Calibri"/>
          <w:color w:val="000000"/>
          <w:sz w:val="22"/>
          <w:szCs w:val="22"/>
          <w:lang w:val="en-US" w:eastAsia="da-DK"/>
        </w:rPr>
        <w:t xml:space="preserve"> years old</w:t>
      </w:r>
      <w:hyperlink r:id="rId8" w:anchor="_ftn1" w:history="1">
        <w:r w:rsidRPr="00A35F1D">
          <w:rPr>
            <w:rFonts w:ascii="Calibri" w:eastAsia="Times New Roman" w:hAnsi="Calibri" w:cs="Calibri"/>
            <w:color w:val="0000FF"/>
            <w:sz w:val="22"/>
            <w:szCs w:val="22"/>
            <w:u w:val="single"/>
            <w:vertAlign w:val="superscript"/>
            <w:lang w:val="en-US" w:eastAsia="da-DK"/>
          </w:rPr>
          <w:t>[1]</w:t>
        </w:r>
      </w:hyperlink>
      <w:bookmarkEnd w:id="4"/>
      <w:r w:rsidRPr="00A35F1D">
        <w:rPr>
          <w:rFonts w:ascii="Calibri" w:eastAsia="Times New Roman" w:hAnsi="Calibri" w:cs="Calibri"/>
          <w:color w:val="000000"/>
          <w:sz w:val="22"/>
          <w:szCs w:val="22"/>
          <w:lang w:val="en-US" w:eastAsia="da-DK"/>
        </w:rPr>
        <w:t xml:space="preserve">, there is a grave and immediate need to focus on children to ensure a safe and protected return to school and to prevent the next generation from inheriting corrupt norms and practices. In November 2020 Honduras was hit by two climate-related disasters when hurricanes Iota and Eta hit the country causing massive destruction on infrastructure, homes, and livelihoods. Based on experience from the devastation and aftermath of hurricane Mitch in 1998 and the emergency response led by the government against the </w:t>
      </w:r>
      <w:r w:rsidR="00190599" w:rsidRPr="00A35F1D">
        <w:rPr>
          <w:rFonts w:ascii="Calibri" w:eastAsia="Times New Roman" w:hAnsi="Calibri" w:cs="Calibri"/>
          <w:color w:val="000000"/>
          <w:sz w:val="22"/>
          <w:szCs w:val="22"/>
          <w:lang w:val="en-US" w:eastAsia="da-DK"/>
        </w:rPr>
        <w:t>COVID</w:t>
      </w:r>
      <w:r w:rsidRPr="00A35F1D">
        <w:rPr>
          <w:rFonts w:ascii="Calibri" w:eastAsia="Times New Roman" w:hAnsi="Calibri" w:cs="Calibri"/>
          <w:color w:val="000000"/>
          <w:sz w:val="22"/>
          <w:szCs w:val="22"/>
          <w:lang w:val="en-US" w:eastAsia="da-DK"/>
        </w:rPr>
        <w:t>-19 pandemic it is evident that institutionalized corruption will increase in times of disaster. With the expected future increase in climate related natural disaster</w:t>
      </w:r>
      <w:r w:rsidR="00190599" w:rsidRPr="00A35F1D">
        <w:rPr>
          <w:rFonts w:ascii="Calibri" w:eastAsia="Times New Roman" w:hAnsi="Calibri" w:cs="Calibri"/>
          <w:color w:val="000000"/>
          <w:sz w:val="22"/>
          <w:szCs w:val="22"/>
          <w:lang w:val="en-US" w:eastAsia="da-DK"/>
        </w:rPr>
        <w:t>s</w:t>
      </w:r>
      <w:r w:rsidRPr="00A35F1D">
        <w:rPr>
          <w:rFonts w:ascii="Calibri" w:eastAsia="Times New Roman" w:hAnsi="Calibri" w:cs="Calibri"/>
          <w:color w:val="000000"/>
          <w:sz w:val="22"/>
          <w:szCs w:val="22"/>
          <w:lang w:val="en-US" w:eastAsia="da-DK"/>
        </w:rPr>
        <w:t xml:space="preserve">, it is therefore of the utmost importance to fight corruption and reduce it to the lowest possible level ensuring a transparent government and public sector. </w:t>
      </w:r>
    </w:p>
    <w:p w14:paraId="1A7698AE" w14:textId="77777777" w:rsidR="00DC581E" w:rsidRPr="00A35F1D" w:rsidRDefault="00DC581E" w:rsidP="007C374C">
      <w:pPr>
        <w:jc w:val="both"/>
        <w:rPr>
          <w:sz w:val="22"/>
          <w:lang w:val="en-US"/>
        </w:rPr>
      </w:pPr>
    </w:p>
    <w:bookmarkEnd w:id="3"/>
    <w:p w14:paraId="09E041F5" w14:textId="475E0E64" w:rsidR="00C47F36" w:rsidRPr="00A35F1D" w:rsidRDefault="00C47F36" w:rsidP="007C374C">
      <w:pPr>
        <w:pStyle w:val="CISUansgningstekst1"/>
      </w:pPr>
      <w:r w:rsidRPr="00A35F1D">
        <w:t xml:space="preserve">The partnership/collaborators (our </w:t>
      </w:r>
      <w:r w:rsidR="00385574" w:rsidRPr="00A35F1D">
        <w:t>starting point</w:t>
      </w:r>
      <w:r w:rsidRPr="00A35F1D">
        <w:t>)</w:t>
      </w:r>
    </w:p>
    <w:p w14:paraId="7B4F0D52" w14:textId="28454F8F" w:rsidR="00C47F36" w:rsidRPr="00A35F1D" w:rsidRDefault="00F3765F" w:rsidP="007C374C">
      <w:pPr>
        <w:rPr>
          <w:i/>
          <w:iCs/>
          <w:sz w:val="22"/>
          <w:u w:val="single"/>
          <w:lang w:val="en-US"/>
        </w:rPr>
      </w:pPr>
      <w:r w:rsidRPr="00A35F1D">
        <w:rPr>
          <w:i/>
          <w:iCs/>
          <w:sz w:val="22"/>
          <w:u w:val="single"/>
          <w:lang w:val="en-US"/>
        </w:rPr>
        <w:t xml:space="preserve">2.1. </w:t>
      </w:r>
      <w:r w:rsidR="00C47F36" w:rsidRPr="00A35F1D">
        <w:rPr>
          <w:i/>
          <w:iCs/>
          <w:sz w:val="22"/>
          <w:u w:val="single"/>
          <w:lang w:val="en-US"/>
        </w:rPr>
        <w:t xml:space="preserve">Describe the </w:t>
      </w:r>
      <w:r w:rsidR="008506A7" w:rsidRPr="00A35F1D">
        <w:rPr>
          <w:i/>
          <w:iCs/>
          <w:sz w:val="22"/>
          <w:u w:val="single"/>
          <w:lang w:val="en-US"/>
        </w:rPr>
        <w:t xml:space="preserve">experiences, capacities and resources of participant </w:t>
      </w:r>
      <w:r w:rsidR="00C47F36" w:rsidRPr="00A35F1D">
        <w:rPr>
          <w:i/>
          <w:iCs/>
          <w:sz w:val="22"/>
          <w:u w:val="single"/>
          <w:lang w:val="en-US"/>
        </w:rPr>
        <w:t>partners (incl</w:t>
      </w:r>
      <w:r w:rsidR="00A150EE" w:rsidRPr="00A35F1D">
        <w:rPr>
          <w:i/>
          <w:iCs/>
          <w:sz w:val="22"/>
          <w:u w:val="single"/>
          <w:lang w:val="en-US"/>
        </w:rPr>
        <w:t>uding</w:t>
      </w:r>
      <w:r w:rsidR="00C47F36" w:rsidRPr="00A35F1D">
        <w:rPr>
          <w:i/>
          <w:iCs/>
          <w:sz w:val="22"/>
          <w:u w:val="single"/>
          <w:lang w:val="en-US"/>
        </w:rPr>
        <w:t xml:space="preserve"> the Danish organisation) as well as other actors (e.g. their experiences with the subject matter concerned, knowledge of the context in which the intervention will take place, networks and relationships).</w:t>
      </w:r>
    </w:p>
    <w:p w14:paraId="486A0C76" w14:textId="1E5A4340" w:rsidR="00F3765F" w:rsidRPr="00A35F1D" w:rsidRDefault="00F3765F" w:rsidP="007C374C">
      <w:pPr>
        <w:rPr>
          <w:b/>
          <w:bCs/>
          <w:sz w:val="22"/>
          <w:lang w:val="en-US"/>
        </w:rPr>
      </w:pPr>
    </w:p>
    <w:p w14:paraId="07D29DE8" w14:textId="45400AFB" w:rsidR="00367C75" w:rsidRPr="00A35F1D" w:rsidRDefault="00367C75" w:rsidP="007C374C">
      <w:pPr>
        <w:rPr>
          <w:b/>
          <w:bCs/>
          <w:sz w:val="22"/>
          <w:lang w:val="en-US"/>
        </w:rPr>
      </w:pPr>
      <w:r w:rsidRPr="00A35F1D">
        <w:rPr>
          <w:b/>
          <w:bCs/>
          <w:sz w:val="22"/>
          <w:lang w:val="en-US"/>
        </w:rPr>
        <w:t>VIVA DENMARK (VD)</w:t>
      </w:r>
    </w:p>
    <w:p w14:paraId="7D173245" w14:textId="26678D10" w:rsidR="006666C0" w:rsidRPr="00A35F1D" w:rsidRDefault="006666C0" w:rsidP="007C374C">
      <w:pPr>
        <w:jc w:val="both"/>
        <w:rPr>
          <w:sz w:val="22"/>
          <w:szCs w:val="22"/>
          <w:lang w:val="en-US"/>
        </w:rPr>
      </w:pPr>
      <w:r w:rsidRPr="00A35F1D">
        <w:rPr>
          <w:sz w:val="22"/>
          <w:szCs w:val="22"/>
          <w:lang w:val="en-US"/>
        </w:rPr>
        <w:t xml:space="preserve">VD is a </w:t>
      </w:r>
      <w:r w:rsidR="00A35F1D" w:rsidRPr="00A35F1D">
        <w:rPr>
          <w:sz w:val="22"/>
          <w:szCs w:val="22"/>
          <w:lang w:val="en-US"/>
        </w:rPr>
        <w:t xml:space="preserve">faith-based children’s rights </w:t>
      </w:r>
      <w:r w:rsidRPr="00A35F1D">
        <w:rPr>
          <w:sz w:val="22"/>
          <w:szCs w:val="22"/>
          <w:lang w:val="en-US"/>
        </w:rPr>
        <w:t xml:space="preserve">organization and the Danish branch of the international </w:t>
      </w:r>
      <w:r w:rsidR="00CF728B" w:rsidRPr="00A35F1D">
        <w:rPr>
          <w:sz w:val="22"/>
          <w:szCs w:val="22"/>
          <w:lang w:val="en-US"/>
        </w:rPr>
        <w:t>Viva network</w:t>
      </w:r>
      <w:r w:rsidRPr="00A35F1D">
        <w:rPr>
          <w:sz w:val="22"/>
          <w:szCs w:val="22"/>
          <w:lang w:val="en-US"/>
        </w:rPr>
        <w:t xml:space="preserve">, </w:t>
      </w:r>
      <w:r w:rsidR="00E94765" w:rsidRPr="00A35F1D">
        <w:rPr>
          <w:sz w:val="22"/>
          <w:szCs w:val="22"/>
          <w:lang w:val="en-US"/>
        </w:rPr>
        <w:t>working with 39 partner networks in</w:t>
      </w:r>
      <w:r w:rsidRPr="00A35F1D">
        <w:rPr>
          <w:sz w:val="22"/>
          <w:szCs w:val="22"/>
          <w:lang w:val="en-US"/>
        </w:rPr>
        <w:t xml:space="preserve"> 2</w:t>
      </w:r>
      <w:r w:rsidR="00E94765" w:rsidRPr="00A35F1D">
        <w:rPr>
          <w:sz w:val="22"/>
          <w:szCs w:val="22"/>
          <w:lang w:val="en-US"/>
        </w:rPr>
        <w:t>6</w:t>
      </w:r>
      <w:r w:rsidRPr="00A35F1D">
        <w:rPr>
          <w:sz w:val="22"/>
          <w:szCs w:val="22"/>
          <w:lang w:val="en-US"/>
        </w:rPr>
        <w:t xml:space="preserve"> countries</w:t>
      </w:r>
      <w:r w:rsidR="00CF728B" w:rsidRPr="00A35F1D">
        <w:rPr>
          <w:sz w:val="22"/>
          <w:szCs w:val="22"/>
          <w:lang w:val="en-US"/>
        </w:rPr>
        <w:t xml:space="preserve"> </w:t>
      </w:r>
      <w:r w:rsidR="00190599" w:rsidRPr="00A35F1D">
        <w:rPr>
          <w:sz w:val="22"/>
          <w:szCs w:val="22"/>
          <w:lang w:val="en-US"/>
        </w:rPr>
        <w:t>reaching</w:t>
      </w:r>
      <w:r w:rsidR="00CF728B" w:rsidRPr="00A35F1D">
        <w:rPr>
          <w:sz w:val="22"/>
          <w:szCs w:val="22"/>
          <w:lang w:val="en-US"/>
        </w:rPr>
        <w:t xml:space="preserve"> more than </w:t>
      </w:r>
      <w:r w:rsidR="00190599" w:rsidRPr="00A35F1D">
        <w:rPr>
          <w:sz w:val="22"/>
          <w:szCs w:val="22"/>
          <w:lang w:val="en-US"/>
        </w:rPr>
        <w:t>three</w:t>
      </w:r>
      <w:r w:rsidR="00CF728B" w:rsidRPr="00A35F1D">
        <w:rPr>
          <w:sz w:val="22"/>
          <w:szCs w:val="22"/>
          <w:lang w:val="en-US"/>
        </w:rPr>
        <w:t xml:space="preserve"> </w:t>
      </w:r>
      <w:r w:rsidR="00190599" w:rsidRPr="00A35F1D">
        <w:rPr>
          <w:sz w:val="22"/>
          <w:szCs w:val="22"/>
          <w:lang w:val="en-US"/>
        </w:rPr>
        <w:t>million</w:t>
      </w:r>
      <w:r w:rsidR="00CF728B" w:rsidRPr="00A35F1D">
        <w:rPr>
          <w:sz w:val="22"/>
          <w:szCs w:val="22"/>
          <w:lang w:val="en-US"/>
        </w:rPr>
        <w:t xml:space="preserve"> </w:t>
      </w:r>
      <w:r w:rsidR="00190599" w:rsidRPr="00A35F1D">
        <w:rPr>
          <w:sz w:val="22"/>
          <w:szCs w:val="22"/>
          <w:lang w:val="en-US"/>
        </w:rPr>
        <w:t>v</w:t>
      </w:r>
      <w:r w:rsidR="00CF728B" w:rsidRPr="00A35F1D">
        <w:rPr>
          <w:sz w:val="22"/>
          <w:szCs w:val="22"/>
          <w:lang w:val="en-US"/>
        </w:rPr>
        <w:t>ulnerable children.</w:t>
      </w:r>
      <w:r w:rsidRPr="00A35F1D">
        <w:rPr>
          <w:sz w:val="22"/>
          <w:szCs w:val="22"/>
          <w:lang w:val="en-US"/>
        </w:rPr>
        <w:t xml:space="preserve"> Since 1994, VD has been working to improve the lives of vulnerable children together with four of these Viva networks: Philippines, Honduras, Nicaragua, and Zimbabwe. The purpose is strengthening of civil society with a strategic focus on advocating for institutional change to improve conditions for socially, politically, and economically excluded children and youth.</w:t>
      </w:r>
    </w:p>
    <w:p w14:paraId="7DF08DDA" w14:textId="77777777" w:rsidR="006666C0" w:rsidRPr="00A35F1D" w:rsidRDefault="006666C0" w:rsidP="007C374C">
      <w:pPr>
        <w:jc w:val="both"/>
        <w:rPr>
          <w:sz w:val="12"/>
          <w:szCs w:val="12"/>
          <w:lang w:val="en-US"/>
        </w:rPr>
      </w:pPr>
    </w:p>
    <w:p w14:paraId="107EF017" w14:textId="4BF5BA28" w:rsidR="006666C0" w:rsidRPr="00A35F1D" w:rsidRDefault="006666C0" w:rsidP="007C374C">
      <w:pPr>
        <w:jc w:val="both"/>
        <w:rPr>
          <w:color w:val="000000"/>
          <w:sz w:val="22"/>
          <w:szCs w:val="22"/>
          <w:lang w:val="en-US"/>
        </w:rPr>
      </w:pPr>
      <w:r w:rsidRPr="00A35F1D">
        <w:rPr>
          <w:color w:val="000000"/>
          <w:sz w:val="22"/>
          <w:szCs w:val="22"/>
          <w:lang w:val="en-US"/>
        </w:rPr>
        <w:t>The goal of VD’s Programme Policy is to ensure that “</w:t>
      </w:r>
      <w:r w:rsidRPr="00A35F1D">
        <w:rPr>
          <w:sz w:val="22"/>
          <w:szCs w:val="22"/>
          <w:lang w:val="en-US"/>
        </w:rPr>
        <w:t>children at-risk or victims of abuse and exploitation are safeguarded, rescued, and restored to safe, loving families in child-friendly societies”. Strategically the Programme Policy is founded upon SDG 16</w:t>
      </w:r>
      <w:r w:rsidRPr="00A35F1D">
        <w:rPr>
          <w:color w:val="000000"/>
          <w:sz w:val="22"/>
          <w:szCs w:val="22"/>
          <w:lang w:val="en-US"/>
        </w:rPr>
        <w:t xml:space="preserve">. To this end, VD has managed several CISU and CKU-funded </w:t>
      </w:r>
      <w:r w:rsidRPr="00A35F1D">
        <w:rPr>
          <w:color w:val="000000"/>
          <w:sz w:val="22"/>
          <w:szCs w:val="22"/>
          <w:lang w:val="en-US"/>
        </w:rPr>
        <w:lastRenderedPageBreak/>
        <w:t xml:space="preserve">interventions </w:t>
      </w:r>
      <w:r w:rsidR="00A35F1D" w:rsidRPr="00A35F1D">
        <w:rPr>
          <w:color w:val="000000"/>
          <w:sz w:val="22"/>
          <w:szCs w:val="22"/>
          <w:lang w:val="en-US"/>
        </w:rPr>
        <w:t>as well as</w:t>
      </w:r>
      <w:r w:rsidRPr="00A35F1D">
        <w:rPr>
          <w:color w:val="000000"/>
          <w:sz w:val="22"/>
          <w:szCs w:val="22"/>
          <w:lang w:val="en-US"/>
        </w:rPr>
        <w:t xml:space="preserve"> one ongoing EU intervention with the aim of strengthening our partners’ capacity and positioning them as advocates for children’s right to justice, particularly regarding </w:t>
      </w:r>
      <w:r w:rsidR="000E0C03" w:rsidRPr="00A35F1D">
        <w:rPr>
          <w:color w:val="000000"/>
          <w:sz w:val="22"/>
          <w:szCs w:val="22"/>
          <w:lang w:val="en-US"/>
        </w:rPr>
        <w:t xml:space="preserve">protection from </w:t>
      </w:r>
      <w:r w:rsidRPr="00A35F1D">
        <w:rPr>
          <w:color w:val="000000"/>
          <w:sz w:val="22"/>
          <w:szCs w:val="22"/>
          <w:lang w:val="en-US"/>
        </w:rPr>
        <w:t>violence and abuse.</w:t>
      </w:r>
    </w:p>
    <w:p w14:paraId="70CD5AA0" w14:textId="77777777" w:rsidR="006666C0" w:rsidRPr="00A35F1D" w:rsidRDefault="006666C0" w:rsidP="007C374C">
      <w:pPr>
        <w:jc w:val="both"/>
        <w:rPr>
          <w:color w:val="000000"/>
          <w:sz w:val="12"/>
          <w:szCs w:val="12"/>
          <w:lang w:val="en-US"/>
        </w:rPr>
      </w:pPr>
    </w:p>
    <w:p w14:paraId="111A95C7" w14:textId="7FD50A2D" w:rsidR="006666C0" w:rsidRPr="00A35F1D" w:rsidRDefault="006666C0" w:rsidP="007C374C">
      <w:pPr>
        <w:jc w:val="both"/>
        <w:rPr>
          <w:sz w:val="22"/>
          <w:szCs w:val="22"/>
          <w:u w:val="single"/>
          <w:lang w:val="en-US"/>
        </w:rPr>
      </w:pPr>
      <w:r w:rsidRPr="00A35F1D">
        <w:rPr>
          <w:sz w:val="22"/>
          <w:szCs w:val="22"/>
          <w:u w:val="single"/>
          <w:lang w:val="en-US"/>
        </w:rPr>
        <w:t xml:space="preserve">VD’s track record in the past </w:t>
      </w:r>
      <w:r w:rsidR="00A35F1D" w:rsidRPr="00A35F1D">
        <w:rPr>
          <w:sz w:val="22"/>
          <w:szCs w:val="22"/>
          <w:u w:val="single"/>
          <w:lang w:val="en-US"/>
        </w:rPr>
        <w:t>five</w:t>
      </w:r>
      <w:r w:rsidRPr="00A35F1D">
        <w:rPr>
          <w:sz w:val="22"/>
          <w:szCs w:val="22"/>
          <w:u w:val="single"/>
          <w:lang w:val="en-US"/>
        </w:rPr>
        <w:t xml:space="preserve"> years (through interventions with South partners funded by DANIDA </w:t>
      </w:r>
      <w:r w:rsidR="00A35F1D" w:rsidRPr="00A35F1D">
        <w:rPr>
          <w:sz w:val="22"/>
          <w:szCs w:val="22"/>
          <w:u w:val="single"/>
          <w:lang w:val="en-US"/>
        </w:rPr>
        <w:t>&amp;</w:t>
      </w:r>
      <w:r w:rsidRPr="00A35F1D">
        <w:rPr>
          <w:sz w:val="22"/>
          <w:szCs w:val="22"/>
          <w:u w:val="single"/>
          <w:lang w:val="en-US"/>
        </w:rPr>
        <w:t xml:space="preserve"> EU):</w:t>
      </w:r>
    </w:p>
    <w:p w14:paraId="43F0AB44" w14:textId="77777777" w:rsidR="006666C0" w:rsidRPr="00A35F1D" w:rsidRDefault="006666C0" w:rsidP="007C374C">
      <w:pPr>
        <w:pBdr>
          <w:top w:val="nil"/>
          <w:left w:val="nil"/>
          <w:bottom w:val="nil"/>
          <w:right w:val="nil"/>
          <w:between w:val="nil"/>
        </w:pBdr>
        <w:ind w:right="566"/>
        <w:jc w:val="both"/>
        <w:rPr>
          <w:i/>
          <w:sz w:val="22"/>
          <w:szCs w:val="22"/>
          <w:lang w:val="en-US"/>
        </w:rPr>
      </w:pPr>
      <w:r w:rsidRPr="00A35F1D">
        <w:rPr>
          <w:i/>
          <w:sz w:val="22"/>
          <w:szCs w:val="22"/>
          <w:lang w:val="en-US"/>
        </w:rPr>
        <w:t>Successfully advocated for systems’ strengthening and policy reform</w:t>
      </w:r>
    </w:p>
    <w:p w14:paraId="02E71D7C" w14:textId="066400B3" w:rsidR="006666C0" w:rsidRPr="00A35F1D" w:rsidRDefault="006666C0" w:rsidP="007C374C">
      <w:pPr>
        <w:numPr>
          <w:ilvl w:val="0"/>
          <w:numId w:val="30"/>
        </w:numPr>
        <w:pBdr>
          <w:top w:val="nil"/>
          <w:left w:val="nil"/>
          <w:bottom w:val="nil"/>
          <w:right w:val="nil"/>
          <w:between w:val="nil"/>
        </w:pBdr>
        <w:ind w:right="566"/>
        <w:jc w:val="both"/>
        <w:rPr>
          <w:sz w:val="22"/>
          <w:szCs w:val="22"/>
          <w:lang w:val="en-US"/>
        </w:rPr>
      </w:pPr>
      <w:r w:rsidRPr="00A35F1D">
        <w:rPr>
          <w:sz w:val="22"/>
          <w:szCs w:val="22"/>
          <w:lang w:val="en-US"/>
        </w:rPr>
        <w:t>Advocated for establishment and strengthening of Local Council’s for the Protection of Children in the Philippines and Child Protection Committees in Nicaragua</w:t>
      </w:r>
    </w:p>
    <w:p w14:paraId="7762BFFD" w14:textId="457B99AF" w:rsidR="006666C0" w:rsidRPr="00A35F1D" w:rsidRDefault="006666C0" w:rsidP="007C374C">
      <w:pPr>
        <w:numPr>
          <w:ilvl w:val="0"/>
          <w:numId w:val="30"/>
        </w:numPr>
        <w:pBdr>
          <w:top w:val="nil"/>
          <w:left w:val="nil"/>
          <w:bottom w:val="nil"/>
          <w:right w:val="nil"/>
          <w:between w:val="nil"/>
        </w:pBdr>
        <w:ind w:right="566"/>
        <w:jc w:val="both"/>
        <w:rPr>
          <w:sz w:val="22"/>
          <w:szCs w:val="22"/>
          <w:lang w:val="en-US"/>
        </w:rPr>
      </w:pPr>
      <w:r w:rsidRPr="00A35F1D">
        <w:rPr>
          <w:sz w:val="22"/>
          <w:szCs w:val="22"/>
          <w:lang w:val="en-US"/>
        </w:rPr>
        <w:t>Contributed to development of Foster Care Guidelines in partnership with the Honduran Ministry of Family and the Philippine Department of Social Welfare and Development</w:t>
      </w:r>
    </w:p>
    <w:p w14:paraId="226C319E" w14:textId="77777777" w:rsidR="006666C0" w:rsidRPr="00A35F1D" w:rsidRDefault="006666C0" w:rsidP="007C374C">
      <w:pPr>
        <w:pBdr>
          <w:top w:val="nil"/>
          <w:left w:val="nil"/>
          <w:bottom w:val="nil"/>
          <w:right w:val="nil"/>
          <w:between w:val="nil"/>
        </w:pBdr>
        <w:ind w:right="566"/>
        <w:jc w:val="both"/>
        <w:rPr>
          <w:sz w:val="12"/>
          <w:szCs w:val="12"/>
          <w:lang w:val="en-US"/>
        </w:rPr>
      </w:pPr>
    </w:p>
    <w:p w14:paraId="2BB849C0" w14:textId="77777777" w:rsidR="006666C0" w:rsidRPr="00A35F1D" w:rsidRDefault="006666C0" w:rsidP="007C374C">
      <w:pPr>
        <w:pBdr>
          <w:top w:val="nil"/>
          <w:left w:val="nil"/>
          <w:bottom w:val="nil"/>
          <w:right w:val="nil"/>
          <w:between w:val="nil"/>
        </w:pBdr>
        <w:ind w:right="566"/>
        <w:jc w:val="both"/>
        <w:rPr>
          <w:i/>
          <w:sz w:val="22"/>
          <w:szCs w:val="22"/>
          <w:lang w:val="en-US"/>
        </w:rPr>
      </w:pPr>
      <w:r w:rsidRPr="00A35F1D">
        <w:rPr>
          <w:i/>
          <w:sz w:val="22"/>
          <w:szCs w:val="22"/>
          <w:lang w:val="en-US"/>
        </w:rPr>
        <w:t xml:space="preserve">Registered and reported child exploitation cases and human rights violations </w:t>
      </w:r>
    </w:p>
    <w:p w14:paraId="57F20BF0" w14:textId="3BC7492B" w:rsidR="006666C0" w:rsidRPr="00A35F1D" w:rsidRDefault="006666C0" w:rsidP="007C374C">
      <w:pPr>
        <w:numPr>
          <w:ilvl w:val="0"/>
          <w:numId w:val="31"/>
        </w:numPr>
        <w:pBdr>
          <w:top w:val="nil"/>
          <w:left w:val="nil"/>
          <w:bottom w:val="nil"/>
          <w:right w:val="nil"/>
          <w:between w:val="nil"/>
        </w:pBdr>
        <w:ind w:right="566"/>
        <w:jc w:val="both"/>
        <w:rPr>
          <w:sz w:val="22"/>
          <w:szCs w:val="22"/>
          <w:lang w:val="en-US"/>
        </w:rPr>
      </w:pPr>
      <w:r w:rsidRPr="00A35F1D">
        <w:rPr>
          <w:sz w:val="22"/>
          <w:szCs w:val="22"/>
          <w:lang w:val="en-US"/>
        </w:rPr>
        <w:t>Contributed to rescue and restoration of 53 child victims of online sexual exploitation in 2018 alone in the Philippines</w:t>
      </w:r>
    </w:p>
    <w:p w14:paraId="7BC0D112" w14:textId="18F8DFAC" w:rsidR="006666C0" w:rsidRPr="00A35F1D" w:rsidRDefault="006666C0" w:rsidP="007C374C">
      <w:pPr>
        <w:numPr>
          <w:ilvl w:val="0"/>
          <w:numId w:val="31"/>
        </w:numPr>
        <w:jc w:val="both"/>
        <w:rPr>
          <w:sz w:val="22"/>
          <w:szCs w:val="22"/>
          <w:lang w:val="en-US"/>
        </w:rPr>
      </w:pPr>
      <w:r w:rsidRPr="00A35F1D">
        <w:rPr>
          <w:sz w:val="22"/>
          <w:szCs w:val="22"/>
          <w:lang w:val="en-US"/>
        </w:rPr>
        <w:t xml:space="preserve">Supported children in Zimbabwe in their right to a legal identity through obtaining birth certificates, </w:t>
      </w:r>
      <w:r w:rsidR="00A35F1D" w:rsidRPr="00A35F1D">
        <w:rPr>
          <w:sz w:val="22"/>
          <w:szCs w:val="22"/>
          <w:lang w:val="en-US"/>
        </w:rPr>
        <w:t xml:space="preserve">thus </w:t>
      </w:r>
      <w:r w:rsidRPr="00A35F1D">
        <w:rPr>
          <w:sz w:val="22"/>
          <w:szCs w:val="22"/>
          <w:lang w:val="en-US"/>
        </w:rPr>
        <w:t>strengthening their position in society</w:t>
      </w:r>
    </w:p>
    <w:p w14:paraId="2F21AC68" w14:textId="77777777" w:rsidR="006666C0" w:rsidRPr="00A35F1D" w:rsidRDefault="006666C0" w:rsidP="007C374C">
      <w:pPr>
        <w:pBdr>
          <w:top w:val="nil"/>
          <w:left w:val="nil"/>
          <w:bottom w:val="nil"/>
          <w:right w:val="nil"/>
          <w:between w:val="nil"/>
        </w:pBdr>
        <w:ind w:right="566"/>
        <w:jc w:val="both"/>
        <w:rPr>
          <w:i/>
          <w:sz w:val="12"/>
          <w:szCs w:val="12"/>
          <w:lang w:val="en-US"/>
        </w:rPr>
      </w:pPr>
    </w:p>
    <w:p w14:paraId="39DFD7D7" w14:textId="77777777" w:rsidR="006666C0" w:rsidRPr="00A35F1D" w:rsidRDefault="006666C0" w:rsidP="007C374C">
      <w:pPr>
        <w:pBdr>
          <w:top w:val="nil"/>
          <w:left w:val="nil"/>
          <w:bottom w:val="nil"/>
          <w:right w:val="nil"/>
          <w:between w:val="nil"/>
        </w:pBdr>
        <w:ind w:right="566"/>
        <w:jc w:val="both"/>
        <w:rPr>
          <w:i/>
          <w:sz w:val="22"/>
          <w:szCs w:val="22"/>
          <w:lang w:val="en-US"/>
        </w:rPr>
      </w:pPr>
      <w:r w:rsidRPr="00A35F1D">
        <w:rPr>
          <w:i/>
          <w:sz w:val="22"/>
          <w:szCs w:val="22"/>
          <w:lang w:val="en-US"/>
        </w:rPr>
        <w:t>Challenged harmful norms and attitudes and empowered local changemakers</w:t>
      </w:r>
    </w:p>
    <w:p w14:paraId="5B682693" w14:textId="1EA97D43" w:rsidR="006666C0" w:rsidRPr="00A35F1D" w:rsidRDefault="006666C0" w:rsidP="007C374C">
      <w:pPr>
        <w:numPr>
          <w:ilvl w:val="0"/>
          <w:numId w:val="29"/>
        </w:numPr>
        <w:pBdr>
          <w:top w:val="nil"/>
          <w:left w:val="nil"/>
          <w:bottom w:val="nil"/>
          <w:right w:val="nil"/>
          <w:between w:val="nil"/>
        </w:pBdr>
        <w:ind w:right="566"/>
        <w:jc w:val="both"/>
        <w:rPr>
          <w:sz w:val="22"/>
          <w:szCs w:val="22"/>
          <w:lang w:val="en-US"/>
        </w:rPr>
      </w:pPr>
      <w:r w:rsidRPr="00A35F1D">
        <w:rPr>
          <w:sz w:val="22"/>
          <w:szCs w:val="22"/>
          <w:lang w:val="en-US"/>
        </w:rPr>
        <w:t>Empowered +500 Youth Advocates in partnering countries to become champions of children’s right to protection and participation</w:t>
      </w:r>
    </w:p>
    <w:p w14:paraId="725711FE" w14:textId="67373A85" w:rsidR="006666C0" w:rsidRPr="00A35F1D" w:rsidRDefault="006666C0" w:rsidP="007C374C">
      <w:pPr>
        <w:numPr>
          <w:ilvl w:val="0"/>
          <w:numId w:val="29"/>
        </w:numPr>
        <w:pBdr>
          <w:top w:val="nil"/>
          <w:left w:val="nil"/>
          <w:bottom w:val="nil"/>
          <w:right w:val="nil"/>
          <w:between w:val="nil"/>
        </w:pBdr>
        <w:ind w:right="566"/>
        <w:jc w:val="both"/>
        <w:rPr>
          <w:sz w:val="22"/>
          <w:szCs w:val="22"/>
          <w:lang w:val="en-US"/>
        </w:rPr>
      </w:pPr>
      <w:r w:rsidRPr="00A35F1D">
        <w:rPr>
          <w:sz w:val="22"/>
          <w:szCs w:val="22"/>
          <w:lang w:val="en-US"/>
        </w:rPr>
        <w:t>Reached +50.000 children and families in partnering countries through awareness raising campaigns in communities, online and in national media</w:t>
      </w:r>
    </w:p>
    <w:p w14:paraId="115A3EC1" w14:textId="77777777" w:rsidR="006666C0" w:rsidRPr="00A35F1D" w:rsidRDefault="006666C0" w:rsidP="007C374C">
      <w:pPr>
        <w:jc w:val="both"/>
        <w:rPr>
          <w:b/>
          <w:sz w:val="22"/>
          <w:lang w:val="en-US"/>
        </w:rPr>
      </w:pPr>
    </w:p>
    <w:p w14:paraId="4E2620CB" w14:textId="77777777" w:rsidR="006666C0" w:rsidRPr="00A35F1D" w:rsidRDefault="006666C0" w:rsidP="007C374C">
      <w:pPr>
        <w:jc w:val="both"/>
        <w:rPr>
          <w:b/>
          <w:sz w:val="22"/>
          <w:lang w:val="en-US"/>
        </w:rPr>
      </w:pPr>
      <w:r w:rsidRPr="00A35F1D">
        <w:rPr>
          <w:b/>
          <w:sz w:val="22"/>
          <w:lang w:val="en-US"/>
        </w:rPr>
        <w:t xml:space="preserve">Qualifications of staff and relevant board member </w:t>
      </w:r>
    </w:p>
    <w:tbl>
      <w:tblPr>
        <w:tblW w:w="10632" w:type="dxa"/>
        <w:tblInd w:w="-5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4"/>
        <w:gridCol w:w="1100"/>
        <w:gridCol w:w="4798"/>
        <w:gridCol w:w="3690"/>
      </w:tblGrid>
      <w:tr w:rsidR="006666C0" w:rsidRPr="00A35F1D" w14:paraId="0458EBCA" w14:textId="77777777" w:rsidTr="00976224">
        <w:trPr>
          <w:trHeight w:val="188"/>
        </w:trPr>
        <w:tc>
          <w:tcPr>
            <w:tcW w:w="1044" w:type="dxa"/>
          </w:tcPr>
          <w:p w14:paraId="27C4EBCE" w14:textId="77777777" w:rsidR="006666C0" w:rsidRPr="00A35F1D" w:rsidRDefault="006666C0" w:rsidP="007C374C">
            <w:pPr>
              <w:widowControl w:val="0"/>
              <w:jc w:val="both"/>
              <w:rPr>
                <w:b/>
                <w:bCs/>
                <w:sz w:val="20"/>
                <w:szCs w:val="20"/>
                <w:lang w:val="en-US"/>
              </w:rPr>
            </w:pPr>
            <w:r w:rsidRPr="00A35F1D">
              <w:rPr>
                <w:b/>
                <w:bCs/>
                <w:sz w:val="20"/>
                <w:szCs w:val="20"/>
                <w:lang w:val="en-US"/>
              </w:rPr>
              <w:t>Name</w:t>
            </w:r>
          </w:p>
        </w:tc>
        <w:tc>
          <w:tcPr>
            <w:tcW w:w="1100" w:type="dxa"/>
          </w:tcPr>
          <w:p w14:paraId="4897126E" w14:textId="77777777" w:rsidR="006666C0" w:rsidRPr="00A35F1D" w:rsidRDefault="006666C0" w:rsidP="007C374C">
            <w:pPr>
              <w:widowControl w:val="0"/>
              <w:jc w:val="both"/>
              <w:rPr>
                <w:b/>
                <w:bCs/>
                <w:sz w:val="20"/>
                <w:szCs w:val="20"/>
                <w:lang w:val="en-US"/>
              </w:rPr>
            </w:pPr>
            <w:r w:rsidRPr="00A35F1D">
              <w:rPr>
                <w:b/>
                <w:bCs/>
                <w:sz w:val="20"/>
                <w:szCs w:val="20"/>
                <w:lang w:val="en-US"/>
              </w:rPr>
              <w:t>Position</w:t>
            </w:r>
          </w:p>
        </w:tc>
        <w:tc>
          <w:tcPr>
            <w:tcW w:w="4798" w:type="dxa"/>
          </w:tcPr>
          <w:p w14:paraId="66AAE292" w14:textId="77777777" w:rsidR="006666C0" w:rsidRPr="00A35F1D" w:rsidRDefault="006666C0" w:rsidP="007C374C">
            <w:pPr>
              <w:widowControl w:val="0"/>
              <w:jc w:val="both"/>
              <w:rPr>
                <w:b/>
                <w:bCs/>
                <w:sz w:val="20"/>
                <w:szCs w:val="20"/>
                <w:lang w:val="en-US"/>
              </w:rPr>
            </w:pPr>
            <w:r w:rsidRPr="00A35F1D">
              <w:rPr>
                <w:b/>
                <w:bCs/>
                <w:sz w:val="20"/>
                <w:szCs w:val="20"/>
                <w:lang w:val="en-US"/>
              </w:rPr>
              <w:t>Qualifications</w:t>
            </w:r>
          </w:p>
        </w:tc>
        <w:tc>
          <w:tcPr>
            <w:tcW w:w="3690" w:type="dxa"/>
          </w:tcPr>
          <w:p w14:paraId="44C2E85C" w14:textId="77777777" w:rsidR="006666C0" w:rsidRPr="00A35F1D" w:rsidRDefault="006666C0" w:rsidP="007C374C">
            <w:pPr>
              <w:widowControl w:val="0"/>
              <w:jc w:val="both"/>
              <w:rPr>
                <w:b/>
                <w:bCs/>
                <w:sz w:val="20"/>
                <w:szCs w:val="20"/>
                <w:lang w:val="en-US"/>
              </w:rPr>
            </w:pPr>
            <w:r w:rsidRPr="00A35F1D">
              <w:rPr>
                <w:b/>
                <w:bCs/>
                <w:sz w:val="20"/>
                <w:szCs w:val="20"/>
                <w:lang w:val="en-US"/>
              </w:rPr>
              <w:t>Function and professional competencies</w:t>
            </w:r>
          </w:p>
        </w:tc>
      </w:tr>
      <w:tr w:rsidR="006666C0" w:rsidRPr="001F6F2A" w14:paraId="0FC5C13D" w14:textId="77777777" w:rsidTr="00976224">
        <w:tc>
          <w:tcPr>
            <w:tcW w:w="1044" w:type="dxa"/>
            <w:shd w:val="clear" w:color="auto" w:fill="F2F2F2" w:themeFill="background1" w:themeFillShade="F2"/>
          </w:tcPr>
          <w:p w14:paraId="625A5A1B" w14:textId="77777777" w:rsidR="006666C0" w:rsidRPr="00A35F1D" w:rsidRDefault="006666C0" w:rsidP="007C374C">
            <w:pPr>
              <w:widowControl w:val="0"/>
              <w:jc w:val="both"/>
              <w:rPr>
                <w:sz w:val="20"/>
                <w:szCs w:val="20"/>
                <w:lang w:val="en-US"/>
              </w:rPr>
            </w:pPr>
            <w:r w:rsidRPr="00A35F1D">
              <w:rPr>
                <w:sz w:val="20"/>
                <w:szCs w:val="20"/>
                <w:lang w:val="en-US"/>
              </w:rPr>
              <w:t xml:space="preserve">Gritt Holm Hedehus </w:t>
            </w:r>
          </w:p>
        </w:tc>
        <w:tc>
          <w:tcPr>
            <w:tcW w:w="1100" w:type="dxa"/>
            <w:shd w:val="clear" w:color="auto" w:fill="F2F2F2" w:themeFill="background1" w:themeFillShade="F2"/>
          </w:tcPr>
          <w:p w14:paraId="3F3FA0B7" w14:textId="77777777" w:rsidR="006666C0" w:rsidRPr="00A35F1D" w:rsidRDefault="006666C0" w:rsidP="007C374C">
            <w:pPr>
              <w:widowControl w:val="0"/>
              <w:jc w:val="both"/>
              <w:rPr>
                <w:sz w:val="20"/>
                <w:szCs w:val="20"/>
                <w:lang w:val="en-US"/>
              </w:rPr>
            </w:pPr>
            <w:r w:rsidRPr="00A35F1D">
              <w:rPr>
                <w:sz w:val="20"/>
                <w:szCs w:val="20"/>
                <w:lang w:val="en-US"/>
              </w:rPr>
              <w:t>National Director</w:t>
            </w:r>
          </w:p>
        </w:tc>
        <w:tc>
          <w:tcPr>
            <w:tcW w:w="4798" w:type="dxa"/>
            <w:shd w:val="clear" w:color="auto" w:fill="F2F2F2" w:themeFill="background1" w:themeFillShade="F2"/>
          </w:tcPr>
          <w:p w14:paraId="07055D55" w14:textId="77777777" w:rsidR="006666C0" w:rsidRPr="00A35F1D" w:rsidRDefault="006666C0" w:rsidP="007C374C">
            <w:pPr>
              <w:widowControl w:val="0"/>
              <w:numPr>
                <w:ilvl w:val="0"/>
                <w:numId w:val="33"/>
              </w:numPr>
              <w:rPr>
                <w:sz w:val="20"/>
                <w:szCs w:val="20"/>
                <w:lang w:val="en-US"/>
              </w:rPr>
            </w:pPr>
            <w:r w:rsidRPr="00A35F1D">
              <w:rPr>
                <w:sz w:val="20"/>
                <w:szCs w:val="20"/>
                <w:lang w:val="en-US"/>
              </w:rPr>
              <w:t>MA in Spanish and International Studies</w:t>
            </w:r>
          </w:p>
          <w:p w14:paraId="73DA38FA" w14:textId="77777777" w:rsidR="006666C0" w:rsidRPr="00A35F1D" w:rsidRDefault="006666C0" w:rsidP="007C374C">
            <w:pPr>
              <w:widowControl w:val="0"/>
              <w:numPr>
                <w:ilvl w:val="0"/>
                <w:numId w:val="33"/>
              </w:numPr>
              <w:pBdr>
                <w:top w:val="nil"/>
                <w:left w:val="nil"/>
                <w:bottom w:val="nil"/>
                <w:right w:val="nil"/>
                <w:between w:val="nil"/>
              </w:pBdr>
              <w:rPr>
                <w:color w:val="000000"/>
                <w:sz w:val="20"/>
                <w:szCs w:val="20"/>
                <w:lang w:val="en-US"/>
              </w:rPr>
            </w:pPr>
            <w:r w:rsidRPr="00A35F1D">
              <w:rPr>
                <w:color w:val="000000"/>
                <w:sz w:val="20"/>
                <w:szCs w:val="20"/>
                <w:lang w:val="en-US"/>
              </w:rPr>
              <w:t>19 years working with communication, volunteer programs, international development, and project management</w:t>
            </w:r>
          </w:p>
          <w:p w14:paraId="15C8CA61" w14:textId="77777777" w:rsidR="006666C0" w:rsidRPr="00A35F1D" w:rsidRDefault="006666C0" w:rsidP="007C374C">
            <w:pPr>
              <w:widowControl w:val="0"/>
              <w:numPr>
                <w:ilvl w:val="0"/>
                <w:numId w:val="33"/>
              </w:numPr>
              <w:pBdr>
                <w:top w:val="nil"/>
                <w:left w:val="nil"/>
                <w:bottom w:val="nil"/>
                <w:right w:val="nil"/>
                <w:between w:val="nil"/>
              </w:pBdr>
              <w:rPr>
                <w:color w:val="000000"/>
                <w:sz w:val="20"/>
                <w:szCs w:val="20"/>
                <w:lang w:val="en-US"/>
              </w:rPr>
            </w:pPr>
            <w:r w:rsidRPr="00A35F1D">
              <w:rPr>
                <w:color w:val="000000"/>
                <w:sz w:val="20"/>
                <w:szCs w:val="20"/>
                <w:lang w:val="en-US"/>
              </w:rPr>
              <w:t xml:space="preserve">3 years in Ibis, 15 years in DanChurchAid, 1 year as global campaign coordinator in ACT Alliance </w:t>
            </w:r>
          </w:p>
        </w:tc>
        <w:tc>
          <w:tcPr>
            <w:tcW w:w="3690" w:type="dxa"/>
            <w:shd w:val="clear" w:color="auto" w:fill="F2F2F2" w:themeFill="background1" w:themeFillShade="F2"/>
          </w:tcPr>
          <w:p w14:paraId="5308B2F2" w14:textId="28C8DD68" w:rsidR="006666C0" w:rsidRPr="00A35F1D" w:rsidRDefault="006666C0" w:rsidP="007C374C">
            <w:pPr>
              <w:widowControl w:val="0"/>
              <w:rPr>
                <w:sz w:val="20"/>
                <w:szCs w:val="20"/>
                <w:lang w:val="en-US"/>
              </w:rPr>
            </w:pPr>
            <w:r w:rsidRPr="00A35F1D">
              <w:rPr>
                <w:sz w:val="20"/>
                <w:szCs w:val="20"/>
                <w:lang w:val="en-US"/>
              </w:rPr>
              <w:t>Overall responsible for VD’s commitment to the VD-</w:t>
            </w:r>
            <w:r w:rsidR="003561EF" w:rsidRPr="00A35F1D">
              <w:rPr>
                <w:sz w:val="20"/>
                <w:szCs w:val="20"/>
                <w:lang w:val="en-US"/>
              </w:rPr>
              <w:t>RVH</w:t>
            </w:r>
            <w:r w:rsidRPr="00A35F1D">
              <w:rPr>
                <w:sz w:val="20"/>
                <w:szCs w:val="20"/>
                <w:lang w:val="en-US"/>
              </w:rPr>
              <w:t xml:space="preserve"> partnership together with the Chairman of the board.</w:t>
            </w:r>
          </w:p>
        </w:tc>
      </w:tr>
      <w:tr w:rsidR="006666C0" w:rsidRPr="001F6F2A" w14:paraId="437F2464" w14:textId="77777777" w:rsidTr="00976224">
        <w:trPr>
          <w:trHeight w:val="278"/>
        </w:trPr>
        <w:tc>
          <w:tcPr>
            <w:tcW w:w="1044" w:type="dxa"/>
          </w:tcPr>
          <w:p w14:paraId="3092F40A" w14:textId="77777777" w:rsidR="006666C0" w:rsidRPr="00A35F1D" w:rsidRDefault="006666C0" w:rsidP="007C374C">
            <w:pPr>
              <w:widowControl w:val="0"/>
              <w:jc w:val="both"/>
              <w:rPr>
                <w:sz w:val="20"/>
                <w:szCs w:val="20"/>
                <w:lang w:val="en-US"/>
              </w:rPr>
            </w:pPr>
            <w:r w:rsidRPr="00A35F1D">
              <w:rPr>
                <w:sz w:val="20"/>
                <w:szCs w:val="20"/>
                <w:lang w:val="en-US"/>
              </w:rPr>
              <w:t>Thomas Krag Langvad</w:t>
            </w:r>
          </w:p>
        </w:tc>
        <w:tc>
          <w:tcPr>
            <w:tcW w:w="1100" w:type="dxa"/>
          </w:tcPr>
          <w:p w14:paraId="10A8E3ED" w14:textId="77777777" w:rsidR="006666C0" w:rsidRPr="00A35F1D" w:rsidRDefault="006666C0" w:rsidP="007C374C">
            <w:pPr>
              <w:widowControl w:val="0"/>
              <w:jc w:val="both"/>
              <w:rPr>
                <w:sz w:val="20"/>
                <w:szCs w:val="20"/>
                <w:lang w:val="en-US"/>
              </w:rPr>
            </w:pPr>
            <w:r w:rsidRPr="00A35F1D">
              <w:rPr>
                <w:sz w:val="20"/>
                <w:szCs w:val="20"/>
                <w:lang w:val="en-US"/>
              </w:rPr>
              <w:t>Program Manager</w:t>
            </w:r>
          </w:p>
        </w:tc>
        <w:tc>
          <w:tcPr>
            <w:tcW w:w="4798" w:type="dxa"/>
          </w:tcPr>
          <w:p w14:paraId="3A3CA8BB" w14:textId="77777777" w:rsidR="006666C0" w:rsidRPr="00A35F1D" w:rsidRDefault="006666C0" w:rsidP="007C374C">
            <w:pPr>
              <w:widowControl w:val="0"/>
              <w:numPr>
                <w:ilvl w:val="0"/>
                <w:numId w:val="32"/>
              </w:numPr>
              <w:rPr>
                <w:sz w:val="20"/>
                <w:szCs w:val="20"/>
                <w:lang w:val="en-US"/>
              </w:rPr>
            </w:pPr>
            <w:r w:rsidRPr="00A35F1D">
              <w:rPr>
                <w:sz w:val="20"/>
                <w:szCs w:val="20"/>
                <w:lang w:val="en-US"/>
              </w:rPr>
              <w:t>MA in International Security and Law</w:t>
            </w:r>
          </w:p>
          <w:p w14:paraId="4421D929" w14:textId="77777777" w:rsidR="006666C0" w:rsidRPr="00A35F1D" w:rsidRDefault="006666C0" w:rsidP="007C374C">
            <w:pPr>
              <w:widowControl w:val="0"/>
              <w:numPr>
                <w:ilvl w:val="0"/>
                <w:numId w:val="32"/>
              </w:numPr>
              <w:rPr>
                <w:sz w:val="20"/>
                <w:szCs w:val="20"/>
                <w:lang w:val="en-US"/>
              </w:rPr>
            </w:pPr>
            <w:r w:rsidRPr="00A35F1D">
              <w:rPr>
                <w:sz w:val="20"/>
                <w:szCs w:val="20"/>
                <w:lang w:val="en-US"/>
              </w:rPr>
              <w:t xml:space="preserve">BA in Emergency and Risk Management  </w:t>
            </w:r>
          </w:p>
          <w:p w14:paraId="6194E1D1" w14:textId="77777777" w:rsidR="006666C0" w:rsidRPr="00A35F1D" w:rsidRDefault="006666C0" w:rsidP="007C374C">
            <w:pPr>
              <w:widowControl w:val="0"/>
              <w:numPr>
                <w:ilvl w:val="0"/>
                <w:numId w:val="32"/>
              </w:numPr>
              <w:rPr>
                <w:sz w:val="20"/>
                <w:szCs w:val="20"/>
                <w:lang w:val="en-US"/>
              </w:rPr>
            </w:pPr>
            <w:r w:rsidRPr="00A35F1D">
              <w:rPr>
                <w:sz w:val="20"/>
                <w:szCs w:val="20"/>
                <w:lang w:val="en-US"/>
              </w:rPr>
              <w:t xml:space="preserve">3,5 years as Disaster Management Assistant among other with Danish Red Cross in Denmark and abroad  </w:t>
            </w:r>
          </w:p>
          <w:p w14:paraId="27A80CA8" w14:textId="3EE91762" w:rsidR="006666C0" w:rsidRPr="00A35F1D" w:rsidRDefault="00FE1FAD" w:rsidP="007C374C">
            <w:pPr>
              <w:widowControl w:val="0"/>
              <w:numPr>
                <w:ilvl w:val="0"/>
                <w:numId w:val="32"/>
              </w:numPr>
              <w:rPr>
                <w:sz w:val="20"/>
                <w:szCs w:val="20"/>
                <w:lang w:val="en-US"/>
              </w:rPr>
            </w:pPr>
            <w:r w:rsidRPr="00A35F1D">
              <w:rPr>
                <w:sz w:val="20"/>
                <w:szCs w:val="20"/>
                <w:lang w:val="en-US"/>
              </w:rPr>
              <w:t xml:space="preserve">2 years as </w:t>
            </w:r>
            <w:r w:rsidR="00EE1F6D" w:rsidRPr="00A35F1D">
              <w:rPr>
                <w:sz w:val="20"/>
                <w:szCs w:val="20"/>
                <w:lang w:val="en-US"/>
              </w:rPr>
              <w:t xml:space="preserve">Program Manager with VD &amp; </w:t>
            </w:r>
            <w:r w:rsidR="006666C0" w:rsidRPr="00A35F1D">
              <w:rPr>
                <w:sz w:val="20"/>
                <w:szCs w:val="20"/>
                <w:lang w:val="en-US"/>
              </w:rPr>
              <w:t>4 years as volunteer in Honduras and in DK through VD</w:t>
            </w:r>
          </w:p>
        </w:tc>
        <w:tc>
          <w:tcPr>
            <w:tcW w:w="3690" w:type="dxa"/>
          </w:tcPr>
          <w:p w14:paraId="74FA5AED" w14:textId="00DD01D4" w:rsidR="006666C0" w:rsidRPr="00A35F1D" w:rsidRDefault="006666C0" w:rsidP="007C374C">
            <w:pPr>
              <w:widowControl w:val="0"/>
              <w:rPr>
                <w:sz w:val="20"/>
                <w:szCs w:val="20"/>
                <w:lang w:val="en-US"/>
              </w:rPr>
            </w:pPr>
            <w:r w:rsidRPr="00A35F1D">
              <w:rPr>
                <w:sz w:val="20"/>
                <w:szCs w:val="20"/>
                <w:lang w:val="en-US"/>
              </w:rPr>
              <w:t xml:space="preserve">Program management. Responsible for programmatic capacity building of </w:t>
            </w:r>
            <w:r w:rsidR="003561EF" w:rsidRPr="00A35F1D">
              <w:rPr>
                <w:sz w:val="20"/>
                <w:szCs w:val="20"/>
                <w:lang w:val="en-US"/>
              </w:rPr>
              <w:t>RVH</w:t>
            </w:r>
            <w:r w:rsidRPr="00A35F1D">
              <w:rPr>
                <w:sz w:val="20"/>
                <w:szCs w:val="20"/>
                <w:lang w:val="en-US"/>
              </w:rPr>
              <w:t xml:space="preserve">, technical </w:t>
            </w:r>
            <w:r w:rsidR="006C2E10" w:rsidRPr="00A35F1D">
              <w:rPr>
                <w:sz w:val="20"/>
                <w:szCs w:val="20"/>
                <w:lang w:val="en-US"/>
              </w:rPr>
              <w:t>assistance, professional advice</w:t>
            </w:r>
            <w:r w:rsidRPr="00A35F1D">
              <w:rPr>
                <w:sz w:val="20"/>
                <w:szCs w:val="20"/>
                <w:lang w:val="en-US"/>
              </w:rPr>
              <w:t>, and monitoring throughout the project period.</w:t>
            </w:r>
          </w:p>
        </w:tc>
      </w:tr>
      <w:tr w:rsidR="006666C0" w:rsidRPr="001F6F2A" w14:paraId="1A40A2D8" w14:textId="77777777" w:rsidTr="00976224">
        <w:trPr>
          <w:trHeight w:val="1116"/>
        </w:trPr>
        <w:tc>
          <w:tcPr>
            <w:tcW w:w="1044" w:type="dxa"/>
            <w:tcBorders>
              <w:top w:val="nil"/>
              <w:left w:val="single" w:sz="8" w:space="0" w:color="BFBFBF"/>
              <w:bottom w:val="single" w:sz="8" w:space="0" w:color="BFBFBF"/>
              <w:right w:val="single" w:sz="8" w:space="0" w:color="BFBFBF"/>
            </w:tcBorders>
            <w:shd w:val="clear" w:color="auto" w:fill="F2F2F2" w:themeFill="background1" w:themeFillShade="F2"/>
            <w:tcMar>
              <w:top w:w="100" w:type="dxa"/>
              <w:left w:w="100" w:type="dxa"/>
              <w:bottom w:w="100" w:type="dxa"/>
              <w:right w:w="100" w:type="dxa"/>
            </w:tcMar>
          </w:tcPr>
          <w:p w14:paraId="7FA3F88D" w14:textId="192BD9E5" w:rsidR="006666C0" w:rsidRPr="00A35F1D" w:rsidRDefault="006666C0" w:rsidP="007C374C">
            <w:pPr>
              <w:widowControl w:val="0"/>
              <w:spacing w:before="240"/>
              <w:jc w:val="both"/>
              <w:rPr>
                <w:sz w:val="20"/>
                <w:szCs w:val="20"/>
                <w:lang w:val="en-US"/>
              </w:rPr>
            </w:pPr>
          </w:p>
        </w:tc>
        <w:tc>
          <w:tcPr>
            <w:tcW w:w="1100" w:type="dxa"/>
            <w:tcBorders>
              <w:top w:val="nil"/>
              <w:left w:val="nil"/>
              <w:bottom w:val="single" w:sz="8" w:space="0" w:color="BFBFBF"/>
              <w:right w:val="single" w:sz="8" w:space="0" w:color="BFBFBF"/>
            </w:tcBorders>
            <w:shd w:val="clear" w:color="auto" w:fill="F2F2F2" w:themeFill="background1" w:themeFillShade="F2"/>
            <w:tcMar>
              <w:top w:w="100" w:type="dxa"/>
              <w:left w:w="100" w:type="dxa"/>
              <w:bottom w:w="100" w:type="dxa"/>
              <w:right w:w="100" w:type="dxa"/>
            </w:tcMar>
          </w:tcPr>
          <w:p w14:paraId="50832C76" w14:textId="77777777" w:rsidR="006666C0" w:rsidRPr="00A35F1D" w:rsidRDefault="006666C0" w:rsidP="007C374C">
            <w:pPr>
              <w:widowControl w:val="0"/>
              <w:spacing w:before="240"/>
              <w:jc w:val="both"/>
              <w:rPr>
                <w:sz w:val="20"/>
                <w:szCs w:val="20"/>
                <w:lang w:val="en-US"/>
              </w:rPr>
            </w:pPr>
            <w:r w:rsidRPr="00A35F1D">
              <w:rPr>
                <w:sz w:val="20"/>
                <w:szCs w:val="20"/>
                <w:lang w:val="en-US"/>
              </w:rPr>
              <w:t>Finance &amp; Admin Manager</w:t>
            </w:r>
          </w:p>
        </w:tc>
        <w:tc>
          <w:tcPr>
            <w:tcW w:w="4798" w:type="dxa"/>
            <w:tcBorders>
              <w:top w:val="nil"/>
              <w:left w:val="nil"/>
              <w:bottom w:val="single" w:sz="8" w:space="0" w:color="BFBFBF"/>
              <w:right w:val="single" w:sz="8" w:space="0" w:color="BFBFBF"/>
            </w:tcBorders>
            <w:shd w:val="clear" w:color="auto" w:fill="F2F2F2" w:themeFill="background1" w:themeFillShade="F2"/>
            <w:tcMar>
              <w:top w:w="100" w:type="dxa"/>
              <w:left w:w="100" w:type="dxa"/>
              <w:bottom w:w="100" w:type="dxa"/>
              <w:right w:w="100" w:type="dxa"/>
            </w:tcMar>
          </w:tcPr>
          <w:p w14:paraId="006C2370" w14:textId="4088AF3B" w:rsidR="006666C0" w:rsidRPr="00A35F1D" w:rsidRDefault="00EE1F6D" w:rsidP="00EE1F6D">
            <w:pPr>
              <w:widowControl w:val="0"/>
              <w:rPr>
                <w:sz w:val="20"/>
                <w:szCs w:val="20"/>
                <w:lang w:val="en-US"/>
              </w:rPr>
            </w:pPr>
            <w:r w:rsidRPr="00A35F1D">
              <w:rPr>
                <w:sz w:val="20"/>
                <w:szCs w:val="20"/>
                <w:lang w:val="en-US"/>
              </w:rPr>
              <w:t>A new finance manager to be hired in September 2021.</w:t>
            </w:r>
          </w:p>
        </w:tc>
        <w:tc>
          <w:tcPr>
            <w:tcW w:w="3690" w:type="dxa"/>
            <w:tcBorders>
              <w:top w:val="nil"/>
              <w:left w:val="nil"/>
              <w:bottom w:val="single" w:sz="8" w:space="0" w:color="BFBFBF"/>
              <w:right w:val="single" w:sz="8" w:space="0" w:color="BFBFBF"/>
            </w:tcBorders>
            <w:shd w:val="clear" w:color="auto" w:fill="F2F2F2" w:themeFill="background1" w:themeFillShade="F2"/>
            <w:tcMar>
              <w:top w:w="100" w:type="dxa"/>
              <w:left w:w="100" w:type="dxa"/>
              <w:bottom w:w="100" w:type="dxa"/>
              <w:right w:w="100" w:type="dxa"/>
            </w:tcMar>
          </w:tcPr>
          <w:p w14:paraId="4F982141" w14:textId="77777777" w:rsidR="006666C0" w:rsidRPr="00A35F1D" w:rsidRDefault="006666C0" w:rsidP="007C374C">
            <w:pPr>
              <w:widowControl w:val="0"/>
              <w:spacing w:before="240"/>
              <w:rPr>
                <w:sz w:val="20"/>
                <w:szCs w:val="20"/>
                <w:lang w:val="en-US"/>
              </w:rPr>
            </w:pPr>
            <w:r w:rsidRPr="00A35F1D">
              <w:rPr>
                <w:sz w:val="20"/>
                <w:szCs w:val="20"/>
                <w:lang w:val="en-US"/>
              </w:rPr>
              <w:t>Finance management. Responsible for financial monitoring and capacity building as well as compliance with financial procedures and guidelines.</w:t>
            </w:r>
          </w:p>
        </w:tc>
      </w:tr>
      <w:tr w:rsidR="006666C0" w:rsidRPr="001F6F2A" w14:paraId="59B1E1EA" w14:textId="77777777" w:rsidTr="00976224">
        <w:tc>
          <w:tcPr>
            <w:tcW w:w="1044" w:type="dxa"/>
          </w:tcPr>
          <w:p w14:paraId="3CB3EA72" w14:textId="77777777" w:rsidR="006666C0" w:rsidRPr="00A35F1D" w:rsidRDefault="006666C0" w:rsidP="007C374C">
            <w:pPr>
              <w:widowControl w:val="0"/>
              <w:jc w:val="both"/>
              <w:rPr>
                <w:sz w:val="20"/>
                <w:szCs w:val="20"/>
                <w:lang w:val="en-US"/>
              </w:rPr>
            </w:pPr>
            <w:r w:rsidRPr="00A35F1D">
              <w:rPr>
                <w:sz w:val="20"/>
                <w:szCs w:val="20"/>
                <w:lang w:val="en-US"/>
              </w:rPr>
              <w:t>Ole Brauer</w:t>
            </w:r>
          </w:p>
        </w:tc>
        <w:tc>
          <w:tcPr>
            <w:tcW w:w="1100" w:type="dxa"/>
          </w:tcPr>
          <w:p w14:paraId="5D35F72C" w14:textId="77777777" w:rsidR="006666C0" w:rsidRPr="00A35F1D" w:rsidRDefault="006666C0" w:rsidP="007C374C">
            <w:pPr>
              <w:widowControl w:val="0"/>
              <w:jc w:val="both"/>
              <w:rPr>
                <w:sz w:val="20"/>
                <w:szCs w:val="20"/>
                <w:lang w:val="en-US"/>
              </w:rPr>
            </w:pPr>
            <w:r w:rsidRPr="00A35F1D">
              <w:rPr>
                <w:sz w:val="20"/>
                <w:szCs w:val="20"/>
                <w:lang w:val="en-US"/>
              </w:rPr>
              <w:t>Board Member</w:t>
            </w:r>
          </w:p>
        </w:tc>
        <w:tc>
          <w:tcPr>
            <w:tcW w:w="4798" w:type="dxa"/>
          </w:tcPr>
          <w:p w14:paraId="7A583211" w14:textId="77777777" w:rsidR="006666C0" w:rsidRPr="00A35F1D" w:rsidRDefault="006666C0" w:rsidP="007C374C">
            <w:pPr>
              <w:widowControl w:val="0"/>
              <w:numPr>
                <w:ilvl w:val="0"/>
                <w:numId w:val="28"/>
              </w:numPr>
              <w:rPr>
                <w:sz w:val="20"/>
                <w:szCs w:val="20"/>
                <w:lang w:val="en-US"/>
              </w:rPr>
            </w:pPr>
            <w:r w:rsidRPr="00A35F1D">
              <w:rPr>
                <w:sz w:val="20"/>
                <w:szCs w:val="20"/>
                <w:lang w:val="en-US"/>
              </w:rPr>
              <w:t>MA in Political Science from Aarhus University, 1984</w:t>
            </w:r>
          </w:p>
          <w:p w14:paraId="2485A346" w14:textId="3C1FB78F" w:rsidR="006666C0" w:rsidRPr="00A35F1D" w:rsidRDefault="006666C0" w:rsidP="007C374C">
            <w:pPr>
              <w:widowControl w:val="0"/>
              <w:numPr>
                <w:ilvl w:val="0"/>
                <w:numId w:val="28"/>
              </w:numPr>
              <w:rPr>
                <w:sz w:val="20"/>
                <w:szCs w:val="20"/>
                <w:lang w:val="en-US"/>
              </w:rPr>
            </w:pPr>
            <w:r w:rsidRPr="00A35F1D">
              <w:rPr>
                <w:sz w:val="20"/>
                <w:szCs w:val="20"/>
                <w:lang w:val="en-US"/>
              </w:rPr>
              <w:t>30 years working with international development in Africa, Asia, Latin America</w:t>
            </w:r>
            <w:r w:rsidR="00A35F1D">
              <w:rPr>
                <w:sz w:val="20"/>
                <w:szCs w:val="20"/>
                <w:lang w:val="en-US"/>
              </w:rPr>
              <w:t>, and</w:t>
            </w:r>
            <w:r w:rsidRPr="00A35F1D">
              <w:rPr>
                <w:sz w:val="20"/>
                <w:szCs w:val="20"/>
                <w:lang w:val="en-US"/>
              </w:rPr>
              <w:t xml:space="preserve"> the Middle East, mainly with DanChurchAid</w:t>
            </w:r>
          </w:p>
        </w:tc>
        <w:tc>
          <w:tcPr>
            <w:tcW w:w="3690" w:type="dxa"/>
          </w:tcPr>
          <w:p w14:paraId="35D579E4" w14:textId="62D0DE1A" w:rsidR="006666C0" w:rsidRPr="00A35F1D" w:rsidRDefault="006C2E10" w:rsidP="007C374C">
            <w:pPr>
              <w:widowControl w:val="0"/>
              <w:rPr>
                <w:sz w:val="20"/>
                <w:szCs w:val="20"/>
                <w:highlight w:val="yellow"/>
                <w:lang w:val="en-US"/>
              </w:rPr>
            </w:pPr>
            <w:r w:rsidRPr="00A35F1D">
              <w:rPr>
                <w:sz w:val="20"/>
                <w:szCs w:val="20"/>
                <w:lang w:val="en-US"/>
              </w:rPr>
              <w:t>Professional advice and technical assistance</w:t>
            </w:r>
            <w:r w:rsidR="00460531" w:rsidRPr="00A35F1D">
              <w:rPr>
                <w:sz w:val="20"/>
                <w:szCs w:val="20"/>
                <w:lang w:val="en-US"/>
              </w:rPr>
              <w:t xml:space="preserve">. </w:t>
            </w:r>
            <w:r w:rsidR="006666C0" w:rsidRPr="00A35F1D">
              <w:rPr>
                <w:sz w:val="20"/>
                <w:szCs w:val="20"/>
                <w:lang w:val="en-US"/>
              </w:rPr>
              <w:t>Extensive experience with NGO cooperation, project management, organizational development, partnership, and M&amp;E</w:t>
            </w:r>
          </w:p>
        </w:tc>
      </w:tr>
    </w:tbl>
    <w:p w14:paraId="35588EFD" w14:textId="77777777" w:rsidR="00A35F1D" w:rsidRDefault="00A35F1D" w:rsidP="007C374C">
      <w:pPr>
        <w:rPr>
          <w:b/>
          <w:bCs/>
          <w:sz w:val="22"/>
          <w:lang w:val="en-US"/>
        </w:rPr>
      </w:pPr>
    </w:p>
    <w:p w14:paraId="47D2CF2D" w14:textId="27D1C3FD" w:rsidR="0053590E" w:rsidRPr="00A35F1D" w:rsidRDefault="0053590E" w:rsidP="007C374C">
      <w:pPr>
        <w:rPr>
          <w:b/>
          <w:bCs/>
          <w:sz w:val="22"/>
          <w:lang w:val="en-US"/>
        </w:rPr>
      </w:pPr>
      <w:r w:rsidRPr="00A35F1D">
        <w:rPr>
          <w:b/>
          <w:bCs/>
          <w:sz w:val="22"/>
          <w:lang w:val="en-US"/>
        </w:rPr>
        <w:t xml:space="preserve">RED VIVA HONDURAS (RVH) </w:t>
      </w:r>
    </w:p>
    <w:p w14:paraId="54966CE6" w14:textId="77777777" w:rsidR="00233656" w:rsidRDefault="0053590E" w:rsidP="007C374C">
      <w:pPr>
        <w:jc w:val="both"/>
        <w:rPr>
          <w:sz w:val="22"/>
          <w:lang w:val="en-US"/>
        </w:rPr>
      </w:pPr>
      <w:r w:rsidRPr="00A35F1D">
        <w:rPr>
          <w:sz w:val="22"/>
          <w:lang w:val="en-US"/>
        </w:rPr>
        <w:t>RVH is the Honduran branch of the international Viva</w:t>
      </w:r>
      <w:r w:rsidR="004945AE">
        <w:rPr>
          <w:sz w:val="22"/>
          <w:lang w:val="en-US"/>
        </w:rPr>
        <w:t xml:space="preserve"> network</w:t>
      </w:r>
      <w:r w:rsidRPr="00A35F1D">
        <w:rPr>
          <w:sz w:val="22"/>
          <w:lang w:val="en-US"/>
        </w:rPr>
        <w:t xml:space="preserve">. RVH has worked as a network of faith-based </w:t>
      </w:r>
      <w:r w:rsidR="004945AE" w:rsidRPr="00A35F1D">
        <w:rPr>
          <w:sz w:val="22"/>
          <w:lang w:val="en-US"/>
        </w:rPr>
        <w:t>organizations</w:t>
      </w:r>
      <w:r w:rsidRPr="00A35F1D">
        <w:rPr>
          <w:sz w:val="22"/>
          <w:lang w:val="en-US"/>
        </w:rPr>
        <w:t xml:space="preserve"> since 1999 and was legally registered in 2003. 35 civil society organizations (churches, </w:t>
      </w:r>
      <w:r w:rsidRPr="00A35F1D">
        <w:rPr>
          <w:sz w:val="22"/>
          <w:lang w:val="en-US"/>
        </w:rPr>
        <w:lastRenderedPageBreak/>
        <w:t xml:space="preserve">children’s homes, schools, etc.) are member of the network. RVH emphasize alliance-building between civil society and the public sector, which has positioned the network as a recognized and well-respected child-focused civil society actor. RVH has proven its capacity to work with public institutions through its cooperation with </w:t>
      </w:r>
      <w:r w:rsidR="00724246" w:rsidRPr="00A35F1D">
        <w:rPr>
          <w:sz w:val="22"/>
          <w:lang w:val="en-US"/>
        </w:rPr>
        <w:t xml:space="preserve">the </w:t>
      </w:r>
      <w:r w:rsidR="00DD650F" w:rsidRPr="00A35F1D">
        <w:rPr>
          <w:sz w:val="22"/>
          <w:lang w:val="en-US"/>
        </w:rPr>
        <w:t>Directorate of Children, Youth and Families (DINAF)</w:t>
      </w:r>
      <w:r w:rsidRPr="00A35F1D">
        <w:rPr>
          <w:sz w:val="22"/>
          <w:lang w:val="en-US"/>
        </w:rPr>
        <w:t xml:space="preserve"> and the </w:t>
      </w:r>
      <w:r w:rsidR="007E2CEF" w:rsidRPr="00A35F1D">
        <w:rPr>
          <w:sz w:val="22"/>
          <w:lang w:val="en-US"/>
        </w:rPr>
        <w:t>Ministry</w:t>
      </w:r>
      <w:r w:rsidRPr="00A35F1D">
        <w:rPr>
          <w:sz w:val="22"/>
          <w:lang w:val="en-US"/>
        </w:rPr>
        <w:t xml:space="preserve"> of Education</w:t>
      </w:r>
      <w:r w:rsidR="00DD650F" w:rsidRPr="00A35F1D">
        <w:rPr>
          <w:sz w:val="22"/>
          <w:lang w:val="en-US"/>
        </w:rPr>
        <w:t xml:space="preserve"> (MoE)</w:t>
      </w:r>
      <w:r w:rsidRPr="00A35F1D">
        <w:rPr>
          <w:sz w:val="22"/>
          <w:lang w:val="en-US"/>
        </w:rPr>
        <w:t xml:space="preserve">. The latter being a partner in two CISU-funded projects focusing on active citizenship and transparency of schools and public institutions. </w:t>
      </w:r>
    </w:p>
    <w:p w14:paraId="0CF84F91" w14:textId="77777777" w:rsidR="00233656" w:rsidRDefault="00233656" w:rsidP="007C374C">
      <w:pPr>
        <w:jc w:val="both"/>
        <w:rPr>
          <w:sz w:val="22"/>
          <w:lang w:val="en-US"/>
        </w:rPr>
      </w:pPr>
    </w:p>
    <w:p w14:paraId="430EF730" w14:textId="628375EC" w:rsidR="0053590E" w:rsidRPr="00A35F1D" w:rsidRDefault="0053590E" w:rsidP="007C374C">
      <w:pPr>
        <w:jc w:val="both"/>
        <w:rPr>
          <w:sz w:val="22"/>
          <w:lang w:val="en-US"/>
        </w:rPr>
      </w:pPr>
      <w:r w:rsidRPr="00A35F1D">
        <w:rPr>
          <w:sz w:val="22"/>
          <w:lang w:val="en-US"/>
        </w:rPr>
        <w:t>RVH ha</w:t>
      </w:r>
      <w:r w:rsidR="00233656">
        <w:rPr>
          <w:sz w:val="22"/>
          <w:lang w:val="en-US"/>
        </w:rPr>
        <w:t>s extensive</w:t>
      </w:r>
      <w:r w:rsidRPr="00A35F1D">
        <w:rPr>
          <w:sz w:val="22"/>
          <w:lang w:val="en-US"/>
        </w:rPr>
        <w:t xml:space="preserve"> experience promoting the rights of children</w:t>
      </w:r>
      <w:r w:rsidR="00154B68" w:rsidRPr="00A35F1D">
        <w:rPr>
          <w:sz w:val="22"/>
          <w:lang w:val="en-US"/>
        </w:rPr>
        <w:t xml:space="preserve"> and child protection</w:t>
      </w:r>
      <w:r w:rsidRPr="00A35F1D">
        <w:rPr>
          <w:sz w:val="22"/>
          <w:lang w:val="en-US"/>
        </w:rPr>
        <w:t xml:space="preserve"> not only through advocacy and collaboration with duty-bearers</w:t>
      </w:r>
      <w:r w:rsidR="00233656">
        <w:rPr>
          <w:sz w:val="22"/>
          <w:lang w:val="en-US"/>
        </w:rPr>
        <w:t>,</w:t>
      </w:r>
      <w:r w:rsidRPr="00A35F1D">
        <w:rPr>
          <w:sz w:val="22"/>
          <w:lang w:val="en-US"/>
        </w:rPr>
        <w:t xml:space="preserve"> but also through community-based pro</w:t>
      </w:r>
      <w:r w:rsidR="00F528F1" w:rsidRPr="00A35F1D">
        <w:rPr>
          <w:sz w:val="22"/>
          <w:lang w:val="en-US"/>
        </w:rPr>
        <w:t>gramming</w:t>
      </w:r>
      <w:r w:rsidRPr="00A35F1D">
        <w:rPr>
          <w:sz w:val="22"/>
          <w:lang w:val="en-US"/>
        </w:rPr>
        <w:t xml:space="preserve">. At community level RVH enjoys legitimacy as a </w:t>
      </w:r>
      <w:r w:rsidR="00F528F1" w:rsidRPr="00A35F1D">
        <w:rPr>
          <w:sz w:val="22"/>
          <w:lang w:val="en-US"/>
        </w:rPr>
        <w:t>child protection champion</w:t>
      </w:r>
      <w:r w:rsidRPr="00A35F1D">
        <w:rPr>
          <w:sz w:val="22"/>
          <w:lang w:val="en-US"/>
        </w:rPr>
        <w:t xml:space="preserve"> through its local member organizations</w:t>
      </w:r>
      <w:r w:rsidR="00466D4A" w:rsidRPr="00A35F1D">
        <w:rPr>
          <w:sz w:val="22"/>
          <w:lang w:val="en-US"/>
        </w:rPr>
        <w:t xml:space="preserve">, </w:t>
      </w:r>
      <w:r w:rsidR="00233656" w:rsidRPr="00A35F1D">
        <w:rPr>
          <w:sz w:val="22"/>
          <w:lang w:val="en-US"/>
        </w:rPr>
        <w:t>churches,</w:t>
      </w:r>
      <w:r w:rsidR="00466D4A" w:rsidRPr="00A35F1D">
        <w:rPr>
          <w:sz w:val="22"/>
          <w:lang w:val="en-US"/>
        </w:rPr>
        <w:t xml:space="preserve"> and schools</w:t>
      </w:r>
      <w:r w:rsidRPr="00A35F1D">
        <w:rPr>
          <w:sz w:val="22"/>
          <w:lang w:val="en-US"/>
        </w:rPr>
        <w:t>. RVH has built and maintained a strong presence in</w:t>
      </w:r>
      <w:r w:rsidR="00DD5EF2" w:rsidRPr="00A35F1D">
        <w:rPr>
          <w:sz w:val="22"/>
          <w:lang w:val="en-US"/>
        </w:rPr>
        <w:t xml:space="preserve"> several Departments (administrative divisions) </w:t>
      </w:r>
      <w:r w:rsidRPr="00A35F1D">
        <w:rPr>
          <w:sz w:val="22"/>
          <w:lang w:val="en-US"/>
        </w:rPr>
        <w:t xml:space="preserve">through implementation of child protection programs such as prevention of (sexual) violence, promotion of family-based care, youth mobilization, Viva </w:t>
      </w:r>
      <w:r w:rsidR="00233656" w:rsidRPr="00A35F1D">
        <w:rPr>
          <w:sz w:val="22"/>
          <w:lang w:val="en-US"/>
        </w:rPr>
        <w:t>Sport,</w:t>
      </w:r>
      <w:r w:rsidRPr="00A35F1D">
        <w:rPr>
          <w:sz w:val="22"/>
          <w:lang w:val="en-US"/>
        </w:rPr>
        <w:t xml:space="preserve"> and promotion of institutional transparency. Local presence contributes to a high degree of legitimacy towards the target group as well as understanding of the local context. Furthermore, RVH is built around the involvement of volunteers (100+), many of </w:t>
      </w:r>
      <w:r w:rsidR="00233656">
        <w:rPr>
          <w:sz w:val="22"/>
          <w:lang w:val="en-US"/>
        </w:rPr>
        <w:t>whom</w:t>
      </w:r>
      <w:r w:rsidRPr="00A35F1D">
        <w:rPr>
          <w:sz w:val="22"/>
          <w:lang w:val="en-US"/>
        </w:rPr>
        <w:t xml:space="preserve"> have wanted to serve voluntarily to pay back or pay forward what they have gained through RVH themselves.  </w:t>
      </w:r>
    </w:p>
    <w:p w14:paraId="082BEBBD" w14:textId="280F25F7" w:rsidR="007C19BD" w:rsidRPr="00A35F1D" w:rsidRDefault="007C19BD" w:rsidP="007C374C">
      <w:pPr>
        <w:jc w:val="both"/>
        <w:rPr>
          <w:sz w:val="22"/>
          <w:lang w:val="en-US"/>
        </w:rPr>
      </w:pPr>
    </w:p>
    <w:tbl>
      <w:tblPr>
        <w:tblW w:w="10632" w:type="dxa"/>
        <w:tblInd w:w="-5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4"/>
        <w:gridCol w:w="1100"/>
        <w:gridCol w:w="4798"/>
        <w:gridCol w:w="3690"/>
      </w:tblGrid>
      <w:tr w:rsidR="00C56E40" w:rsidRPr="00A35F1D" w14:paraId="4530481C" w14:textId="77777777" w:rsidTr="00976224">
        <w:trPr>
          <w:trHeight w:val="188"/>
        </w:trPr>
        <w:tc>
          <w:tcPr>
            <w:tcW w:w="1044" w:type="dxa"/>
          </w:tcPr>
          <w:p w14:paraId="1CAB3219" w14:textId="77777777" w:rsidR="007C19BD" w:rsidRPr="00A35F1D" w:rsidRDefault="007C19BD" w:rsidP="007C374C">
            <w:pPr>
              <w:widowControl w:val="0"/>
              <w:jc w:val="both"/>
              <w:rPr>
                <w:b/>
                <w:bCs/>
                <w:sz w:val="20"/>
                <w:szCs w:val="20"/>
                <w:lang w:val="en-US"/>
              </w:rPr>
            </w:pPr>
            <w:r w:rsidRPr="00A35F1D">
              <w:rPr>
                <w:b/>
                <w:bCs/>
                <w:sz w:val="20"/>
                <w:szCs w:val="20"/>
                <w:lang w:val="en-US"/>
              </w:rPr>
              <w:t>Name</w:t>
            </w:r>
          </w:p>
        </w:tc>
        <w:tc>
          <w:tcPr>
            <w:tcW w:w="1100" w:type="dxa"/>
          </w:tcPr>
          <w:p w14:paraId="6EADAA7E" w14:textId="77777777" w:rsidR="007C19BD" w:rsidRPr="00A35F1D" w:rsidRDefault="007C19BD" w:rsidP="007C374C">
            <w:pPr>
              <w:widowControl w:val="0"/>
              <w:jc w:val="both"/>
              <w:rPr>
                <w:b/>
                <w:bCs/>
                <w:sz w:val="20"/>
                <w:szCs w:val="20"/>
                <w:lang w:val="en-US"/>
              </w:rPr>
            </w:pPr>
            <w:r w:rsidRPr="00A35F1D">
              <w:rPr>
                <w:b/>
                <w:bCs/>
                <w:sz w:val="20"/>
                <w:szCs w:val="20"/>
                <w:lang w:val="en-US"/>
              </w:rPr>
              <w:t>Position</w:t>
            </w:r>
          </w:p>
        </w:tc>
        <w:tc>
          <w:tcPr>
            <w:tcW w:w="4798" w:type="dxa"/>
          </w:tcPr>
          <w:p w14:paraId="17729392" w14:textId="77777777" w:rsidR="007C19BD" w:rsidRPr="00A35F1D" w:rsidRDefault="007C19BD" w:rsidP="007C374C">
            <w:pPr>
              <w:widowControl w:val="0"/>
              <w:jc w:val="both"/>
              <w:rPr>
                <w:b/>
                <w:bCs/>
                <w:sz w:val="20"/>
                <w:szCs w:val="20"/>
                <w:lang w:val="en-US"/>
              </w:rPr>
            </w:pPr>
            <w:r w:rsidRPr="00A35F1D">
              <w:rPr>
                <w:b/>
                <w:bCs/>
                <w:sz w:val="20"/>
                <w:szCs w:val="20"/>
                <w:lang w:val="en-US"/>
              </w:rPr>
              <w:t>Qualifications</w:t>
            </w:r>
          </w:p>
        </w:tc>
        <w:tc>
          <w:tcPr>
            <w:tcW w:w="3690" w:type="dxa"/>
          </w:tcPr>
          <w:p w14:paraId="2193FBD1" w14:textId="77777777" w:rsidR="007C19BD" w:rsidRPr="00A35F1D" w:rsidRDefault="007C19BD" w:rsidP="007C374C">
            <w:pPr>
              <w:widowControl w:val="0"/>
              <w:jc w:val="both"/>
              <w:rPr>
                <w:b/>
                <w:bCs/>
                <w:sz w:val="20"/>
                <w:szCs w:val="20"/>
                <w:lang w:val="en-US"/>
              </w:rPr>
            </w:pPr>
            <w:r w:rsidRPr="00A35F1D">
              <w:rPr>
                <w:b/>
                <w:bCs/>
                <w:sz w:val="20"/>
                <w:szCs w:val="20"/>
                <w:lang w:val="en-US"/>
              </w:rPr>
              <w:t>Function and professional competencies</w:t>
            </w:r>
          </w:p>
        </w:tc>
      </w:tr>
      <w:tr w:rsidR="008E57DE" w:rsidRPr="001F6F2A" w14:paraId="36AAE9A2" w14:textId="77777777" w:rsidTr="00976224">
        <w:tc>
          <w:tcPr>
            <w:tcW w:w="1044" w:type="dxa"/>
            <w:shd w:val="clear" w:color="auto" w:fill="F2F2F2" w:themeFill="background1" w:themeFillShade="F2"/>
          </w:tcPr>
          <w:p w14:paraId="684B2313" w14:textId="56A5AEF1" w:rsidR="008E57DE" w:rsidRPr="00A35F1D" w:rsidRDefault="008E57DE" w:rsidP="008E57DE">
            <w:pPr>
              <w:widowControl w:val="0"/>
              <w:jc w:val="both"/>
              <w:rPr>
                <w:sz w:val="20"/>
                <w:szCs w:val="20"/>
                <w:lang w:val="en-US"/>
              </w:rPr>
            </w:pPr>
            <w:r w:rsidRPr="00A35F1D">
              <w:rPr>
                <w:sz w:val="20"/>
                <w:szCs w:val="20"/>
                <w:lang w:val="en-US"/>
              </w:rPr>
              <w:t>Maria Lainez de Luna</w:t>
            </w:r>
          </w:p>
        </w:tc>
        <w:tc>
          <w:tcPr>
            <w:tcW w:w="1100" w:type="dxa"/>
            <w:shd w:val="clear" w:color="auto" w:fill="F2F2F2" w:themeFill="background1" w:themeFillShade="F2"/>
          </w:tcPr>
          <w:p w14:paraId="02C261E9" w14:textId="77777777" w:rsidR="00A96843" w:rsidRPr="00A35F1D" w:rsidRDefault="00A96843" w:rsidP="00A96843">
            <w:pPr>
              <w:widowControl w:val="0"/>
              <w:jc w:val="both"/>
              <w:rPr>
                <w:sz w:val="20"/>
                <w:szCs w:val="20"/>
                <w:lang w:val="en-US"/>
              </w:rPr>
            </w:pPr>
            <w:r w:rsidRPr="00A35F1D">
              <w:rPr>
                <w:sz w:val="20"/>
                <w:szCs w:val="20"/>
                <w:lang w:val="en-US"/>
              </w:rPr>
              <w:t>Executive Director</w:t>
            </w:r>
          </w:p>
          <w:p w14:paraId="258D85FE" w14:textId="509599AB" w:rsidR="008E57DE" w:rsidRPr="00A35F1D" w:rsidRDefault="008E57DE" w:rsidP="00A96843">
            <w:pPr>
              <w:widowControl w:val="0"/>
              <w:jc w:val="both"/>
              <w:rPr>
                <w:sz w:val="20"/>
                <w:szCs w:val="20"/>
                <w:lang w:val="en-US"/>
              </w:rPr>
            </w:pPr>
          </w:p>
        </w:tc>
        <w:tc>
          <w:tcPr>
            <w:tcW w:w="4798" w:type="dxa"/>
            <w:shd w:val="clear" w:color="auto" w:fill="F2F2F2" w:themeFill="background1" w:themeFillShade="F2"/>
          </w:tcPr>
          <w:p w14:paraId="03DB4673" w14:textId="18CA9112" w:rsidR="00916A16" w:rsidRPr="00A35F1D" w:rsidRDefault="00916A16" w:rsidP="00916A16">
            <w:pPr>
              <w:widowControl w:val="0"/>
              <w:numPr>
                <w:ilvl w:val="0"/>
                <w:numId w:val="33"/>
              </w:numPr>
              <w:pBdr>
                <w:top w:val="nil"/>
                <w:left w:val="nil"/>
                <w:bottom w:val="nil"/>
                <w:right w:val="nil"/>
                <w:between w:val="nil"/>
              </w:pBdr>
              <w:rPr>
                <w:sz w:val="20"/>
                <w:szCs w:val="20"/>
                <w:lang w:val="en-US"/>
              </w:rPr>
            </w:pPr>
            <w:r w:rsidRPr="00A35F1D">
              <w:rPr>
                <w:sz w:val="20"/>
                <w:szCs w:val="20"/>
                <w:lang w:val="en-US"/>
              </w:rPr>
              <w:t>Degree in Administration and Social Development</w:t>
            </w:r>
          </w:p>
          <w:p w14:paraId="0E2A5E4E" w14:textId="684FCB9A" w:rsidR="00916A16" w:rsidRPr="00A35F1D" w:rsidRDefault="00916A16" w:rsidP="00916A16">
            <w:pPr>
              <w:widowControl w:val="0"/>
              <w:numPr>
                <w:ilvl w:val="0"/>
                <w:numId w:val="33"/>
              </w:numPr>
              <w:pBdr>
                <w:top w:val="nil"/>
                <w:left w:val="nil"/>
                <w:bottom w:val="nil"/>
                <w:right w:val="nil"/>
                <w:between w:val="nil"/>
              </w:pBdr>
              <w:rPr>
                <w:sz w:val="20"/>
                <w:szCs w:val="20"/>
                <w:lang w:val="en-US"/>
              </w:rPr>
            </w:pPr>
            <w:r w:rsidRPr="00A35F1D">
              <w:rPr>
                <w:sz w:val="20"/>
                <w:szCs w:val="20"/>
                <w:lang w:val="en-US"/>
              </w:rPr>
              <w:t>9 years as director of RVH</w:t>
            </w:r>
          </w:p>
          <w:p w14:paraId="7788D8C0" w14:textId="5842D039" w:rsidR="008E57DE" w:rsidRPr="00A35F1D" w:rsidRDefault="00916A16" w:rsidP="00916A16">
            <w:pPr>
              <w:widowControl w:val="0"/>
              <w:numPr>
                <w:ilvl w:val="0"/>
                <w:numId w:val="33"/>
              </w:numPr>
              <w:pBdr>
                <w:top w:val="nil"/>
                <w:left w:val="nil"/>
                <w:bottom w:val="nil"/>
                <w:right w:val="nil"/>
                <w:between w:val="nil"/>
              </w:pBdr>
              <w:rPr>
                <w:sz w:val="20"/>
                <w:szCs w:val="20"/>
                <w:lang w:val="en-US"/>
              </w:rPr>
            </w:pPr>
            <w:r w:rsidRPr="00A35F1D">
              <w:rPr>
                <w:sz w:val="20"/>
                <w:szCs w:val="20"/>
                <w:lang w:val="en-US"/>
              </w:rPr>
              <w:t>More than 20 years of experience in the child protection sector</w:t>
            </w:r>
          </w:p>
        </w:tc>
        <w:tc>
          <w:tcPr>
            <w:tcW w:w="3690" w:type="dxa"/>
            <w:shd w:val="clear" w:color="auto" w:fill="F2F2F2" w:themeFill="background1" w:themeFillShade="F2"/>
          </w:tcPr>
          <w:p w14:paraId="57F03EED" w14:textId="23B9A235" w:rsidR="008E57DE" w:rsidRPr="00A35F1D" w:rsidRDefault="00233656" w:rsidP="008E57DE">
            <w:pPr>
              <w:widowControl w:val="0"/>
              <w:rPr>
                <w:sz w:val="20"/>
                <w:szCs w:val="20"/>
                <w:lang w:val="en-US"/>
              </w:rPr>
            </w:pPr>
            <w:r>
              <w:rPr>
                <w:sz w:val="20"/>
                <w:szCs w:val="20"/>
                <w:lang w:val="en-US"/>
              </w:rPr>
              <w:t>Overall</w:t>
            </w:r>
            <w:r w:rsidR="00011CE8" w:rsidRPr="00A35F1D">
              <w:rPr>
                <w:sz w:val="20"/>
                <w:szCs w:val="20"/>
                <w:lang w:val="en-US"/>
              </w:rPr>
              <w:t xml:space="preserve"> responsib</w:t>
            </w:r>
            <w:r>
              <w:rPr>
                <w:sz w:val="20"/>
                <w:szCs w:val="20"/>
                <w:lang w:val="en-US"/>
              </w:rPr>
              <w:t>ility</w:t>
            </w:r>
            <w:r w:rsidR="00011CE8" w:rsidRPr="00A35F1D">
              <w:rPr>
                <w:sz w:val="20"/>
                <w:szCs w:val="20"/>
                <w:lang w:val="en-US"/>
              </w:rPr>
              <w:t xml:space="preserve"> for RVH's commitment to the VD-RVH </w:t>
            </w:r>
            <w:r w:rsidR="009E43F2" w:rsidRPr="00A35F1D">
              <w:rPr>
                <w:sz w:val="20"/>
                <w:szCs w:val="20"/>
                <w:lang w:val="en-US"/>
              </w:rPr>
              <w:t>partnership</w:t>
            </w:r>
            <w:r w:rsidR="0006723C" w:rsidRPr="00A35F1D">
              <w:rPr>
                <w:sz w:val="20"/>
                <w:szCs w:val="20"/>
                <w:lang w:val="en-US"/>
              </w:rPr>
              <w:t xml:space="preserve">. Key role in relations </w:t>
            </w:r>
            <w:r w:rsidR="00C55AF0" w:rsidRPr="00A35F1D">
              <w:rPr>
                <w:sz w:val="20"/>
                <w:szCs w:val="20"/>
                <w:lang w:val="en-US"/>
              </w:rPr>
              <w:t xml:space="preserve">to Ministry of Education and advocacy </w:t>
            </w:r>
            <w:r w:rsidR="00FA4251" w:rsidRPr="00A35F1D">
              <w:rPr>
                <w:sz w:val="20"/>
                <w:szCs w:val="20"/>
                <w:lang w:val="en-US"/>
              </w:rPr>
              <w:t>activities</w:t>
            </w:r>
            <w:r w:rsidR="00C55AF0" w:rsidRPr="00A35F1D">
              <w:rPr>
                <w:sz w:val="20"/>
                <w:szCs w:val="20"/>
                <w:lang w:val="en-US"/>
              </w:rPr>
              <w:t>.</w:t>
            </w:r>
          </w:p>
        </w:tc>
      </w:tr>
      <w:tr w:rsidR="008E57DE" w:rsidRPr="00A35F1D" w14:paraId="36923D52" w14:textId="77777777" w:rsidTr="00976224">
        <w:trPr>
          <w:trHeight w:val="278"/>
        </w:trPr>
        <w:tc>
          <w:tcPr>
            <w:tcW w:w="1044" w:type="dxa"/>
          </w:tcPr>
          <w:p w14:paraId="55D1B608" w14:textId="6B6EAEC2" w:rsidR="008E57DE" w:rsidRPr="00A35F1D" w:rsidRDefault="008E57DE" w:rsidP="008E57DE">
            <w:pPr>
              <w:widowControl w:val="0"/>
              <w:jc w:val="both"/>
              <w:rPr>
                <w:sz w:val="20"/>
                <w:szCs w:val="20"/>
                <w:lang w:val="en-US"/>
              </w:rPr>
            </w:pPr>
            <w:r w:rsidRPr="00A35F1D">
              <w:rPr>
                <w:sz w:val="20"/>
                <w:szCs w:val="20"/>
                <w:lang w:val="en-US"/>
              </w:rPr>
              <w:t>Jayson</w:t>
            </w:r>
          </w:p>
        </w:tc>
        <w:tc>
          <w:tcPr>
            <w:tcW w:w="1100" w:type="dxa"/>
          </w:tcPr>
          <w:p w14:paraId="7CA32521" w14:textId="77777777" w:rsidR="00A96843" w:rsidRPr="00A35F1D" w:rsidRDefault="00A96843" w:rsidP="00A96843">
            <w:pPr>
              <w:widowControl w:val="0"/>
              <w:jc w:val="both"/>
              <w:rPr>
                <w:sz w:val="20"/>
                <w:szCs w:val="20"/>
                <w:lang w:val="en-US"/>
              </w:rPr>
            </w:pPr>
            <w:r w:rsidRPr="00A35F1D">
              <w:rPr>
                <w:sz w:val="20"/>
                <w:szCs w:val="20"/>
                <w:lang w:val="en-US"/>
              </w:rPr>
              <w:t>Project manager</w:t>
            </w:r>
          </w:p>
          <w:p w14:paraId="69412400" w14:textId="24138E3F" w:rsidR="008E57DE" w:rsidRPr="00A35F1D" w:rsidRDefault="008E57DE" w:rsidP="008E57DE">
            <w:pPr>
              <w:widowControl w:val="0"/>
              <w:jc w:val="both"/>
              <w:rPr>
                <w:sz w:val="20"/>
                <w:szCs w:val="20"/>
                <w:lang w:val="en-US"/>
              </w:rPr>
            </w:pPr>
          </w:p>
        </w:tc>
        <w:tc>
          <w:tcPr>
            <w:tcW w:w="4798" w:type="dxa"/>
          </w:tcPr>
          <w:p w14:paraId="6A55FC9A" w14:textId="77777777" w:rsidR="00693735" w:rsidRPr="00A35F1D" w:rsidRDefault="00693735" w:rsidP="00693735">
            <w:pPr>
              <w:widowControl w:val="0"/>
              <w:numPr>
                <w:ilvl w:val="0"/>
                <w:numId w:val="32"/>
              </w:numPr>
              <w:rPr>
                <w:sz w:val="20"/>
                <w:szCs w:val="20"/>
                <w:lang w:val="en-US"/>
              </w:rPr>
            </w:pPr>
            <w:r w:rsidRPr="00A35F1D">
              <w:rPr>
                <w:sz w:val="20"/>
                <w:szCs w:val="20"/>
                <w:lang w:val="en-US"/>
              </w:rPr>
              <w:t>Bachelor of Social Work and Theology</w:t>
            </w:r>
          </w:p>
          <w:p w14:paraId="7FC89F9F" w14:textId="163B0F86" w:rsidR="00693735" w:rsidRPr="00A35F1D" w:rsidRDefault="00693735" w:rsidP="00693735">
            <w:pPr>
              <w:widowControl w:val="0"/>
              <w:numPr>
                <w:ilvl w:val="0"/>
                <w:numId w:val="32"/>
              </w:numPr>
              <w:rPr>
                <w:sz w:val="20"/>
                <w:szCs w:val="20"/>
                <w:lang w:val="en-US"/>
              </w:rPr>
            </w:pPr>
            <w:r w:rsidRPr="00A35F1D">
              <w:rPr>
                <w:sz w:val="20"/>
                <w:szCs w:val="20"/>
                <w:lang w:val="en-US"/>
              </w:rPr>
              <w:t>Diploma in Public Policies</w:t>
            </w:r>
          </w:p>
          <w:p w14:paraId="118F6D81" w14:textId="72CF41F9" w:rsidR="008E57DE" w:rsidRPr="00A35F1D" w:rsidRDefault="00693735" w:rsidP="00693735">
            <w:pPr>
              <w:widowControl w:val="0"/>
              <w:numPr>
                <w:ilvl w:val="0"/>
                <w:numId w:val="32"/>
              </w:numPr>
              <w:rPr>
                <w:sz w:val="20"/>
                <w:szCs w:val="20"/>
                <w:lang w:val="en-US"/>
              </w:rPr>
            </w:pPr>
            <w:r w:rsidRPr="00A35F1D">
              <w:rPr>
                <w:sz w:val="20"/>
                <w:szCs w:val="20"/>
                <w:lang w:val="en-US"/>
              </w:rPr>
              <w:t>5 years of experience developing</w:t>
            </w:r>
            <w:r w:rsidR="00770F2A" w:rsidRPr="00A35F1D">
              <w:rPr>
                <w:sz w:val="20"/>
                <w:szCs w:val="20"/>
                <w:lang w:val="en-US"/>
              </w:rPr>
              <w:t xml:space="preserve"> and implementing community-based projects</w:t>
            </w:r>
          </w:p>
        </w:tc>
        <w:tc>
          <w:tcPr>
            <w:tcW w:w="3690" w:type="dxa"/>
          </w:tcPr>
          <w:p w14:paraId="1B1B5607" w14:textId="77777777" w:rsidR="009D69E4" w:rsidRPr="00A35F1D" w:rsidRDefault="009D69E4" w:rsidP="009D69E4">
            <w:pPr>
              <w:widowControl w:val="0"/>
              <w:rPr>
                <w:sz w:val="20"/>
                <w:szCs w:val="20"/>
                <w:lang w:val="en-US"/>
              </w:rPr>
            </w:pPr>
          </w:p>
          <w:p w14:paraId="46689E6B" w14:textId="63E87D83" w:rsidR="008E57DE" w:rsidRPr="00A35F1D" w:rsidRDefault="009D69E4" w:rsidP="009D69E4">
            <w:pPr>
              <w:widowControl w:val="0"/>
              <w:rPr>
                <w:sz w:val="20"/>
                <w:szCs w:val="20"/>
                <w:lang w:val="en-US"/>
              </w:rPr>
            </w:pPr>
            <w:r w:rsidRPr="00A35F1D">
              <w:rPr>
                <w:sz w:val="20"/>
                <w:szCs w:val="20"/>
                <w:lang w:val="en-US"/>
              </w:rPr>
              <w:t>Su</w:t>
            </w:r>
            <w:r w:rsidR="0006723C" w:rsidRPr="00A35F1D">
              <w:rPr>
                <w:sz w:val="20"/>
                <w:szCs w:val="20"/>
                <w:lang w:val="en-US"/>
              </w:rPr>
              <w:t xml:space="preserve">pervision of </w:t>
            </w:r>
            <w:r w:rsidR="00C55AF0" w:rsidRPr="00A35F1D">
              <w:rPr>
                <w:sz w:val="20"/>
                <w:szCs w:val="20"/>
                <w:lang w:val="en-US"/>
              </w:rPr>
              <w:t>project implementation</w:t>
            </w:r>
            <w:r w:rsidR="00567BDF" w:rsidRPr="00A35F1D">
              <w:rPr>
                <w:sz w:val="20"/>
                <w:szCs w:val="20"/>
                <w:lang w:val="en-US"/>
              </w:rPr>
              <w:t xml:space="preserve">, </w:t>
            </w:r>
            <w:r w:rsidR="00C55AF0" w:rsidRPr="00A35F1D">
              <w:rPr>
                <w:sz w:val="20"/>
                <w:szCs w:val="20"/>
                <w:lang w:val="en-US"/>
              </w:rPr>
              <w:t xml:space="preserve">technical </w:t>
            </w:r>
            <w:r w:rsidR="009D0524" w:rsidRPr="00A35F1D">
              <w:rPr>
                <w:sz w:val="20"/>
                <w:szCs w:val="20"/>
                <w:lang w:val="en-US"/>
              </w:rPr>
              <w:t>input, and planning</w:t>
            </w:r>
            <w:r w:rsidRPr="00A35F1D">
              <w:rPr>
                <w:sz w:val="20"/>
                <w:szCs w:val="20"/>
                <w:lang w:val="en-US"/>
              </w:rPr>
              <w:t>.</w:t>
            </w:r>
            <w:r w:rsidR="000E2AFA" w:rsidRPr="00A35F1D">
              <w:rPr>
                <w:sz w:val="20"/>
                <w:szCs w:val="20"/>
                <w:lang w:val="en-US"/>
              </w:rPr>
              <w:t xml:space="preserve"> Facilitation </w:t>
            </w:r>
            <w:r w:rsidR="00FA4251" w:rsidRPr="00A35F1D">
              <w:rPr>
                <w:sz w:val="20"/>
                <w:szCs w:val="20"/>
                <w:lang w:val="en-US"/>
              </w:rPr>
              <w:t xml:space="preserve">of </w:t>
            </w:r>
            <w:r w:rsidR="00C178E1" w:rsidRPr="00A35F1D">
              <w:rPr>
                <w:sz w:val="20"/>
                <w:szCs w:val="20"/>
                <w:lang w:val="en-US"/>
              </w:rPr>
              <w:t xml:space="preserve">trainings. </w:t>
            </w:r>
          </w:p>
        </w:tc>
      </w:tr>
      <w:tr w:rsidR="008E57DE" w:rsidRPr="001F6F2A" w14:paraId="26829E76" w14:textId="77777777" w:rsidTr="007C19BD">
        <w:trPr>
          <w:trHeight w:val="140"/>
        </w:trPr>
        <w:tc>
          <w:tcPr>
            <w:tcW w:w="1044" w:type="dxa"/>
            <w:tcBorders>
              <w:top w:val="nil"/>
              <w:left w:val="single" w:sz="8" w:space="0" w:color="BFBFBF"/>
              <w:bottom w:val="single" w:sz="8" w:space="0" w:color="BFBFBF"/>
              <w:right w:val="single" w:sz="8" w:space="0" w:color="BFBFBF"/>
            </w:tcBorders>
            <w:shd w:val="clear" w:color="auto" w:fill="F2F2F2" w:themeFill="background1" w:themeFillShade="F2"/>
            <w:tcMar>
              <w:top w:w="100" w:type="dxa"/>
              <w:left w:w="100" w:type="dxa"/>
              <w:bottom w:w="100" w:type="dxa"/>
              <w:right w:w="100" w:type="dxa"/>
            </w:tcMar>
          </w:tcPr>
          <w:p w14:paraId="23475373" w14:textId="17367277" w:rsidR="008E57DE" w:rsidRPr="00A35F1D" w:rsidRDefault="008E57DE" w:rsidP="008E57DE">
            <w:pPr>
              <w:widowControl w:val="0"/>
              <w:spacing w:before="240"/>
              <w:jc w:val="both"/>
              <w:rPr>
                <w:sz w:val="20"/>
                <w:szCs w:val="20"/>
                <w:lang w:val="en-US"/>
              </w:rPr>
            </w:pPr>
            <w:r w:rsidRPr="00A35F1D">
              <w:rPr>
                <w:sz w:val="20"/>
                <w:szCs w:val="20"/>
                <w:lang w:val="en-US"/>
              </w:rPr>
              <w:t>Damaris</w:t>
            </w:r>
          </w:p>
        </w:tc>
        <w:tc>
          <w:tcPr>
            <w:tcW w:w="1100" w:type="dxa"/>
            <w:tcBorders>
              <w:top w:val="nil"/>
              <w:left w:val="nil"/>
              <w:bottom w:val="single" w:sz="8" w:space="0" w:color="BFBFBF"/>
              <w:right w:val="single" w:sz="8" w:space="0" w:color="BFBFBF"/>
            </w:tcBorders>
            <w:shd w:val="clear" w:color="auto" w:fill="F2F2F2" w:themeFill="background1" w:themeFillShade="F2"/>
            <w:tcMar>
              <w:top w:w="100" w:type="dxa"/>
              <w:left w:w="100" w:type="dxa"/>
              <w:bottom w:w="100" w:type="dxa"/>
              <w:right w:w="100" w:type="dxa"/>
            </w:tcMar>
          </w:tcPr>
          <w:p w14:paraId="02592265" w14:textId="792CB941" w:rsidR="008E57DE" w:rsidRPr="00A35F1D" w:rsidRDefault="00A96843" w:rsidP="008E57DE">
            <w:pPr>
              <w:widowControl w:val="0"/>
              <w:spacing w:before="240"/>
              <w:jc w:val="both"/>
              <w:rPr>
                <w:sz w:val="20"/>
                <w:szCs w:val="20"/>
                <w:lang w:val="en-US"/>
              </w:rPr>
            </w:pPr>
            <w:r w:rsidRPr="00A35F1D">
              <w:rPr>
                <w:sz w:val="20"/>
                <w:szCs w:val="20"/>
                <w:lang w:val="en-US"/>
              </w:rPr>
              <w:t>Project Coordinat</w:t>
            </w:r>
            <w:r w:rsidR="00233656">
              <w:rPr>
                <w:sz w:val="20"/>
                <w:szCs w:val="20"/>
                <w:lang w:val="en-US"/>
              </w:rPr>
              <w:t>o</w:t>
            </w:r>
            <w:r w:rsidRPr="00A35F1D">
              <w:rPr>
                <w:sz w:val="20"/>
                <w:szCs w:val="20"/>
                <w:lang w:val="en-US"/>
              </w:rPr>
              <w:t>r.</w:t>
            </w:r>
          </w:p>
        </w:tc>
        <w:tc>
          <w:tcPr>
            <w:tcW w:w="4798" w:type="dxa"/>
            <w:tcBorders>
              <w:top w:val="nil"/>
              <w:left w:val="nil"/>
              <w:bottom w:val="single" w:sz="8" w:space="0" w:color="BFBFBF"/>
              <w:right w:val="single" w:sz="8" w:space="0" w:color="BFBFBF"/>
            </w:tcBorders>
            <w:shd w:val="clear" w:color="auto" w:fill="F2F2F2" w:themeFill="background1" w:themeFillShade="F2"/>
            <w:tcMar>
              <w:top w:w="100" w:type="dxa"/>
              <w:left w:w="100" w:type="dxa"/>
              <w:bottom w:w="100" w:type="dxa"/>
              <w:right w:w="100" w:type="dxa"/>
            </w:tcMar>
          </w:tcPr>
          <w:p w14:paraId="3B92E785" w14:textId="1422D370" w:rsidR="00D36683" w:rsidRPr="00A35F1D" w:rsidRDefault="00D36683" w:rsidP="00D36683">
            <w:pPr>
              <w:widowControl w:val="0"/>
              <w:numPr>
                <w:ilvl w:val="0"/>
                <w:numId w:val="33"/>
              </w:numPr>
              <w:rPr>
                <w:sz w:val="20"/>
                <w:szCs w:val="20"/>
                <w:lang w:val="en-US"/>
              </w:rPr>
            </w:pPr>
            <w:r w:rsidRPr="00A35F1D">
              <w:rPr>
                <w:sz w:val="20"/>
                <w:szCs w:val="20"/>
                <w:lang w:val="en-US"/>
              </w:rPr>
              <w:t>Psychologist, attached to the Autonomous University of Honduras</w:t>
            </w:r>
          </w:p>
          <w:p w14:paraId="0DC8A55F" w14:textId="08A607C0" w:rsidR="00D36683" w:rsidRPr="00A35F1D" w:rsidRDefault="00C94D9C" w:rsidP="00D36683">
            <w:pPr>
              <w:widowControl w:val="0"/>
              <w:numPr>
                <w:ilvl w:val="0"/>
                <w:numId w:val="33"/>
              </w:numPr>
              <w:rPr>
                <w:sz w:val="20"/>
                <w:szCs w:val="20"/>
                <w:lang w:val="en-US"/>
              </w:rPr>
            </w:pPr>
            <w:r w:rsidRPr="00A35F1D">
              <w:rPr>
                <w:sz w:val="20"/>
                <w:szCs w:val="20"/>
                <w:lang w:val="en-US"/>
              </w:rPr>
              <w:t xml:space="preserve">Project Coordinator of Transparency Schools </w:t>
            </w:r>
            <w:r w:rsidR="008D5CB9" w:rsidRPr="00A35F1D">
              <w:rPr>
                <w:sz w:val="20"/>
                <w:szCs w:val="20"/>
                <w:lang w:val="en-US"/>
              </w:rPr>
              <w:t>(CISU-19-2453-UI-sep)</w:t>
            </w:r>
          </w:p>
          <w:p w14:paraId="752B4AB8" w14:textId="17162B68" w:rsidR="008E57DE" w:rsidRPr="00A35F1D" w:rsidRDefault="00D36683" w:rsidP="00D36683">
            <w:pPr>
              <w:widowControl w:val="0"/>
              <w:numPr>
                <w:ilvl w:val="0"/>
                <w:numId w:val="33"/>
              </w:numPr>
              <w:rPr>
                <w:sz w:val="20"/>
                <w:szCs w:val="20"/>
                <w:lang w:val="en-US"/>
              </w:rPr>
            </w:pPr>
            <w:r w:rsidRPr="00A35F1D">
              <w:rPr>
                <w:sz w:val="20"/>
                <w:szCs w:val="20"/>
                <w:lang w:val="en-US"/>
              </w:rPr>
              <w:t>Course on transparency and anti-corruption processes</w:t>
            </w:r>
          </w:p>
        </w:tc>
        <w:tc>
          <w:tcPr>
            <w:tcW w:w="3690" w:type="dxa"/>
            <w:tcBorders>
              <w:top w:val="nil"/>
              <w:left w:val="nil"/>
              <w:bottom w:val="single" w:sz="8" w:space="0" w:color="BFBFBF"/>
              <w:right w:val="single" w:sz="8" w:space="0" w:color="BFBFBF"/>
            </w:tcBorders>
            <w:shd w:val="clear" w:color="auto" w:fill="F2F2F2" w:themeFill="background1" w:themeFillShade="F2"/>
            <w:tcMar>
              <w:top w:w="100" w:type="dxa"/>
              <w:left w:w="100" w:type="dxa"/>
              <w:bottom w:w="100" w:type="dxa"/>
              <w:right w:w="100" w:type="dxa"/>
            </w:tcMar>
          </w:tcPr>
          <w:p w14:paraId="18DE62D7" w14:textId="07275236" w:rsidR="008E57DE" w:rsidRPr="00A35F1D" w:rsidRDefault="00B70D63" w:rsidP="008E57DE">
            <w:pPr>
              <w:widowControl w:val="0"/>
              <w:spacing w:before="240"/>
              <w:rPr>
                <w:sz w:val="20"/>
                <w:szCs w:val="20"/>
                <w:lang w:val="en-US"/>
              </w:rPr>
            </w:pPr>
            <w:r w:rsidRPr="00A35F1D">
              <w:rPr>
                <w:sz w:val="20"/>
                <w:szCs w:val="20"/>
                <w:lang w:val="en-US"/>
              </w:rPr>
              <w:t xml:space="preserve">Day to day coordination with </w:t>
            </w:r>
            <w:r w:rsidR="00567BDF" w:rsidRPr="00A35F1D">
              <w:rPr>
                <w:sz w:val="20"/>
                <w:szCs w:val="20"/>
                <w:lang w:val="en-US"/>
              </w:rPr>
              <w:t>stakeholders</w:t>
            </w:r>
            <w:r w:rsidR="009D0524" w:rsidRPr="00A35F1D">
              <w:rPr>
                <w:sz w:val="20"/>
                <w:szCs w:val="20"/>
                <w:lang w:val="en-US"/>
              </w:rPr>
              <w:t xml:space="preserve">, </w:t>
            </w:r>
            <w:r w:rsidR="00A47D6F" w:rsidRPr="00A35F1D">
              <w:rPr>
                <w:sz w:val="20"/>
                <w:szCs w:val="20"/>
                <w:lang w:val="en-US"/>
              </w:rPr>
              <w:t xml:space="preserve">development of materials, preparation </w:t>
            </w:r>
            <w:r w:rsidR="00233656">
              <w:rPr>
                <w:sz w:val="20"/>
                <w:szCs w:val="20"/>
                <w:lang w:val="en-US"/>
              </w:rPr>
              <w:t xml:space="preserve">and </w:t>
            </w:r>
            <w:r w:rsidR="00233656" w:rsidRPr="00A35F1D">
              <w:rPr>
                <w:sz w:val="20"/>
                <w:szCs w:val="20"/>
                <w:lang w:val="en-US"/>
              </w:rPr>
              <w:t xml:space="preserve">facilitation </w:t>
            </w:r>
            <w:r w:rsidR="00A47D6F" w:rsidRPr="00A35F1D">
              <w:rPr>
                <w:sz w:val="20"/>
                <w:szCs w:val="20"/>
                <w:lang w:val="en-US"/>
              </w:rPr>
              <w:t>of trainings and workshops</w:t>
            </w:r>
            <w:r w:rsidR="00C178E1" w:rsidRPr="00A35F1D">
              <w:rPr>
                <w:sz w:val="20"/>
                <w:szCs w:val="20"/>
                <w:lang w:val="en-US"/>
              </w:rPr>
              <w:t xml:space="preserve">, </w:t>
            </w:r>
            <w:r w:rsidR="00233656">
              <w:rPr>
                <w:sz w:val="20"/>
                <w:szCs w:val="20"/>
                <w:lang w:val="en-US"/>
              </w:rPr>
              <w:t>overall</w:t>
            </w:r>
            <w:r w:rsidR="00C178E1" w:rsidRPr="00A35F1D">
              <w:rPr>
                <w:sz w:val="20"/>
                <w:szCs w:val="20"/>
                <w:lang w:val="en-US"/>
              </w:rPr>
              <w:t xml:space="preserve"> responsible for implementation</w:t>
            </w:r>
            <w:r w:rsidR="00233656">
              <w:rPr>
                <w:sz w:val="20"/>
                <w:szCs w:val="20"/>
                <w:lang w:val="en-US"/>
              </w:rPr>
              <w:t>.</w:t>
            </w:r>
          </w:p>
        </w:tc>
      </w:tr>
      <w:tr w:rsidR="008E57DE" w:rsidRPr="001F6F2A" w14:paraId="3FB9A747" w14:textId="77777777" w:rsidTr="00976224">
        <w:tc>
          <w:tcPr>
            <w:tcW w:w="1044" w:type="dxa"/>
          </w:tcPr>
          <w:p w14:paraId="7C05CBDC" w14:textId="79332615" w:rsidR="008E57DE" w:rsidRPr="00A35F1D" w:rsidRDefault="008E57DE" w:rsidP="008E57DE">
            <w:pPr>
              <w:widowControl w:val="0"/>
              <w:jc w:val="both"/>
              <w:rPr>
                <w:sz w:val="20"/>
                <w:szCs w:val="20"/>
                <w:lang w:val="en-US"/>
              </w:rPr>
            </w:pPr>
            <w:r w:rsidRPr="00A35F1D">
              <w:rPr>
                <w:sz w:val="20"/>
                <w:szCs w:val="20"/>
                <w:lang w:val="en-US"/>
              </w:rPr>
              <w:t>Esly</w:t>
            </w:r>
          </w:p>
        </w:tc>
        <w:tc>
          <w:tcPr>
            <w:tcW w:w="1100" w:type="dxa"/>
          </w:tcPr>
          <w:p w14:paraId="056AC391" w14:textId="47FDB8C1" w:rsidR="008E57DE" w:rsidRPr="00A35F1D" w:rsidRDefault="00A96843" w:rsidP="008E57DE">
            <w:pPr>
              <w:widowControl w:val="0"/>
              <w:jc w:val="both"/>
              <w:rPr>
                <w:sz w:val="20"/>
                <w:szCs w:val="20"/>
                <w:lang w:val="en-US"/>
              </w:rPr>
            </w:pPr>
            <w:r w:rsidRPr="00A35F1D">
              <w:rPr>
                <w:sz w:val="20"/>
                <w:szCs w:val="20"/>
                <w:lang w:val="en-US"/>
              </w:rPr>
              <w:t>Finance Manager/ Administrator</w:t>
            </w:r>
          </w:p>
        </w:tc>
        <w:tc>
          <w:tcPr>
            <w:tcW w:w="4798" w:type="dxa"/>
          </w:tcPr>
          <w:p w14:paraId="225C7EB9" w14:textId="227681F5" w:rsidR="008E57DE" w:rsidRPr="00A35F1D" w:rsidRDefault="009C7A67" w:rsidP="008E57DE">
            <w:pPr>
              <w:widowControl w:val="0"/>
              <w:numPr>
                <w:ilvl w:val="0"/>
                <w:numId w:val="28"/>
              </w:numPr>
              <w:rPr>
                <w:sz w:val="20"/>
                <w:szCs w:val="20"/>
                <w:lang w:val="en-US"/>
              </w:rPr>
            </w:pPr>
            <w:r w:rsidRPr="00A35F1D">
              <w:rPr>
                <w:sz w:val="20"/>
                <w:szCs w:val="20"/>
                <w:lang w:val="en-US"/>
              </w:rPr>
              <w:t>Cost Analyst, Financial Analyst, Bank Account Analyst, Administrative / Accounting Assistant, Customs Auditor Jr.</w:t>
            </w:r>
          </w:p>
        </w:tc>
        <w:tc>
          <w:tcPr>
            <w:tcW w:w="3690" w:type="dxa"/>
          </w:tcPr>
          <w:p w14:paraId="51763AC6" w14:textId="5CCD3882" w:rsidR="008E57DE" w:rsidRPr="00A35F1D" w:rsidRDefault="00C178E1" w:rsidP="008E57DE">
            <w:pPr>
              <w:widowControl w:val="0"/>
              <w:rPr>
                <w:sz w:val="20"/>
                <w:szCs w:val="20"/>
                <w:highlight w:val="yellow"/>
                <w:lang w:val="en-US"/>
              </w:rPr>
            </w:pPr>
            <w:r w:rsidRPr="00A35F1D">
              <w:rPr>
                <w:sz w:val="20"/>
                <w:szCs w:val="20"/>
                <w:lang w:val="en-US"/>
              </w:rPr>
              <w:t xml:space="preserve">Responsible for </w:t>
            </w:r>
            <w:r w:rsidR="005E3556" w:rsidRPr="00A35F1D">
              <w:rPr>
                <w:sz w:val="20"/>
                <w:szCs w:val="20"/>
                <w:lang w:val="en-US"/>
              </w:rPr>
              <w:t xml:space="preserve">financial management including controlling, </w:t>
            </w:r>
            <w:r w:rsidR="00C94D9C" w:rsidRPr="00A35F1D">
              <w:rPr>
                <w:sz w:val="20"/>
                <w:szCs w:val="20"/>
                <w:lang w:val="en-US"/>
              </w:rPr>
              <w:t>reporting and compliance.</w:t>
            </w:r>
          </w:p>
        </w:tc>
      </w:tr>
    </w:tbl>
    <w:p w14:paraId="54774C89" w14:textId="77777777" w:rsidR="000D787E" w:rsidRPr="00A35F1D" w:rsidRDefault="000D787E" w:rsidP="007C374C">
      <w:pPr>
        <w:jc w:val="both"/>
        <w:rPr>
          <w:sz w:val="22"/>
          <w:lang w:val="en-US"/>
        </w:rPr>
      </w:pPr>
    </w:p>
    <w:p w14:paraId="22BF0145" w14:textId="7DBD6350" w:rsidR="00C47F36" w:rsidRPr="00A35F1D" w:rsidRDefault="00F3765F" w:rsidP="007C374C">
      <w:pPr>
        <w:jc w:val="both"/>
        <w:rPr>
          <w:i/>
          <w:iCs/>
          <w:sz w:val="22"/>
          <w:u w:val="single"/>
          <w:lang w:val="en-US"/>
        </w:rPr>
      </w:pPr>
      <w:r w:rsidRPr="00A35F1D">
        <w:rPr>
          <w:i/>
          <w:iCs/>
          <w:sz w:val="22"/>
          <w:u w:val="single"/>
          <w:lang w:val="en-US"/>
        </w:rPr>
        <w:t xml:space="preserve">2.2. </w:t>
      </w:r>
      <w:r w:rsidR="00C47F36" w:rsidRPr="00A35F1D">
        <w:rPr>
          <w:i/>
          <w:iCs/>
          <w:sz w:val="22"/>
          <w:u w:val="single"/>
          <w:lang w:val="en-US"/>
        </w:rPr>
        <w:t xml:space="preserve">Describe </w:t>
      </w:r>
      <w:r w:rsidR="008506A7" w:rsidRPr="00A35F1D">
        <w:rPr>
          <w:i/>
          <w:iCs/>
          <w:sz w:val="22"/>
          <w:u w:val="single"/>
          <w:lang w:val="en-US"/>
        </w:rPr>
        <w:t xml:space="preserve">any </w:t>
      </w:r>
      <w:r w:rsidR="00C47F36" w:rsidRPr="00A35F1D">
        <w:rPr>
          <w:i/>
          <w:iCs/>
          <w:sz w:val="22"/>
          <w:u w:val="single"/>
          <w:lang w:val="en-US"/>
        </w:rPr>
        <w:t>previous acquaintance or cooperation</w:t>
      </w:r>
      <w:r w:rsidR="008506A7" w:rsidRPr="00A35F1D">
        <w:rPr>
          <w:i/>
          <w:iCs/>
          <w:sz w:val="22"/>
          <w:u w:val="single"/>
          <w:lang w:val="en-US"/>
        </w:rPr>
        <w:t xml:space="preserve"> between the partners</w:t>
      </w:r>
      <w:r w:rsidR="00C47F36" w:rsidRPr="00A35F1D">
        <w:rPr>
          <w:i/>
          <w:iCs/>
          <w:sz w:val="22"/>
          <w:u w:val="single"/>
          <w:lang w:val="en-US"/>
        </w:rPr>
        <w:t>, and how th</w:t>
      </w:r>
      <w:r w:rsidR="008506A7" w:rsidRPr="00A35F1D">
        <w:rPr>
          <w:i/>
          <w:iCs/>
          <w:sz w:val="22"/>
          <w:u w:val="single"/>
          <w:lang w:val="en-US"/>
        </w:rPr>
        <w:t>ese experiences have fed constructively into</w:t>
      </w:r>
      <w:r w:rsidR="00C47F36" w:rsidRPr="00A35F1D">
        <w:rPr>
          <w:i/>
          <w:iCs/>
          <w:sz w:val="22"/>
          <w:u w:val="single"/>
          <w:lang w:val="en-US"/>
        </w:rPr>
        <w:t xml:space="preserve"> the development of the </w:t>
      </w:r>
      <w:r w:rsidR="008506A7" w:rsidRPr="00A35F1D">
        <w:rPr>
          <w:i/>
          <w:iCs/>
          <w:sz w:val="22"/>
          <w:u w:val="single"/>
          <w:lang w:val="en-US"/>
        </w:rPr>
        <w:t xml:space="preserve">proposed </w:t>
      </w:r>
      <w:r w:rsidR="00C47F36" w:rsidRPr="00A35F1D">
        <w:rPr>
          <w:i/>
          <w:iCs/>
          <w:sz w:val="22"/>
          <w:u w:val="single"/>
          <w:lang w:val="en-US"/>
        </w:rPr>
        <w:t xml:space="preserve">intervention. </w:t>
      </w:r>
    </w:p>
    <w:p w14:paraId="3CC66B5B" w14:textId="7BBB336F" w:rsidR="00F3765F" w:rsidRPr="00A35F1D" w:rsidRDefault="00F3765F" w:rsidP="007C374C">
      <w:pPr>
        <w:rPr>
          <w:sz w:val="22"/>
          <w:u w:val="single"/>
          <w:lang w:val="en-US"/>
        </w:rPr>
      </w:pPr>
    </w:p>
    <w:p w14:paraId="4C5E832A" w14:textId="66681DE7" w:rsidR="00233656" w:rsidRDefault="004D5218" w:rsidP="00ED2BA0">
      <w:pPr>
        <w:rPr>
          <w:sz w:val="22"/>
          <w:lang w:val="en-US"/>
        </w:rPr>
      </w:pPr>
      <w:r w:rsidRPr="00A35F1D">
        <w:rPr>
          <w:sz w:val="22"/>
          <w:lang w:val="en-US"/>
        </w:rPr>
        <w:t xml:space="preserve">The partnership of VD and RVH </w:t>
      </w:r>
      <w:r w:rsidR="00DC0686">
        <w:rPr>
          <w:sz w:val="22"/>
          <w:lang w:val="en-US"/>
        </w:rPr>
        <w:t>began in</w:t>
      </w:r>
      <w:r w:rsidRPr="00A35F1D">
        <w:rPr>
          <w:sz w:val="22"/>
          <w:lang w:val="en-US"/>
        </w:rPr>
        <w:t xml:space="preserve"> 1999. </w:t>
      </w:r>
      <w:r w:rsidR="00F14FFA" w:rsidRPr="00A35F1D">
        <w:rPr>
          <w:sz w:val="22"/>
          <w:lang w:val="en-US"/>
        </w:rPr>
        <w:t xml:space="preserve">The first </w:t>
      </w:r>
      <w:r w:rsidR="00DC0686">
        <w:rPr>
          <w:sz w:val="22"/>
          <w:lang w:val="en-US"/>
        </w:rPr>
        <w:t>ten</w:t>
      </w:r>
      <w:r w:rsidR="00F14FFA" w:rsidRPr="00A35F1D">
        <w:rPr>
          <w:sz w:val="22"/>
          <w:lang w:val="en-US"/>
        </w:rPr>
        <w:t xml:space="preserve"> years of collaboration focused </w:t>
      </w:r>
      <w:r w:rsidR="00DC0686" w:rsidRPr="00A35F1D">
        <w:rPr>
          <w:sz w:val="22"/>
          <w:lang w:val="en-US"/>
        </w:rPr>
        <w:t xml:space="preserve">mainly </w:t>
      </w:r>
      <w:r w:rsidR="00F14FFA" w:rsidRPr="00A35F1D">
        <w:rPr>
          <w:sz w:val="22"/>
          <w:lang w:val="en-US"/>
        </w:rPr>
        <w:t xml:space="preserve">on </w:t>
      </w:r>
      <w:r w:rsidR="00C63DE9" w:rsidRPr="00A35F1D">
        <w:rPr>
          <w:sz w:val="22"/>
          <w:lang w:val="en-US"/>
        </w:rPr>
        <w:t>support</w:t>
      </w:r>
      <w:r w:rsidR="00DC0686">
        <w:rPr>
          <w:sz w:val="22"/>
          <w:lang w:val="en-US"/>
        </w:rPr>
        <w:t xml:space="preserve">ing </w:t>
      </w:r>
      <w:r w:rsidR="00C63DE9" w:rsidRPr="00A35F1D">
        <w:rPr>
          <w:sz w:val="22"/>
          <w:lang w:val="en-US"/>
        </w:rPr>
        <w:t xml:space="preserve">homeless children through small-scale </w:t>
      </w:r>
      <w:r w:rsidR="00B51206" w:rsidRPr="00A35F1D">
        <w:rPr>
          <w:sz w:val="22"/>
          <w:lang w:val="en-US"/>
        </w:rPr>
        <w:t>community-based</w:t>
      </w:r>
      <w:r w:rsidR="00757D75" w:rsidRPr="00A35F1D">
        <w:rPr>
          <w:sz w:val="22"/>
          <w:lang w:val="en-US"/>
        </w:rPr>
        <w:t xml:space="preserve"> interventions </w:t>
      </w:r>
      <w:r w:rsidR="00625E0D" w:rsidRPr="00A35F1D">
        <w:rPr>
          <w:sz w:val="22"/>
          <w:lang w:val="en-US"/>
        </w:rPr>
        <w:t xml:space="preserve">targeting children </w:t>
      </w:r>
      <w:r w:rsidR="00DC0686">
        <w:rPr>
          <w:sz w:val="22"/>
          <w:lang w:val="en-US"/>
        </w:rPr>
        <w:t xml:space="preserve">on </w:t>
      </w:r>
      <w:r w:rsidR="00625E0D" w:rsidRPr="00A35F1D">
        <w:rPr>
          <w:sz w:val="22"/>
          <w:lang w:val="en-US"/>
        </w:rPr>
        <w:t>the street</w:t>
      </w:r>
      <w:r w:rsidR="00DC0686">
        <w:rPr>
          <w:sz w:val="22"/>
          <w:lang w:val="en-US"/>
        </w:rPr>
        <w:t>s</w:t>
      </w:r>
      <w:r w:rsidR="00625E0D" w:rsidRPr="00A35F1D">
        <w:rPr>
          <w:sz w:val="22"/>
          <w:lang w:val="en-US"/>
        </w:rPr>
        <w:t xml:space="preserve"> and </w:t>
      </w:r>
      <w:r w:rsidR="00CB1230" w:rsidRPr="00A35F1D">
        <w:rPr>
          <w:sz w:val="22"/>
          <w:lang w:val="en-US"/>
        </w:rPr>
        <w:t xml:space="preserve">in </w:t>
      </w:r>
      <w:r w:rsidR="00DC0686">
        <w:rPr>
          <w:sz w:val="22"/>
          <w:lang w:val="en-US"/>
        </w:rPr>
        <w:t>orphanages</w:t>
      </w:r>
      <w:r w:rsidR="00CB1230" w:rsidRPr="00A35F1D">
        <w:rPr>
          <w:sz w:val="22"/>
          <w:lang w:val="en-US"/>
        </w:rPr>
        <w:t>.</w:t>
      </w:r>
      <w:r w:rsidR="00B51206" w:rsidRPr="00A35F1D">
        <w:rPr>
          <w:sz w:val="22"/>
          <w:lang w:val="en-US"/>
        </w:rPr>
        <w:t xml:space="preserve"> In</w:t>
      </w:r>
      <w:r w:rsidR="002A027C" w:rsidRPr="00A35F1D">
        <w:rPr>
          <w:sz w:val="22"/>
          <w:lang w:val="en-US"/>
        </w:rPr>
        <w:t xml:space="preserve"> </w:t>
      </w:r>
      <w:r w:rsidR="006D6B3F" w:rsidRPr="00A35F1D">
        <w:rPr>
          <w:sz w:val="22"/>
          <w:lang w:val="en-US"/>
        </w:rPr>
        <w:t xml:space="preserve">2013 RVH implemented its first large development intervention funded by CISU. Since then, several CISU and CKU funded interventions have been implemented by the partners. The partners have gradually developed </w:t>
      </w:r>
      <w:r w:rsidR="00DC0686">
        <w:rPr>
          <w:sz w:val="22"/>
          <w:lang w:val="en-US"/>
        </w:rPr>
        <w:t>their</w:t>
      </w:r>
      <w:r w:rsidR="006D6B3F" w:rsidRPr="00A35F1D">
        <w:rPr>
          <w:sz w:val="22"/>
          <w:lang w:val="en-US"/>
        </w:rPr>
        <w:t xml:space="preserve"> strategic approaches from services deliveries and capacity building to more advocacy-oriented </w:t>
      </w:r>
      <w:r w:rsidR="00463158" w:rsidRPr="00A35F1D">
        <w:rPr>
          <w:sz w:val="22"/>
          <w:lang w:val="en-US"/>
        </w:rPr>
        <w:t>strategies</w:t>
      </w:r>
      <w:r w:rsidR="006D6B3F" w:rsidRPr="00A35F1D">
        <w:rPr>
          <w:sz w:val="22"/>
          <w:lang w:val="en-US"/>
        </w:rPr>
        <w:t xml:space="preserve"> involving collaboration with government authorities. </w:t>
      </w:r>
      <w:r w:rsidR="00ED2BA0" w:rsidRPr="00A35F1D">
        <w:rPr>
          <w:sz w:val="22"/>
          <w:lang w:val="en-US"/>
        </w:rPr>
        <w:t>In recent years</w:t>
      </w:r>
      <w:r w:rsidR="00DC0686">
        <w:rPr>
          <w:sz w:val="22"/>
          <w:lang w:val="en-US"/>
        </w:rPr>
        <w:t>,</w:t>
      </w:r>
      <w:r w:rsidR="00ED2BA0" w:rsidRPr="00A35F1D">
        <w:rPr>
          <w:sz w:val="22"/>
          <w:lang w:val="en-US"/>
        </w:rPr>
        <w:t xml:space="preserve"> the partners ha</w:t>
      </w:r>
      <w:r w:rsidR="00DC0686">
        <w:rPr>
          <w:sz w:val="22"/>
          <w:lang w:val="en-US"/>
        </w:rPr>
        <w:t>ve</w:t>
      </w:r>
      <w:r w:rsidR="00ED2BA0" w:rsidRPr="00A35F1D">
        <w:rPr>
          <w:sz w:val="22"/>
          <w:lang w:val="en-US"/>
        </w:rPr>
        <w:t xml:space="preserve"> successfully strengthened </w:t>
      </w:r>
      <w:r w:rsidR="00DC0686">
        <w:rPr>
          <w:sz w:val="22"/>
          <w:lang w:val="en-US"/>
        </w:rPr>
        <w:t>their</w:t>
      </w:r>
      <w:r w:rsidR="00ED2BA0" w:rsidRPr="00A35F1D">
        <w:rPr>
          <w:sz w:val="22"/>
          <w:lang w:val="en-US"/>
        </w:rPr>
        <w:t xml:space="preserve"> strategic advocacy efforts at national level resulting in sustainable change for children. </w:t>
      </w:r>
    </w:p>
    <w:p w14:paraId="43B68E03" w14:textId="77777777" w:rsidR="00233656" w:rsidRDefault="00233656" w:rsidP="00ED2BA0">
      <w:pPr>
        <w:rPr>
          <w:sz w:val="22"/>
          <w:lang w:val="en-US"/>
        </w:rPr>
      </w:pPr>
    </w:p>
    <w:p w14:paraId="5AB0DF94" w14:textId="707576B0" w:rsidR="00ED2BA0" w:rsidRPr="00A35F1D" w:rsidRDefault="00ED2BA0" w:rsidP="00ED2BA0">
      <w:pPr>
        <w:rPr>
          <w:sz w:val="22"/>
          <w:lang w:val="en-US"/>
        </w:rPr>
      </w:pPr>
      <w:r w:rsidRPr="00A35F1D">
        <w:rPr>
          <w:sz w:val="22"/>
          <w:lang w:val="en-US"/>
        </w:rPr>
        <w:lastRenderedPageBreak/>
        <w:t xml:space="preserve">Combining community-based programming and national level advocacy has </w:t>
      </w:r>
      <w:r w:rsidR="00DC0686">
        <w:rPr>
          <w:sz w:val="22"/>
          <w:lang w:val="en-US"/>
        </w:rPr>
        <w:t>proven</w:t>
      </w:r>
      <w:r w:rsidRPr="00A35F1D">
        <w:rPr>
          <w:sz w:val="22"/>
          <w:lang w:val="en-US"/>
        </w:rPr>
        <w:t xml:space="preserve"> an effective strategic operational framework of the partnership. </w:t>
      </w:r>
      <w:r w:rsidR="00DC0686">
        <w:rPr>
          <w:sz w:val="22"/>
          <w:lang w:val="en-US"/>
        </w:rPr>
        <w:t>This has</w:t>
      </w:r>
      <w:r w:rsidRPr="00A35F1D">
        <w:rPr>
          <w:sz w:val="22"/>
          <w:lang w:val="en-US"/>
        </w:rPr>
        <w:t xml:space="preserve"> result</w:t>
      </w:r>
      <w:r w:rsidR="00DC0686">
        <w:rPr>
          <w:sz w:val="22"/>
          <w:lang w:val="en-US"/>
        </w:rPr>
        <w:t>ed</w:t>
      </w:r>
      <w:r w:rsidRPr="00A35F1D">
        <w:rPr>
          <w:sz w:val="22"/>
          <w:lang w:val="en-US"/>
        </w:rPr>
        <w:t xml:space="preserve"> in better sectoral collaboration and public support towards </w:t>
      </w:r>
      <w:r w:rsidR="00DC0686">
        <w:rPr>
          <w:sz w:val="22"/>
          <w:lang w:val="en-US"/>
        </w:rPr>
        <w:t>orphanages</w:t>
      </w:r>
      <w:r w:rsidRPr="00A35F1D">
        <w:rPr>
          <w:sz w:val="22"/>
          <w:lang w:val="en-US"/>
        </w:rPr>
        <w:t xml:space="preserve"> and shelters transforming from institutionalized care of children to reintegration to biological families and foster care. </w:t>
      </w:r>
      <w:r w:rsidR="003F76EC" w:rsidRPr="00A35F1D">
        <w:rPr>
          <w:sz w:val="22"/>
          <w:lang w:val="en-US"/>
        </w:rPr>
        <w:t>Since 2015</w:t>
      </w:r>
      <w:r w:rsidRPr="00A35F1D">
        <w:rPr>
          <w:sz w:val="22"/>
          <w:lang w:val="en-US"/>
        </w:rPr>
        <w:t>, collaboration with the Ministry of Education has paved the way for the partners’ strategic engagement with the education</w:t>
      </w:r>
      <w:r w:rsidR="00DC0686">
        <w:rPr>
          <w:sz w:val="22"/>
          <w:lang w:val="en-US"/>
        </w:rPr>
        <w:t>al</w:t>
      </w:r>
      <w:r w:rsidRPr="00A35F1D">
        <w:rPr>
          <w:sz w:val="22"/>
          <w:lang w:val="en-US"/>
        </w:rPr>
        <w:t xml:space="preserve"> sector in Honduras as a key all</w:t>
      </w:r>
      <w:r w:rsidR="00DC0686">
        <w:rPr>
          <w:sz w:val="22"/>
          <w:lang w:val="en-US"/>
        </w:rPr>
        <w:t>y</w:t>
      </w:r>
      <w:r w:rsidRPr="00A35F1D">
        <w:rPr>
          <w:sz w:val="22"/>
          <w:lang w:val="en-US"/>
        </w:rPr>
        <w:t xml:space="preserve"> and </w:t>
      </w:r>
      <w:r w:rsidR="00DC0686">
        <w:rPr>
          <w:sz w:val="22"/>
          <w:lang w:val="en-US"/>
        </w:rPr>
        <w:t>partner</w:t>
      </w:r>
      <w:r w:rsidRPr="00A35F1D">
        <w:rPr>
          <w:sz w:val="22"/>
          <w:lang w:val="en-US"/>
        </w:rPr>
        <w:t xml:space="preserve"> in child protection </w:t>
      </w:r>
      <w:r w:rsidR="00BA1469" w:rsidRPr="00A35F1D">
        <w:rPr>
          <w:sz w:val="22"/>
          <w:lang w:val="en-US"/>
        </w:rPr>
        <w:t xml:space="preserve">and transparency </w:t>
      </w:r>
      <w:r w:rsidRPr="00A35F1D">
        <w:rPr>
          <w:sz w:val="22"/>
          <w:lang w:val="en-US"/>
        </w:rPr>
        <w:t xml:space="preserve">interventions. </w:t>
      </w:r>
    </w:p>
    <w:p w14:paraId="68065C40" w14:textId="5322A096" w:rsidR="00C96160" w:rsidRPr="00A35F1D" w:rsidRDefault="00677367" w:rsidP="007C374C">
      <w:pPr>
        <w:rPr>
          <w:sz w:val="22"/>
          <w:lang w:val="en-US"/>
        </w:rPr>
      </w:pPr>
      <w:r w:rsidRPr="00A35F1D">
        <w:rPr>
          <w:sz w:val="22"/>
          <w:lang w:val="en-US"/>
        </w:rPr>
        <w:br/>
      </w:r>
      <w:r w:rsidR="00F72C12" w:rsidRPr="00A35F1D">
        <w:rPr>
          <w:sz w:val="22"/>
          <w:lang w:val="en-US"/>
        </w:rPr>
        <w:t>T</w:t>
      </w:r>
      <w:r w:rsidR="00EB11A7">
        <w:rPr>
          <w:sz w:val="22"/>
          <w:lang w:val="en-US"/>
        </w:rPr>
        <w:t>his</w:t>
      </w:r>
      <w:r w:rsidR="00F54351" w:rsidRPr="00A35F1D">
        <w:rPr>
          <w:sz w:val="22"/>
          <w:lang w:val="en-US"/>
        </w:rPr>
        <w:t xml:space="preserve"> intervention draws</w:t>
      </w:r>
      <w:r w:rsidR="00F72C12" w:rsidRPr="00A35F1D">
        <w:rPr>
          <w:sz w:val="22"/>
          <w:lang w:val="en-US"/>
        </w:rPr>
        <w:t xml:space="preserve"> directly</w:t>
      </w:r>
      <w:r w:rsidR="00F54351" w:rsidRPr="00A35F1D">
        <w:rPr>
          <w:sz w:val="22"/>
          <w:lang w:val="en-US"/>
        </w:rPr>
        <w:t xml:space="preserve"> </w:t>
      </w:r>
      <w:r w:rsidR="00EB11A7">
        <w:rPr>
          <w:sz w:val="22"/>
          <w:lang w:val="en-US"/>
        </w:rPr>
        <w:t>from</w:t>
      </w:r>
      <w:r w:rsidR="00F54351" w:rsidRPr="00A35F1D">
        <w:rPr>
          <w:sz w:val="22"/>
          <w:lang w:val="en-US"/>
        </w:rPr>
        <w:t xml:space="preserve"> experience</w:t>
      </w:r>
      <w:r w:rsidR="006605EF" w:rsidRPr="00A35F1D">
        <w:rPr>
          <w:sz w:val="22"/>
          <w:lang w:val="en-US"/>
        </w:rPr>
        <w:t>s</w:t>
      </w:r>
      <w:r w:rsidR="00F54351" w:rsidRPr="00A35F1D">
        <w:rPr>
          <w:sz w:val="22"/>
          <w:lang w:val="en-US"/>
        </w:rPr>
        <w:t xml:space="preserve"> and results achieved through </w:t>
      </w:r>
      <w:r w:rsidR="000C44B8" w:rsidRPr="00A35F1D">
        <w:rPr>
          <w:sz w:val="22"/>
          <w:lang w:val="en-US"/>
        </w:rPr>
        <w:t>t</w:t>
      </w:r>
      <w:r w:rsidR="00F92286" w:rsidRPr="00A35F1D">
        <w:rPr>
          <w:sz w:val="22"/>
          <w:lang w:val="en-US"/>
        </w:rPr>
        <w:t xml:space="preserve">wo previous </w:t>
      </w:r>
      <w:r w:rsidR="006605EF" w:rsidRPr="00A35F1D">
        <w:rPr>
          <w:sz w:val="22"/>
          <w:lang w:val="en-US"/>
        </w:rPr>
        <w:t>CISU</w:t>
      </w:r>
      <w:r w:rsidR="00EB11A7">
        <w:rPr>
          <w:sz w:val="22"/>
          <w:lang w:val="en-US"/>
        </w:rPr>
        <w:t>-</w:t>
      </w:r>
      <w:r w:rsidR="006605EF" w:rsidRPr="00A35F1D">
        <w:rPr>
          <w:sz w:val="22"/>
          <w:lang w:val="en-US"/>
        </w:rPr>
        <w:t>funded intervention</w:t>
      </w:r>
      <w:r w:rsidR="004B0785" w:rsidRPr="00A35F1D">
        <w:rPr>
          <w:sz w:val="22"/>
          <w:lang w:val="en-US"/>
        </w:rPr>
        <w:t xml:space="preserve">s: </w:t>
      </w:r>
      <w:r w:rsidR="004B0785" w:rsidRPr="00A35F1D">
        <w:rPr>
          <w:i/>
          <w:iCs/>
          <w:sz w:val="22"/>
          <w:lang w:val="en-US"/>
        </w:rPr>
        <w:t>With Transparency We All Win</w:t>
      </w:r>
      <w:r w:rsidR="00E50B54" w:rsidRPr="00A35F1D">
        <w:rPr>
          <w:sz w:val="22"/>
          <w:lang w:val="en-US"/>
        </w:rPr>
        <w:t xml:space="preserve"> 2015-2019 (</w:t>
      </w:r>
      <w:r w:rsidR="00777AE3" w:rsidRPr="00A35F1D">
        <w:rPr>
          <w:sz w:val="22"/>
          <w:lang w:val="en-US"/>
        </w:rPr>
        <w:t xml:space="preserve">15-1708-SP-sep) and </w:t>
      </w:r>
      <w:r w:rsidR="00777AE3" w:rsidRPr="00A35F1D">
        <w:rPr>
          <w:i/>
          <w:iCs/>
          <w:sz w:val="22"/>
          <w:lang w:val="en-US"/>
        </w:rPr>
        <w:t>Transparency Schools as Agents of Change</w:t>
      </w:r>
      <w:r w:rsidR="00777AE3" w:rsidRPr="00A35F1D">
        <w:rPr>
          <w:sz w:val="22"/>
          <w:lang w:val="en-US"/>
        </w:rPr>
        <w:t xml:space="preserve"> </w:t>
      </w:r>
      <w:r w:rsidR="00C13AB1" w:rsidRPr="00A35F1D">
        <w:rPr>
          <w:sz w:val="22"/>
          <w:lang w:val="en-US"/>
        </w:rPr>
        <w:t xml:space="preserve">2020-2021 </w:t>
      </w:r>
      <w:r w:rsidR="00777AE3" w:rsidRPr="00A35F1D">
        <w:rPr>
          <w:sz w:val="22"/>
          <w:lang w:val="en-US"/>
        </w:rPr>
        <w:t>(</w:t>
      </w:r>
      <w:r w:rsidR="00C13AB1" w:rsidRPr="00A35F1D">
        <w:rPr>
          <w:sz w:val="22"/>
          <w:lang w:val="en-US"/>
        </w:rPr>
        <w:t>19-2453-UI-sep)</w:t>
      </w:r>
      <w:r w:rsidR="00235DEF" w:rsidRPr="00A35F1D">
        <w:rPr>
          <w:sz w:val="22"/>
          <w:lang w:val="en-US"/>
        </w:rPr>
        <w:t xml:space="preserve">. </w:t>
      </w:r>
      <w:r w:rsidR="003833C0" w:rsidRPr="00A35F1D">
        <w:rPr>
          <w:sz w:val="22"/>
          <w:lang w:val="en-US"/>
        </w:rPr>
        <w:t xml:space="preserve">In section </w:t>
      </w:r>
      <w:r w:rsidR="00047142" w:rsidRPr="00A35F1D">
        <w:rPr>
          <w:sz w:val="22"/>
          <w:lang w:val="en-US"/>
        </w:rPr>
        <w:t>1.1a an</w:t>
      </w:r>
      <w:r w:rsidR="00E212D5" w:rsidRPr="00A35F1D">
        <w:rPr>
          <w:sz w:val="22"/>
          <w:lang w:val="en-US"/>
        </w:rPr>
        <w:t xml:space="preserve">d 3.6a </w:t>
      </w:r>
      <w:r w:rsidR="003833C0" w:rsidRPr="00A35F1D">
        <w:rPr>
          <w:sz w:val="22"/>
          <w:lang w:val="en-US"/>
        </w:rPr>
        <w:t>specific description</w:t>
      </w:r>
      <w:r w:rsidR="00C62862" w:rsidRPr="00A35F1D">
        <w:rPr>
          <w:sz w:val="22"/>
          <w:lang w:val="en-US"/>
        </w:rPr>
        <w:t>s</w:t>
      </w:r>
      <w:r w:rsidR="003833C0" w:rsidRPr="00A35F1D">
        <w:rPr>
          <w:sz w:val="22"/>
          <w:lang w:val="en-US"/>
        </w:rPr>
        <w:t xml:space="preserve"> of how t</w:t>
      </w:r>
      <w:r w:rsidR="00757513" w:rsidRPr="00A35F1D">
        <w:rPr>
          <w:sz w:val="22"/>
          <w:lang w:val="en-US"/>
        </w:rPr>
        <w:t xml:space="preserve">hese experiences have fed constructively into the </w:t>
      </w:r>
      <w:r w:rsidR="00C62862" w:rsidRPr="00A35F1D">
        <w:rPr>
          <w:sz w:val="22"/>
          <w:lang w:val="en-US"/>
        </w:rPr>
        <w:t xml:space="preserve">proposed intervention </w:t>
      </w:r>
      <w:r w:rsidR="009D777F" w:rsidRPr="00A35F1D">
        <w:rPr>
          <w:sz w:val="22"/>
          <w:lang w:val="en-US"/>
        </w:rPr>
        <w:t xml:space="preserve">is further outlined.  </w:t>
      </w:r>
    </w:p>
    <w:p w14:paraId="2DD0360E" w14:textId="27B68490" w:rsidR="006A3A59" w:rsidRPr="00A35F1D" w:rsidRDefault="006A3A59" w:rsidP="007C374C">
      <w:pPr>
        <w:rPr>
          <w:color w:val="0070C0"/>
          <w:sz w:val="22"/>
          <w:lang w:val="en-US"/>
        </w:rPr>
      </w:pPr>
    </w:p>
    <w:p w14:paraId="7B9C0FFE" w14:textId="77777777" w:rsidR="006A3A59" w:rsidRPr="00A35F1D" w:rsidRDefault="006A3A59" w:rsidP="007C374C">
      <w:pPr>
        <w:rPr>
          <w:i/>
          <w:iCs/>
          <w:sz w:val="22"/>
          <w:u w:val="single"/>
          <w:lang w:val="en-US"/>
        </w:rPr>
      </w:pPr>
      <w:r w:rsidRPr="00A35F1D">
        <w:rPr>
          <w:i/>
          <w:iCs/>
          <w:sz w:val="22"/>
          <w:u w:val="single"/>
          <w:lang w:val="en-US"/>
        </w:rPr>
        <w:t xml:space="preserve">2.3. Describe the contributions, roles and responsibilities of the partners and other actors. Justify substantial </w:t>
      </w:r>
    </w:p>
    <w:p w14:paraId="2CEF0350" w14:textId="6A2A0465" w:rsidR="00BE3AE8" w:rsidRPr="00A35F1D" w:rsidRDefault="006A3A59" w:rsidP="00BE3AE8">
      <w:pPr>
        <w:rPr>
          <w:i/>
          <w:iCs/>
          <w:sz w:val="22"/>
          <w:u w:val="single"/>
          <w:lang w:val="en-US"/>
        </w:rPr>
      </w:pPr>
      <w:r w:rsidRPr="00A35F1D">
        <w:rPr>
          <w:i/>
          <w:iCs/>
          <w:sz w:val="22"/>
          <w:u w:val="single"/>
          <w:lang w:val="en-US"/>
        </w:rPr>
        <w:t xml:space="preserve">payroll costs, and if payroll costs are included for the Danish </w:t>
      </w:r>
      <w:r w:rsidR="00EB11A7" w:rsidRPr="00A35F1D">
        <w:rPr>
          <w:i/>
          <w:iCs/>
          <w:sz w:val="22"/>
          <w:u w:val="single"/>
          <w:lang w:val="en-US"/>
        </w:rPr>
        <w:t>organization</w:t>
      </w:r>
      <w:r w:rsidRPr="00A35F1D">
        <w:rPr>
          <w:i/>
          <w:iCs/>
          <w:sz w:val="22"/>
          <w:u w:val="single"/>
          <w:lang w:val="en-US"/>
        </w:rPr>
        <w:t>, describe the tasks and why Danish personnel are best positioned to undertake these tasks.</w:t>
      </w:r>
    </w:p>
    <w:tbl>
      <w:tblPr>
        <w:tblpPr w:leftFromText="141" w:rightFromText="141" w:vertAnchor="text" w:horzAnchor="margin" w:tblpXSpec="center" w:tblpY="1159"/>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9622"/>
      </w:tblGrid>
      <w:tr w:rsidR="006345D3" w:rsidRPr="001F6F2A" w14:paraId="41784233" w14:textId="77777777" w:rsidTr="003F58C0">
        <w:trPr>
          <w:trHeight w:val="86"/>
        </w:trPr>
        <w:tc>
          <w:tcPr>
            <w:tcW w:w="0" w:type="auto"/>
          </w:tcPr>
          <w:p w14:paraId="4DFEC27E" w14:textId="77777777" w:rsidR="006345D3" w:rsidRPr="00A35F1D" w:rsidRDefault="006345D3" w:rsidP="007C374C">
            <w:pPr>
              <w:rPr>
                <w:b/>
                <w:i/>
                <w:sz w:val="20"/>
                <w:szCs w:val="20"/>
                <w:lang w:val="en-US"/>
              </w:rPr>
            </w:pPr>
            <w:r w:rsidRPr="00A35F1D">
              <w:rPr>
                <w:b/>
                <w:sz w:val="20"/>
                <w:szCs w:val="20"/>
                <w:lang w:val="en-US"/>
              </w:rPr>
              <w:t>Contributions, roles, and responsibilities of partners</w:t>
            </w:r>
            <w:r w:rsidRPr="00A35F1D">
              <w:rPr>
                <w:b/>
                <w:i/>
                <w:sz w:val="20"/>
                <w:szCs w:val="20"/>
                <w:lang w:val="en-US"/>
              </w:rPr>
              <w:t xml:space="preserve"> </w:t>
            </w:r>
          </w:p>
        </w:tc>
      </w:tr>
      <w:tr w:rsidR="006345D3" w:rsidRPr="00A35F1D" w14:paraId="2B6CC233" w14:textId="77777777" w:rsidTr="00775F84">
        <w:trPr>
          <w:trHeight w:val="557"/>
        </w:trPr>
        <w:tc>
          <w:tcPr>
            <w:tcW w:w="0" w:type="auto"/>
          </w:tcPr>
          <w:p w14:paraId="3D9083FB" w14:textId="77777777" w:rsidR="006345D3" w:rsidRPr="00A35F1D" w:rsidRDefault="006345D3" w:rsidP="007C374C">
            <w:pPr>
              <w:rPr>
                <w:b/>
                <w:sz w:val="20"/>
                <w:szCs w:val="20"/>
                <w:lang w:val="en-US"/>
              </w:rPr>
            </w:pPr>
            <w:r w:rsidRPr="00A35F1D">
              <w:rPr>
                <w:b/>
                <w:sz w:val="20"/>
                <w:szCs w:val="20"/>
                <w:lang w:val="en-US"/>
              </w:rPr>
              <w:t>Viva Denmark (VD)</w:t>
            </w:r>
          </w:p>
          <w:p w14:paraId="6C240BC6" w14:textId="029002A3" w:rsidR="006345D3" w:rsidRPr="00A35F1D" w:rsidRDefault="00EB11A7" w:rsidP="007C374C">
            <w:pPr>
              <w:numPr>
                <w:ilvl w:val="0"/>
                <w:numId w:val="40"/>
              </w:numPr>
              <w:rPr>
                <w:sz w:val="20"/>
                <w:szCs w:val="20"/>
                <w:lang w:val="en-US"/>
              </w:rPr>
            </w:pPr>
            <w:r>
              <w:rPr>
                <w:sz w:val="20"/>
                <w:szCs w:val="20"/>
                <w:lang w:val="en-US"/>
              </w:rPr>
              <w:t>O</w:t>
            </w:r>
            <w:r w:rsidR="006345D3" w:rsidRPr="00A35F1D">
              <w:rPr>
                <w:sz w:val="20"/>
                <w:szCs w:val="20"/>
                <w:lang w:val="en-US"/>
              </w:rPr>
              <w:t>verall responsibility for the delivery of the intervention according to contractual agreement between VD-CISU and VD-</w:t>
            </w:r>
            <w:r w:rsidR="00F7439E" w:rsidRPr="00A35F1D">
              <w:rPr>
                <w:sz w:val="20"/>
                <w:szCs w:val="20"/>
                <w:lang w:val="en-US"/>
              </w:rPr>
              <w:t>RVH</w:t>
            </w:r>
          </w:p>
          <w:p w14:paraId="3DE491BB" w14:textId="69C1CCA4" w:rsidR="006345D3" w:rsidRPr="00A35F1D" w:rsidRDefault="006345D3" w:rsidP="007C374C">
            <w:pPr>
              <w:numPr>
                <w:ilvl w:val="0"/>
                <w:numId w:val="40"/>
              </w:numPr>
              <w:rPr>
                <w:sz w:val="20"/>
                <w:szCs w:val="20"/>
                <w:lang w:val="en-US"/>
              </w:rPr>
            </w:pPr>
            <w:r w:rsidRPr="00A35F1D">
              <w:rPr>
                <w:sz w:val="20"/>
                <w:szCs w:val="20"/>
                <w:lang w:val="en-US"/>
              </w:rPr>
              <w:t>Supervise implementation through</w:t>
            </w:r>
            <w:r w:rsidR="000B0499" w:rsidRPr="00A35F1D">
              <w:rPr>
                <w:sz w:val="20"/>
                <w:szCs w:val="20"/>
                <w:lang w:val="en-US"/>
              </w:rPr>
              <w:t xml:space="preserve"> </w:t>
            </w:r>
            <w:r w:rsidR="00437071" w:rsidRPr="00A35F1D">
              <w:rPr>
                <w:sz w:val="20"/>
                <w:szCs w:val="20"/>
                <w:lang w:val="en-US"/>
              </w:rPr>
              <w:t>professional</w:t>
            </w:r>
            <w:r w:rsidR="000B0499" w:rsidRPr="00A35F1D">
              <w:rPr>
                <w:sz w:val="20"/>
                <w:szCs w:val="20"/>
                <w:lang w:val="en-US"/>
              </w:rPr>
              <w:t xml:space="preserve"> </w:t>
            </w:r>
            <w:r w:rsidR="004B22B5" w:rsidRPr="00A35F1D">
              <w:rPr>
                <w:sz w:val="20"/>
                <w:szCs w:val="20"/>
                <w:lang w:val="en-US"/>
              </w:rPr>
              <w:t>advisory</w:t>
            </w:r>
            <w:r w:rsidR="00437071" w:rsidRPr="00A35F1D">
              <w:rPr>
                <w:sz w:val="20"/>
                <w:szCs w:val="20"/>
                <w:lang w:val="en-US"/>
              </w:rPr>
              <w:t>, technical assistance</w:t>
            </w:r>
            <w:r w:rsidR="004B22B5" w:rsidRPr="00A35F1D">
              <w:rPr>
                <w:sz w:val="20"/>
                <w:szCs w:val="20"/>
                <w:lang w:val="en-US"/>
              </w:rPr>
              <w:t xml:space="preserve"> and</w:t>
            </w:r>
            <w:r w:rsidRPr="00A35F1D">
              <w:rPr>
                <w:sz w:val="20"/>
                <w:szCs w:val="20"/>
                <w:lang w:val="en-US"/>
              </w:rPr>
              <w:t xml:space="preserve"> programmatic and financial MEL system described in section 3.8</w:t>
            </w:r>
          </w:p>
          <w:p w14:paraId="04B794DE" w14:textId="4AD49239" w:rsidR="006345D3" w:rsidRPr="00A35F1D" w:rsidRDefault="006345D3" w:rsidP="007C374C">
            <w:pPr>
              <w:numPr>
                <w:ilvl w:val="0"/>
                <w:numId w:val="40"/>
              </w:numPr>
              <w:rPr>
                <w:sz w:val="20"/>
                <w:szCs w:val="20"/>
                <w:lang w:val="en-US"/>
              </w:rPr>
            </w:pPr>
            <w:r w:rsidRPr="00A35F1D">
              <w:rPr>
                <w:sz w:val="20"/>
                <w:szCs w:val="20"/>
                <w:lang w:val="en-US"/>
              </w:rPr>
              <w:t xml:space="preserve">Ensure timely disbursements according to partnership agreement </w:t>
            </w:r>
          </w:p>
          <w:p w14:paraId="11D6CBA3" w14:textId="28B4C489" w:rsidR="006345D3" w:rsidRPr="00A35F1D" w:rsidRDefault="006345D3" w:rsidP="007C374C">
            <w:pPr>
              <w:numPr>
                <w:ilvl w:val="0"/>
                <w:numId w:val="40"/>
              </w:numPr>
              <w:rPr>
                <w:sz w:val="20"/>
                <w:szCs w:val="20"/>
                <w:lang w:val="en-US"/>
              </w:rPr>
            </w:pPr>
            <w:r w:rsidRPr="00A35F1D">
              <w:rPr>
                <w:sz w:val="20"/>
                <w:szCs w:val="20"/>
                <w:lang w:val="en-US"/>
              </w:rPr>
              <w:t xml:space="preserve">Be an intermediary between </w:t>
            </w:r>
            <w:r w:rsidR="000B0499" w:rsidRPr="00A35F1D">
              <w:rPr>
                <w:sz w:val="20"/>
                <w:szCs w:val="20"/>
                <w:lang w:val="en-US"/>
              </w:rPr>
              <w:t>RVH</w:t>
            </w:r>
            <w:r w:rsidRPr="00A35F1D">
              <w:rPr>
                <w:sz w:val="20"/>
                <w:szCs w:val="20"/>
                <w:lang w:val="en-US"/>
              </w:rPr>
              <w:t xml:space="preserve"> and CISU</w:t>
            </w:r>
          </w:p>
          <w:p w14:paraId="784EEE86" w14:textId="3760C1FA" w:rsidR="006345D3" w:rsidRPr="00A35F1D" w:rsidRDefault="006345D3" w:rsidP="007C374C">
            <w:pPr>
              <w:numPr>
                <w:ilvl w:val="0"/>
                <w:numId w:val="40"/>
              </w:numPr>
              <w:rPr>
                <w:sz w:val="20"/>
                <w:szCs w:val="20"/>
                <w:lang w:val="en-US"/>
              </w:rPr>
            </w:pPr>
            <w:r w:rsidRPr="00A35F1D">
              <w:rPr>
                <w:sz w:val="20"/>
                <w:szCs w:val="20"/>
                <w:lang w:val="en-US"/>
              </w:rPr>
              <w:t xml:space="preserve">Compliance with the CISU guidelines, anti-corruption policy, child-safeguarding policy, and other </w:t>
            </w:r>
            <w:r w:rsidR="000B0499" w:rsidRPr="00A35F1D">
              <w:rPr>
                <w:sz w:val="20"/>
                <w:szCs w:val="20"/>
                <w:lang w:val="en-US"/>
              </w:rPr>
              <w:t xml:space="preserve">relevant </w:t>
            </w:r>
            <w:r w:rsidRPr="00A35F1D">
              <w:rPr>
                <w:sz w:val="20"/>
                <w:szCs w:val="20"/>
                <w:lang w:val="en-US"/>
              </w:rPr>
              <w:t>policies</w:t>
            </w:r>
          </w:p>
          <w:p w14:paraId="0721815F" w14:textId="39E471F2" w:rsidR="006345D3" w:rsidRPr="00A35F1D" w:rsidRDefault="006345D3" w:rsidP="007C374C">
            <w:pPr>
              <w:numPr>
                <w:ilvl w:val="0"/>
                <w:numId w:val="40"/>
              </w:numPr>
              <w:rPr>
                <w:sz w:val="20"/>
                <w:szCs w:val="20"/>
                <w:lang w:val="en-US"/>
              </w:rPr>
            </w:pPr>
            <w:r w:rsidRPr="00A35F1D">
              <w:rPr>
                <w:sz w:val="20"/>
                <w:szCs w:val="20"/>
                <w:lang w:val="en-US"/>
              </w:rPr>
              <w:t xml:space="preserve">Monitoring visits to </w:t>
            </w:r>
            <w:r w:rsidR="000B0499" w:rsidRPr="00A35F1D">
              <w:rPr>
                <w:sz w:val="20"/>
                <w:szCs w:val="20"/>
                <w:lang w:val="en-US"/>
              </w:rPr>
              <w:t>Honduras</w:t>
            </w:r>
          </w:p>
        </w:tc>
      </w:tr>
      <w:tr w:rsidR="006345D3" w:rsidRPr="001F6F2A" w14:paraId="046F2377" w14:textId="77777777" w:rsidTr="003F58C0">
        <w:trPr>
          <w:trHeight w:val="558"/>
        </w:trPr>
        <w:tc>
          <w:tcPr>
            <w:tcW w:w="0" w:type="auto"/>
          </w:tcPr>
          <w:p w14:paraId="0662EA35" w14:textId="13AA517A" w:rsidR="006345D3" w:rsidRPr="00A35F1D" w:rsidRDefault="00F7439E" w:rsidP="007C374C">
            <w:pPr>
              <w:rPr>
                <w:b/>
                <w:sz w:val="20"/>
                <w:szCs w:val="20"/>
                <w:lang w:val="en-US"/>
              </w:rPr>
            </w:pPr>
            <w:r w:rsidRPr="00A35F1D">
              <w:rPr>
                <w:b/>
                <w:sz w:val="20"/>
                <w:szCs w:val="20"/>
                <w:lang w:val="en-US"/>
              </w:rPr>
              <w:t>Red Viva Honduras (RVH)</w:t>
            </w:r>
          </w:p>
          <w:p w14:paraId="1BBFB844" w14:textId="2A93C36B" w:rsidR="006345D3" w:rsidRPr="00A35F1D" w:rsidRDefault="006345D3" w:rsidP="007C374C">
            <w:pPr>
              <w:numPr>
                <w:ilvl w:val="0"/>
                <w:numId w:val="39"/>
              </w:numPr>
              <w:rPr>
                <w:sz w:val="20"/>
                <w:szCs w:val="20"/>
                <w:lang w:val="en-US"/>
              </w:rPr>
            </w:pPr>
            <w:r w:rsidRPr="00A35F1D">
              <w:rPr>
                <w:sz w:val="20"/>
                <w:szCs w:val="20"/>
                <w:lang w:val="en-US"/>
              </w:rPr>
              <w:t>Implement</w:t>
            </w:r>
            <w:r w:rsidR="003B7775">
              <w:rPr>
                <w:sz w:val="20"/>
                <w:szCs w:val="20"/>
                <w:lang w:val="en-US"/>
              </w:rPr>
              <w:t>ing</w:t>
            </w:r>
            <w:r w:rsidRPr="00A35F1D">
              <w:rPr>
                <w:sz w:val="20"/>
                <w:szCs w:val="20"/>
                <w:lang w:val="en-US"/>
              </w:rPr>
              <w:t xml:space="preserve"> the project according to partnership agreement and CISU guidelines</w:t>
            </w:r>
          </w:p>
          <w:p w14:paraId="250CC758" w14:textId="01BC9EF7" w:rsidR="006345D3" w:rsidRPr="00A35F1D" w:rsidRDefault="006345D3" w:rsidP="007C374C">
            <w:pPr>
              <w:numPr>
                <w:ilvl w:val="0"/>
                <w:numId w:val="39"/>
              </w:numPr>
              <w:rPr>
                <w:sz w:val="20"/>
                <w:szCs w:val="20"/>
                <w:lang w:val="en-US"/>
              </w:rPr>
            </w:pPr>
            <w:r w:rsidRPr="00A35F1D">
              <w:rPr>
                <w:sz w:val="20"/>
                <w:szCs w:val="20"/>
                <w:lang w:val="en-US"/>
              </w:rPr>
              <w:t>Ensure professional collaboration among all partners, including strategic partners and authorities</w:t>
            </w:r>
          </w:p>
          <w:p w14:paraId="76484F1C" w14:textId="7206C2F9" w:rsidR="006345D3" w:rsidRPr="00A35F1D" w:rsidRDefault="006345D3" w:rsidP="007C374C">
            <w:pPr>
              <w:numPr>
                <w:ilvl w:val="0"/>
                <w:numId w:val="39"/>
              </w:numPr>
              <w:rPr>
                <w:sz w:val="20"/>
                <w:szCs w:val="20"/>
                <w:lang w:val="en-US"/>
              </w:rPr>
            </w:pPr>
            <w:r w:rsidRPr="00A35F1D">
              <w:rPr>
                <w:sz w:val="20"/>
                <w:szCs w:val="20"/>
                <w:lang w:val="en-US"/>
              </w:rPr>
              <w:t>Ensure timely narrative and financial reporting based on LFA objectives, outputs</w:t>
            </w:r>
            <w:r w:rsidR="003B7775">
              <w:rPr>
                <w:sz w:val="20"/>
                <w:szCs w:val="20"/>
                <w:lang w:val="en-US"/>
              </w:rPr>
              <w:t xml:space="preserve">, </w:t>
            </w:r>
            <w:r w:rsidR="003B7775" w:rsidRPr="00A35F1D">
              <w:rPr>
                <w:sz w:val="20"/>
                <w:szCs w:val="20"/>
                <w:lang w:val="en-US"/>
              </w:rPr>
              <w:t>indicators,</w:t>
            </w:r>
            <w:r w:rsidRPr="00A35F1D">
              <w:rPr>
                <w:sz w:val="20"/>
                <w:szCs w:val="20"/>
                <w:lang w:val="en-US"/>
              </w:rPr>
              <w:t xml:space="preserve"> and budget </w:t>
            </w:r>
          </w:p>
          <w:p w14:paraId="4F0FE4B3" w14:textId="02474222" w:rsidR="006345D3" w:rsidRPr="00A35F1D" w:rsidRDefault="006345D3" w:rsidP="007C374C">
            <w:pPr>
              <w:numPr>
                <w:ilvl w:val="0"/>
                <w:numId w:val="39"/>
              </w:numPr>
              <w:rPr>
                <w:sz w:val="20"/>
                <w:szCs w:val="20"/>
                <w:lang w:val="en-US"/>
              </w:rPr>
            </w:pPr>
            <w:r w:rsidRPr="00A35F1D">
              <w:rPr>
                <w:sz w:val="20"/>
                <w:szCs w:val="20"/>
                <w:lang w:val="en-US"/>
              </w:rPr>
              <w:t>Participate in monitoring visits</w:t>
            </w:r>
          </w:p>
          <w:p w14:paraId="2FC586DD" w14:textId="36290EE7" w:rsidR="006345D3" w:rsidRPr="00A35F1D" w:rsidRDefault="006345D3" w:rsidP="007C374C">
            <w:pPr>
              <w:numPr>
                <w:ilvl w:val="0"/>
                <w:numId w:val="39"/>
              </w:numPr>
              <w:rPr>
                <w:sz w:val="20"/>
                <w:szCs w:val="20"/>
                <w:lang w:val="en-US"/>
              </w:rPr>
            </w:pPr>
            <w:r w:rsidRPr="00A35F1D">
              <w:rPr>
                <w:sz w:val="20"/>
                <w:szCs w:val="20"/>
                <w:lang w:val="en-US"/>
              </w:rPr>
              <w:t>Ensure community access and legitimacy through localized presence and strong locally embedded networks</w:t>
            </w:r>
          </w:p>
          <w:p w14:paraId="47D38BF9" w14:textId="602D7EFF" w:rsidR="006345D3" w:rsidRPr="00A35F1D" w:rsidRDefault="006345D3" w:rsidP="007C374C">
            <w:pPr>
              <w:numPr>
                <w:ilvl w:val="0"/>
                <w:numId w:val="39"/>
              </w:numPr>
              <w:rPr>
                <w:sz w:val="20"/>
                <w:szCs w:val="20"/>
                <w:lang w:val="en-US"/>
              </w:rPr>
            </w:pPr>
            <w:r w:rsidRPr="00A35F1D">
              <w:rPr>
                <w:sz w:val="20"/>
                <w:szCs w:val="20"/>
                <w:lang w:val="en-US"/>
              </w:rPr>
              <w:t xml:space="preserve">Maintain community access through operative authorization by local </w:t>
            </w:r>
            <w:r w:rsidR="00676D49" w:rsidRPr="00A35F1D">
              <w:rPr>
                <w:sz w:val="20"/>
                <w:szCs w:val="20"/>
                <w:lang w:val="en-US"/>
              </w:rPr>
              <w:t>authorities and Ministry of Education at national and regional level</w:t>
            </w:r>
            <w:r w:rsidR="006C7E72" w:rsidRPr="00A35F1D">
              <w:rPr>
                <w:sz w:val="20"/>
                <w:szCs w:val="20"/>
                <w:lang w:val="en-US"/>
              </w:rPr>
              <w:t xml:space="preserve"> (Transparency Links)</w:t>
            </w:r>
          </w:p>
          <w:p w14:paraId="19ADB86F" w14:textId="2CCF97BC" w:rsidR="006345D3" w:rsidRPr="00A35F1D" w:rsidRDefault="006345D3" w:rsidP="007C374C">
            <w:pPr>
              <w:numPr>
                <w:ilvl w:val="0"/>
                <w:numId w:val="39"/>
              </w:numPr>
              <w:rPr>
                <w:sz w:val="20"/>
                <w:szCs w:val="20"/>
                <w:lang w:val="en-US"/>
              </w:rPr>
            </w:pPr>
            <w:r w:rsidRPr="00A35F1D">
              <w:rPr>
                <w:sz w:val="20"/>
                <w:szCs w:val="20"/>
                <w:lang w:val="en-US"/>
              </w:rPr>
              <w:t xml:space="preserve">Ensure mobilization and engagement of </w:t>
            </w:r>
            <w:r w:rsidR="00676D49" w:rsidRPr="00A35F1D">
              <w:rPr>
                <w:sz w:val="20"/>
                <w:szCs w:val="20"/>
                <w:lang w:val="en-US"/>
              </w:rPr>
              <w:t>volunteers</w:t>
            </w:r>
          </w:p>
          <w:p w14:paraId="38894028" w14:textId="4BD53538" w:rsidR="006345D3" w:rsidRPr="00A35F1D" w:rsidRDefault="006345D3" w:rsidP="007C374C">
            <w:pPr>
              <w:numPr>
                <w:ilvl w:val="0"/>
                <w:numId w:val="39"/>
              </w:numPr>
              <w:rPr>
                <w:sz w:val="20"/>
                <w:szCs w:val="20"/>
                <w:lang w:val="en-US"/>
              </w:rPr>
            </w:pPr>
            <w:r w:rsidRPr="00A35F1D">
              <w:rPr>
                <w:sz w:val="20"/>
                <w:szCs w:val="20"/>
                <w:lang w:val="en-US"/>
              </w:rPr>
              <w:t>Ensure child protection</w:t>
            </w:r>
            <w:r w:rsidR="005E48C1" w:rsidRPr="00A35F1D">
              <w:rPr>
                <w:sz w:val="20"/>
                <w:szCs w:val="20"/>
                <w:lang w:val="en-US"/>
              </w:rPr>
              <w:t xml:space="preserve">, mental </w:t>
            </w:r>
            <w:r w:rsidR="009A1031" w:rsidRPr="00A35F1D">
              <w:rPr>
                <w:sz w:val="20"/>
                <w:szCs w:val="20"/>
                <w:lang w:val="en-US"/>
              </w:rPr>
              <w:t>health</w:t>
            </w:r>
            <w:r w:rsidR="003B7775">
              <w:rPr>
                <w:sz w:val="20"/>
                <w:szCs w:val="20"/>
                <w:lang w:val="en-US"/>
              </w:rPr>
              <w:t xml:space="preserve"> support</w:t>
            </w:r>
            <w:r w:rsidR="009A1031" w:rsidRPr="00A35F1D">
              <w:rPr>
                <w:sz w:val="20"/>
                <w:szCs w:val="20"/>
                <w:lang w:val="en-US"/>
              </w:rPr>
              <w:t>,</w:t>
            </w:r>
            <w:r w:rsidR="005E48C1" w:rsidRPr="00A35F1D">
              <w:rPr>
                <w:sz w:val="20"/>
                <w:szCs w:val="20"/>
                <w:lang w:val="en-US"/>
              </w:rPr>
              <w:t xml:space="preserve"> and anti-corruption </w:t>
            </w:r>
            <w:r w:rsidRPr="00A35F1D">
              <w:rPr>
                <w:sz w:val="20"/>
                <w:szCs w:val="20"/>
                <w:lang w:val="en-US"/>
              </w:rPr>
              <w:t xml:space="preserve">expertise through staff with necessary organizational experience and qualifications, and network members with experience and expertise </w:t>
            </w:r>
            <w:r w:rsidR="003B7775">
              <w:rPr>
                <w:sz w:val="20"/>
                <w:szCs w:val="20"/>
                <w:lang w:val="en-US"/>
              </w:rPr>
              <w:t>in</w:t>
            </w:r>
            <w:r w:rsidRPr="00A35F1D">
              <w:rPr>
                <w:sz w:val="20"/>
                <w:szCs w:val="20"/>
                <w:lang w:val="en-US"/>
              </w:rPr>
              <w:t xml:space="preserve"> child protection </w:t>
            </w:r>
          </w:p>
        </w:tc>
      </w:tr>
      <w:tr w:rsidR="006345D3" w:rsidRPr="001F6F2A" w14:paraId="18CBF71C" w14:textId="77777777" w:rsidTr="00C2085F">
        <w:trPr>
          <w:trHeight w:val="1266"/>
        </w:trPr>
        <w:tc>
          <w:tcPr>
            <w:tcW w:w="0" w:type="auto"/>
          </w:tcPr>
          <w:p w14:paraId="1BAE1C86" w14:textId="572480E2" w:rsidR="00186369" w:rsidRPr="00A35F1D" w:rsidRDefault="00C23670" w:rsidP="00267B44">
            <w:pPr>
              <w:rPr>
                <w:b/>
                <w:color w:val="0070C0"/>
                <w:sz w:val="20"/>
                <w:szCs w:val="20"/>
                <w:lang w:val="en-US"/>
              </w:rPr>
            </w:pPr>
            <w:r w:rsidRPr="00A35F1D">
              <w:rPr>
                <w:b/>
                <w:sz w:val="20"/>
                <w:szCs w:val="20"/>
                <w:lang w:val="en-US"/>
              </w:rPr>
              <w:t xml:space="preserve">Transparency and Accountability Unit of the Ministry of Education </w:t>
            </w:r>
            <w:r w:rsidR="00F7439E" w:rsidRPr="00A35F1D">
              <w:rPr>
                <w:b/>
                <w:sz w:val="20"/>
                <w:szCs w:val="20"/>
                <w:lang w:val="en-US"/>
              </w:rPr>
              <w:t xml:space="preserve"> </w:t>
            </w:r>
          </w:p>
          <w:p w14:paraId="3741DE61" w14:textId="39901056" w:rsidR="00F4743C" w:rsidRPr="00A35F1D" w:rsidRDefault="00F4743C" w:rsidP="00267B44">
            <w:pPr>
              <w:pStyle w:val="Listeafsnit"/>
              <w:numPr>
                <w:ilvl w:val="0"/>
                <w:numId w:val="42"/>
              </w:numPr>
              <w:spacing w:line="240" w:lineRule="auto"/>
              <w:rPr>
                <w:sz w:val="20"/>
                <w:szCs w:val="20"/>
              </w:rPr>
            </w:pPr>
            <w:r w:rsidRPr="00A35F1D">
              <w:rPr>
                <w:sz w:val="20"/>
                <w:szCs w:val="20"/>
              </w:rPr>
              <w:t xml:space="preserve">Spearhead </w:t>
            </w:r>
            <w:r w:rsidR="00F93814" w:rsidRPr="00A35F1D">
              <w:rPr>
                <w:sz w:val="20"/>
                <w:szCs w:val="20"/>
              </w:rPr>
              <w:t xml:space="preserve">implementation of the Transparency Schools methodology within the Ministry of Education and ensure </w:t>
            </w:r>
            <w:r w:rsidR="0069181F" w:rsidRPr="00A35F1D">
              <w:rPr>
                <w:sz w:val="20"/>
                <w:szCs w:val="20"/>
              </w:rPr>
              <w:t>embeddedness</w:t>
            </w:r>
            <w:r w:rsidR="00167F3C" w:rsidRPr="00A35F1D">
              <w:rPr>
                <w:sz w:val="20"/>
                <w:szCs w:val="20"/>
              </w:rPr>
              <w:t>, sustainability,</w:t>
            </w:r>
            <w:r w:rsidR="00F93814" w:rsidRPr="00A35F1D">
              <w:rPr>
                <w:sz w:val="20"/>
                <w:szCs w:val="20"/>
              </w:rPr>
              <w:t xml:space="preserve"> and eff</w:t>
            </w:r>
            <w:r w:rsidR="004458DB" w:rsidRPr="00A35F1D">
              <w:rPr>
                <w:sz w:val="20"/>
                <w:szCs w:val="20"/>
              </w:rPr>
              <w:t xml:space="preserve">ectiveness </w:t>
            </w:r>
            <w:r w:rsidR="00167F3C" w:rsidRPr="00A35F1D">
              <w:rPr>
                <w:sz w:val="20"/>
                <w:szCs w:val="20"/>
              </w:rPr>
              <w:t>of the school-based transparency strategy</w:t>
            </w:r>
          </w:p>
          <w:p w14:paraId="003BFAFD" w14:textId="66CF91BA" w:rsidR="00186369" w:rsidRPr="00A35F1D" w:rsidRDefault="00913A86" w:rsidP="00267B44">
            <w:pPr>
              <w:pStyle w:val="Listeafsnit"/>
              <w:numPr>
                <w:ilvl w:val="0"/>
                <w:numId w:val="42"/>
              </w:numPr>
              <w:spacing w:line="240" w:lineRule="auto"/>
              <w:rPr>
                <w:color w:val="0070C0"/>
                <w:sz w:val="20"/>
                <w:szCs w:val="20"/>
              </w:rPr>
            </w:pPr>
            <w:r w:rsidRPr="00A35F1D">
              <w:rPr>
                <w:sz w:val="20"/>
                <w:szCs w:val="20"/>
              </w:rPr>
              <w:t xml:space="preserve">Ensure commitment and compliance </w:t>
            </w:r>
            <w:r w:rsidR="0030244B" w:rsidRPr="00A35F1D">
              <w:rPr>
                <w:sz w:val="20"/>
                <w:szCs w:val="20"/>
              </w:rPr>
              <w:t>with</w:t>
            </w:r>
            <w:r w:rsidR="00CF482E" w:rsidRPr="00A35F1D">
              <w:rPr>
                <w:sz w:val="20"/>
                <w:szCs w:val="20"/>
              </w:rPr>
              <w:t xml:space="preserve"> the RVH</w:t>
            </w:r>
            <w:r w:rsidR="0069181F" w:rsidRPr="00A35F1D">
              <w:rPr>
                <w:sz w:val="20"/>
                <w:szCs w:val="20"/>
              </w:rPr>
              <w:t>-</w:t>
            </w:r>
            <w:r w:rsidR="00CF482E" w:rsidRPr="00A35F1D">
              <w:rPr>
                <w:sz w:val="20"/>
                <w:szCs w:val="20"/>
              </w:rPr>
              <w:t>Transparency and Accountability Unit</w:t>
            </w:r>
            <w:r w:rsidR="0069181F" w:rsidRPr="00A35F1D">
              <w:rPr>
                <w:sz w:val="20"/>
                <w:szCs w:val="20"/>
              </w:rPr>
              <w:t xml:space="preserve"> agreement</w:t>
            </w:r>
          </w:p>
          <w:p w14:paraId="181870F7" w14:textId="18F40D76" w:rsidR="00186369" w:rsidRPr="00A35F1D" w:rsidRDefault="008C66C7" w:rsidP="00267B44">
            <w:pPr>
              <w:pStyle w:val="Listeafsnit"/>
              <w:numPr>
                <w:ilvl w:val="0"/>
                <w:numId w:val="42"/>
              </w:numPr>
              <w:spacing w:line="240" w:lineRule="auto"/>
              <w:rPr>
                <w:sz w:val="20"/>
                <w:szCs w:val="20"/>
              </w:rPr>
            </w:pPr>
            <w:r w:rsidRPr="00A35F1D">
              <w:rPr>
                <w:sz w:val="20"/>
                <w:szCs w:val="20"/>
              </w:rPr>
              <w:t xml:space="preserve">Lead </w:t>
            </w:r>
            <w:r w:rsidR="00F4037D" w:rsidRPr="00A35F1D">
              <w:rPr>
                <w:sz w:val="20"/>
                <w:szCs w:val="20"/>
              </w:rPr>
              <w:t xml:space="preserve">national </w:t>
            </w:r>
            <w:r w:rsidR="00473A00" w:rsidRPr="00A35F1D">
              <w:rPr>
                <w:sz w:val="20"/>
                <w:szCs w:val="20"/>
              </w:rPr>
              <w:t xml:space="preserve">targeting process to identify </w:t>
            </w:r>
            <w:r w:rsidR="00F4037D" w:rsidRPr="00A35F1D">
              <w:rPr>
                <w:sz w:val="20"/>
                <w:szCs w:val="20"/>
              </w:rPr>
              <w:t xml:space="preserve">150 </w:t>
            </w:r>
            <w:r w:rsidR="00473A00" w:rsidRPr="00A35F1D">
              <w:rPr>
                <w:sz w:val="20"/>
                <w:szCs w:val="20"/>
              </w:rPr>
              <w:t xml:space="preserve">schools </w:t>
            </w:r>
            <w:r w:rsidR="00F4037D" w:rsidRPr="00A35F1D">
              <w:rPr>
                <w:sz w:val="20"/>
                <w:szCs w:val="20"/>
              </w:rPr>
              <w:t>to join the Transparency Schools cert</w:t>
            </w:r>
            <w:r w:rsidR="00913A86" w:rsidRPr="00A35F1D">
              <w:rPr>
                <w:sz w:val="20"/>
                <w:szCs w:val="20"/>
              </w:rPr>
              <w:t xml:space="preserve">ification </w:t>
            </w:r>
            <w:r w:rsidR="00F4037D" w:rsidRPr="00A35F1D">
              <w:rPr>
                <w:sz w:val="20"/>
                <w:szCs w:val="20"/>
              </w:rPr>
              <w:t>model</w:t>
            </w:r>
          </w:p>
          <w:p w14:paraId="1A72D3BE" w14:textId="65B51CB1" w:rsidR="00E402E3" w:rsidRPr="00A35F1D" w:rsidRDefault="00E402E3" w:rsidP="00267B44">
            <w:pPr>
              <w:pStyle w:val="Listeafsnit"/>
              <w:numPr>
                <w:ilvl w:val="0"/>
                <w:numId w:val="42"/>
              </w:numPr>
              <w:spacing w:line="240" w:lineRule="auto"/>
              <w:rPr>
                <w:sz w:val="20"/>
                <w:szCs w:val="20"/>
              </w:rPr>
            </w:pPr>
            <w:r w:rsidRPr="00A35F1D">
              <w:rPr>
                <w:sz w:val="20"/>
                <w:szCs w:val="20"/>
              </w:rPr>
              <w:t>Guarantee support of the</w:t>
            </w:r>
            <w:r w:rsidR="000D72E6" w:rsidRPr="00A35F1D">
              <w:rPr>
                <w:sz w:val="20"/>
                <w:szCs w:val="20"/>
              </w:rPr>
              <w:t xml:space="preserve"> regional</w:t>
            </w:r>
            <w:r w:rsidRPr="00A35F1D">
              <w:rPr>
                <w:sz w:val="20"/>
                <w:szCs w:val="20"/>
              </w:rPr>
              <w:t xml:space="preserve"> Transparency Links</w:t>
            </w:r>
            <w:r w:rsidR="000D72E6" w:rsidRPr="00A35F1D">
              <w:rPr>
                <w:sz w:val="20"/>
                <w:szCs w:val="20"/>
              </w:rPr>
              <w:t xml:space="preserve"> (decentralized structure of the Ministry of Education</w:t>
            </w:r>
            <w:r w:rsidR="00740EC4" w:rsidRPr="00A35F1D">
              <w:rPr>
                <w:sz w:val="20"/>
                <w:szCs w:val="20"/>
              </w:rPr>
              <w:t xml:space="preserve">) </w:t>
            </w:r>
            <w:r w:rsidRPr="00A35F1D">
              <w:rPr>
                <w:sz w:val="20"/>
                <w:szCs w:val="20"/>
              </w:rPr>
              <w:t xml:space="preserve">at </w:t>
            </w:r>
            <w:r w:rsidR="000D72E6" w:rsidRPr="00A35F1D">
              <w:rPr>
                <w:sz w:val="20"/>
                <w:szCs w:val="20"/>
              </w:rPr>
              <w:t xml:space="preserve">department </w:t>
            </w:r>
            <w:r w:rsidR="00740EC4" w:rsidRPr="00A35F1D">
              <w:rPr>
                <w:sz w:val="20"/>
                <w:szCs w:val="20"/>
              </w:rPr>
              <w:t>(local) level</w:t>
            </w:r>
            <w:r w:rsidR="00FC3C69" w:rsidRPr="00A35F1D">
              <w:rPr>
                <w:sz w:val="20"/>
                <w:szCs w:val="20"/>
              </w:rPr>
              <w:t>.</w:t>
            </w:r>
            <w:r w:rsidR="00AA46D0" w:rsidRPr="00A35F1D">
              <w:rPr>
                <w:sz w:val="20"/>
                <w:szCs w:val="20"/>
              </w:rPr>
              <w:t xml:space="preserve"> </w:t>
            </w:r>
          </w:p>
          <w:p w14:paraId="11395FE7" w14:textId="7F321DDA" w:rsidR="00FC3C69" w:rsidRPr="00A35F1D" w:rsidRDefault="00FC3C69" w:rsidP="00267B44">
            <w:pPr>
              <w:pStyle w:val="Listeafsnit"/>
              <w:numPr>
                <w:ilvl w:val="0"/>
                <w:numId w:val="42"/>
              </w:numPr>
              <w:spacing w:line="240" w:lineRule="auto"/>
              <w:rPr>
                <w:sz w:val="20"/>
                <w:szCs w:val="20"/>
              </w:rPr>
            </w:pPr>
            <w:r w:rsidRPr="00A35F1D">
              <w:rPr>
                <w:sz w:val="20"/>
                <w:szCs w:val="20"/>
              </w:rPr>
              <w:t xml:space="preserve">Responsible for </w:t>
            </w:r>
            <w:r w:rsidR="000B13F9" w:rsidRPr="00A35F1D">
              <w:rPr>
                <w:sz w:val="20"/>
                <w:szCs w:val="20"/>
              </w:rPr>
              <w:t>adopting the Transparency School</w:t>
            </w:r>
            <w:r w:rsidR="00A23CDB" w:rsidRPr="00A35F1D">
              <w:rPr>
                <w:sz w:val="20"/>
                <w:szCs w:val="20"/>
              </w:rPr>
              <w:t xml:space="preserve">s </w:t>
            </w:r>
            <w:r w:rsidR="00D724A2" w:rsidRPr="00A35F1D">
              <w:rPr>
                <w:sz w:val="20"/>
                <w:szCs w:val="20"/>
              </w:rPr>
              <w:t>methodology</w:t>
            </w:r>
            <w:r w:rsidR="00271F72" w:rsidRPr="00A35F1D">
              <w:rPr>
                <w:sz w:val="20"/>
                <w:szCs w:val="20"/>
              </w:rPr>
              <w:t xml:space="preserve"> to the curriculum </w:t>
            </w:r>
            <w:r w:rsidR="00305654" w:rsidRPr="00A35F1D">
              <w:rPr>
                <w:sz w:val="20"/>
                <w:szCs w:val="20"/>
              </w:rPr>
              <w:t xml:space="preserve">(‘Manual of processes </w:t>
            </w:r>
            <w:r w:rsidR="00305654" w:rsidRPr="00A35F1D">
              <w:rPr>
                <w:sz w:val="20"/>
                <w:szCs w:val="20"/>
              </w:rPr>
              <w:lastRenderedPageBreak/>
              <w:t xml:space="preserve">and procedures’) </w:t>
            </w:r>
            <w:r w:rsidR="00271F72" w:rsidRPr="00A35F1D">
              <w:rPr>
                <w:sz w:val="20"/>
                <w:szCs w:val="20"/>
              </w:rPr>
              <w:t>of the Transparency and Accountability Unit</w:t>
            </w:r>
            <w:r w:rsidR="000B13F9" w:rsidRPr="00A35F1D">
              <w:rPr>
                <w:sz w:val="20"/>
                <w:szCs w:val="20"/>
              </w:rPr>
              <w:t xml:space="preserve"> </w:t>
            </w:r>
          </w:p>
          <w:p w14:paraId="6A31EFDE" w14:textId="26F6939C" w:rsidR="00186369" w:rsidRPr="00A35F1D" w:rsidRDefault="0053006A" w:rsidP="00C2085F">
            <w:pPr>
              <w:pStyle w:val="Listeafsnit"/>
              <w:numPr>
                <w:ilvl w:val="0"/>
                <w:numId w:val="42"/>
              </w:numPr>
              <w:spacing w:after="0" w:line="240" w:lineRule="auto"/>
              <w:rPr>
                <w:sz w:val="20"/>
                <w:szCs w:val="20"/>
              </w:rPr>
            </w:pPr>
            <w:r w:rsidRPr="00A35F1D">
              <w:rPr>
                <w:sz w:val="20"/>
                <w:szCs w:val="20"/>
              </w:rPr>
              <w:t xml:space="preserve">Prepare strategic </w:t>
            </w:r>
            <w:r w:rsidR="00D51F80">
              <w:rPr>
                <w:sz w:val="20"/>
                <w:szCs w:val="20"/>
              </w:rPr>
              <w:t>five</w:t>
            </w:r>
            <w:r w:rsidR="00A057D8" w:rsidRPr="00A35F1D">
              <w:rPr>
                <w:sz w:val="20"/>
                <w:szCs w:val="20"/>
              </w:rPr>
              <w:t>-year plan for implementation of Transparency Schools nationally</w:t>
            </w:r>
          </w:p>
        </w:tc>
      </w:tr>
      <w:tr w:rsidR="006345D3" w:rsidRPr="001F6F2A" w14:paraId="134838E5" w14:textId="77777777" w:rsidTr="003F58C0">
        <w:trPr>
          <w:trHeight w:val="132"/>
        </w:trPr>
        <w:tc>
          <w:tcPr>
            <w:tcW w:w="0" w:type="auto"/>
          </w:tcPr>
          <w:p w14:paraId="7EEF3ABC" w14:textId="0AE23A52" w:rsidR="00304C4E" w:rsidRPr="00A35F1D" w:rsidRDefault="00426CB9" w:rsidP="00CF43ED">
            <w:pPr>
              <w:rPr>
                <w:b/>
                <w:bCs/>
                <w:sz w:val="20"/>
                <w:szCs w:val="20"/>
                <w:lang w:val="en-US"/>
              </w:rPr>
            </w:pPr>
            <w:r w:rsidRPr="00A35F1D">
              <w:rPr>
                <w:b/>
                <w:bCs/>
                <w:sz w:val="20"/>
                <w:szCs w:val="20"/>
                <w:lang w:val="en-US"/>
              </w:rPr>
              <w:lastRenderedPageBreak/>
              <w:t xml:space="preserve">Schools </w:t>
            </w:r>
            <w:r w:rsidR="009B131A" w:rsidRPr="00A35F1D">
              <w:rPr>
                <w:b/>
                <w:bCs/>
                <w:sz w:val="20"/>
                <w:szCs w:val="20"/>
                <w:lang w:val="en-US"/>
              </w:rPr>
              <w:t xml:space="preserve">participating in the Transparency Schools certification process </w:t>
            </w:r>
          </w:p>
          <w:p w14:paraId="4C9C135C" w14:textId="5D3B9249" w:rsidR="00D02E5E" w:rsidRPr="00A35F1D" w:rsidRDefault="00706388" w:rsidP="00CF43ED">
            <w:pPr>
              <w:pStyle w:val="Listeafsnit"/>
              <w:numPr>
                <w:ilvl w:val="0"/>
                <w:numId w:val="43"/>
              </w:numPr>
              <w:spacing w:line="240" w:lineRule="auto"/>
              <w:rPr>
                <w:sz w:val="20"/>
                <w:szCs w:val="20"/>
              </w:rPr>
            </w:pPr>
            <w:r w:rsidRPr="00A35F1D">
              <w:rPr>
                <w:sz w:val="20"/>
                <w:szCs w:val="20"/>
              </w:rPr>
              <w:t xml:space="preserve">Active participation in the </w:t>
            </w:r>
            <w:r w:rsidR="00F97CCC" w:rsidRPr="00A35F1D">
              <w:rPr>
                <w:sz w:val="20"/>
                <w:szCs w:val="20"/>
              </w:rPr>
              <w:t>certification process including training of teachers</w:t>
            </w:r>
            <w:r w:rsidR="00D51F80">
              <w:rPr>
                <w:sz w:val="20"/>
                <w:szCs w:val="20"/>
              </w:rPr>
              <w:t xml:space="preserve"> and</w:t>
            </w:r>
            <w:r w:rsidR="00F97CCC" w:rsidRPr="00A35F1D">
              <w:rPr>
                <w:sz w:val="20"/>
                <w:szCs w:val="20"/>
              </w:rPr>
              <w:t xml:space="preserve"> student council and </w:t>
            </w:r>
            <w:r w:rsidR="00D02E5E" w:rsidRPr="00A35F1D">
              <w:rPr>
                <w:sz w:val="20"/>
                <w:szCs w:val="20"/>
              </w:rPr>
              <w:t>roll-out of education material</w:t>
            </w:r>
          </w:p>
          <w:p w14:paraId="2EA36359" w14:textId="193628FB" w:rsidR="00DF00F1" w:rsidRPr="00A35F1D" w:rsidRDefault="00DF00F1" w:rsidP="00CF43ED">
            <w:pPr>
              <w:pStyle w:val="Listeafsnit"/>
              <w:numPr>
                <w:ilvl w:val="0"/>
                <w:numId w:val="43"/>
              </w:numPr>
              <w:spacing w:line="240" w:lineRule="auto"/>
              <w:rPr>
                <w:sz w:val="20"/>
                <w:szCs w:val="20"/>
              </w:rPr>
            </w:pPr>
            <w:r w:rsidRPr="00A35F1D">
              <w:rPr>
                <w:sz w:val="20"/>
                <w:szCs w:val="20"/>
              </w:rPr>
              <w:t>Become focal points of transparency</w:t>
            </w:r>
            <w:r w:rsidR="00C2085F" w:rsidRPr="00A35F1D">
              <w:rPr>
                <w:sz w:val="20"/>
                <w:szCs w:val="20"/>
              </w:rPr>
              <w:t xml:space="preserve">, </w:t>
            </w:r>
            <w:r w:rsidR="00CF43ED" w:rsidRPr="00A35F1D">
              <w:rPr>
                <w:sz w:val="20"/>
                <w:szCs w:val="20"/>
              </w:rPr>
              <w:t>democracy,</w:t>
            </w:r>
            <w:r w:rsidRPr="00A35F1D">
              <w:rPr>
                <w:sz w:val="20"/>
                <w:szCs w:val="20"/>
              </w:rPr>
              <w:t xml:space="preserve"> and civic participation </w:t>
            </w:r>
            <w:r w:rsidR="00096B84" w:rsidRPr="00A35F1D">
              <w:rPr>
                <w:sz w:val="20"/>
                <w:szCs w:val="20"/>
              </w:rPr>
              <w:t>at community level</w:t>
            </w:r>
          </w:p>
          <w:p w14:paraId="1AC7983E" w14:textId="23798DE8" w:rsidR="00096B84" w:rsidRPr="00A35F1D" w:rsidRDefault="00096B84" w:rsidP="00CF43ED">
            <w:pPr>
              <w:pStyle w:val="Listeafsnit"/>
              <w:numPr>
                <w:ilvl w:val="0"/>
                <w:numId w:val="43"/>
              </w:numPr>
              <w:spacing w:line="240" w:lineRule="auto"/>
              <w:rPr>
                <w:sz w:val="20"/>
                <w:szCs w:val="20"/>
              </w:rPr>
            </w:pPr>
            <w:r w:rsidRPr="00A35F1D">
              <w:rPr>
                <w:sz w:val="20"/>
                <w:szCs w:val="20"/>
              </w:rPr>
              <w:t xml:space="preserve">Ensure </w:t>
            </w:r>
            <w:r w:rsidR="005408B4" w:rsidRPr="00A35F1D">
              <w:rPr>
                <w:sz w:val="20"/>
                <w:szCs w:val="20"/>
              </w:rPr>
              <w:t>education materials and transparency guides and manuals are implemented and used appropriately</w:t>
            </w:r>
          </w:p>
          <w:p w14:paraId="6CF87909" w14:textId="1F757ECE" w:rsidR="00304C4E" w:rsidRPr="00A35F1D" w:rsidRDefault="005408B4" w:rsidP="00CF43ED">
            <w:pPr>
              <w:pStyle w:val="Listeafsnit"/>
              <w:numPr>
                <w:ilvl w:val="0"/>
                <w:numId w:val="43"/>
              </w:numPr>
              <w:spacing w:after="0" w:line="240" w:lineRule="auto"/>
              <w:rPr>
                <w:sz w:val="20"/>
                <w:szCs w:val="20"/>
              </w:rPr>
            </w:pPr>
            <w:r w:rsidRPr="00A35F1D">
              <w:rPr>
                <w:sz w:val="20"/>
                <w:szCs w:val="20"/>
              </w:rPr>
              <w:t xml:space="preserve">Responsible for </w:t>
            </w:r>
            <w:r w:rsidR="00863783" w:rsidRPr="00A35F1D">
              <w:rPr>
                <w:sz w:val="20"/>
                <w:szCs w:val="20"/>
              </w:rPr>
              <w:t>mobiliz</w:t>
            </w:r>
            <w:r w:rsidR="006A5537" w:rsidRPr="00A35F1D">
              <w:rPr>
                <w:sz w:val="20"/>
                <w:szCs w:val="20"/>
              </w:rPr>
              <w:t>ation</w:t>
            </w:r>
            <w:r w:rsidR="00863783" w:rsidRPr="00A35F1D">
              <w:rPr>
                <w:sz w:val="20"/>
                <w:szCs w:val="20"/>
              </w:rPr>
              <w:t xml:space="preserve"> and training student council</w:t>
            </w:r>
            <w:r w:rsidR="00D51F80">
              <w:rPr>
                <w:sz w:val="20"/>
                <w:szCs w:val="20"/>
              </w:rPr>
              <w:t>s</w:t>
            </w:r>
            <w:r w:rsidR="00863783" w:rsidRPr="00A35F1D">
              <w:rPr>
                <w:sz w:val="20"/>
                <w:szCs w:val="20"/>
              </w:rPr>
              <w:t xml:space="preserve"> </w:t>
            </w:r>
          </w:p>
        </w:tc>
      </w:tr>
      <w:tr w:rsidR="00C23670" w:rsidRPr="001F6F2A" w14:paraId="2ED1D695" w14:textId="77777777" w:rsidTr="003F58C0">
        <w:trPr>
          <w:trHeight w:val="1064"/>
        </w:trPr>
        <w:tc>
          <w:tcPr>
            <w:tcW w:w="0" w:type="auto"/>
          </w:tcPr>
          <w:p w14:paraId="0E7FD00F" w14:textId="2815608E" w:rsidR="0034275B" w:rsidRPr="00A35F1D" w:rsidRDefault="00C23670" w:rsidP="00B62920">
            <w:pPr>
              <w:rPr>
                <w:b/>
                <w:bCs/>
                <w:sz w:val="20"/>
                <w:szCs w:val="20"/>
                <w:lang w:val="en-US"/>
              </w:rPr>
            </w:pPr>
            <w:r w:rsidRPr="00A35F1D">
              <w:rPr>
                <w:b/>
                <w:bCs/>
                <w:sz w:val="20"/>
                <w:szCs w:val="20"/>
                <w:lang w:val="en-US"/>
              </w:rPr>
              <w:t>Schools</w:t>
            </w:r>
            <w:r w:rsidR="00B57237" w:rsidRPr="00A35F1D">
              <w:rPr>
                <w:b/>
                <w:bCs/>
                <w:sz w:val="20"/>
                <w:szCs w:val="20"/>
                <w:lang w:val="en-US"/>
              </w:rPr>
              <w:t xml:space="preserve"> participating in </w:t>
            </w:r>
            <w:r w:rsidR="00D51F80">
              <w:rPr>
                <w:b/>
                <w:bCs/>
                <w:sz w:val="20"/>
                <w:szCs w:val="20"/>
                <w:lang w:val="en-US"/>
              </w:rPr>
              <w:t>S</w:t>
            </w:r>
            <w:r w:rsidR="00CF43ED" w:rsidRPr="00A35F1D">
              <w:rPr>
                <w:b/>
                <w:bCs/>
                <w:sz w:val="20"/>
                <w:szCs w:val="20"/>
                <w:lang w:val="en-US"/>
              </w:rPr>
              <w:t xml:space="preserve">afe </w:t>
            </w:r>
            <w:r w:rsidR="00D51F80">
              <w:rPr>
                <w:b/>
                <w:bCs/>
                <w:sz w:val="20"/>
                <w:szCs w:val="20"/>
                <w:lang w:val="en-US"/>
              </w:rPr>
              <w:t>R</w:t>
            </w:r>
            <w:r w:rsidR="00CF43ED" w:rsidRPr="00A35F1D">
              <w:rPr>
                <w:b/>
                <w:bCs/>
                <w:sz w:val="20"/>
                <w:szCs w:val="20"/>
                <w:lang w:val="en-US"/>
              </w:rPr>
              <w:t xml:space="preserve">eturn to </w:t>
            </w:r>
            <w:r w:rsidR="00D51F80">
              <w:rPr>
                <w:b/>
                <w:bCs/>
                <w:sz w:val="20"/>
                <w:szCs w:val="20"/>
                <w:lang w:val="en-US"/>
              </w:rPr>
              <w:t>S</w:t>
            </w:r>
            <w:r w:rsidR="00CF43ED" w:rsidRPr="00A35F1D">
              <w:rPr>
                <w:b/>
                <w:bCs/>
                <w:sz w:val="20"/>
                <w:szCs w:val="20"/>
                <w:lang w:val="en-US"/>
              </w:rPr>
              <w:t>chool</w:t>
            </w:r>
          </w:p>
          <w:p w14:paraId="76DDF902" w14:textId="5725F3C9" w:rsidR="00025A5B" w:rsidRPr="00A35F1D" w:rsidRDefault="00025A5B" w:rsidP="00B62920">
            <w:pPr>
              <w:pStyle w:val="Listeafsnit"/>
              <w:numPr>
                <w:ilvl w:val="0"/>
                <w:numId w:val="43"/>
              </w:numPr>
              <w:spacing w:line="240" w:lineRule="auto"/>
              <w:rPr>
                <w:sz w:val="20"/>
                <w:szCs w:val="20"/>
              </w:rPr>
            </w:pPr>
            <w:r w:rsidRPr="00A35F1D">
              <w:rPr>
                <w:sz w:val="20"/>
                <w:szCs w:val="20"/>
              </w:rPr>
              <w:t>Responsible for developing Safe Return to School plans together with Safe Return to School Community Committees</w:t>
            </w:r>
            <w:r w:rsidR="006A5537" w:rsidRPr="00A35F1D">
              <w:rPr>
                <w:sz w:val="20"/>
                <w:szCs w:val="20"/>
              </w:rPr>
              <w:t xml:space="preserve"> (SRSCC)</w:t>
            </w:r>
            <w:r w:rsidR="00F32AB8" w:rsidRPr="00A35F1D">
              <w:rPr>
                <w:sz w:val="20"/>
                <w:szCs w:val="20"/>
              </w:rPr>
              <w:t xml:space="preserve">, </w:t>
            </w:r>
            <w:r w:rsidR="000C7CEC" w:rsidRPr="00A35F1D">
              <w:rPr>
                <w:sz w:val="20"/>
                <w:szCs w:val="20"/>
              </w:rPr>
              <w:t>Transparency Links and RVH</w:t>
            </w:r>
          </w:p>
          <w:p w14:paraId="0C5FC8E9" w14:textId="66065BCE" w:rsidR="00741661" w:rsidRPr="00A35F1D" w:rsidRDefault="00741661" w:rsidP="00B62920">
            <w:pPr>
              <w:pStyle w:val="Listeafsnit"/>
              <w:numPr>
                <w:ilvl w:val="0"/>
                <w:numId w:val="43"/>
              </w:numPr>
              <w:spacing w:line="240" w:lineRule="auto"/>
              <w:rPr>
                <w:sz w:val="20"/>
                <w:szCs w:val="20"/>
              </w:rPr>
            </w:pPr>
            <w:r w:rsidRPr="00A35F1D">
              <w:rPr>
                <w:sz w:val="20"/>
                <w:szCs w:val="20"/>
              </w:rPr>
              <w:t>Commit to participate in and lead Safe Return to School Community Committees locally</w:t>
            </w:r>
          </w:p>
          <w:p w14:paraId="2896E3BC" w14:textId="5D0D4874" w:rsidR="008F3DF3" w:rsidRPr="00A35F1D" w:rsidRDefault="00047BE0" w:rsidP="00B62920">
            <w:pPr>
              <w:pStyle w:val="Listeafsnit"/>
              <w:numPr>
                <w:ilvl w:val="0"/>
                <w:numId w:val="43"/>
              </w:numPr>
              <w:spacing w:line="240" w:lineRule="auto"/>
              <w:rPr>
                <w:sz w:val="20"/>
                <w:szCs w:val="20"/>
              </w:rPr>
            </w:pPr>
            <w:r w:rsidRPr="00A35F1D">
              <w:rPr>
                <w:sz w:val="20"/>
                <w:szCs w:val="20"/>
              </w:rPr>
              <w:t xml:space="preserve">Responsible for compliance and implementation </w:t>
            </w:r>
            <w:r w:rsidR="00D51F80">
              <w:rPr>
                <w:sz w:val="20"/>
                <w:szCs w:val="20"/>
              </w:rPr>
              <w:t xml:space="preserve">of </w:t>
            </w:r>
            <w:r w:rsidR="00D51F80" w:rsidRPr="00A35F1D">
              <w:rPr>
                <w:sz w:val="20"/>
                <w:szCs w:val="20"/>
              </w:rPr>
              <w:t xml:space="preserve">Safe Return to School </w:t>
            </w:r>
            <w:r w:rsidR="000C7CEC" w:rsidRPr="00A35F1D">
              <w:rPr>
                <w:sz w:val="20"/>
                <w:szCs w:val="20"/>
              </w:rPr>
              <w:t>action</w:t>
            </w:r>
            <w:r w:rsidR="00D27B5B" w:rsidRPr="00A35F1D">
              <w:rPr>
                <w:sz w:val="20"/>
                <w:szCs w:val="20"/>
              </w:rPr>
              <w:t xml:space="preserve"> </w:t>
            </w:r>
            <w:r w:rsidRPr="00A35F1D">
              <w:rPr>
                <w:sz w:val="20"/>
                <w:szCs w:val="20"/>
              </w:rPr>
              <w:t xml:space="preserve">plans </w:t>
            </w:r>
            <w:r w:rsidR="004E05EF" w:rsidRPr="00A35F1D">
              <w:rPr>
                <w:sz w:val="20"/>
                <w:szCs w:val="20"/>
              </w:rPr>
              <w:t>including protection mechanism and psychosocial support activities towards vulnerable children</w:t>
            </w:r>
          </w:p>
          <w:p w14:paraId="3173AB59" w14:textId="0B11BCFE" w:rsidR="00AC3F99" w:rsidRPr="00A35F1D" w:rsidRDefault="005857CD" w:rsidP="00B62920">
            <w:pPr>
              <w:pStyle w:val="Listeafsnit"/>
              <w:numPr>
                <w:ilvl w:val="0"/>
                <w:numId w:val="43"/>
              </w:numPr>
              <w:spacing w:line="240" w:lineRule="auto"/>
              <w:rPr>
                <w:sz w:val="20"/>
                <w:szCs w:val="20"/>
              </w:rPr>
            </w:pPr>
            <w:r w:rsidRPr="00A35F1D">
              <w:rPr>
                <w:sz w:val="20"/>
                <w:szCs w:val="20"/>
              </w:rPr>
              <w:t>Spearhead comm</w:t>
            </w:r>
            <w:r w:rsidR="006A5537" w:rsidRPr="00A35F1D">
              <w:rPr>
                <w:sz w:val="20"/>
                <w:szCs w:val="20"/>
              </w:rPr>
              <w:t>unity mobilization</w:t>
            </w:r>
            <w:r w:rsidR="00836FA2" w:rsidRPr="00A35F1D">
              <w:rPr>
                <w:sz w:val="20"/>
                <w:szCs w:val="20"/>
              </w:rPr>
              <w:t xml:space="preserve"> and ‘back to school campaign’</w:t>
            </w:r>
            <w:r w:rsidR="006A5537" w:rsidRPr="00A35F1D">
              <w:rPr>
                <w:sz w:val="20"/>
                <w:szCs w:val="20"/>
              </w:rPr>
              <w:t xml:space="preserve"> together with SRSCC</w:t>
            </w:r>
          </w:p>
          <w:p w14:paraId="57568FA7" w14:textId="12844794" w:rsidR="0034275B" w:rsidRPr="00A35F1D" w:rsidRDefault="00D27B5B" w:rsidP="00B62920">
            <w:pPr>
              <w:pStyle w:val="Listeafsnit"/>
              <w:numPr>
                <w:ilvl w:val="0"/>
                <w:numId w:val="43"/>
              </w:numPr>
              <w:spacing w:after="0" w:line="240" w:lineRule="auto"/>
              <w:rPr>
                <w:sz w:val="20"/>
                <w:szCs w:val="20"/>
              </w:rPr>
            </w:pPr>
            <w:r w:rsidRPr="00A35F1D">
              <w:rPr>
                <w:sz w:val="20"/>
                <w:szCs w:val="20"/>
              </w:rPr>
              <w:t xml:space="preserve">Advocate for safe reopening of schools towards the Ministry of Education through </w:t>
            </w:r>
            <w:r w:rsidR="00AC3F99" w:rsidRPr="00A35F1D">
              <w:rPr>
                <w:sz w:val="20"/>
                <w:szCs w:val="20"/>
              </w:rPr>
              <w:t>r</w:t>
            </w:r>
            <w:r w:rsidRPr="00A35F1D">
              <w:rPr>
                <w:sz w:val="20"/>
                <w:szCs w:val="20"/>
              </w:rPr>
              <w:t>egional Transparency Links</w:t>
            </w:r>
          </w:p>
        </w:tc>
      </w:tr>
      <w:tr w:rsidR="00C23670" w:rsidRPr="001F6F2A" w14:paraId="5C91FF55" w14:textId="77777777" w:rsidTr="003F58C0">
        <w:trPr>
          <w:trHeight w:val="1064"/>
        </w:trPr>
        <w:tc>
          <w:tcPr>
            <w:tcW w:w="0" w:type="auto"/>
          </w:tcPr>
          <w:p w14:paraId="1FF01393" w14:textId="1BCD7DF4" w:rsidR="00205511" w:rsidRPr="00A35F1D" w:rsidRDefault="00FA4FB2" w:rsidP="00B62920">
            <w:pPr>
              <w:rPr>
                <w:b/>
                <w:bCs/>
                <w:sz w:val="20"/>
                <w:szCs w:val="20"/>
                <w:lang w:val="en-US"/>
              </w:rPr>
            </w:pPr>
            <w:r>
              <w:rPr>
                <w:b/>
                <w:bCs/>
                <w:sz w:val="20"/>
                <w:szCs w:val="20"/>
                <w:lang w:val="en-US"/>
              </w:rPr>
              <w:t>Let’s Transform Honduras</w:t>
            </w:r>
            <w:r w:rsidR="00C23670" w:rsidRPr="00A35F1D">
              <w:rPr>
                <w:b/>
                <w:bCs/>
                <w:sz w:val="20"/>
                <w:szCs w:val="20"/>
                <w:lang w:val="en-US"/>
              </w:rPr>
              <w:t xml:space="preserve"> </w:t>
            </w:r>
            <w:r w:rsidR="00317945" w:rsidRPr="00A35F1D">
              <w:rPr>
                <w:b/>
                <w:bCs/>
                <w:sz w:val="20"/>
                <w:szCs w:val="20"/>
                <w:lang w:val="en-US"/>
              </w:rPr>
              <w:t>(Civil society alliance)</w:t>
            </w:r>
          </w:p>
          <w:p w14:paraId="56E15DCC" w14:textId="53066ECF" w:rsidR="00205511" w:rsidRPr="00A35F1D" w:rsidRDefault="007F7261" w:rsidP="00B62920">
            <w:pPr>
              <w:pStyle w:val="Listeafsnit"/>
              <w:numPr>
                <w:ilvl w:val="0"/>
                <w:numId w:val="43"/>
              </w:numPr>
              <w:spacing w:line="240" w:lineRule="auto"/>
              <w:rPr>
                <w:sz w:val="20"/>
                <w:szCs w:val="20"/>
              </w:rPr>
            </w:pPr>
            <w:r w:rsidRPr="00A35F1D">
              <w:rPr>
                <w:sz w:val="20"/>
                <w:szCs w:val="20"/>
              </w:rPr>
              <w:t>Advocate</w:t>
            </w:r>
            <w:r w:rsidR="00D82D6F" w:rsidRPr="00A35F1D">
              <w:rPr>
                <w:sz w:val="20"/>
                <w:szCs w:val="20"/>
              </w:rPr>
              <w:t xml:space="preserve"> and lobby</w:t>
            </w:r>
            <w:r w:rsidRPr="00A35F1D">
              <w:rPr>
                <w:sz w:val="20"/>
                <w:szCs w:val="20"/>
              </w:rPr>
              <w:t xml:space="preserve"> for </w:t>
            </w:r>
            <w:r w:rsidR="00AC3F99" w:rsidRPr="00A35F1D">
              <w:rPr>
                <w:sz w:val="20"/>
                <w:szCs w:val="20"/>
              </w:rPr>
              <w:t xml:space="preserve">quick </w:t>
            </w:r>
            <w:r w:rsidR="00D82D6F" w:rsidRPr="00A35F1D">
              <w:rPr>
                <w:sz w:val="20"/>
                <w:szCs w:val="20"/>
              </w:rPr>
              <w:t>and safe</w:t>
            </w:r>
            <w:r w:rsidRPr="00A35F1D">
              <w:rPr>
                <w:sz w:val="20"/>
                <w:szCs w:val="20"/>
              </w:rPr>
              <w:t xml:space="preserve"> reopening of schools </w:t>
            </w:r>
            <w:r w:rsidR="00480E09" w:rsidRPr="00A35F1D">
              <w:rPr>
                <w:sz w:val="20"/>
                <w:szCs w:val="20"/>
              </w:rPr>
              <w:t>nationally</w:t>
            </w:r>
          </w:p>
          <w:p w14:paraId="1ED84F67" w14:textId="3C3E95FF" w:rsidR="00205511" w:rsidRPr="00A35F1D" w:rsidRDefault="00D82D6F" w:rsidP="00B62920">
            <w:pPr>
              <w:pStyle w:val="Listeafsnit"/>
              <w:numPr>
                <w:ilvl w:val="0"/>
                <w:numId w:val="43"/>
              </w:numPr>
              <w:spacing w:line="240" w:lineRule="auto"/>
              <w:rPr>
                <w:sz w:val="20"/>
                <w:szCs w:val="20"/>
              </w:rPr>
            </w:pPr>
            <w:r w:rsidRPr="00A35F1D">
              <w:rPr>
                <w:sz w:val="20"/>
                <w:szCs w:val="20"/>
              </w:rPr>
              <w:t>Mobilize public support for</w:t>
            </w:r>
            <w:r w:rsidR="00D51F80" w:rsidRPr="00A35F1D">
              <w:rPr>
                <w:sz w:val="20"/>
                <w:szCs w:val="20"/>
              </w:rPr>
              <w:t xml:space="preserve"> Safe Return to School</w:t>
            </w:r>
          </w:p>
          <w:p w14:paraId="7D05A4D8" w14:textId="3B165F2D" w:rsidR="00205511" w:rsidRPr="00A35F1D" w:rsidRDefault="008329EF" w:rsidP="00B62920">
            <w:pPr>
              <w:pStyle w:val="Listeafsnit"/>
              <w:numPr>
                <w:ilvl w:val="0"/>
                <w:numId w:val="45"/>
              </w:numPr>
              <w:spacing w:after="0" w:line="240" w:lineRule="auto"/>
              <w:rPr>
                <w:color w:val="0070C0"/>
                <w:sz w:val="20"/>
                <w:szCs w:val="20"/>
              </w:rPr>
            </w:pPr>
            <w:r w:rsidRPr="00A35F1D">
              <w:rPr>
                <w:sz w:val="20"/>
                <w:szCs w:val="20"/>
              </w:rPr>
              <w:t xml:space="preserve">Monitor </w:t>
            </w:r>
            <w:r w:rsidR="00040882" w:rsidRPr="00A35F1D">
              <w:rPr>
                <w:sz w:val="20"/>
                <w:szCs w:val="20"/>
              </w:rPr>
              <w:t>the school reopening process nationally</w:t>
            </w:r>
          </w:p>
        </w:tc>
      </w:tr>
      <w:tr w:rsidR="00426CB9" w:rsidRPr="001F6F2A" w14:paraId="0EB92C18" w14:textId="77777777" w:rsidTr="00327A70">
        <w:trPr>
          <w:trHeight w:val="132"/>
        </w:trPr>
        <w:tc>
          <w:tcPr>
            <w:tcW w:w="0" w:type="auto"/>
          </w:tcPr>
          <w:p w14:paraId="40192FB8" w14:textId="75D5C19F" w:rsidR="00CA3F31" w:rsidRPr="00A35F1D" w:rsidRDefault="00426CB9" w:rsidP="007C374C">
            <w:pPr>
              <w:rPr>
                <w:b/>
                <w:bCs/>
                <w:sz w:val="20"/>
                <w:szCs w:val="20"/>
                <w:lang w:val="en-US"/>
              </w:rPr>
            </w:pPr>
            <w:r w:rsidRPr="00A35F1D">
              <w:rPr>
                <w:b/>
                <w:bCs/>
                <w:sz w:val="20"/>
                <w:szCs w:val="20"/>
                <w:lang w:val="en-US"/>
              </w:rPr>
              <w:t>Other stakeholders</w:t>
            </w:r>
          </w:p>
          <w:p w14:paraId="746E58B8" w14:textId="644E1E1B" w:rsidR="00CA3F31" w:rsidRPr="00A35F1D" w:rsidRDefault="005513AE" w:rsidP="00B62920">
            <w:pPr>
              <w:pStyle w:val="Listeafsnit"/>
              <w:numPr>
                <w:ilvl w:val="0"/>
                <w:numId w:val="45"/>
              </w:numPr>
              <w:spacing w:line="240" w:lineRule="auto"/>
              <w:rPr>
                <w:sz w:val="20"/>
                <w:szCs w:val="20"/>
              </w:rPr>
            </w:pPr>
            <w:r w:rsidRPr="00A35F1D">
              <w:rPr>
                <w:sz w:val="20"/>
                <w:szCs w:val="20"/>
              </w:rPr>
              <w:t xml:space="preserve">Community stakeholders (local decision-makers, civil society organizations etc.) </w:t>
            </w:r>
            <w:r w:rsidR="00956E6D" w:rsidRPr="00A35F1D">
              <w:rPr>
                <w:sz w:val="20"/>
                <w:szCs w:val="20"/>
              </w:rPr>
              <w:t>monitors safe school reopening</w:t>
            </w:r>
          </w:p>
          <w:p w14:paraId="35B19F5C" w14:textId="7A217B71" w:rsidR="00956E6D" w:rsidRPr="00A35F1D" w:rsidRDefault="00BA7923" w:rsidP="00B62920">
            <w:pPr>
              <w:pStyle w:val="Listeafsnit"/>
              <w:numPr>
                <w:ilvl w:val="0"/>
                <w:numId w:val="45"/>
              </w:numPr>
              <w:spacing w:line="240" w:lineRule="auto"/>
              <w:rPr>
                <w:sz w:val="20"/>
                <w:szCs w:val="20"/>
              </w:rPr>
            </w:pPr>
            <w:r w:rsidRPr="00A35F1D">
              <w:rPr>
                <w:sz w:val="20"/>
                <w:szCs w:val="20"/>
              </w:rPr>
              <w:t xml:space="preserve">Local </w:t>
            </w:r>
            <w:r w:rsidR="00A42751" w:rsidRPr="00A35F1D">
              <w:rPr>
                <w:sz w:val="20"/>
                <w:szCs w:val="20"/>
              </w:rPr>
              <w:t>governments</w:t>
            </w:r>
            <w:r w:rsidRPr="00A35F1D">
              <w:rPr>
                <w:sz w:val="20"/>
                <w:szCs w:val="20"/>
              </w:rPr>
              <w:t xml:space="preserve"> (</w:t>
            </w:r>
            <w:r w:rsidR="00D51F80">
              <w:rPr>
                <w:sz w:val="20"/>
                <w:szCs w:val="20"/>
              </w:rPr>
              <w:t>m</w:t>
            </w:r>
            <w:r w:rsidRPr="00A35F1D">
              <w:rPr>
                <w:sz w:val="20"/>
                <w:szCs w:val="20"/>
              </w:rPr>
              <w:t xml:space="preserve">unicipality level) support </w:t>
            </w:r>
            <w:r w:rsidR="00425278" w:rsidRPr="00A35F1D">
              <w:rPr>
                <w:sz w:val="20"/>
                <w:szCs w:val="20"/>
              </w:rPr>
              <w:t>local efforts to promote transparency and civic participation as well as safe return to school</w:t>
            </w:r>
          </w:p>
          <w:p w14:paraId="68F15E3D" w14:textId="42AF43FF" w:rsidR="00116F98" w:rsidRPr="00A35F1D" w:rsidRDefault="00A42751" w:rsidP="00B62920">
            <w:pPr>
              <w:pStyle w:val="Listeafsnit"/>
              <w:numPr>
                <w:ilvl w:val="0"/>
                <w:numId w:val="45"/>
              </w:numPr>
              <w:spacing w:after="0" w:line="240" w:lineRule="auto"/>
              <w:rPr>
                <w:color w:val="0070C0"/>
                <w:sz w:val="20"/>
                <w:szCs w:val="20"/>
              </w:rPr>
            </w:pPr>
            <w:r w:rsidRPr="00A35F1D">
              <w:rPr>
                <w:sz w:val="20"/>
                <w:szCs w:val="20"/>
              </w:rPr>
              <w:t xml:space="preserve">Other departments of the Ministry of Education </w:t>
            </w:r>
            <w:r w:rsidR="00317945" w:rsidRPr="00A35F1D">
              <w:rPr>
                <w:sz w:val="20"/>
                <w:szCs w:val="20"/>
              </w:rPr>
              <w:t>use</w:t>
            </w:r>
            <w:r w:rsidR="0031255D" w:rsidRPr="00A35F1D">
              <w:rPr>
                <w:sz w:val="20"/>
                <w:szCs w:val="20"/>
              </w:rPr>
              <w:t xml:space="preserve"> the Transparency Schools </w:t>
            </w:r>
            <w:r w:rsidR="00D51F80">
              <w:rPr>
                <w:sz w:val="20"/>
                <w:szCs w:val="20"/>
              </w:rPr>
              <w:t>m</w:t>
            </w:r>
            <w:r w:rsidR="0031255D" w:rsidRPr="00A35F1D">
              <w:rPr>
                <w:sz w:val="20"/>
                <w:szCs w:val="20"/>
              </w:rPr>
              <w:t xml:space="preserve">ethodology as a reference point </w:t>
            </w:r>
            <w:r w:rsidR="00E63168" w:rsidRPr="00A35F1D">
              <w:rPr>
                <w:sz w:val="20"/>
                <w:szCs w:val="20"/>
              </w:rPr>
              <w:t xml:space="preserve">for school-based </w:t>
            </w:r>
            <w:r w:rsidR="00B62920" w:rsidRPr="00A35F1D">
              <w:rPr>
                <w:sz w:val="20"/>
                <w:szCs w:val="20"/>
              </w:rPr>
              <w:t>democracy and transparency interventions</w:t>
            </w:r>
          </w:p>
        </w:tc>
      </w:tr>
    </w:tbl>
    <w:p w14:paraId="1E597F31" w14:textId="77777777" w:rsidR="00F3765F" w:rsidRPr="00A35F1D" w:rsidRDefault="00F3765F" w:rsidP="007C374C">
      <w:pPr>
        <w:rPr>
          <w:i/>
          <w:iCs/>
          <w:sz w:val="22"/>
          <w:u w:val="single"/>
          <w:lang w:val="en-US"/>
        </w:rPr>
      </w:pPr>
    </w:p>
    <w:p w14:paraId="6C31E8D1" w14:textId="75FB2D28" w:rsidR="00C47F36" w:rsidRPr="00A35F1D" w:rsidRDefault="00F3765F" w:rsidP="007C374C">
      <w:pPr>
        <w:rPr>
          <w:i/>
          <w:iCs/>
          <w:sz w:val="22"/>
          <w:u w:val="single"/>
          <w:lang w:val="en-US"/>
        </w:rPr>
      </w:pPr>
      <w:r w:rsidRPr="00A35F1D">
        <w:rPr>
          <w:i/>
          <w:iCs/>
          <w:sz w:val="22"/>
          <w:u w:val="single"/>
          <w:lang w:val="en-US"/>
        </w:rPr>
        <w:t xml:space="preserve">2.4. </w:t>
      </w:r>
      <w:r w:rsidR="00C47F36" w:rsidRPr="00A35F1D">
        <w:rPr>
          <w:i/>
          <w:iCs/>
          <w:sz w:val="22"/>
          <w:u w:val="single"/>
          <w:lang w:val="en-US"/>
        </w:rPr>
        <w:t>Describe how the intervention will contribute to developing the relation</w:t>
      </w:r>
      <w:r w:rsidR="008506A7" w:rsidRPr="00A35F1D">
        <w:rPr>
          <w:i/>
          <w:iCs/>
          <w:sz w:val="22"/>
          <w:u w:val="single"/>
          <w:lang w:val="en-US"/>
        </w:rPr>
        <w:t>ship</w:t>
      </w:r>
      <w:r w:rsidR="00C47F36" w:rsidRPr="00A35F1D">
        <w:rPr>
          <w:i/>
          <w:iCs/>
          <w:sz w:val="22"/>
          <w:u w:val="single"/>
          <w:lang w:val="en-US"/>
        </w:rPr>
        <w:t xml:space="preserve"> and collaboration between the partners. </w:t>
      </w:r>
    </w:p>
    <w:p w14:paraId="49EAA752" w14:textId="77777777" w:rsidR="00ED2BA0" w:rsidRPr="00A35F1D" w:rsidRDefault="00ED2BA0" w:rsidP="007C374C">
      <w:pPr>
        <w:rPr>
          <w:sz w:val="22"/>
          <w:lang w:val="en-US"/>
        </w:rPr>
      </w:pPr>
    </w:p>
    <w:p w14:paraId="6FB5C521" w14:textId="4653D602" w:rsidR="008778F5" w:rsidRPr="00A35F1D" w:rsidRDefault="00E01AED" w:rsidP="007C374C">
      <w:pPr>
        <w:rPr>
          <w:sz w:val="22"/>
          <w:lang w:val="en-US"/>
        </w:rPr>
      </w:pPr>
      <w:r w:rsidRPr="00A35F1D">
        <w:rPr>
          <w:sz w:val="22"/>
          <w:lang w:val="en-US"/>
        </w:rPr>
        <w:t>Qua RVH’s position and legitimacy as a strong child protection champion the partners ha</w:t>
      </w:r>
      <w:r w:rsidR="00692B5A" w:rsidRPr="00A35F1D">
        <w:rPr>
          <w:sz w:val="22"/>
          <w:lang w:val="en-US"/>
        </w:rPr>
        <w:t>ve</w:t>
      </w:r>
      <w:r w:rsidRPr="00A35F1D">
        <w:rPr>
          <w:sz w:val="22"/>
          <w:lang w:val="en-US"/>
        </w:rPr>
        <w:t xml:space="preserve"> now supported vulnerable and marginalized children through community-based programming for more than two decades. </w:t>
      </w:r>
      <w:r w:rsidR="00692B5A" w:rsidRPr="00A35F1D">
        <w:rPr>
          <w:sz w:val="22"/>
          <w:lang w:val="en-US"/>
        </w:rPr>
        <w:t xml:space="preserve">While advocacy </w:t>
      </w:r>
      <w:r w:rsidR="00D62AF5" w:rsidRPr="00A35F1D">
        <w:rPr>
          <w:sz w:val="22"/>
          <w:lang w:val="en-US"/>
        </w:rPr>
        <w:t xml:space="preserve">and lobbying towards governments authorities including the Directorate of Children, Youth and Families and the Ministry of Education has been </w:t>
      </w:r>
      <w:r w:rsidR="005A4E23" w:rsidRPr="00A35F1D">
        <w:rPr>
          <w:sz w:val="22"/>
          <w:lang w:val="en-US"/>
        </w:rPr>
        <w:t xml:space="preserve">gradually </w:t>
      </w:r>
      <w:r w:rsidR="002D420F" w:rsidRPr="00A35F1D">
        <w:rPr>
          <w:sz w:val="22"/>
          <w:lang w:val="en-US"/>
        </w:rPr>
        <w:t>intensified the past decade</w:t>
      </w:r>
      <w:r w:rsidR="00D51F80">
        <w:rPr>
          <w:sz w:val="22"/>
          <w:lang w:val="en-US"/>
        </w:rPr>
        <w:t>,</w:t>
      </w:r>
      <w:r w:rsidR="002D420F" w:rsidRPr="00A35F1D">
        <w:rPr>
          <w:sz w:val="22"/>
          <w:lang w:val="en-US"/>
        </w:rPr>
        <w:t xml:space="preserve"> the p</w:t>
      </w:r>
      <w:r w:rsidR="00223C9C" w:rsidRPr="00A35F1D">
        <w:rPr>
          <w:sz w:val="22"/>
          <w:lang w:val="en-US"/>
        </w:rPr>
        <w:t xml:space="preserve">roposed intervention will contribute to </w:t>
      </w:r>
      <w:r w:rsidR="008A65F4" w:rsidRPr="00A35F1D">
        <w:rPr>
          <w:sz w:val="22"/>
          <w:lang w:val="en-US"/>
        </w:rPr>
        <w:t>further strengthening the partners joint advocacy strategy.</w:t>
      </w:r>
      <w:r w:rsidR="00CA34FC" w:rsidRPr="00A35F1D">
        <w:rPr>
          <w:sz w:val="22"/>
          <w:lang w:val="en-US"/>
        </w:rPr>
        <w:t xml:space="preserve"> Through past interventions the partners </w:t>
      </w:r>
      <w:r w:rsidR="00DF3B9D" w:rsidRPr="00A35F1D">
        <w:rPr>
          <w:sz w:val="22"/>
          <w:lang w:val="en-US"/>
        </w:rPr>
        <w:t>have</w:t>
      </w:r>
      <w:r w:rsidR="00CA34FC" w:rsidRPr="00A35F1D">
        <w:rPr>
          <w:sz w:val="22"/>
          <w:lang w:val="en-US"/>
        </w:rPr>
        <w:t xml:space="preserve"> suc</w:t>
      </w:r>
      <w:r w:rsidR="00794F95" w:rsidRPr="00A35F1D">
        <w:rPr>
          <w:sz w:val="22"/>
          <w:lang w:val="en-US"/>
        </w:rPr>
        <w:t xml:space="preserve">ceeded in influencing the agenda of </w:t>
      </w:r>
      <w:r w:rsidR="000650F2" w:rsidRPr="00A35F1D">
        <w:rPr>
          <w:sz w:val="22"/>
          <w:lang w:val="en-US"/>
        </w:rPr>
        <w:t>government ministries</w:t>
      </w:r>
      <w:r w:rsidR="00D51F80">
        <w:rPr>
          <w:sz w:val="22"/>
          <w:lang w:val="en-US"/>
        </w:rPr>
        <w:t>,</w:t>
      </w:r>
      <w:r w:rsidR="000650F2" w:rsidRPr="00A35F1D">
        <w:rPr>
          <w:sz w:val="22"/>
          <w:lang w:val="en-US"/>
        </w:rPr>
        <w:t xml:space="preserve"> </w:t>
      </w:r>
      <w:r w:rsidR="00173622" w:rsidRPr="00A35F1D">
        <w:rPr>
          <w:sz w:val="22"/>
          <w:lang w:val="en-US"/>
        </w:rPr>
        <w:t xml:space="preserve">including </w:t>
      </w:r>
      <w:r w:rsidR="00D51F80">
        <w:rPr>
          <w:sz w:val="22"/>
          <w:lang w:val="en-US"/>
        </w:rPr>
        <w:t>elevating</w:t>
      </w:r>
      <w:r w:rsidR="00173622" w:rsidRPr="00A35F1D">
        <w:rPr>
          <w:sz w:val="22"/>
          <w:lang w:val="en-US"/>
        </w:rPr>
        <w:t xml:space="preserve"> the agenda of transparency and alternative care</w:t>
      </w:r>
      <w:r w:rsidR="00D539EE" w:rsidRPr="00A35F1D">
        <w:rPr>
          <w:sz w:val="22"/>
          <w:lang w:val="en-US"/>
        </w:rPr>
        <w:t xml:space="preserve"> </w:t>
      </w:r>
      <w:r w:rsidR="006446A2" w:rsidRPr="00A35F1D">
        <w:rPr>
          <w:sz w:val="22"/>
          <w:lang w:val="en-US"/>
        </w:rPr>
        <w:t xml:space="preserve">as well as </w:t>
      </w:r>
      <w:r w:rsidR="00D539EE" w:rsidRPr="00A35F1D">
        <w:rPr>
          <w:sz w:val="22"/>
          <w:lang w:val="en-US"/>
        </w:rPr>
        <w:t xml:space="preserve">ensuring </w:t>
      </w:r>
      <w:r w:rsidR="00BC72A0" w:rsidRPr="00A35F1D">
        <w:rPr>
          <w:sz w:val="22"/>
          <w:lang w:val="en-US"/>
        </w:rPr>
        <w:t>public sector-civil society collaboration</w:t>
      </w:r>
      <w:r w:rsidR="006446A2" w:rsidRPr="00A35F1D">
        <w:rPr>
          <w:sz w:val="22"/>
          <w:lang w:val="en-US"/>
        </w:rPr>
        <w:t xml:space="preserve">. </w:t>
      </w:r>
      <w:r w:rsidR="001B2D9A" w:rsidRPr="00A35F1D">
        <w:rPr>
          <w:sz w:val="22"/>
          <w:lang w:val="en-US"/>
        </w:rPr>
        <w:t xml:space="preserve">Through the proposed intervention the partners are now invited inside </w:t>
      </w:r>
      <w:r w:rsidR="00AE531F" w:rsidRPr="00A35F1D">
        <w:rPr>
          <w:sz w:val="22"/>
          <w:lang w:val="en-US"/>
        </w:rPr>
        <w:t xml:space="preserve">TAUME to </w:t>
      </w:r>
      <w:r w:rsidR="002B6D30" w:rsidRPr="00A35F1D">
        <w:rPr>
          <w:sz w:val="22"/>
          <w:lang w:val="en-US"/>
        </w:rPr>
        <w:t xml:space="preserve">handover the Transparency Schools </w:t>
      </w:r>
      <w:r w:rsidR="00D51F80">
        <w:rPr>
          <w:sz w:val="22"/>
          <w:lang w:val="en-US"/>
        </w:rPr>
        <w:t>m</w:t>
      </w:r>
      <w:r w:rsidR="002B6D30" w:rsidRPr="00A35F1D">
        <w:rPr>
          <w:sz w:val="22"/>
          <w:lang w:val="en-US"/>
        </w:rPr>
        <w:t>ethodolog</w:t>
      </w:r>
      <w:r w:rsidR="007B2ACF" w:rsidRPr="00A35F1D">
        <w:rPr>
          <w:sz w:val="22"/>
          <w:lang w:val="en-US"/>
        </w:rPr>
        <w:t>y and prepare TAUME for future implementation of the model.</w:t>
      </w:r>
    </w:p>
    <w:p w14:paraId="10145B6C" w14:textId="77777777" w:rsidR="008778F5" w:rsidRPr="00A35F1D" w:rsidRDefault="008778F5" w:rsidP="007C374C">
      <w:pPr>
        <w:rPr>
          <w:sz w:val="22"/>
          <w:lang w:val="en-US"/>
        </w:rPr>
      </w:pPr>
    </w:p>
    <w:p w14:paraId="45276A79" w14:textId="6CC22942" w:rsidR="00AB2DEF" w:rsidRPr="00A35F1D" w:rsidRDefault="00257C37" w:rsidP="007C374C">
      <w:pPr>
        <w:rPr>
          <w:sz w:val="22"/>
          <w:lang w:val="en-US"/>
        </w:rPr>
      </w:pPr>
      <w:r w:rsidRPr="00A35F1D">
        <w:rPr>
          <w:sz w:val="22"/>
          <w:lang w:val="en-US"/>
        </w:rPr>
        <w:t xml:space="preserve">Furthermore, the intervention contributes to strengthening the partners </w:t>
      </w:r>
      <w:r w:rsidR="00512FB1" w:rsidRPr="00A35F1D">
        <w:rPr>
          <w:sz w:val="22"/>
          <w:lang w:val="en-US"/>
        </w:rPr>
        <w:t>strategic collaboration with the education sector paving the way fo</w:t>
      </w:r>
      <w:r w:rsidR="008A4FFA" w:rsidRPr="00A35F1D">
        <w:rPr>
          <w:sz w:val="22"/>
          <w:lang w:val="en-US"/>
        </w:rPr>
        <w:t xml:space="preserve">r </w:t>
      </w:r>
      <w:r w:rsidR="00A62BB4" w:rsidRPr="00A35F1D">
        <w:rPr>
          <w:sz w:val="22"/>
          <w:lang w:val="en-US"/>
        </w:rPr>
        <w:t>other thematic intervention</w:t>
      </w:r>
      <w:r w:rsidR="0074796D" w:rsidRPr="00A35F1D">
        <w:rPr>
          <w:sz w:val="22"/>
          <w:lang w:val="en-US"/>
        </w:rPr>
        <w:t>s</w:t>
      </w:r>
      <w:r w:rsidR="00EF6539" w:rsidRPr="00A35F1D">
        <w:rPr>
          <w:sz w:val="22"/>
          <w:lang w:val="en-US"/>
        </w:rPr>
        <w:t xml:space="preserve"> implemented</w:t>
      </w:r>
      <w:r w:rsidR="007C60E7" w:rsidRPr="00A35F1D">
        <w:rPr>
          <w:sz w:val="22"/>
          <w:lang w:val="en-US"/>
        </w:rPr>
        <w:t xml:space="preserve"> jointly</w:t>
      </w:r>
      <w:r w:rsidR="00EF6539" w:rsidRPr="00A35F1D">
        <w:rPr>
          <w:sz w:val="22"/>
          <w:lang w:val="en-US"/>
        </w:rPr>
        <w:t xml:space="preserve"> by the partners such as</w:t>
      </w:r>
      <w:r w:rsidR="0074796D" w:rsidRPr="00A35F1D">
        <w:rPr>
          <w:sz w:val="22"/>
          <w:lang w:val="en-US"/>
        </w:rPr>
        <w:t xml:space="preserve"> RVH’s</w:t>
      </w:r>
      <w:r w:rsidR="00EF6539" w:rsidRPr="00A35F1D">
        <w:rPr>
          <w:sz w:val="22"/>
          <w:lang w:val="en-US"/>
        </w:rPr>
        <w:t xml:space="preserve"> prevention of violence and sexual abuse of children </w:t>
      </w:r>
      <w:r w:rsidR="0074796D" w:rsidRPr="00A35F1D">
        <w:rPr>
          <w:sz w:val="22"/>
          <w:lang w:val="en-US"/>
        </w:rPr>
        <w:t xml:space="preserve">programme. </w:t>
      </w:r>
    </w:p>
    <w:p w14:paraId="7423CF6C" w14:textId="77777777" w:rsidR="00F3765F" w:rsidRPr="00A35F1D" w:rsidRDefault="00F3765F" w:rsidP="007C374C">
      <w:pPr>
        <w:rPr>
          <w:i/>
          <w:iCs/>
          <w:sz w:val="22"/>
          <w:u w:val="single"/>
          <w:lang w:val="en-US"/>
        </w:rPr>
      </w:pPr>
    </w:p>
    <w:p w14:paraId="7F2D4771" w14:textId="4CBE3189" w:rsidR="00C47F36" w:rsidRPr="00A35F1D" w:rsidRDefault="00F3765F" w:rsidP="007C374C">
      <w:pPr>
        <w:rPr>
          <w:i/>
          <w:iCs/>
          <w:sz w:val="22"/>
          <w:u w:val="single"/>
          <w:lang w:val="en-US"/>
        </w:rPr>
      </w:pPr>
      <w:r w:rsidRPr="00A35F1D">
        <w:rPr>
          <w:i/>
          <w:iCs/>
          <w:sz w:val="22"/>
          <w:u w:val="single"/>
          <w:lang w:val="en-US"/>
        </w:rPr>
        <w:lastRenderedPageBreak/>
        <w:t xml:space="preserve">2.5. </w:t>
      </w:r>
      <w:r w:rsidR="00F85E9A" w:rsidRPr="00A35F1D">
        <w:rPr>
          <w:i/>
          <w:iCs/>
          <w:sz w:val="22"/>
          <w:u w:val="single"/>
          <w:lang w:val="en-US"/>
        </w:rPr>
        <w:t xml:space="preserve">Describe how the intervention will contribute to strengthening the partners’ relations to other actors, e.g. authorities, other local, national, and international organisations, networks, alliances, private companies or other financial support. </w:t>
      </w:r>
    </w:p>
    <w:p w14:paraId="377F276B" w14:textId="2417F4C3" w:rsidR="007A3319" w:rsidRPr="00A35F1D" w:rsidRDefault="007A3319" w:rsidP="007C374C">
      <w:pPr>
        <w:rPr>
          <w:i/>
          <w:iCs/>
          <w:color w:val="FF0000"/>
          <w:sz w:val="22"/>
          <w:u w:val="single"/>
          <w:lang w:val="en-US"/>
        </w:rPr>
      </w:pPr>
    </w:p>
    <w:p w14:paraId="3EB45E33" w14:textId="77777777" w:rsidR="00D51F80" w:rsidRPr="00D51F80" w:rsidRDefault="008E7ADE" w:rsidP="008E7ADE">
      <w:pPr>
        <w:rPr>
          <w:b/>
          <w:bCs/>
          <w:sz w:val="22"/>
          <w:lang w:val="en-US"/>
        </w:rPr>
      </w:pPr>
      <w:r w:rsidRPr="00D51F80">
        <w:rPr>
          <w:b/>
          <w:bCs/>
          <w:sz w:val="22"/>
          <w:lang w:val="en-US"/>
        </w:rPr>
        <w:t>Relations to the Ministry of Education</w:t>
      </w:r>
    </w:p>
    <w:p w14:paraId="7C549C69" w14:textId="7E27C3DE" w:rsidR="008E7ADE" w:rsidRPr="00A35F1D" w:rsidRDefault="008E7ADE" w:rsidP="008E7ADE">
      <w:pPr>
        <w:rPr>
          <w:i/>
          <w:iCs/>
          <w:sz w:val="22"/>
          <w:lang w:val="en-US"/>
        </w:rPr>
      </w:pPr>
      <w:r w:rsidRPr="00A35F1D">
        <w:rPr>
          <w:sz w:val="22"/>
          <w:lang w:val="en-US"/>
        </w:rPr>
        <w:t xml:space="preserve">The intervention will contribute to strengthen the relationship and cooperation between the Ministry of Education and RVH by building further credibility and trust. Furthermore, the intervention aims to transform part of the relationship, as RVH will not only provide service deliveries but also increasingly influence the strategic decision-making processes in </w:t>
      </w:r>
      <w:r w:rsidR="00D51F80">
        <w:rPr>
          <w:sz w:val="22"/>
          <w:lang w:val="en-US"/>
        </w:rPr>
        <w:t xml:space="preserve">the </w:t>
      </w:r>
      <w:r w:rsidR="0019795D" w:rsidRPr="00A35F1D">
        <w:rPr>
          <w:sz w:val="22"/>
          <w:lang w:val="en-US"/>
        </w:rPr>
        <w:t xml:space="preserve">Transparency and Accountability </w:t>
      </w:r>
      <w:r w:rsidR="00D51F80">
        <w:rPr>
          <w:sz w:val="22"/>
          <w:lang w:val="en-US"/>
        </w:rPr>
        <w:t>Unit</w:t>
      </w:r>
      <w:r w:rsidR="0019795D" w:rsidRPr="00A35F1D">
        <w:rPr>
          <w:sz w:val="22"/>
          <w:lang w:val="en-US"/>
        </w:rPr>
        <w:t xml:space="preserve"> of </w:t>
      </w:r>
      <w:r w:rsidRPr="00A35F1D">
        <w:rPr>
          <w:sz w:val="22"/>
          <w:lang w:val="en-US"/>
        </w:rPr>
        <w:t xml:space="preserve">the Ministry of Education.   </w:t>
      </w:r>
    </w:p>
    <w:p w14:paraId="5501656C" w14:textId="77777777" w:rsidR="008E7ADE" w:rsidRPr="00A35F1D" w:rsidRDefault="008E7ADE" w:rsidP="008E7ADE">
      <w:pPr>
        <w:rPr>
          <w:i/>
          <w:iCs/>
          <w:sz w:val="22"/>
          <w:lang w:val="en-US"/>
        </w:rPr>
      </w:pPr>
    </w:p>
    <w:p w14:paraId="22D58EDA" w14:textId="77777777" w:rsidR="00D51F80" w:rsidRPr="00D51F80" w:rsidRDefault="008E7ADE" w:rsidP="008E7ADE">
      <w:pPr>
        <w:rPr>
          <w:b/>
          <w:bCs/>
          <w:sz w:val="22"/>
          <w:lang w:val="en-US"/>
        </w:rPr>
      </w:pPr>
      <w:r w:rsidRPr="00D51F80">
        <w:rPr>
          <w:b/>
          <w:bCs/>
          <w:sz w:val="22"/>
          <w:lang w:val="en-US"/>
        </w:rPr>
        <w:t>Relations to schools</w:t>
      </w:r>
    </w:p>
    <w:p w14:paraId="68A60E04" w14:textId="331AB66F" w:rsidR="008E7ADE" w:rsidRPr="00A35F1D" w:rsidRDefault="008E7ADE" w:rsidP="008E7ADE">
      <w:pPr>
        <w:rPr>
          <w:i/>
          <w:iCs/>
          <w:sz w:val="22"/>
          <w:lang w:val="en-US"/>
        </w:rPr>
      </w:pPr>
      <w:r w:rsidRPr="00A35F1D">
        <w:rPr>
          <w:sz w:val="22"/>
          <w:lang w:val="en-US"/>
        </w:rPr>
        <w:t>Through the intervention, RVH will strengthen its position as a strategic partner in the education sector. Increased collaboration with schools involved in the intervention also increases possibilities for further areas of collaboration such as violence prevention and sexual abuse of minors and school children</w:t>
      </w:r>
      <w:r w:rsidR="009D712B" w:rsidRPr="00A35F1D">
        <w:rPr>
          <w:sz w:val="22"/>
          <w:lang w:val="en-US"/>
        </w:rPr>
        <w:t xml:space="preserve"> which is another key strategic focus area of RVH</w:t>
      </w:r>
      <w:r w:rsidRPr="00A35F1D">
        <w:rPr>
          <w:sz w:val="22"/>
          <w:lang w:val="en-US"/>
        </w:rPr>
        <w:t xml:space="preserve">. </w:t>
      </w:r>
    </w:p>
    <w:p w14:paraId="4574956E" w14:textId="77777777" w:rsidR="008E7ADE" w:rsidRPr="00A35F1D" w:rsidRDefault="008E7ADE" w:rsidP="008E7ADE">
      <w:pPr>
        <w:rPr>
          <w:i/>
          <w:iCs/>
          <w:sz w:val="22"/>
          <w:lang w:val="en-US"/>
        </w:rPr>
      </w:pPr>
    </w:p>
    <w:p w14:paraId="76161C3F" w14:textId="54318534" w:rsidR="00D51F80" w:rsidRPr="00D51F80" w:rsidRDefault="008E7ADE" w:rsidP="008E7ADE">
      <w:pPr>
        <w:rPr>
          <w:b/>
          <w:bCs/>
          <w:sz w:val="22"/>
          <w:lang w:val="en-US"/>
        </w:rPr>
      </w:pPr>
      <w:r w:rsidRPr="00D51F80">
        <w:rPr>
          <w:b/>
          <w:bCs/>
          <w:sz w:val="22"/>
          <w:lang w:val="en-US"/>
        </w:rPr>
        <w:t xml:space="preserve">Relations to </w:t>
      </w:r>
      <w:r w:rsidR="00FA4FB2">
        <w:rPr>
          <w:b/>
          <w:bCs/>
          <w:sz w:val="22"/>
          <w:lang w:val="en-US"/>
        </w:rPr>
        <w:t>Let’s Transform Honduras</w:t>
      </w:r>
    </w:p>
    <w:p w14:paraId="1634BA0D" w14:textId="2A928BFA" w:rsidR="008E7ADE" w:rsidRPr="00A35F1D" w:rsidRDefault="008E7ADE" w:rsidP="008E7ADE">
      <w:pPr>
        <w:rPr>
          <w:i/>
          <w:iCs/>
          <w:sz w:val="22"/>
          <w:lang w:val="en-US"/>
        </w:rPr>
      </w:pPr>
      <w:r w:rsidRPr="00A35F1D">
        <w:rPr>
          <w:sz w:val="22"/>
          <w:lang w:val="en-US"/>
        </w:rPr>
        <w:t xml:space="preserve">By collaborating with the Ministry of Education RVH gains valuable credibility and experience which enhances the organizations contribution to </w:t>
      </w:r>
      <w:r w:rsidR="00FA4FB2">
        <w:rPr>
          <w:i/>
          <w:iCs/>
          <w:sz w:val="22"/>
          <w:lang w:val="en-US"/>
        </w:rPr>
        <w:t>Let’s Transform Honduras</w:t>
      </w:r>
      <w:r w:rsidRPr="00A35F1D">
        <w:rPr>
          <w:i/>
          <w:iCs/>
          <w:sz w:val="22"/>
          <w:lang w:val="en-US"/>
        </w:rPr>
        <w:t xml:space="preserve">. </w:t>
      </w:r>
      <w:r w:rsidRPr="00A35F1D">
        <w:rPr>
          <w:sz w:val="22"/>
          <w:lang w:val="en-US"/>
        </w:rPr>
        <w:t xml:space="preserve">The intervention will also strengthen </w:t>
      </w:r>
      <w:r w:rsidR="00FA4FB2">
        <w:rPr>
          <w:sz w:val="22"/>
          <w:lang w:val="en-US"/>
        </w:rPr>
        <w:t>Let’s Transform Honduras</w:t>
      </w:r>
      <w:r w:rsidRPr="00A35F1D">
        <w:rPr>
          <w:sz w:val="22"/>
          <w:lang w:val="en-US"/>
        </w:rPr>
        <w:t xml:space="preserve"> as a key forum for strengthening civil society influence and links to duty-bearers</w:t>
      </w:r>
      <w:r w:rsidR="00E63756" w:rsidRPr="00A35F1D">
        <w:rPr>
          <w:sz w:val="22"/>
          <w:lang w:val="en-US"/>
        </w:rPr>
        <w:t xml:space="preserve"> within the education</w:t>
      </w:r>
      <w:r w:rsidR="00D51F80">
        <w:rPr>
          <w:sz w:val="22"/>
          <w:lang w:val="en-US"/>
        </w:rPr>
        <w:t>al</w:t>
      </w:r>
      <w:r w:rsidR="00E63756" w:rsidRPr="00A35F1D">
        <w:rPr>
          <w:sz w:val="22"/>
          <w:lang w:val="en-US"/>
        </w:rPr>
        <w:t xml:space="preserve"> sector</w:t>
      </w:r>
      <w:r w:rsidRPr="00A35F1D">
        <w:rPr>
          <w:sz w:val="22"/>
          <w:lang w:val="en-US"/>
        </w:rPr>
        <w:t xml:space="preserve">, which will </w:t>
      </w:r>
      <w:r w:rsidRPr="00A35F1D">
        <w:rPr>
          <w:rFonts w:ascii="Calibri" w:hAnsi="Calibri" w:cs="Calibri"/>
          <w:sz w:val="22"/>
          <w:szCs w:val="22"/>
          <w:lang w:val="en-US"/>
        </w:rPr>
        <w:t xml:space="preserve">pave the way for greater civil society collaboration in the future for the benefit of poor and marginalized target groups. </w:t>
      </w:r>
    </w:p>
    <w:p w14:paraId="65DDF6C9" w14:textId="77777777" w:rsidR="00F3765F" w:rsidRPr="00A35F1D" w:rsidRDefault="00F3765F" w:rsidP="007C374C">
      <w:pPr>
        <w:rPr>
          <w:sz w:val="22"/>
          <w:lang w:val="en-US"/>
        </w:rPr>
      </w:pPr>
    </w:p>
    <w:p w14:paraId="5E2992D7" w14:textId="3B9AFDED" w:rsidR="00727873" w:rsidRPr="00A35F1D" w:rsidRDefault="00727873" w:rsidP="007C374C">
      <w:pPr>
        <w:pStyle w:val="CISUansgningstekst1"/>
      </w:pPr>
      <w:r w:rsidRPr="00A35F1D">
        <w:t>Target groups, objectives, strategy, and expected results (our intervention)</w:t>
      </w:r>
    </w:p>
    <w:p w14:paraId="70615C47" w14:textId="77777777" w:rsidR="00EF12E3" w:rsidRPr="00A35F1D" w:rsidRDefault="00EF12E3" w:rsidP="007C374C">
      <w:pPr>
        <w:rPr>
          <w:sz w:val="22"/>
          <w:lang w:val="en-US"/>
        </w:rPr>
      </w:pPr>
    </w:p>
    <w:p w14:paraId="74225A89" w14:textId="62FA5B7D" w:rsidR="00DC0131" w:rsidRPr="00A35F1D" w:rsidRDefault="00EF12E3" w:rsidP="007C374C">
      <w:pPr>
        <w:rPr>
          <w:i/>
          <w:iCs/>
          <w:sz w:val="22"/>
          <w:u w:val="single"/>
          <w:lang w:val="en-US"/>
        </w:rPr>
      </w:pPr>
      <w:r w:rsidRPr="00A35F1D">
        <w:rPr>
          <w:i/>
          <w:iCs/>
          <w:sz w:val="22"/>
          <w:u w:val="single"/>
          <w:lang w:val="en-US"/>
        </w:rPr>
        <w:t xml:space="preserve">3.1. </w:t>
      </w:r>
      <w:r w:rsidR="00727873" w:rsidRPr="00A35F1D">
        <w:rPr>
          <w:i/>
          <w:iCs/>
          <w:sz w:val="22"/>
          <w:u w:val="single"/>
          <w:lang w:val="en-US"/>
        </w:rPr>
        <w:t xml:space="preserve">Describe the composition of the target groups: specify approximate number of people in primary (the persons who will participate in the activities of the intervention) and secondary (persons who will be affected by the activities of the intervention without having participated in them) target groups disaggregated by e.g. gender, social groups or other relevant factors. </w:t>
      </w:r>
    </w:p>
    <w:p w14:paraId="014DF20C" w14:textId="77777777" w:rsidR="00452B81" w:rsidRPr="00A35F1D" w:rsidRDefault="00452B81" w:rsidP="007C374C">
      <w:pPr>
        <w:rPr>
          <w:i/>
          <w:iCs/>
          <w:sz w:val="22"/>
          <w:u w:val="single"/>
          <w:lang w:val="en-US"/>
        </w:rPr>
      </w:pPr>
    </w:p>
    <w:tbl>
      <w:tblPr>
        <w:tblStyle w:val="Tabel-Gitter"/>
        <w:tblW w:w="11341" w:type="dxa"/>
        <w:tblInd w:w="-714" w:type="dxa"/>
        <w:tblLook w:val="04A0" w:firstRow="1" w:lastRow="0" w:firstColumn="1" w:lastColumn="0" w:noHBand="0" w:noVBand="1"/>
      </w:tblPr>
      <w:tblGrid>
        <w:gridCol w:w="8222"/>
        <w:gridCol w:w="992"/>
        <w:gridCol w:w="993"/>
        <w:gridCol w:w="1134"/>
      </w:tblGrid>
      <w:tr w:rsidR="00C357A9" w:rsidRPr="00A35F1D" w14:paraId="05E2E2F2" w14:textId="77777777" w:rsidTr="00976224">
        <w:tc>
          <w:tcPr>
            <w:tcW w:w="8222" w:type="dxa"/>
            <w:shd w:val="clear" w:color="auto" w:fill="D9D9D9" w:themeFill="background1" w:themeFillShade="D9"/>
          </w:tcPr>
          <w:p w14:paraId="5EE81437" w14:textId="77777777" w:rsidR="00DA3CC2" w:rsidRPr="00A35F1D" w:rsidRDefault="00DA3CC2" w:rsidP="007C374C">
            <w:pPr>
              <w:rPr>
                <w:rFonts w:cstheme="minorHAnsi"/>
                <w:b/>
                <w:bCs/>
                <w:sz w:val="20"/>
                <w:szCs w:val="20"/>
                <w:u w:val="single"/>
                <w:lang w:val="en-US"/>
              </w:rPr>
            </w:pPr>
            <w:r w:rsidRPr="00A35F1D">
              <w:rPr>
                <w:rFonts w:cstheme="minorHAnsi"/>
                <w:b/>
                <w:bCs/>
                <w:sz w:val="20"/>
                <w:szCs w:val="20"/>
                <w:lang w:val="en-US"/>
              </w:rPr>
              <w:t>Primary target groups</w:t>
            </w:r>
          </w:p>
        </w:tc>
        <w:tc>
          <w:tcPr>
            <w:tcW w:w="992" w:type="dxa"/>
            <w:shd w:val="clear" w:color="auto" w:fill="D9D9D9" w:themeFill="background1" w:themeFillShade="D9"/>
          </w:tcPr>
          <w:p w14:paraId="085C77FF" w14:textId="77777777" w:rsidR="00DA3CC2" w:rsidRPr="00A35F1D" w:rsidRDefault="00DA3CC2" w:rsidP="007C374C">
            <w:pPr>
              <w:rPr>
                <w:rFonts w:cstheme="minorHAnsi"/>
                <w:b/>
                <w:bCs/>
                <w:sz w:val="20"/>
                <w:szCs w:val="20"/>
                <w:lang w:val="en-US"/>
              </w:rPr>
            </w:pPr>
            <w:r w:rsidRPr="00A35F1D">
              <w:rPr>
                <w:rFonts w:cstheme="minorHAnsi"/>
                <w:b/>
                <w:bCs/>
                <w:sz w:val="20"/>
                <w:szCs w:val="20"/>
                <w:lang w:val="en-US"/>
              </w:rPr>
              <w:t>Male</w:t>
            </w:r>
          </w:p>
        </w:tc>
        <w:tc>
          <w:tcPr>
            <w:tcW w:w="993" w:type="dxa"/>
            <w:shd w:val="clear" w:color="auto" w:fill="D9D9D9" w:themeFill="background1" w:themeFillShade="D9"/>
          </w:tcPr>
          <w:p w14:paraId="5E742855" w14:textId="77777777" w:rsidR="00DA3CC2" w:rsidRPr="00A35F1D" w:rsidRDefault="00DA3CC2" w:rsidP="007C374C">
            <w:pPr>
              <w:rPr>
                <w:rFonts w:cstheme="minorHAnsi"/>
                <w:b/>
                <w:bCs/>
                <w:sz w:val="20"/>
                <w:szCs w:val="20"/>
                <w:lang w:val="en-US"/>
              </w:rPr>
            </w:pPr>
            <w:r w:rsidRPr="00A35F1D">
              <w:rPr>
                <w:rFonts w:cstheme="minorHAnsi"/>
                <w:b/>
                <w:bCs/>
                <w:sz w:val="20"/>
                <w:szCs w:val="20"/>
                <w:lang w:val="en-US"/>
              </w:rPr>
              <w:t>Female</w:t>
            </w:r>
          </w:p>
        </w:tc>
        <w:tc>
          <w:tcPr>
            <w:tcW w:w="1134" w:type="dxa"/>
            <w:shd w:val="clear" w:color="auto" w:fill="D9D9D9" w:themeFill="background1" w:themeFillShade="D9"/>
          </w:tcPr>
          <w:p w14:paraId="293C35A6" w14:textId="77777777" w:rsidR="00DA3CC2" w:rsidRPr="00A35F1D" w:rsidRDefault="00DA3CC2" w:rsidP="007C374C">
            <w:pPr>
              <w:rPr>
                <w:rFonts w:cstheme="minorHAnsi"/>
                <w:b/>
                <w:bCs/>
                <w:sz w:val="20"/>
                <w:szCs w:val="20"/>
                <w:lang w:val="en-US"/>
              </w:rPr>
            </w:pPr>
            <w:r w:rsidRPr="00A35F1D">
              <w:rPr>
                <w:rFonts w:cstheme="minorHAnsi"/>
                <w:b/>
                <w:bCs/>
                <w:sz w:val="20"/>
                <w:szCs w:val="20"/>
                <w:lang w:val="en-US"/>
              </w:rPr>
              <w:t>Total</w:t>
            </w:r>
          </w:p>
        </w:tc>
      </w:tr>
      <w:tr w:rsidR="00C357A9" w:rsidRPr="00A35F1D" w14:paraId="1C9CEB22" w14:textId="77777777" w:rsidTr="00976224">
        <w:tc>
          <w:tcPr>
            <w:tcW w:w="8222" w:type="dxa"/>
          </w:tcPr>
          <w:p w14:paraId="6C2915E2" w14:textId="224231AA" w:rsidR="00DA3CC2" w:rsidRPr="00A35F1D" w:rsidRDefault="003F6403" w:rsidP="007C374C">
            <w:pPr>
              <w:rPr>
                <w:rFonts w:cstheme="minorHAnsi"/>
                <w:sz w:val="20"/>
                <w:szCs w:val="20"/>
                <w:lang w:val="en-US"/>
              </w:rPr>
            </w:pPr>
            <w:r w:rsidRPr="00A35F1D">
              <w:rPr>
                <w:rFonts w:cstheme="minorHAnsi"/>
                <w:sz w:val="20"/>
                <w:szCs w:val="20"/>
                <w:lang w:val="en-US"/>
              </w:rPr>
              <w:t>Children</w:t>
            </w:r>
          </w:p>
        </w:tc>
        <w:tc>
          <w:tcPr>
            <w:tcW w:w="992" w:type="dxa"/>
          </w:tcPr>
          <w:p w14:paraId="7F39733D" w14:textId="7D724460" w:rsidR="00DA3CC2" w:rsidRPr="00A35F1D" w:rsidRDefault="00B462D4" w:rsidP="007C374C">
            <w:pPr>
              <w:rPr>
                <w:rFonts w:cstheme="minorHAnsi"/>
                <w:sz w:val="20"/>
                <w:szCs w:val="20"/>
                <w:lang w:val="en-US"/>
              </w:rPr>
            </w:pPr>
            <w:r w:rsidRPr="00A35F1D">
              <w:rPr>
                <w:rFonts w:cstheme="minorHAnsi"/>
                <w:sz w:val="20"/>
                <w:szCs w:val="20"/>
                <w:lang w:val="en-US"/>
              </w:rPr>
              <w:t>9.</w:t>
            </w:r>
            <w:r w:rsidR="00C66C3B" w:rsidRPr="00A35F1D">
              <w:rPr>
                <w:rFonts w:cstheme="minorHAnsi"/>
                <w:sz w:val="20"/>
                <w:szCs w:val="20"/>
                <w:lang w:val="en-US"/>
              </w:rPr>
              <w:t>336</w:t>
            </w:r>
          </w:p>
        </w:tc>
        <w:tc>
          <w:tcPr>
            <w:tcW w:w="993" w:type="dxa"/>
          </w:tcPr>
          <w:p w14:paraId="5A06D9FA" w14:textId="27F13FDA" w:rsidR="00DA3CC2" w:rsidRPr="00A35F1D" w:rsidRDefault="00B462D4" w:rsidP="007C374C">
            <w:pPr>
              <w:rPr>
                <w:rFonts w:cstheme="minorHAnsi"/>
                <w:sz w:val="20"/>
                <w:szCs w:val="20"/>
                <w:lang w:val="en-US"/>
              </w:rPr>
            </w:pPr>
            <w:r w:rsidRPr="00A35F1D">
              <w:rPr>
                <w:rFonts w:cstheme="minorHAnsi"/>
                <w:sz w:val="20"/>
                <w:szCs w:val="20"/>
                <w:lang w:val="en-US"/>
              </w:rPr>
              <w:t>9.</w:t>
            </w:r>
            <w:r w:rsidR="00C66C3B" w:rsidRPr="00A35F1D">
              <w:rPr>
                <w:rFonts w:cstheme="minorHAnsi"/>
                <w:sz w:val="20"/>
                <w:szCs w:val="20"/>
                <w:lang w:val="en-US"/>
              </w:rPr>
              <w:t>336</w:t>
            </w:r>
          </w:p>
        </w:tc>
        <w:tc>
          <w:tcPr>
            <w:tcW w:w="1134" w:type="dxa"/>
          </w:tcPr>
          <w:p w14:paraId="53E53E89" w14:textId="0D4CB359" w:rsidR="00DA3CC2" w:rsidRPr="00A35F1D" w:rsidRDefault="00B462D4" w:rsidP="007C374C">
            <w:pPr>
              <w:rPr>
                <w:rFonts w:cstheme="minorHAnsi"/>
                <w:sz w:val="20"/>
                <w:szCs w:val="20"/>
                <w:lang w:val="en-US"/>
              </w:rPr>
            </w:pPr>
            <w:r w:rsidRPr="00A35F1D">
              <w:rPr>
                <w:rFonts w:cstheme="minorHAnsi"/>
                <w:sz w:val="20"/>
                <w:szCs w:val="20"/>
                <w:lang w:val="en-US"/>
              </w:rPr>
              <w:t>18.</w:t>
            </w:r>
            <w:r w:rsidR="00C66C3B" w:rsidRPr="00A35F1D">
              <w:rPr>
                <w:rFonts w:cstheme="minorHAnsi"/>
                <w:sz w:val="20"/>
                <w:szCs w:val="20"/>
                <w:lang w:val="en-US"/>
              </w:rPr>
              <w:t>672</w:t>
            </w:r>
          </w:p>
        </w:tc>
      </w:tr>
      <w:tr w:rsidR="00C357A9" w:rsidRPr="00A35F1D" w14:paraId="67833907" w14:textId="77777777" w:rsidTr="00976224">
        <w:tc>
          <w:tcPr>
            <w:tcW w:w="8222" w:type="dxa"/>
          </w:tcPr>
          <w:p w14:paraId="4AF53744" w14:textId="7A4081C1" w:rsidR="00DA3CC2" w:rsidRPr="00A35F1D" w:rsidRDefault="003F6403" w:rsidP="007C374C">
            <w:pPr>
              <w:rPr>
                <w:rFonts w:cstheme="minorHAnsi"/>
                <w:sz w:val="20"/>
                <w:szCs w:val="20"/>
                <w:lang w:val="en-US"/>
              </w:rPr>
            </w:pPr>
            <w:r w:rsidRPr="00A35F1D">
              <w:rPr>
                <w:rFonts w:cstheme="minorHAnsi"/>
                <w:sz w:val="20"/>
                <w:szCs w:val="20"/>
                <w:lang w:val="en-US"/>
              </w:rPr>
              <w:t xml:space="preserve">Teachers </w:t>
            </w:r>
            <w:r w:rsidR="006C7A78">
              <w:rPr>
                <w:rFonts w:cstheme="minorHAnsi"/>
                <w:sz w:val="20"/>
                <w:szCs w:val="20"/>
                <w:lang w:val="en-US"/>
              </w:rPr>
              <w:t xml:space="preserve"> </w:t>
            </w:r>
          </w:p>
        </w:tc>
        <w:tc>
          <w:tcPr>
            <w:tcW w:w="992" w:type="dxa"/>
          </w:tcPr>
          <w:p w14:paraId="3C560338" w14:textId="572F6CD7" w:rsidR="00DA3CC2" w:rsidRPr="00A35F1D" w:rsidRDefault="001B2C54" w:rsidP="007C374C">
            <w:pPr>
              <w:rPr>
                <w:rFonts w:cstheme="minorHAnsi"/>
                <w:sz w:val="20"/>
                <w:szCs w:val="20"/>
                <w:lang w:val="en-US"/>
              </w:rPr>
            </w:pPr>
            <w:r w:rsidRPr="00A35F1D">
              <w:rPr>
                <w:rFonts w:cstheme="minorHAnsi"/>
                <w:sz w:val="20"/>
                <w:szCs w:val="20"/>
                <w:lang w:val="en-US"/>
              </w:rPr>
              <w:t>1</w:t>
            </w:r>
            <w:r w:rsidR="00EE3CA5" w:rsidRPr="00A35F1D">
              <w:rPr>
                <w:rFonts w:cstheme="minorHAnsi"/>
                <w:sz w:val="20"/>
                <w:szCs w:val="20"/>
                <w:lang w:val="en-US"/>
              </w:rPr>
              <w:t>98</w:t>
            </w:r>
          </w:p>
        </w:tc>
        <w:tc>
          <w:tcPr>
            <w:tcW w:w="993" w:type="dxa"/>
          </w:tcPr>
          <w:p w14:paraId="4AC65B2D" w14:textId="1681735A" w:rsidR="00DA3CC2" w:rsidRPr="00A35F1D" w:rsidRDefault="001B2C54" w:rsidP="007C374C">
            <w:pPr>
              <w:rPr>
                <w:rFonts w:cstheme="minorHAnsi"/>
                <w:sz w:val="20"/>
                <w:szCs w:val="20"/>
                <w:lang w:val="en-US"/>
              </w:rPr>
            </w:pPr>
            <w:r w:rsidRPr="00A35F1D">
              <w:rPr>
                <w:rFonts w:cstheme="minorHAnsi"/>
                <w:sz w:val="20"/>
                <w:szCs w:val="20"/>
                <w:lang w:val="en-US"/>
              </w:rPr>
              <w:t>1</w:t>
            </w:r>
            <w:r w:rsidR="00EE3CA5" w:rsidRPr="00A35F1D">
              <w:rPr>
                <w:rFonts w:cstheme="minorHAnsi"/>
                <w:sz w:val="20"/>
                <w:szCs w:val="20"/>
                <w:lang w:val="en-US"/>
              </w:rPr>
              <w:t>98</w:t>
            </w:r>
          </w:p>
        </w:tc>
        <w:tc>
          <w:tcPr>
            <w:tcW w:w="1134" w:type="dxa"/>
          </w:tcPr>
          <w:p w14:paraId="36A4B367" w14:textId="667F9BC6" w:rsidR="00DA3CC2" w:rsidRPr="00A35F1D" w:rsidRDefault="001B2C54" w:rsidP="007C374C">
            <w:pPr>
              <w:rPr>
                <w:rFonts w:cstheme="minorHAnsi"/>
                <w:sz w:val="20"/>
                <w:szCs w:val="20"/>
                <w:lang w:val="en-US"/>
              </w:rPr>
            </w:pPr>
            <w:r w:rsidRPr="00A35F1D">
              <w:rPr>
                <w:rFonts w:cstheme="minorHAnsi"/>
                <w:sz w:val="20"/>
                <w:szCs w:val="20"/>
                <w:lang w:val="en-US"/>
              </w:rPr>
              <w:t>3</w:t>
            </w:r>
            <w:r w:rsidR="002C3F97" w:rsidRPr="00A35F1D">
              <w:rPr>
                <w:rFonts w:cstheme="minorHAnsi"/>
                <w:sz w:val="20"/>
                <w:szCs w:val="20"/>
                <w:lang w:val="en-US"/>
              </w:rPr>
              <w:t>96</w:t>
            </w:r>
          </w:p>
        </w:tc>
      </w:tr>
      <w:tr w:rsidR="00C357A9" w:rsidRPr="00A35F1D" w14:paraId="43E4B51C" w14:textId="77777777" w:rsidTr="00976224">
        <w:tc>
          <w:tcPr>
            <w:tcW w:w="8222" w:type="dxa"/>
          </w:tcPr>
          <w:p w14:paraId="302FADBE" w14:textId="1ED436E7" w:rsidR="00DA3CC2" w:rsidRPr="00A35F1D" w:rsidRDefault="003F6403" w:rsidP="007C374C">
            <w:pPr>
              <w:rPr>
                <w:rFonts w:cstheme="minorHAnsi"/>
                <w:sz w:val="20"/>
                <w:szCs w:val="20"/>
                <w:lang w:val="en-US"/>
              </w:rPr>
            </w:pPr>
            <w:r w:rsidRPr="00A35F1D">
              <w:rPr>
                <w:rFonts w:cstheme="minorHAnsi"/>
                <w:sz w:val="20"/>
                <w:szCs w:val="20"/>
                <w:lang w:val="en-US"/>
              </w:rPr>
              <w:t xml:space="preserve">Parents </w:t>
            </w:r>
          </w:p>
        </w:tc>
        <w:tc>
          <w:tcPr>
            <w:tcW w:w="992" w:type="dxa"/>
          </w:tcPr>
          <w:p w14:paraId="30291097" w14:textId="2FBA79E9" w:rsidR="00DA3CC2" w:rsidRPr="00A35F1D" w:rsidRDefault="00E042E0" w:rsidP="007C374C">
            <w:pPr>
              <w:rPr>
                <w:rFonts w:cstheme="minorHAnsi"/>
                <w:sz w:val="20"/>
                <w:szCs w:val="20"/>
                <w:lang w:val="en-US"/>
              </w:rPr>
            </w:pPr>
            <w:r w:rsidRPr="00A35F1D">
              <w:rPr>
                <w:rFonts w:cstheme="minorHAnsi"/>
                <w:sz w:val="20"/>
                <w:szCs w:val="20"/>
                <w:lang w:val="en-US"/>
              </w:rPr>
              <w:t>2.8</w:t>
            </w:r>
            <w:r w:rsidR="005D0F9C">
              <w:rPr>
                <w:rFonts w:cstheme="minorHAnsi"/>
                <w:sz w:val="20"/>
                <w:szCs w:val="20"/>
                <w:lang w:val="en-US"/>
              </w:rPr>
              <w:t>00</w:t>
            </w:r>
          </w:p>
        </w:tc>
        <w:tc>
          <w:tcPr>
            <w:tcW w:w="993" w:type="dxa"/>
          </w:tcPr>
          <w:p w14:paraId="326E3E08" w14:textId="3C4B0F09" w:rsidR="00DA3CC2" w:rsidRPr="00A35F1D" w:rsidRDefault="00E042E0" w:rsidP="007C374C">
            <w:pPr>
              <w:rPr>
                <w:rFonts w:cstheme="minorHAnsi"/>
                <w:sz w:val="20"/>
                <w:szCs w:val="20"/>
                <w:lang w:val="en-US"/>
              </w:rPr>
            </w:pPr>
            <w:r w:rsidRPr="00A35F1D">
              <w:rPr>
                <w:rFonts w:cstheme="minorHAnsi"/>
                <w:sz w:val="20"/>
                <w:szCs w:val="20"/>
                <w:lang w:val="en-US"/>
              </w:rPr>
              <w:t>6.5</w:t>
            </w:r>
            <w:r w:rsidR="005D0F9C">
              <w:rPr>
                <w:rFonts w:cstheme="minorHAnsi"/>
                <w:sz w:val="20"/>
                <w:szCs w:val="20"/>
                <w:lang w:val="en-US"/>
              </w:rPr>
              <w:t>35</w:t>
            </w:r>
          </w:p>
        </w:tc>
        <w:tc>
          <w:tcPr>
            <w:tcW w:w="1134" w:type="dxa"/>
          </w:tcPr>
          <w:p w14:paraId="4A4E9631" w14:textId="29572969" w:rsidR="00DA3CC2" w:rsidRPr="00A35F1D" w:rsidRDefault="00C81D74" w:rsidP="007C374C">
            <w:pPr>
              <w:rPr>
                <w:rFonts w:cstheme="minorHAnsi"/>
                <w:sz w:val="20"/>
                <w:szCs w:val="20"/>
                <w:lang w:val="en-US"/>
              </w:rPr>
            </w:pPr>
            <w:r w:rsidRPr="00A35F1D">
              <w:rPr>
                <w:rFonts w:cstheme="minorHAnsi"/>
                <w:sz w:val="20"/>
                <w:szCs w:val="20"/>
                <w:lang w:val="en-US"/>
              </w:rPr>
              <w:t>9.3</w:t>
            </w:r>
            <w:r w:rsidR="00460AF9">
              <w:rPr>
                <w:rFonts w:cstheme="minorHAnsi"/>
                <w:sz w:val="20"/>
                <w:szCs w:val="20"/>
                <w:lang w:val="en-US"/>
              </w:rPr>
              <w:t>36</w:t>
            </w:r>
          </w:p>
        </w:tc>
      </w:tr>
      <w:tr w:rsidR="00C357A9" w:rsidRPr="00A35F1D" w14:paraId="53B01401" w14:textId="77777777" w:rsidTr="00976224">
        <w:tc>
          <w:tcPr>
            <w:tcW w:w="8222" w:type="dxa"/>
          </w:tcPr>
          <w:p w14:paraId="3804CECF" w14:textId="346CE71D" w:rsidR="00DA3CC2" w:rsidRPr="00A35F1D" w:rsidRDefault="00166B78" w:rsidP="007C374C">
            <w:pPr>
              <w:rPr>
                <w:rFonts w:cstheme="minorHAnsi"/>
                <w:sz w:val="20"/>
                <w:szCs w:val="20"/>
                <w:lang w:val="en-US"/>
              </w:rPr>
            </w:pPr>
            <w:r w:rsidRPr="00A35F1D">
              <w:rPr>
                <w:rFonts w:cstheme="minorHAnsi"/>
                <w:sz w:val="20"/>
                <w:szCs w:val="20"/>
                <w:lang w:val="en-US"/>
              </w:rPr>
              <w:t>School director</w:t>
            </w:r>
          </w:p>
        </w:tc>
        <w:tc>
          <w:tcPr>
            <w:tcW w:w="992" w:type="dxa"/>
          </w:tcPr>
          <w:p w14:paraId="2B7EBAA9" w14:textId="541121ED" w:rsidR="00DA3CC2" w:rsidRPr="00A35F1D" w:rsidRDefault="00DA791C" w:rsidP="007C374C">
            <w:pPr>
              <w:rPr>
                <w:rFonts w:cstheme="minorHAnsi"/>
                <w:sz w:val="20"/>
                <w:szCs w:val="20"/>
                <w:lang w:val="en-US"/>
              </w:rPr>
            </w:pPr>
            <w:r w:rsidRPr="00A35F1D">
              <w:rPr>
                <w:rFonts w:cstheme="minorHAnsi"/>
                <w:sz w:val="20"/>
                <w:szCs w:val="20"/>
                <w:lang w:val="en-US"/>
              </w:rPr>
              <w:t>53</w:t>
            </w:r>
          </w:p>
        </w:tc>
        <w:tc>
          <w:tcPr>
            <w:tcW w:w="993" w:type="dxa"/>
          </w:tcPr>
          <w:p w14:paraId="37CBA89B" w14:textId="5312DC03" w:rsidR="00DA3CC2" w:rsidRPr="00A35F1D" w:rsidRDefault="00A501D0" w:rsidP="007C374C">
            <w:pPr>
              <w:rPr>
                <w:rFonts w:cstheme="minorHAnsi"/>
                <w:sz w:val="20"/>
                <w:szCs w:val="20"/>
                <w:lang w:val="en-US"/>
              </w:rPr>
            </w:pPr>
            <w:r w:rsidRPr="00A35F1D">
              <w:rPr>
                <w:rFonts w:cstheme="minorHAnsi"/>
                <w:sz w:val="20"/>
                <w:szCs w:val="20"/>
                <w:lang w:val="en-US"/>
              </w:rPr>
              <w:t>121</w:t>
            </w:r>
          </w:p>
        </w:tc>
        <w:tc>
          <w:tcPr>
            <w:tcW w:w="1134" w:type="dxa"/>
          </w:tcPr>
          <w:p w14:paraId="1B101987" w14:textId="5B079A33" w:rsidR="00DA3CC2" w:rsidRPr="00A35F1D" w:rsidRDefault="00A501D0" w:rsidP="007C374C">
            <w:pPr>
              <w:rPr>
                <w:rFonts w:cstheme="minorHAnsi"/>
                <w:sz w:val="20"/>
                <w:szCs w:val="20"/>
                <w:lang w:val="en-US"/>
              </w:rPr>
            </w:pPr>
            <w:r w:rsidRPr="00A35F1D">
              <w:rPr>
                <w:rFonts w:cstheme="minorHAnsi"/>
                <w:sz w:val="20"/>
                <w:szCs w:val="20"/>
                <w:lang w:val="en-US"/>
              </w:rPr>
              <w:t>174</w:t>
            </w:r>
          </w:p>
        </w:tc>
      </w:tr>
      <w:tr w:rsidR="00C357A9" w:rsidRPr="00A35F1D" w14:paraId="7B2C629F" w14:textId="77777777" w:rsidTr="00976224">
        <w:tc>
          <w:tcPr>
            <w:tcW w:w="8222" w:type="dxa"/>
          </w:tcPr>
          <w:p w14:paraId="24FC3A8A" w14:textId="24DBD2E7" w:rsidR="00DA3CC2" w:rsidRPr="00A35F1D" w:rsidRDefault="002F2714" w:rsidP="007C374C">
            <w:pPr>
              <w:rPr>
                <w:rFonts w:cstheme="minorHAnsi"/>
                <w:sz w:val="20"/>
                <w:szCs w:val="20"/>
                <w:lang w:val="en-US"/>
              </w:rPr>
            </w:pPr>
            <w:r w:rsidRPr="00A35F1D">
              <w:rPr>
                <w:rFonts w:cstheme="minorHAnsi"/>
                <w:sz w:val="20"/>
                <w:szCs w:val="20"/>
                <w:lang w:val="en-US"/>
              </w:rPr>
              <w:t>Student council member</w:t>
            </w:r>
            <w:r w:rsidR="00E43A96">
              <w:rPr>
                <w:rFonts w:cstheme="minorHAnsi"/>
                <w:sz w:val="20"/>
                <w:szCs w:val="20"/>
                <w:lang w:val="en-US"/>
              </w:rPr>
              <w:t>s</w:t>
            </w:r>
          </w:p>
        </w:tc>
        <w:tc>
          <w:tcPr>
            <w:tcW w:w="992" w:type="dxa"/>
          </w:tcPr>
          <w:p w14:paraId="7B5E813E" w14:textId="0726052F" w:rsidR="00DA3CC2" w:rsidRPr="00A35F1D" w:rsidRDefault="00DC2263" w:rsidP="007C374C">
            <w:pPr>
              <w:rPr>
                <w:rFonts w:cstheme="minorHAnsi"/>
                <w:sz w:val="20"/>
                <w:szCs w:val="20"/>
                <w:lang w:val="en-US"/>
              </w:rPr>
            </w:pPr>
            <w:r w:rsidRPr="00A35F1D">
              <w:rPr>
                <w:rFonts w:cstheme="minorHAnsi"/>
                <w:sz w:val="20"/>
                <w:szCs w:val="20"/>
                <w:lang w:val="en-US"/>
              </w:rPr>
              <w:t>840</w:t>
            </w:r>
          </w:p>
        </w:tc>
        <w:tc>
          <w:tcPr>
            <w:tcW w:w="993" w:type="dxa"/>
          </w:tcPr>
          <w:p w14:paraId="739121CE" w14:textId="3B5FBB96" w:rsidR="00DA3CC2" w:rsidRPr="00A35F1D" w:rsidRDefault="00FD425B" w:rsidP="007C374C">
            <w:pPr>
              <w:rPr>
                <w:rFonts w:cstheme="minorHAnsi"/>
                <w:sz w:val="20"/>
                <w:szCs w:val="20"/>
                <w:lang w:val="en-US"/>
              </w:rPr>
            </w:pPr>
            <w:r w:rsidRPr="00A35F1D">
              <w:rPr>
                <w:rFonts w:cstheme="minorHAnsi"/>
                <w:sz w:val="20"/>
                <w:szCs w:val="20"/>
                <w:lang w:val="en-US"/>
              </w:rPr>
              <w:t>210</w:t>
            </w:r>
          </w:p>
        </w:tc>
        <w:tc>
          <w:tcPr>
            <w:tcW w:w="1134" w:type="dxa"/>
          </w:tcPr>
          <w:p w14:paraId="21CAC676" w14:textId="259482D9" w:rsidR="00DA3CC2" w:rsidRPr="00A35F1D" w:rsidRDefault="00DC2263" w:rsidP="007C374C">
            <w:pPr>
              <w:rPr>
                <w:rFonts w:cstheme="minorHAnsi"/>
                <w:sz w:val="20"/>
                <w:szCs w:val="20"/>
                <w:lang w:val="en-US"/>
              </w:rPr>
            </w:pPr>
            <w:r w:rsidRPr="00A35F1D">
              <w:rPr>
                <w:rFonts w:cstheme="minorHAnsi"/>
                <w:sz w:val="20"/>
                <w:szCs w:val="20"/>
                <w:lang w:val="en-US"/>
              </w:rPr>
              <w:t>1.050</w:t>
            </w:r>
          </w:p>
        </w:tc>
      </w:tr>
      <w:tr w:rsidR="00C357A9" w:rsidRPr="00A35F1D" w14:paraId="5A89C5F1" w14:textId="77777777" w:rsidTr="00976224">
        <w:tc>
          <w:tcPr>
            <w:tcW w:w="8222" w:type="dxa"/>
          </w:tcPr>
          <w:p w14:paraId="70D07215" w14:textId="07B0855E" w:rsidR="00DA3CC2" w:rsidRPr="00A35F1D" w:rsidRDefault="00CF4B77" w:rsidP="007C374C">
            <w:pPr>
              <w:rPr>
                <w:rFonts w:cstheme="minorHAnsi"/>
                <w:sz w:val="20"/>
                <w:szCs w:val="20"/>
                <w:lang w:val="en-US"/>
              </w:rPr>
            </w:pPr>
            <w:r w:rsidRPr="00A35F1D">
              <w:rPr>
                <w:rFonts w:cstheme="minorHAnsi"/>
                <w:sz w:val="20"/>
                <w:szCs w:val="20"/>
                <w:lang w:val="en-US"/>
              </w:rPr>
              <w:t>Volunteers</w:t>
            </w:r>
          </w:p>
        </w:tc>
        <w:tc>
          <w:tcPr>
            <w:tcW w:w="992" w:type="dxa"/>
          </w:tcPr>
          <w:p w14:paraId="07B58771" w14:textId="7B657939" w:rsidR="00DA3CC2" w:rsidRPr="00A35F1D" w:rsidRDefault="00CF4B77" w:rsidP="007C374C">
            <w:pPr>
              <w:rPr>
                <w:rFonts w:cstheme="minorHAnsi"/>
                <w:sz w:val="20"/>
                <w:szCs w:val="20"/>
                <w:lang w:val="en-US"/>
              </w:rPr>
            </w:pPr>
            <w:r w:rsidRPr="00A35F1D">
              <w:rPr>
                <w:rFonts w:cstheme="minorHAnsi"/>
                <w:sz w:val="20"/>
                <w:szCs w:val="20"/>
                <w:lang w:val="en-US"/>
              </w:rPr>
              <w:t>10</w:t>
            </w:r>
          </w:p>
        </w:tc>
        <w:tc>
          <w:tcPr>
            <w:tcW w:w="993" w:type="dxa"/>
          </w:tcPr>
          <w:p w14:paraId="5A19BE9C" w14:textId="04B894C3" w:rsidR="00DA3CC2" w:rsidRPr="00A35F1D" w:rsidRDefault="00CF4B77" w:rsidP="007C374C">
            <w:pPr>
              <w:rPr>
                <w:rFonts w:cstheme="minorHAnsi"/>
                <w:sz w:val="20"/>
                <w:szCs w:val="20"/>
                <w:lang w:val="en-US"/>
              </w:rPr>
            </w:pPr>
            <w:r w:rsidRPr="00A35F1D">
              <w:rPr>
                <w:rFonts w:cstheme="minorHAnsi"/>
                <w:sz w:val="20"/>
                <w:szCs w:val="20"/>
                <w:lang w:val="en-US"/>
              </w:rPr>
              <w:t>20</w:t>
            </w:r>
          </w:p>
        </w:tc>
        <w:tc>
          <w:tcPr>
            <w:tcW w:w="1134" w:type="dxa"/>
          </w:tcPr>
          <w:p w14:paraId="28B2483B" w14:textId="16E837FB" w:rsidR="00DA3CC2" w:rsidRPr="00A35F1D" w:rsidRDefault="00CF4B77" w:rsidP="007C374C">
            <w:pPr>
              <w:rPr>
                <w:rFonts w:cstheme="minorHAnsi"/>
                <w:sz w:val="20"/>
                <w:szCs w:val="20"/>
                <w:lang w:val="en-US"/>
              </w:rPr>
            </w:pPr>
            <w:r w:rsidRPr="00A35F1D">
              <w:rPr>
                <w:rFonts w:cstheme="minorHAnsi"/>
                <w:sz w:val="20"/>
                <w:szCs w:val="20"/>
                <w:lang w:val="en-US"/>
              </w:rPr>
              <w:t>30</w:t>
            </w:r>
          </w:p>
        </w:tc>
      </w:tr>
      <w:tr w:rsidR="00C357A9" w:rsidRPr="00A35F1D" w14:paraId="5EDAE924" w14:textId="77777777" w:rsidTr="00976224">
        <w:tc>
          <w:tcPr>
            <w:tcW w:w="8222" w:type="dxa"/>
          </w:tcPr>
          <w:p w14:paraId="464456AF" w14:textId="2ED4836C" w:rsidR="00D62741" w:rsidRPr="00340C31" w:rsidRDefault="006001BF" w:rsidP="007C374C">
            <w:pPr>
              <w:rPr>
                <w:rFonts w:cstheme="minorHAnsi"/>
                <w:sz w:val="20"/>
                <w:szCs w:val="20"/>
                <w:lang w:val="en-US"/>
              </w:rPr>
            </w:pPr>
            <w:r w:rsidRPr="00340C31">
              <w:rPr>
                <w:rFonts w:cstheme="minorHAnsi"/>
                <w:sz w:val="20"/>
                <w:szCs w:val="20"/>
                <w:lang w:val="en-US"/>
              </w:rPr>
              <w:t xml:space="preserve">Youth Ambassadors </w:t>
            </w:r>
          </w:p>
        </w:tc>
        <w:tc>
          <w:tcPr>
            <w:tcW w:w="992" w:type="dxa"/>
          </w:tcPr>
          <w:p w14:paraId="46BE4DE4" w14:textId="11DEDFEE" w:rsidR="00D62741" w:rsidRPr="00CA6156" w:rsidRDefault="00CA6156" w:rsidP="007C374C">
            <w:pPr>
              <w:rPr>
                <w:rFonts w:cstheme="minorHAnsi"/>
                <w:sz w:val="20"/>
                <w:szCs w:val="20"/>
                <w:lang w:val="en-US"/>
              </w:rPr>
            </w:pPr>
            <w:r w:rsidRPr="00CA6156">
              <w:rPr>
                <w:rFonts w:cstheme="minorHAnsi"/>
                <w:sz w:val="20"/>
                <w:szCs w:val="20"/>
                <w:lang w:val="en-US"/>
              </w:rPr>
              <w:t>15</w:t>
            </w:r>
          </w:p>
        </w:tc>
        <w:tc>
          <w:tcPr>
            <w:tcW w:w="993" w:type="dxa"/>
          </w:tcPr>
          <w:p w14:paraId="0DBF0743" w14:textId="1F419111" w:rsidR="00D62741" w:rsidRPr="00CA6156" w:rsidRDefault="00CA6156" w:rsidP="007C374C">
            <w:pPr>
              <w:rPr>
                <w:rFonts w:cstheme="minorHAnsi"/>
                <w:sz w:val="20"/>
                <w:szCs w:val="20"/>
                <w:lang w:val="en-US"/>
              </w:rPr>
            </w:pPr>
            <w:r w:rsidRPr="00CA6156">
              <w:rPr>
                <w:rFonts w:cstheme="minorHAnsi"/>
                <w:sz w:val="20"/>
                <w:szCs w:val="20"/>
                <w:lang w:val="en-US"/>
              </w:rPr>
              <w:t>15</w:t>
            </w:r>
          </w:p>
        </w:tc>
        <w:tc>
          <w:tcPr>
            <w:tcW w:w="1134" w:type="dxa"/>
          </w:tcPr>
          <w:p w14:paraId="74864A3D" w14:textId="55D94598" w:rsidR="00D62741" w:rsidRPr="00CA6156" w:rsidRDefault="00CA6156" w:rsidP="007C374C">
            <w:pPr>
              <w:rPr>
                <w:rFonts w:cstheme="minorHAnsi"/>
                <w:sz w:val="20"/>
                <w:szCs w:val="20"/>
                <w:lang w:val="en-US"/>
              </w:rPr>
            </w:pPr>
            <w:r w:rsidRPr="00CA6156">
              <w:rPr>
                <w:rFonts w:cstheme="minorHAnsi"/>
                <w:sz w:val="20"/>
                <w:szCs w:val="20"/>
                <w:lang w:val="en-US"/>
              </w:rPr>
              <w:t>30</w:t>
            </w:r>
          </w:p>
        </w:tc>
      </w:tr>
      <w:tr w:rsidR="00C357A9" w:rsidRPr="00A35F1D" w14:paraId="55547ED6" w14:textId="77777777" w:rsidTr="00976224">
        <w:tc>
          <w:tcPr>
            <w:tcW w:w="8222" w:type="dxa"/>
          </w:tcPr>
          <w:p w14:paraId="727B8577" w14:textId="77777777" w:rsidR="00DA3CC2" w:rsidRPr="00A35F1D" w:rsidRDefault="00DA3CC2" w:rsidP="007C374C">
            <w:pPr>
              <w:rPr>
                <w:rFonts w:cstheme="minorHAnsi"/>
                <w:b/>
                <w:bCs/>
                <w:sz w:val="20"/>
                <w:szCs w:val="20"/>
                <w:lang w:val="en-US"/>
              </w:rPr>
            </w:pPr>
            <w:r w:rsidRPr="00A35F1D">
              <w:rPr>
                <w:rFonts w:cstheme="minorHAnsi"/>
                <w:b/>
                <w:bCs/>
                <w:sz w:val="20"/>
                <w:szCs w:val="20"/>
                <w:lang w:val="en-US"/>
              </w:rPr>
              <w:t>Total</w:t>
            </w:r>
          </w:p>
        </w:tc>
        <w:tc>
          <w:tcPr>
            <w:tcW w:w="992" w:type="dxa"/>
          </w:tcPr>
          <w:p w14:paraId="07BC1B0C" w14:textId="4F825310" w:rsidR="00DA3CC2" w:rsidRPr="006638A2" w:rsidRDefault="006638A2" w:rsidP="007C374C">
            <w:pPr>
              <w:rPr>
                <w:rFonts w:cstheme="minorHAnsi"/>
                <w:b/>
                <w:bCs/>
                <w:sz w:val="20"/>
                <w:szCs w:val="20"/>
                <w:lang w:val="en-US"/>
              </w:rPr>
            </w:pPr>
            <w:r w:rsidRPr="006638A2">
              <w:rPr>
                <w:rFonts w:cstheme="minorHAnsi"/>
                <w:b/>
                <w:bCs/>
                <w:sz w:val="20"/>
                <w:szCs w:val="20"/>
                <w:lang w:val="en-US"/>
              </w:rPr>
              <w:t>13.</w:t>
            </w:r>
            <w:r w:rsidR="00B5779F">
              <w:rPr>
                <w:rFonts w:cstheme="minorHAnsi"/>
                <w:b/>
                <w:bCs/>
                <w:sz w:val="20"/>
                <w:szCs w:val="20"/>
                <w:lang w:val="en-US"/>
              </w:rPr>
              <w:t>2</w:t>
            </w:r>
            <w:r w:rsidR="00CA6156">
              <w:rPr>
                <w:rFonts w:cstheme="minorHAnsi"/>
                <w:b/>
                <w:bCs/>
                <w:sz w:val="20"/>
                <w:szCs w:val="20"/>
                <w:lang w:val="en-US"/>
              </w:rPr>
              <w:t>52</w:t>
            </w:r>
          </w:p>
        </w:tc>
        <w:tc>
          <w:tcPr>
            <w:tcW w:w="993" w:type="dxa"/>
          </w:tcPr>
          <w:p w14:paraId="566655BA" w14:textId="29E42157" w:rsidR="00DA3CC2" w:rsidRPr="006638A2" w:rsidRDefault="006638A2" w:rsidP="007C374C">
            <w:pPr>
              <w:rPr>
                <w:rFonts w:cstheme="minorHAnsi"/>
                <w:b/>
                <w:bCs/>
                <w:sz w:val="20"/>
                <w:szCs w:val="20"/>
                <w:lang w:val="en-US"/>
              </w:rPr>
            </w:pPr>
            <w:r w:rsidRPr="006638A2">
              <w:rPr>
                <w:rFonts w:cstheme="minorHAnsi"/>
                <w:b/>
                <w:bCs/>
                <w:sz w:val="20"/>
                <w:szCs w:val="20"/>
                <w:lang w:val="en-US"/>
              </w:rPr>
              <w:t>16.4</w:t>
            </w:r>
            <w:r w:rsidR="00CA6156">
              <w:rPr>
                <w:rFonts w:cstheme="minorHAnsi"/>
                <w:b/>
                <w:bCs/>
                <w:sz w:val="20"/>
                <w:szCs w:val="20"/>
                <w:lang w:val="en-US"/>
              </w:rPr>
              <w:t>35</w:t>
            </w:r>
          </w:p>
        </w:tc>
        <w:tc>
          <w:tcPr>
            <w:tcW w:w="1134" w:type="dxa"/>
          </w:tcPr>
          <w:p w14:paraId="2EF3AD84" w14:textId="0FB309FB" w:rsidR="00DA3CC2" w:rsidRPr="006638A2" w:rsidRDefault="006638A2" w:rsidP="007C374C">
            <w:pPr>
              <w:rPr>
                <w:rFonts w:cstheme="minorHAnsi"/>
                <w:b/>
                <w:bCs/>
                <w:sz w:val="20"/>
                <w:szCs w:val="20"/>
                <w:lang w:val="en-US"/>
              </w:rPr>
            </w:pPr>
            <w:r w:rsidRPr="006638A2">
              <w:rPr>
                <w:rFonts w:cstheme="minorHAnsi"/>
                <w:b/>
                <w:bCs/>
                <w:sz w:val="20"/>
                <w:szCs w:val="20"/>
                <w:lang w:val="en-US"/>
              </w:rPr>
              <w:t>29.</w:t>
            </w:r>
            <w:r w:rsidR="00B5779F">
              <w:rPr>
                <w:rFonts w:cstheme="minorHAnsi"/>
                <w:b/>
                <w:bCs/>
                <w:sz w:val="20"/>
                <w:szCs w:val="20"/>
                <w:lang w:val="en-US"/>
              </w:rPr>
              <w:t>6</w:t>
            </w:r>
            <w:r w:rsidR="00CA6156">
              <w:rPr>
                <w:rFonts w:cstheme="minorHAnsi"/>
                <w:b/>
                <w:bCs/>
                <w:sz w:val="20"/>
                <w:szCs w:val="20"/>
                <w:lang w:val="en-US"/>
              </w:rPr>
              <w:t>8</w:t>
            </w:r>
            <w:r w:rsidR="00B5779F">
              <w:rPr>
                <w:rFonts w:cstheme="minorHAnsi"/>
                <w:b/>
                <w:bCs/>
                <w:sz w:val="20"/>
                <w:szCs w:val="20"/>
                <w:lang w:val="en-US"/>
              </w:rPr>
              <w:t>8</w:t>
            </w:r>
          </w:p>
        </w:tc>
      </w:tr>
      <w:tr w:rsidR="00C357A9" w:rsidRPr="00A35F1D" w14:paraId="6C2C2483" w14:textId="77777777" w:rsidTr="00976224">
        <w:tc>
          <w:tcPr>
            <w:tcW w:w="8222" w:type="dxa"/>
            <w:shd w:val="clear" w:color="auto" w:fill="D9D9D9" w:themeFill="background1" w:themeFillShade="D9"/>
          </w:tcPr>
          <w:p w14:paraId="2592C870" w14:textId="77777777" w:rsidR="00DA3CC2" w:rsidRPr="00A35F1D" w:rsidRDefault="00DA3CC2" w:rsidP="007C374C">
            <w:pPr>
              <w:rPr>
                <w:rFonts w:cstheme="minorHAnsi"/>
                <w:b/>
                <w:bCs/>
                <w:sz w:val="20"/>
                <w:szCs w:val="20"/>
                <w:u w:val="single"/>
                <w:lang w:val="en-US"/>
              </w:rPr>
            </w:pPr>
            <w:r w:rsidRPr="00A35F1D">
              <w:rPr>
                <w:rFonts w:cstheme="minorHAnsi"/>
                <w:b/>
                <w:bCs/>
                <w:sz w:val="20"/>
                <w:szCs w:val="20"/>
                <w:lang w:val="en-US"/>
              </w:rPr>
              <w:t>Secondary Target Group</w:t>
            </w:r>
          </w:p>
        </w:tc>
        <w:tc>
          <w:tcPr>
            <w:tcW w:w="3119" w:type="dxa"/>
            <w:gridSpan w:val="3"/>
            <w:shd w:val="clear" w:color="auto" w:fill="D9D9D9" w:themeFill="background1" w:themeFillShade="D9"/>
          </w:tcPr>
          <w:p w14:paraId="0B202B5C" w14:textId="77777777" w:rsidR="00DA3CC2" w:rsidRPr="00A35F1D" w:rsidRDefault="00DA3CC2" w:rsidP="007C374C">
            <w:pPr>
              <w:rPr>
                <w:rFonts w:cstheme="minorHAnsi"/>
                <w:b/>
                <w:bCs/>
                <w:sz w:val="20"/>
                <w:szCs w:val="20"/>
                <w:u w:val="single"/>
                <w:lang w:val="en-US"/>
              </w:rPr>
            </w:pPr>
          </w:p>
        </w:tc>
      </w:tr>
      <w:tr w:rsidR="00C357A9" w:rsidRPr="00A35F1D" w14:paraId="536EAB2C" w14:textId="77777777" w:rsidTr="00976224">
        <w:tc>
          <w:tcPr>
            <w:tcW w:w="8222" w:type="dxa"/>
          </w:tcPr>
          <w:p w14:paraId="322B969E" w14:textId="39CB564F" w:rsidR="006C1BBF" w:rsidRPr="00A35F1D" w:rsidRDefault="006C1BBF" w:rsidP="007C374C">
            <w:pPr>
              <w:rPr>
                <w:rFonts w:cstheme="minorHAnsi"/>
                <w:sz w:val="20"/>
                <w:szCs w:val="20"/>
                <w:lang w:val="en-US"/>
              </w:rPr>
            </w:pPr>
            <w:r w:rsidRPr="00A35F1D">
              <w:rPr>
                <w:rFonts w:cstheme="minorHAnsi"/>
                <w:sz w:val="20"/>
                <w:szCs w:val="20"/>
                <w:lang w:val="en-US"/>
              </w:rPr>
              <w:t xml:space="preserve">Teachers reached indirectly at 174 target schools </w:t>
            </w:r>
            <w:r w:rsidR="000D030B" w:rsidRPr="00A35F1D">
              <w:rPr>
                <w:rFonts w:cstheme="minorHAnsi"/>
                <w:sz w:val="20"/>
                <w:szCs w:val="20"/>
                <w:lang w:val="en-US"/>
              </w:rPr>
              <w:t xml:space="preserve">(minimum of </w:t>
            </w:r>
            <w:r w:rsidR="000C7031" w:rsidRPr="00A35F1D">
              <w:rPr>
                <w:rFonts w:cstheme="minorHAnsi"/>
                <w:sz w:val="20"/>
                <w:szCs w:val="20"/>
                <w:lang w:val="en-US"/>
              </w:rPr>
              <w:t>8 teachers per school)</w:t>
            </w:r>
          </w:p>
        </w:tc>
        <w:tc>
          <w:tcPr>
            <w:tcW w:w="992" w:type="dxa"/>
          </w:tcPr>
          <w:p w14:paraId="4D3E0A2F" w14:textId="310DF024" w:rsidR="006C1BBF" w:rsidRPr="00A35F1D" w:rsidRDefault="0004179C" w:rsidP="007C374C">
            <w:pPr>
              <w:rPr>
                <w:rFonts w:cstheme="minorHAnsi"/>
                <w:sz w:val="20"/>
                <w:szCs w:val="20"/>
                <w:lang w:val="en-US"/>
              </w:rPr>
            </w:pPr>
            <w:r w:rsidRPr="00A35F1D">
              <w:rPr>
                <w:rFonts w:cstheme="minorHAnsi"/>
                <w:sz w:val="20"/>
                <w:szCs w:val="20"/>
                <w:lang w:val="en-US"/>
              </w:rPr>
              <w:t>696</w:t>
            </w:r>
          </w:p>
        </w:tc>
        <w:tc>
          <w:tcPr>
            <w:tcW w:w="993" w:type="dxa"/>
          </w:tcPr>
          <w:p w14:paraId="60197E4B" w14:textId="1DFDA4F6" w:rsidR="006C1BBF" w:rsidRPr="00A35F1D" w:rsidRDefault="0004179C" w:rsidP="007C374C">
            <w:pPr>
              <w:rPr>
                <w:rFonts w:cstheme="minorHAnsi"/>
                <w:sz w:val="20"/>
                <w:szCs w:val="20"/>
                <w:lang w:val="en-US"/>
              </w:rPr>
            </w:pPr>
            <w:r w:rsidRPr="00A35F1D">
              <w:rPr>
                <w:rFonts w:cstheme="minorHAnsi"/>
                <w:sz w:val="20"/>
                <w:szCs w:val="20"/>
                <w:lang w:val="en-US"/>
              </w:rPr>
              <w:t>696</w:t>
            </w:r>
          </w:p>
        </w:tc>
        <w:tc>
          <w:tcPr>
            <w:tcW w:w="1134" w:type="dxa"/>
          </w:tcPr>
          <w:p w14:paraId="4D0EFF8D" w14:textId="41838DA7" w:rsidR="006C1BBF" w:rsidRPr="00A35F1D" w:rsidRDefault="000C7031" w:rsidP="007C374C">
            <w:pPr>
              <w:rPr>
                <w:rFonts w:cstheme="minorHAnsi"/>
                <w:sz w:val="20"/>
                <w:szCs w:val="20"/>
                <w:lang w:val="en-US"/>
              </w:rPr>
            </w:pPr>
            <w:r w:rsidRPr="00A35F1D">
              <w:rPr>
                <w:rFonts w:cstheme="minorHAnsi"/>
                <w:sz w:val="20"/>
                <w:szCs w:val="20"/>
                <w:lang w:val="en-US"/>
              </w:rPr>
              <w:t>1.392</w:t>
            </w:r>
          </w:p>
        </w:tc>
      </w:tr>
      <w:tr w:rsidR="00C357A9" w:rsidRPr="00A35F1D" w14:paraId="3A857945" w14:textId="77777777" w:rsidTr="00976224">
        <w:tc>
          <w:tcPr>
            <w:tcW w:w="8222" w:type="dxa"/>
          </w:tcPr>
          <w:p w14:paraId="7481A95A" w14:textId="0AF896EE" w:rsidR="00DA3CC2" w:rsidRPr="00A35F1D" w:rsidRDefault="00F67AA3" w:rsidP="007C374C">
            <w:pPr>
              <w:rPr>
                <w:rFonts w:cstheme="minorHAnsi"/>
                <w:sz w:val="20"/>
                <w:szCs w:val="20"/>
                <w:lang w:val="en-US"/>
              </w:rPr>
            </w:pPr>
            <w:r w:rsidRPr="00A35F1D">
              <w:rPr>
                <w:rFonts w:cstheme="minorHAnsi"/>
                <w:sz w:val="20"/>
                <w:szCs w:val="20"/>
                <w:lang w:val="en-US"/>
              </w:rPr>
              <w:t>People reached through social media campaigns</w:t>
            </w:r>
          </w:p>
        </w:tc>
        <w:tc>
          <w:tcPr>
            <w:tcW w:w="992" w:type="dxa"/>
          </w:tcPr>
          <w:p w14:paraId="2D4AD3F6" w14:textId="0CDEB180" w:rsidR="00DA3CC2" w:rsidRPr="00A35F1D" w:rsidRDefault="009B51BE" w:rsidP="007C374C">
            <w:pPr>
              <w:rPr>
                <w:rFonts w:cstheme="minorHAnsi"/>
                <w:sz w:val="20"/>
                <w:szCs w:val="20"/>
                <w:lang w:val="en-US"/>
              </w:rPr>
            </w:pPr>
            <w:r w:rsidRPr="00A35F1D">
              <w:rPr>
                <w:rFonts w:cstheme="minorHAnsi"/>
                <w:sz w:val="20"/>
                <w:szCs w:val="20"/>
                <w:lang w:val="en-US"/>
              </w:rPr>
              <w:t>5.000</w:t>
            </w:r>
          </w:p>
        </w:tc>
        <w:tc>
          <w:tcPr>
            <w:tcW w:w="993" w:type="dxa"/>
          </w:tcPr>
          <w:p w14:paraId="2AB25E5C" w14:textId="6C484A84" w:rsidR="00DA3CC2" w:rsidRPr="00A35F1D" w:rsidRDefault="009B51BE" w:rsidP="007C374C">
            <w:pPr>
              <w:rPr>
                <w:rFonts w:cstheme="minorHAnsi"/>
                <w:sz w:val="20"/>
                <w:szCs w:val="20"/>
                <w:lang w:val="en-US"/>
              </w:rPr>
            </w:pPr>
            <w:r w:rsidRPr="00A35F1D">
              <w:rPr>
                <w:rFonts w:cstheme="minorHAnsi"/>
                <w:sz w:val="20"/>
                <w:szCs w:val="20"/>
                <w:lang w:val="en-US"/>
              </w:rPr>
              <w:t>5.000</w:t>
            </w:r>
          </w:p>
        </w:tc>
        <w:tc>
          <w:tcPr>
            <w:tcW w:w="1134" w:type="dxa"/>
          </w:tcPr>
          <w:p w14:paraId="17DAA8AB" w14:textId="786C12B1" w:rsidR="00DA3CC2" w:rsidRPr="00A35F1D" w:rsidRDefault="009B51BE" w:rsidP="007C374C">
            <w:pPr>
              <w:rPr>
                <w:rFonts w:cstheme="minorHAnsi"/>
                <w:sz w:val="20"/>
                <w:szCs w:val="20"/>
                <w:lang w:val="en-US"/>
              </w:rPr>
            </w:pPr>
            <w:r w:rsidRPr="00A35F1D">
              <w:rPr>
                <w:rFonts w:cstheme="minorHAnsi"/>
                <w:sz w:val="20"/>
                <w:szCs w:val="20"/>
                <w:lang w:val="en-US"/>
              </w:rPr>
              <w:t>10.000</w:t>
            </w:r>
          </w:p>
        </w:tc>
      </w:tr>
      <w:tr w:rsidR="00C357A9" w:rsidRPr="00A35F1D" w14:paraId="13439CAD" w14:textId="77777777" w:rsidTr="00976224">
        <w:tc>
          <w:tcPr>
            <w:tcW w:w="8222" w:type="dxa"/>
          </w:tcPr>
          <w:p w14:paraId="2D8A1B0B" w14:textId="2EAD696A" w:rsidR="00DA3CC2" w:rsidRPr="00A35F1D" w:rsidRDefault="009B51BE" w:rsidP="007C374C">
            <w:pPr>
              <w:rPr>
                <w:rFonts w:cstheme="minorHAnsi"/>
                <w:sz w:val="20"/>
                <w:szCs w:val="20"/>
                <w:lang w:val="en-US"/>
              </w:rPr>
            </w:pPr>
            <w:r w:rsidRPr="00A35F1D">
              <w:rPr>
                <w:rFonts w:cstheme="minorHAnsi"/>
                <w:sz w:val="20"/>
                <w:szCs w:val="20"/>
                <w:lang w:val="en-US"/>
              </w:rPr>
              <w:t xml:space="preserve">Community members who </w:t>
            </w:r>
            <w:r w:rsidR="00AF5EE2" w:rsidRPr="00A35F1D">
              <w:rPr>
                <w:rFonts w:cstheme="minorHAnsi"/>
                <w:sz w:val="20"/>
                <w:szCs w:val="20"/>
                <w:lang w:val="en-US"/>
              </w:rPr>
              <w:t xml:space="preserve">are </w:t>
            </w:r>
            <w:r w:rsidRPr="00A35F1D">
              <w:rPr>
                <w:rFonts w:cstheme="minorHAnsi"/>
                <w:sz w:val="20"/>
                <w:szCs w:val="20"/>
                <w:lang w:val="en-US"/>
              </w:rPr>
              <w:t xml:space="preserve">in the </w:t>
            </w:r>
            <w:r w:rsidR="00C814DD" w:rsidRPr="00A35F1D">
              <w:rPr>
                <w:rFonts w:cstheme="minorHAnsi"/>
                <w:sz w:val="20"/>
                <w:szCs w:val="20"/>
                <w:lang w:val="en-US"/>
              </w:rPr>
              <w:t xml:space="preserve">inner circle of children </w:t>
            </w:r>
            <w:r w:rsidR="00AF5EE2" w:rsidRPr="00A35F1D">
              <w:rPr>
                <w:rFonts w:cstheme="minorHAnsi"/>
                <w:sz w:val="20"/>
                <w:szCs w:val="20"/>
                <w:lang w:val="en-US"/>
              </w:rPr>
              <w:t>directly reached</w:t>
            </w:r>
          </w:p>
        </w:tc>
        <w:tc>
          <w:tcPr>
            <w:tcW w:w="992" w:type="dxa"/>
          </w:tcPr>
          <w:p w14:paraId="263C39B5" w14:textId="575A557B" w:rsidR="00DA3CC2" w:rsidRPr="00A35F1D" w:rsidRDefault="006049B2" w:rsidP="007C374C">
            <w:pPr>
              <w:rPr>
                <w:rFonts w:cstheme="minorHAnsi"/>
                <w:sz w:val="20"/>
                <w:szCs w:val="20"/>
                <w:lang w:val="en-US"/>
              </w:rPr>
            </w:pPr>
            <w:r w:rsidRPr="00A35F1D">
              <w:rPr>
                <w:rFonts w:cstheme="minorHAnsi"/>
                <w:sz w:val="20"/>
                <w:szCs w:val="20"/>
                <w:lang w:val="en-US"/>
              </w:rPr>
              <w:t>18.672</w:t>
            </w:r>
          </w:p>
        </w:tc>
        <w:tc>
          <w:tcPr>
            <w:tcW w:w="993" w:type="dxa"/>
          </w:tcPr>
          <w:p w14:paraId="6F7E9DE2" w14:textId="3023DE61" w:rsidR="00DA3CC2" w:rsidRPr="00A35F1D" w:rsidRDefault="006049B2" w:rsidP="007C374C">
            <w:pPr>
              <w:rPr>
                <w:rFonts w:cstheme="minorHAnsi"/>
                <w:sz w:val="20"/>
                <w:szCs w:val="20"/>
                <w:lang w:val="en-US"/>
              </w:rPr>
            </w:pPr>
            <w:r w:rsidRPr="00A35F1D">
              <w:rPr>
                <w:rFonts w:cstheme="minorHAnsi"/>
                <w:sz w:val="20"/>
                <w:szCs w:val="20"/>
                <w:lang w:val="en-US"/>
              </w:rPr>
              <w:t>18.672</w:t>
            </w:r>
          </w:p>
        </w:tc>
        <w:tc>
          <w:tcPr>
            <w:tcW w:w="1134" w:type="dxa"/>
          </w:tcPr>
          <w:p w14:paraId="677BCBBA" w14:textId="091032F8" w:rsidR="00DA3CC2" w:rsidRPr="00A35F1D" w:rsidRDefault="00BB5452" w:rsidP="007C374C">
            <w:pPr>
              <w:rPr>
                <w:rFonts w:cstheme="minorHAnsi"/>
                <w:sz w:val="20"/>
                <w:szCs w:val="20"/>
                <w:lang w:val="en-US"/>
              </w:rPr>
            </w:pPr>
            <w:r w:rsidRPr="00A35F1D">
              <w:rPr>
                <w:rFonts w:cstheme="minorHAnsi"/>
                <w:sz w:val="20"/>
                <w:szCs w:val="20"/>
                <w:lang w:val="en-US"/>
              </w:rPr>
              <w:t>37.344</w:t>
            </w:r>
          </w:p>
        </w:tc>
      </w:tr>
      <w:tr w:rsidR="00C357A9" w:rsidRPr="00A35F1D" w14:paraId="20F408EE" w14:textId="77777777" w:rsidTr="00976224">
        <w:tc>
          <w:tcPr>
            <w:tcW w:w="8222" w:type="dxa"/>
          </w:tcPr>
          <w:p w14:paraId="23DE673A" w14:textId="15D5110F" w:rsidR="00DA3CC2" w:rsidRPr="00A35F1D" w:rsidRDefault="00534845" w:rsidP="007C374C">
            <w:pPr>
              <w:rPr>
                <w:rFonts w:cstheme="minorHAnsi"/>
                <w:sz w:val="20"/>
                <w:szCs w:val="20"/>
                <w:lang w:val="en-US"/>
              </w:rPr>
            </w:pPr>
            <w:r w:rsidRPr="00A35F1D">
              <w:rPr>
                <w:rFonts w:cstheme="minorHAnsi"/>
                <w:sz w:val="20"/>
                <w:szCs w:val="20"/>
                <w:lang w:val="en-US"/>
              </w:rPr>
              <w:t xml:space="preserve">People hearing about the intervention </w:t>
            </w:r>
            <w:r w:rsidR="000E6302" w:rsidRPr="00A35F1D">
              <w:rPr>
                <w:rFonts w:cstheme="minorHAnsi"/>
                <w:sz w:val="20"/>
                <w:szCs w:val="20"/>
                <w:lang w:val="en-US"/>
              </w:rPr>
              <w:t>and the national competition</w:t>
            </w:r>
            <w:r w:rsidR="00BA1C6B" w:rsidRPr="00A35F1D">
              <w:rPr>
                <w:rFonts w:cstheme="minorHAnsi"/>
                <w:sz w:val="20"/>
                <w:szCs w:val="20"/>
                <w:lang w:val="en-US"/>
              </w:rPr>
              <w:t xml:space="preserve"> (news, television, Ministry of Education promoting the competition through the education system)</w:t>
            </w:r>
          </w:p>
        </w:tc>
        <w:tc>
          <w:tcPr>
            <w:tcW w:w="992" w:type="dxa"/>
          </w:tcPr>
          <w:p w14:paraId="262ACF66" w14:textId="17955865" w:rsidR="00DA3CC2" w:rsidRPr="00A35F1D" w:rsidRDefault="000E6302" w:rsidP="007C374C">
            <w:pPr>
              <w:rPr>
                <w:rFonts w:cstheme="minorHAnsi"/>
                <w:sz w:val="20"/>
                <w:szCs w:val="20"/>
                <w:lang w:val="en-US"/>
              </w:rPr>
            </w:pPr>
            <w:r w:rsidRPr="00A35F1D">
              <w:rPr>
                <w:rFonts w:cstheme="minorHAnsi"/>
                <w:sz w:val="20"/>
                <w:szCs w:val="20"/>
                <w:lang w:val="en-US"/>
              </w:rPr>
              <w:t>250.000</w:t>
            </w:r>
          </w:p>
        </w:tc>
        <w:tc>
          <w:tcPr>
            <w:tcW w:w="993" w:type="dxa"/>
          </w:tcPr>
          <w:p w14:paraId="53633FCA" w14:textId="51916FEA" w:rsidR="00DA3CC2" w:rsidRPr="00A35F1D" w:rsidRDefault="000E6302" w:rsidP="007C374C">
            <w:pPr>
              <w:rPr>
                <w:rFonts w:cstheme="minorHAnsi"/>
                <w:sz w:val="20"/>
                <w:szCs w:val="20"/>
                <w:lang w:val="en-US"/>
              </w:rPr>
            </w:pPr>
            <w:r w:rsidRPr="00A35F1D">
              <w:rPr>
                <w:rFonts w:cstheme="minorHAnsi"/>
                <w:sz w:val="20"/>
                <w:szCs w:val="20"/>
                <w:lang w:val="en-US"/>
              </w:rPr>
              <w:t>250.000</w:t>
            </w:r>
          </w:p>
        </w:tc>
        <w:tc>
          <w:tcPr>
            <w:tcW w:w="1134" w:type="dxa"/>
          </w:tcPr>
          <w:p w14:paraId="21930A04" w14:textId="27E36FB7" w:rsidR="00DA3CC2" w:rsidRPr="00A35F1D" w:rsidRDefault="000E6302" w:rsidP="007C374C">
            <w:pPr>
              <w:rPr>
                <w:rFonts w:cstheme="minorHAnsi"/>
                <w:sz w:val="20"/>
                <w:szCs w:val="20"/>
                <w:lang w:val="en-US"/>
              </w:rPr>
            </w:pPr>
            <w:r w:rsidRPr="00A35F1D">
              <w:rPr>
                <w:rFonts w:cstheme="minorHAnsi"/>
                <w:sz w:val="20"/>
                <w:szCs w:val="20"/>
                <w:lang w:val="en-US"/>
              </w:rPr>
              <w:t>500.000</w:t>
            </w:r>
          </w:p>
        </w:tc>
      </w:tr>
      <w:tr w:rsidR="00C357A9" w:rsidRPr="00A35F1D" w14:paraId="0E65D997" w14:textId="77777777" w:rsidTr="00976224">
        <w:tc>
          <w:tcPr>
            <w:tcW w:w="8222" w:type="dxa"/>
          </w:tcPr>
          <w:p w14:paraId="348D3316" w14:textId="77777777" w:rsidR="00DA3CC2" w:rsidRPr="00A35F1D" w:rsidRDefault="00DA3CC2" w:rsidP="007C374C">
            <w:pPr>
              <w:rPr>
                <w:rFonts w:cstheme="minorHAnsi"/>
                <w:b/>
                <w:bCs/>
                <w:sz w:val="20"/>
                <w:szCs w:val="20"/>
                <w:lang w:val="en-US"/>
              </w:rPr>
            </w:pPr>
            <w:r w:rsidRPr="00A35F1D">
              <w:rPr>
                <w:rFonts w:cstheme="minorHAnsi"/>
                <w:b/>
                <w:bCs/>
                <w:sz w:val="20"/>
                <w:szCs w:val="20"/>
                <w:lang w:val="en-US"/>
              </w:rPr>
              <w:t>Total</w:t>
            </w:r>
          </w:p>
        </w:tc>
        <w:tc>
          <w:tcPr>
            <w:tcW w:w="992" w:type="dxa"/>
          </w:tcPr>
          <w:p w14:paraId="27ED9D3F" w14:textId="674BA9AE" w:rsidR="00DA3CC2" w:rsidRPr="0016246D" w:rsidRDefault="0016246D" w:rsidP="007C374C">
            <w:pPr>
              <w:rPr>
                <w:rFonts w:cstheme="minorHAnsi"/>
                <w:b/>
                <w:bCs/>
                <w:sz w:val="20"/>
                <w:szCs w:val="20"/>
                <w:lang w:val="en-US"/>
              </w:rPr>
            </w:pPr>
            <w:r w:rsidRPr="0016246D">
              <w:rPr>
                <w:rFonts w:cstheme="minorHAnsi"/>
                <w:b/>
                <w:bCs/>
                <w:sz w:val="20"/>
                <w:szCs w:val="20"/>
                <w:lang w:val="en-US"/>
              </w:rPr>
              <w:t>274.368</w:t>
            </w:r>
          </w:p>
        </w:tc>
        <w:tc>
          <w:tcPr>
            <w:tcW w:w="993" w:type="dxa"/>
          </w:tcPr>
          <w:p w14:paraId="61B653F3" w14:textId="71E04674" w:rsidR="00DA3CC2" w:rsidRPr="0016246D" w:rsidRDefault="0016246D" w:rsidP="007C374C">
            <w:pPr>
              <w:rPr>
                <w:rFonts w:cstheme="minorHAnsi"/>
                <w:b/>
                <w:bCs/>
                <w:sz w:val="20"/>
                <w:szCs w:val="20"/>
                <w:lang w:val="en-US"/>
              </w:rPr>
            </w:pPr>
            <w:r w:rsidRPr="0016246D">
              <w:rPr>
                <w:rFonts w:cstheme="minorHAnsi"/>
                <w:b/>
                <w:bCs/>
                <w:sz w:val="20"/>
                <w:szCs w:val="20"/>
                <w:lang w:val="en-US"/>
              </w:rPr>
              <w:t>274.368</w:t>
            </w:r>
          </w:p>
        </w:tc>
        <w:tc>
          <w:tcPr>
            <w:tcW w:w="1134" w:type="dxa"/>
          </w:tcPr>
          <w:p w14:paraId="2ABF77DB" w14:textId="4855E9AB" w:rsidR="00DA3CC2" w:rsidRPr="0016246D" w:rsidRDefault="0016246D" w:rsidP="007C374C">
            <w:pPr>
              <w:rPr>
                <w:rFonts w:cstheme="minorHAnsi"/>
                <w:b/>
                <w:bCs/>
                <w:sz w:val="20"/>
                <w:szCs w:val="20"/>
                <w:lang w:val="en-US"/>
              </w:rPr>
            </w:pPr>
            <w:r w:rsidRPr="0016246D">
              <w:rPr>
                <w:rFonts w:cstheme="minorHAnsi"/>
                <w:b/>
                <w:bCs/>
                <w:sz w:val="20"/>
                <w:szCs w:val="20"/>
                <w:lang w:val="en-US"/>
              </w:rPr>
              <w:t>548.736</w:t>
            </w:r>
          </w:p>
        </w:tc>
      </w:tr>
    </w:tbl>
    <w:p w14:paraId="37083289" w14:textId="3BFA4405" w:rsidR="00E23726" w:rsidRDefault="008D7DFC" w:rsidP="007C374C">
      <w:pPr>
        <w:rPr>
          <w:sz w:val="22"/>
          <w:lang w:val="en-US"/>
        </w:rPr>
      </w:pPr>
      <w:r w:rsidRPr="008D7DFC">
        <w:rPr>
          <w:sz w:val="22"/>
          <w:lang w:val="en-US"/>
        </w:rPr>
        <w:t>* See section 3.2 for details about the target groups.</w:t>
      </w:r>
    </w:p>
    <w:p w14:paraId="0B1056A6" w14:textId="77777777" w:rsidR="00E23726" w:rsidRDefault="00E23726" w:rsidP="007C374C">
      <w:pPr>
        <w:rPr>
          <w:sz w:val="22"/>
          <w:lang w:val="en-US"/>
        </w:rPr>
      </w:pPr>
    </w:p>
    <w:p w14:paraId="3889A454" w14:textId="7E8E6010" w:rsidR="00727873" w:rsidRPr="00E23726" w:rsidRDefault="00EF12E3" w:rsidP="007C374C">
      <w:pPr>
        <w:rPr>
          <w:sz w:val="22"/>
          <w:lang w:val="en-US"/>
        </w:rPr>
      </w:pPr>
      <w:r w:rsidRPr="0041177F">
        <w:rPr>
          <w:i/>
          <w:iCs/>
          <w:sz w:val="22"/>
          <w:u w:val="single"/>
          <w:lang w:val="en-US"/>
        </w:rPr>
        <w:t xml:space="preserve">3.2. </w:t>
      </w:r>
      <w:r w:rsidR="00727873" w:rsidRPr="0041177F">
        <w:rPr>
          <w:i/>
          <w:iCs/>
          <w:sz w:val="22"/>
          <w:u w:val="single"/>
          <w:lang w:val="en-US"/>
        </w:rPr>
        <w:t xml:space="preserve">Describe how the target groups will participate in- and benefit from the intervention. </w:t>
      </w:r>
    </w:p>
    <w:p w14:paraId="6B3F5429" w14:textId="77777777" w:rsidR="00DD461E" w:rsidRDefault="00DD461E" w:rsidP="007C374C">
      <w:pPr>
        <w:rPr>
          <w:color w:val="0070C0"/>
          <w:sz w:val="22"/>
          <w:lang w:val="en-US"/>
        </w:rPr>
        <w:sectPr w:rsidR="00DD461E" w:rsidSect="00BA254C">
          <w:headerReference w:type="even" r:id="rId9"/>
          <w:headerReference w:type="default" r:id="rId10"/>
          <w:footerReference w:type="default" r:id="rId11"/>
          <w:headerReference w:type="first" r:id="rId12"/>
          <w:pgSz w:w="11900" w:h="16840"/>
          <w:pgMar w:top="1701" w:right="1134" w:bottom="1701" w:left="1134" w:header="794" w:footer="1417" w:gutter="0"/>
          <w:cols w:space="708"/>
          <w:docGrid w:linePitch="360"/>
        </w:sectPr>
      </w:pPr>
    </w:p>
    <w:p w14:paraId="78D07D47" w14:textId="7162F40B" w:rsidR="00DD461E" w:rsidRDefault="00DD461E" w:rsidP="007C374C">
      <w:pPr>
        <w:rPr>
          <w:color w:val="0070C0"/>
          <w:sz w:val="22"/>
          <w:lang w:val="en-US"/>
        </w:rPr>
      </w:pPr>
    </w:p>
    <w:tbl>
      <w:tblPr>
        <w:tblW w:w="16019"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7"/>
        <w:gridCol w:w="5344"/>
        <w:gridCol w:w="5529"/>
        <w:gridCol w:w="3969"/>
      </w:tblGrid>
      <w:tr w:rsidR="00DD461E" w:rsidRPr="001F6F2A" w14:paraId="7A38B78F" w14:textId="77777777" w:rsidTr="00DD461E">
        <w:trPr>
          <w:trHeight w:val="70"/>
        </w:trPr>
        <w:tc>
          <w:tcPr>
            <w:tcW w:w="1177" w:type="dxa"/>
            <w:tcBorders>
              <w:top w:val="single" w:sz="4" w:space="0" w:color="000000"/>
              <w:left w:val="single" w:sz="4" w:space="0" w:color="000000"/>
              <w:bottom w:val="single" w:sz="4" w:space="0" w:color="000000"/>
              <w:right w:val="single" w:sz="4" w:space="0" w:color="000000"/>
            </w:tcBorders>
            <w:shd w:val="clear" w:color="auto" w:fill="D9D9D9"/>
          </w:tcPr>
          <w:p w14:paraId="2BA78A9F" w14:textId="77777777" w:rsidR="00DD461E" w:rsidRPr="00673C62" w:rsidRDefault="00DD461E" w:rsidP="009324C2">
            <w:pPr>
              <w:rPr>
                <w:b/>
                <w:sz w:val="17"/>
                <w:szCs w:val="17"/>
              </w:rPr>
            </w:pPr>
            <w:r w:rsidRPr="00673C62">
              <w:rPr>
                <w:b/>
                <w:sz w:val="17"/>
                <w:szCs w:val="17"/>
              </w:rPr>
              <w:t>Target group</w:t>
            </w:r>
          </w:p>
        </w:tc>
        <w:tc>
          <w:tcPr>
            <w:tcW w:w="5344" w:type="dxa"/>
            <w:tcBorders>
              <w:top w:val="single" w:sz="4" w:space="0" w:color="000000"/>
              <w:left w:val="single" w:sz="4" w:space="0" w:color="000000"/>
              <w:bottom w:val="single" w:sz="4" w:space="0" w:color="000000"/>
              <w:right w:val="single" w:sz="4" w:space="0" w:color="000000"/>
            </w:tcBorders>
            <w:shd w:val="clear" w:color="auto" w:fill="D9D9D9"/>
          </w:tcPr>
          <w:p w14:paraId="557DC8EE" w14:textId="77777777" w:rsidR="00DD461E" w:rsidRPr="00673C62" w:rsidRDefault="00DD461E" w:rsidP="009324C2">
            <w:pPr>
              <w:ind w:right="769"/>
              <w:rPr>
                <w:b/>
                <w:sz w:val="17"/>
                <w:szCs w:val="17"/>
              </w:rPr>
            </w:pPr>
            <w:r w:rsidRPr="00673C62">
              <w:rPr>
                <w:b/>
                <w:sz w:val="17"/>
                <w:szCs w:val="17"/>
              </w:rPr>
              <w:t>Description of target group</w:t>
            </w:r>
          </w:p>
        </w:tc>
        <w:tc>
          <w:tcPr>
            <w:tcW w:w="5529" w:type="dxa"/>
            <w:tcBorders>
              <w:top w:val="single" w:sz="4" w:space="0" w:color="000000"/>
              <w:left w:val="single" w:sz="4" w:space="0" w:color="000000"/>
              <w:bottom w:val="single" w:sz="4" w:space="0" w:color="000000"/>
              <w:right w:val="single" w:sz="4" w:space="0" w:color="000000"/>
            </w:tcBorders>
            <w:shd w:val="clear" w:color="auto" w:fill="D9D9D9"/>
          </w:tcPr>
          <w:p w14:paraId="55924420" w14:textId="77777777" w:rsidR="00DD461E" w:rsidRPr="00673C62" w:rsidRDefault="00DD461E" w:rsidP="009324C2">
            <w:pPr>
              <w:rPr>
                <w:b/>
                <w:sz w:val="17"/>
                <w:szCs w:val="17"/>
              </w:rPr>
            </w:pPr>
            <w:r w:rsidRPr="00673C62">
              <w:rPr>
                <w:b/>
                <w:sz w:val="17"/>
                <w:szCs w:val="17"/>
              </w:rPr>
              <w:t>Participation of target group</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674C6E84" w14:textId="77777777" w:rsidR="00DD461E" w:rsidRPr="00DD461E" w:rsidRDefault="00DD461E" w:rsidP="009324C2">
            <w:pPr>
              <w:ind w:right="1513"/>
              <w:rPr>
                <w:b/>
                <w:sz w:val="17"/>
                <w:szCs w:val="17"/>
                <w:lang w:val="en-US"/>
              </w:rPr>
            </w:pPr>
            <w:r w:rsidRPr="00DD461E">
              <w:rPr>
                <w:b/>
                <w:sz w:val="17"/>
                <w:szCs w:val="17"/>
                <w:lang w:val="en-US"/>
              </w:rPr>
              <w:t>Target group’s benefits from the intervention</w:t>
            </w:r>
          </w:p>
        </w:tc>
      </w:tr>
      <w:tr w:rsidR="00DD461E" w:rsidRPr="001F6F2A" w14:paraId="5A5C7383" w14:textId="77777777" w:rsidTr="00DD461E">
        <w:trPr>
          <w:trHeight w:val="426"/>
        </w:trPr>
        <w:tc>
          <w:tcPr>
            <w:tcW w:w="1177" w:type="dxa"/>
            <w:tcBorders>
              <w:top w:val="single" w:sz="4" w:space="0" w:color="000000"/>
              <w:left w:val="single" w:sz="4" w:space="0" w:color="000000"/>
              <w:bottom w:val="single" w:sz="4" w:space="0" w:color="000000"/>
              <w:right w:val="single" w:sz="4" w:space="0" w:color="000000"/>
            </w:tcBorders>
          </w:tcPr>
          <w:p w14:paraId="6CE6E195" w14:textId="77777777" w:rsidR="00DD461E" w:rsidRPr="00673C62" w:rsidRDefault="00DD461E" w:rsidP="009324C2">
            <w:pPr>
              <w:rPr>
                <w:sz w:val="17"/>
                <w:szCs w:val="17"/>
              </w:rPr>
            </w:pPr>
            <w:r>
              <w:rPr>
                <w:sz w:val="17"/>
                <w:szCs w:val="17"/>
              </w:rPr>
              <w:t>Students, vulnerable children</w:t>
            </w:r>
          </w:p>
        </w:tc>
        <w:tc>
          <w:tcPr>
            <w:tcW w:w="5344" w:type="dxa"/>
            <w:tcBorders>
              <w:top w:val="single" w:sz="4" w:space="0" w:color="000000"/>
              <w:left w:val="single" w:sz="4" w:space="0" w:color="000000"/>
              <w:bottom w:val="single" w:sz="4" w:space="0" w:color="000000"/>
              <w:right w:val="single" w:sz="4" w:space="0" w:color="000000"/>
            </w:tcBorders>
          </w:tcPr>
          <w:p w14:paraId="069A605C" w14:textId="5EBF94BA" w:rsidR="00DD461E" w:rsidRPr="00DD461E" w:rsidRDefault="00DD461E" w:rsidP="009324C2">
            <w:pPr>
              <w:rPr>
                <w:sz w:val="17"/>
                <w:szCs w:val="17"/>
                <w:lang w:val="en-US"/>
              </w:rPr>
            </w:pPr>
            <w:r w:rsidRPr="00DD461E">
              <w:rPr>
                <w:sz w:val="17"/>
                <w:szCs w:val="17"/>
                <w:lang w:val="en-US"/>
              </w:rPr>
              <w:t>Vulnerable children out of school due to COVID-19; children at risk of not returning to school due</w:t>
            </w:r>
            <w:r w:rsidR="00BC770C">
              <w:rPr>
                <w:sz w:val="17"/>
                <w:szCs w:val="17"/>
                <w:lang w:val="en-US"/>
              </w:rPr>
              <w:t xml:space="preserve"> to</w:t>
            </w:r>
            <w:r w:rsidRPr="00DD461E">
              <w:rPr>
                <w:sz w:val="17"/>
                <w:szCs w:val="17"/>
                <w:lang w:val="en-US"/>
              </w:rPr>
              <w:t xml:space="preserve"> child labor; children at risk of domestic violence and abuse during lockdown, children suffering </w:t>
            </w:r>
            <w:r w:rsidR="00BC770C">
              <w:rPr>
                <w:sz w:val="17"/>
                <w:szCs w:val="17"/>
                <w:lang w:val="en-US"/>
              </w:rPr>
              <w:t xml:space="preserve">from </w:t>
            </w:r>
            <w:r w:rsidRPr="00DD461E">
              <w:rPr>
                <w:sz w:val="17"/>
                <w:szCs w:val="17"/>
                <w:lang w:val="en-US"/>
              </w:rPr>
              <w:t xml:space="preserve">mental health issues resulting from COVID-19. </w:t>
            </w:r>
          </w:p>
          <w:p w14:paraId="6B6F509B" w14:textId="3863599B" w:rsidR="00DD461E" w:rsidRPr="00DD461E" w:rsidRDefault="00DD461E" w:rsidP="009324C2">
            <w:pPr>
              <w:rPr>
                <w:sz w:val="17"/>
                <w:szCs w:val="17"/>
                <w:lang w:val="en-US"/>
              </w:rPr>
            </w:pPr>
            <w:r w:rsidRPr="00DD461E">
              <w:rPr>
                <w:sz w:val="17"/>
                <w:szCs w:val="17"/>
                <w:lang w:val="en-US"/>
              </w:rPr>
              <w:t xml:space="preserve">(150 transparency schools x 120 children; 24 safe </w:t>
            </w:r>
            <w:r w:rsidR="00BC770C" w:rsidRPr="00DD461E">
              <w:rPr>
                <w:sz w:val="17"/>
                <w:szCs w:val="17"/>
                <w:lang w:val="en-US"/>
              </w:rPr>
              <w:t>returns</w:t>
            </w:r>
            <w:r w:rsidRPr="00DD461E">
              <w:rPr>
                <w:sz w:val="17"/>
                <w:szCs w:val="17"/>
                <w:lang w:val="en-US"/>
              </w:rPr>
              <w:t xml:space="preserve"> to school x 28 children = 18.672 vulnerable children)</w:t>
            </w:r>
          </w:p>
        </w:tc>
        <w:tc>
          <w:tcPr>
            <w:tcW w:w="5529" w:type="dxa"/>
            <w:tcBorders>
              <w:top w:val="single" w:sz="4" w:space="0" w:color="000000"/>
              <w:left w:val="single" w:sz="4" w:space="0" w:color="000000"/>
              <w:bottom w:val="single" w:sz="4" w:space="0" w:color="000000"/>
              <w:right w:val="single" w:sz="4" w:space="0" w:color="000000"/>
            </w:tcBorders>
          </w:tcPr>
          <w:p w14:paraId="28744A70" w14:textId="77777777" w:rsidR="00DD461E" w:rsidRPr="00DD461E" w:rsidRDefault="00DD461E" w:rsidP="009324C2">
            <w:pPr>
              <w:rPr>
                <w:sz w:val="17"/>
                <w:szCs w:val="17"/>
                <w:lang w:val="en-US"/>
              </w:rPr>
            </w:pPr>
            <w:r w:rsidRPr="00DD461E">
              <w:rPr>
                <w:sz w:val="17"/>
                <w:szCs w:val="17"/>
                <w:lang w:val="en-US"/>
              </w:rPr>
              <w:t>- Return to school</w:t>
            </w:r>
          </w:p>
          <w:p w14:paraId="1058758B" w14:textId="77777777" w:rsidR="00DD461E" w:rsidRPr="00DD461E" w:rsidRDefault="00DD461E" w:rsidP="009324C2">
            <w:pPr>
              <w:rPr>
                <w:sz w:val="17"/>
                <w:szCs w:val="17"/>
                <w:lang w:val="en-US"/>
              </w:rPr>
            </w:pPr>
            <w:r w:rsidRPr="00DD461E">
              <w:rPr>
                <w:sz w:val="17"/>
                <w:szCs w:val="17"/>
                <w:lang w:val="en-US"/>
              </w:rPr>
              <w:t xml:space="preserve">- Attend classes regularly </w:t>
            </w:r>
          </w:p>
          <w:p w14:paraId="2CA21A95" w14:textId="77777777" w:rsidR="00DD461E" w:rsidRPr="00DD461E" w:rsidRDefault="00DD461E" w:rsidP="009324C2">
            <w:pPr>
              <w:rPr>
                <w:sz w:val="17"/>
                <w:szCs w:val="17"/>
                <w:lang w:val="en-US"/>
              </w:rPr>
            </w:pPr>
            <w:r w:rsidRPr="00DD461E">
              <w:rPr>
                <w:sz w:val="17"/>
                <w:szCs w:val="17"/>
                <w:lang w:val="en-US"/>
              </w:rPr>
              <w:t>- Attend psychosocial support activities in school</w:t>
            </w:r>
          </w:p>
          <w:p w14:paraId="61E28BBC" w14:textId="77777777" w:rsidR="00DD461E" w:rsidRPr="00DD461E" w:rsidRDefault="00DD461E" w:rsidP="009324C2">
            <w:pPr>
              <w:rPr>
                <w:sz w:val="17"/>
                <w:szCs w:val="17"/>
                <w:lang w:val="en-US"/>
              </w:rPr>
            </w:pPr>
            <w:r w:rsidRPr="00DD461E">
              <w:rPr>
                <w:sz w:val="17"/>
                <w:szCs w:val="17"/>
                <w:lang w:val="en-US"/>
              </w:rPr>
              <w:t>- Attend protection activities in school</w:t>
            </w:r>
          </w:p>
          <w:p w14:paraId="4B17A1AF" w14:textId="77777777" w:rsidR="00DD461E" w:rsidRPr="00DD461E" w:rsidRDefault="00DD461E" w:rsidP="009324C2">
            <w:pPr>
              <w:rPr>
                <w:sz w:val="17"/>
                <w:szCs w:val="17"/>
                <w:lang w:val="en-US"/>
              </w:rPr>
            </w:pPr>
            <w:r w:rsidRPr="00DD461E">
              <w:rPr>
                <w:sz w:val="17"/>
                <w:szCs w:val="17"/>
                <w:lang w:val="en-US"/>
              </w:rPr>
              <w:t>- Attend transparency and democracy activities in school</w:t>
            </w:r>
          </w:p>
        </w:tc>
        <w:tc>
          <w:tcPr>
            <w:tcW w:w="3969" w:type="dxa"/>
            <w:tcBorders>
              <w:top w:val="single" w:sz="4" w:space="0" w:color="000000"/>
              <w:left w:val="single" w:sz="4" w:space="0" w:color="000000"/>
              <w:bottom w:val="single" w:sz="4" w:space="0" w:color="000000"/>
              <w:right w:val="single" w:sz="4" w:space="0" w:color="000000"/>
            </w:tcBorders>
          </w:tcPr>
          <w:p w14:paraId="64A2901D" w14:textId="77777777" w:rsidR="00DD461E" w:rsidRPr="00DD461E" w:rsidRDefault="00DD461E" w:rsidP="00DD461E">
            <w:pPr>
              <w:rPr>
                <w:sz w:val="17"/>
                <w:szCs w:val="17"/>
                <w:lang w:val="en-US"/>
              </w:rPr>
            </w:pPr>
            <w:r w:rsidRPr="00DD461E">
              <w:rPr>
                <w:sz w:val="17"/>
                <w:szCs w:val="17"/>
                <w:lang w:val="en-US"/>
              </w:rPr>
              <w:t xml:space="preserve">- Return to school </w:t>
            </w:r>
          </w:p>
          <w:p w14:paraId="4B7F84B2" w14:textId="77777777" w:rsidR="00DD461E" w:rsidRPr="00DD461E" w:rsidRDefault="00DD461E" w:rsidP="00DD461E">
            <w:pPr>
              <w:rPr>
                <w:sz w:val="17"/>
                <w:szCs w:val="17"/>
                <w:lang w:val="en-US"/>
              </w:rPr>
            </w:pPr>
            <w:r w:rsidRPr="00DD461E">
              <w:rPr>
                <w:sz w:val="17"/>
                <w:szCs w:val="17"/>
                <w:lang w:val="en-US"/>
              </w:rPr>
              <w:t xml:space="preserve">- Enhanced protection </w:t>
            </w:r>
          </w:p>
          <w:p w14:paraId="76128A89" w14:textId="77777777" w:rsidR="00DD461E" w:rsidRPr="00DD461E" w:rsidRDefault="00DD461E" w:rsidP="00DD461E">
            <w:pPr>
              <w:rPr>
                <w:sz w:val="17"/>
                <w:szCs w:val="17"/>
                <w:lang w:val="en-US"/>
              </w:rPr>
            </w:pPr>
            <w:r w:rsidRPr="00DD461E">
              <w:rPr>
                <w:sz w:val="17"/>
                <w:szCs w:val="17"/>
                <w:lang w:val="en-US"/>
              </w:rPr>
              <w:t xml:space="preserve">- Improved mental health </w:t>
            </w:r>
          </w:p>
          <w:p w14:paraId="40599CDC" w14:textId="77777777" w:rsidR="00DD461E" w:rsidRPr="00DD461E" w:rsidRDefault="00DD461E" w:rsidP="00DD461E">
            <w:pPr>
              <w:rPr>
                <w:sz w:val="17"/>
                <w:szCs w:val="17"/>
                <w:lang w:val="en-US"/>
              </w:rPr>
            </w:pPr>
            <w:r w:rsidRPr="00DD461E">
              <w:rPr>
                <w:sz w:val="17"/>
                <w:szCs w:val="17"/>
                <w:lang w:val="en-US"/>
              </w:rPr>
              <w:t xml:space="preserve">- Achieving enhanced belief in democratic principles including transparency and civic participation </w:t>
            </w:r>
          </w:p>
          <w:p w14:paraId="48E37DC3" w14:textId="77777777" w:rsidR="00DD461E" w:rsidRPr="00DD461E" w:rsidRDefault="00DD461E" w:rsidP="00DD461E">
            <w:pPr>
              <w:rPr>
                <w:sz w:val="17"/>
                <w:szCs w:val="17"/>
                <w:lang w:val="en-US"/>
              </w:rPr>
            </w:pPr>
          </w:p>
        </w:tc>
      </w:tr>
      <w:tr w:rsidR="00DD461E" w:rsidRPr="001F6F2A" w14:paraId="0D046410" w14:textId="77777777" w:rsidTr="00DD461E">
        <w:trPr>
          <w:trHeight w:val="426"/>
        </w:trPr>
        <w:tc>
          <w:tcPr>
            <w:tcW w:w="1177" w:type="dxa"/>
            <w:tcBorders>
              <w:top w:val="single" w:sz="4" w:space="0" w:color="000000"/>
              <w:left w:val="single" w:sz="4" w:space="0" w:color="000000"/>
              <w:bottom w:val="single" w:sz="4" w:space="0" w:color="000000"/>
              <w:right w:val="single" w:sz="4" w:space="0" w:color="000000"/>
            </w:tcBorders>
          </w:tcPr>
          <w:p w14:paraId="27C841FB" w14:textId="77777777" w:rsidR="00DD461E" w:rsidRPr="00673C62" w:rsidRDefault="00DD461E" w:rsidP="009324C2">
            <w:pPr>
              <w:rPr>
                <w:sz w:val="17"/>
                <w:szCs w:val="17"/>
              </w:rPr>
            </w:pPr>
            <w:r>
              <w:rPr>
                <w:sz w:val="17"/>
                <w:szCs w:val="17"/>
              </w:rPr>
              <w:t xml:space="preserve">Students, youth ambassadors </w:t>
            </w:r>
          </w:p>
        </w:tc>
        <w:tc>
          <w:tcPr>
            <w:tcW w:w="5344" w:type="dxa"/>
            <w:tcBorders>
              <w:top w:val="single" w:sz="4" w:space="0" w:color="000000"/>
              <w:left w:val="single" w:sz="4" w:space="0" w:color="000000"/>
              <w:bottom w:val="single" w:sz="4" w:space="0" w:color="000000"/>
              <w:right w:val="single" w:sz="4" w:space="0" w:color="000000"/>
            </w:tcBorders>
          </w:tcPr>
          <w:p w14:paraId="65DC9688" w14:textId="4ED98B3B" w:rsidR="00DD461E" w:rsidRPr="00DD461E" w:rsidRDefault="00DD461E" w:rsidP="009324C2">
            <w:pPr>
              <w:rPr>
                <w:sz w:val="17"/>
                <w:szCs w:val="17"/>
                <w:lang w:val="en-US"/>
              </w:rPr>
            </w:pPr>
            <w:r w:rsidRPr="00DD461E">
              <w:rPr>
                <w:sz w:val="17"/>
                <w:szCs w:val="17"/>
                <w:lang w:val="en-US"/>
              </w:rPr>
              <w:t>This group of students are more resourceful and will be involved in some project activities at community level. Will be trained to become Youth Ambassadors</w:t>
            </w:r>
            <w:r>
              <w:rPr>
                <w:sz w:val="17"/>
                <w:szCs w:val="17"/>
                <w:lang w:val="en-US"/>
              </w:rPr>
              <w:t xml:space="preserve"> </w:t>
            </w:r>
            <w:r w:rsidRPr="00DD461E">
              <w:rPr>
                <w:sz w:val="17"/>
                <w:szCs w:val="17"/>
                <w:lang w:val="en-US"/>
              </w:rPr>
              <w:t>(30 youth in total)</w:t>
            </w:r>
            <w:r>
              <w:rPr>
                <w:sz w:val="17"/>
                <w:szCs w:val="17"/>
                <w:lang w:val="en-US"/>
              </w:rPr>
              <w:t>.</w:t>
            </w:r>
          </w:p>
        </w:tc>
        <w:tc>
          <w:tcPr>
            <w:tcW w:w="5529" w:type="dxa"/>
            <w:tcBorders>
              <w:top w:val="single" w:sz="4" w:space="0" w:color="000000"/>
              <w:left w:val="single" w:sz="4" w:space="0" w:color="000000"/>
              <w:bottom w:val="single" w:sz="4" w:space="0" w:color="000000"/>
              <w:right w:val="single" w:sz="4" w:space="0" w:color="000000"/>
            </w:tcBorders>
          </w:tcPr>
          <w:p w14:paraId="5A87C04A" w14:textId="77777777" w:rsidR="00DD461E" w:rsidRPr="00DD461E" w:rsidRDefault="00DD461E" w:rsidP="009324C2">
            <w:pPr>
              <w:rPr>
                <w:sz w:val="17"/>
                <w:szCs w:val="17"/>
                <w:lang w:val="en-US"/>
              </w:rPr>
            </w:pPr>
            <w:r w:rsidRPr="00DD461E">
              <w:rPr>
                <w:sz w:val="17"/>
                <w:szCs w:val="17"/>
                <w:lang w:val="en-US"/>
              </w:rPr>
              <w:t>- Trained and involved in surveying children’s perception of transparency and trust as part of the Transparency Schools Methodology.</w:t>
            </w:r>
          </w:p>
        </w:tc>
        <w:tc>
          <w:tcPr>
            <w:tcW w:w="3969" w:type="dxa"/>
            <w:tcBorders>
              <w:top w:val="single" w:sz="4" w:space="0" w:color="000000"/>
              <w:left w:val="single" w:sz="4" w:space="0" w:color="000000"/>
              <w:bottom w:val="single" w:sz="4" w:space="0" w:color="000000"/>
              <w:right w:val="single" w:sz="4" w:space="0" w:color="000000"/>
            </w:tcBorders>
          </w:tcPr>
          <w:p w14:paraId="24E8AB67" w14:textId="77777777" w:rsidR="00DD461E" w:rsidRPr="00DD461E" w:rsidRDefault="00DD461E" w:rsidP="009324C2">
            <w:pPr>
              <w:ind w:right="1509"/>
              <w:rPr>
                <w:sz w:val="17"/>
                <w:szCs w:val="17"/>
                <w:lang w:val="en-US"/>
              </w:rPr>
            </w:pPr>
            <w:r w:rsidRPr="00DD461E">
              <w:rPr>
                <w:sz w:val="17"/>
                <w:szCs w:val="17"/>
                <w:lang w:val="en-US"/>
              </w:rPr>
              <w:t xml:space="preserve">- Capacity building in data collection methodologies </w:t>
            </w:r>
          </w:p>
        </w:tc>
      </w:tr>
      <w:tr w:rsidR="00DD461E" w:rsidRPr="001F6F2A" w14:paraId="5933D89D" w14:textId="77777777" w:rsidTr="00DD461E">
        <w:trPr>
          <w:trHeight w:val="264"/>
        </w:trPr>
        <w:tc>
          <w:tcPr>
            <w:tcW w:w="1177" w:type="dxa"/>
            <w:tcBorders>
              <w:top w:val="single" w:sz="4" w:space="0" w:color="000000"/>
              <w:left w:val="single" w:sz="4" w:space="0" w:color="000000"/>
              <w:bottom w:val="single" w:sz="4" w:space="0" w:color="000000"/>
              <w:right w:val="single" w:sz="4" w:space="0" w:color="000000"/>
            </w:tcBorders>
          </w:tcPr>
          <w:p w14:paraId="7C7F84E3" w14:textId="77777777" w:rsidR="00DD461E" w:rsidRPr="00673C62" w:rsidRDefault="00DD461E" w:rsidP="009324C2">
            <w:pPr>
              <w:rPr>
                <w:sz w:val="17"/>
                <w:szCs w:val="17"/>
              </w:rPr>
            </w:pPr>
            <w:r>
              <w:rPr>
                <w:sz w:val="17"/>
                <w:szCs w:val="17"/>
              </w:rPr>
              <w:t>Student councils</w:t>
            </w:r>
          </w:p>
        </w:tc>
        <w:tc>
          <w:tcPr>
            <w:tcW w:w="5344" w:type="dxa"/>
            <w:tcBorders>
              <w:top w:val="single" w:sz="4" w:space="0" w:color="000000"/>
              <w:left w:val="single" w:sz="4" w:space="0" w:color="000000"/>
              <w:bottom w:val="single" w:sz="4" w:space="0" w:color="000000"/>
              <w:right w:val="single" w:sz="4" w:space="0" w:color="000000"/>
            </w:tcBorders>
          </w:tcPr>
          <w:p w14:paraId="6CF3BDC9" w14:textId="452ADC28" w:rsidR="00DD461E" w:rsidRPr="00DD461E" w:rsidRDefault="00DD461E" w:rsidP="009324C2">
            <w:pPr>
              <w:rPr>
                <w:sz w:val="17"/>
                <w:szCs w:val="17"/>
                <w:lang w:val="en-US"/>
              </w:rPr>
            </w:pPr>
            <w:r w:rsidRPr="00DD461E">
              <w:rPr>
                <w:sz w:val="17"/>
                <w:szCs w:val="17"/>
                <w:lang w:val="en-US"/>
              </w:rPr>
              <w:t xml:space="preserve">Each school has a student council with at least </w:t>
            </w:r>
            <w:r w:rsidR="00BC770C">
              <w:rPr>
                <w:sz w:val="17"/>
                <w:szCs w:val="17"/>
                <w:lang w:val="en-US"/>
              </w:rPr>
              <w:t>seven</w:t>
            </w:r>
            <w:r w:rsidRPr="00DD461E">
              <w:rPr>
                <w:sz w:val="17"/>
                <w:szCs w:val="17"/>
                <w:lang w:val="en-US"/>
              </w:rPr>
              <w:t xml:space="preserve"> student members representing all students in the school. If a participating school doesn’t have a student council by the beginning of the project</w:t>
            </w:r>
            <w:r w:rsidR="00BC770C">
              <w:rPr>
                <w:sz w:val="17"/>
                <w:szCs w:val="17"/>
                <w:lang w:val="en-US"/>
              </w:rPr>
              <w:t>,</w:t>
            </w:r>
            <w:r w:rsidRPr="00DD461E">
              <w:rPr>
                <w:sz w:val="17"/>
                <w:szCs w:val="17"/>
                <w:lang w:val="en-US"/>
              </w:rPr>
              <w:t xml:space="preserve"> a student council will be established (student councils </w:t>
            </w:r>
            <w:r w:rsidR="00BC770C">
              <w:rPr>
                <w:sz w:val="17"/>
                <w:szCs w:val="17"/>
                <w:lang w:val="en-US"/>
              </w:rPr>
              <w:t>are</w:t>
            </w:r>
            <w:r w:rsidRPr="00DD461E">
              <w:rPr>
                <w:sz w:val="17"/>
                <w:szCs w:val="17"/>
                <w:lang w:val="en-US"/>
              </w:rPr>
              <w:t xml:space="preserve"> established under provision of the Ministry of Education)</w:t>
            </w:r>
            <w:r>
              <w:rPr>
                <w:sz w:val="17"/>
                <w:szCs w:val="17"/>
                <w:lang w:val="en-US"/>
              </w:rPr>
              <w:t xml:space="preserve"> </w:t>
            </w:r>
            <w:r w:rsidRPr="00DD461E">
              <w:rPr>
                <w:sz w:val="17"/>
                <w:szCs w:val="17"/>
                <w:lang w:val="en-US"/>
              </w:rPr>
              <w:t>(150 school x 7 students per student council = 1.050 students) (Expected 80</w:t>
            </w:r>
            <w:r w:rsidR="00BC770C">
              <w:rPr>
                <w:sz w:val="17"/>
                <w:szCs w:val="17"/>
                <w:lang w:val="en-US"/>
              </w:rPr>
              <w:t xml:space="preserve"> percent</w:t>
            </w:r>
            <w:r w:rsidRPr="00DD461E">
              <w:rPr>
                <w:sz w:val="17"/>
                <w:szCs w:val="17"/>
                <w:lang w:val="en-US"/>
              </w:rPr>
              <w:t xml:space="preserve"> boys and 20</w:t>
            </w:r>
            <w:r w:rsidR="00BC770C">
              <w:rPr>
                <w:sz w:val="17"/>
                <w:szCs w:val="17"/>
                <w:lang w:val="en-US"/>
              </w:rPr>
              <w:t xml:space="preserve"> percent</w:t>
            </w:r>
            <w:r w:rsidRPr="00DD461E">
              <w:rPr>
                <w:sz w:val="17"/>
                <w:szCs w:val="17"/>
                <w:lang w:val="en-US"/>
              </w:rPr>
              <w:t xml:space="preserve"> girls due to cultural norms. RVH will advocate for a higher percentage of girls elected for student councils)</w:t>
            </w:r>
            <w:r>
              <w:rPr>
                <w:sz w:val="17"/>
                <w:szCs w:val="17"/>
                <w:lang w:val="en-US"/>
              </w:rPr>
              <w:t>.</w:t>
            </w:r>
          </w:p>
        </w:tc>
        <w:tc>
          <w:tcPr>
            <w:tcW w:w="5529" w:type="dxa"/>
            <w:tcBorders>
              <w:top w:val="single" w:sz="4" w:space="0" w:color="000000"/>
              <w:left w:val="single" w:sz="4" w:space="0" w:color="000000"/>
              <w:bottom w:val="single" w:sz="4" w:space="0" w:color="000000"/>
              <w:right w:val="single" w:sz="4" w:space="0" w:color="000000"/>
            </w:tcBorders>
          </w:tcPr>
          <w:p w14:paraId="5DC4B93C" w14:textId="24C83F73" w:rsidR="00DD461E" w:rsidRPr="00DD461E" w:rsidRDefault="00DD461E" w:rsidP="009324C2">
            <w:pPr>
              <w:rPr>
                <w:sz w:val="17"/>
                <w:szCs w:val="17"/>
                <w:lang w:val="en-US"/>
              </w:rPr>
            </w:pPr>
            <w:r w:rsidRPr="00DD461E">
              <w:rPr>
                <w:sz w:val="17"/>
                <w:szCs w:val="17"/>
                <w:lang w:val="en-US"/>
              </w:rPr>
              <w:t xml:space="preserve">- Train other students from their school in civic education, democracy, </w:t>
            </w:r>
            <w:r w:rsidR="00BC770C" w:rsidRPr="00DD461E">
              <w:rPr>
                <w:sz w:val="17"/>
                <w:szCs w:val="17"/>
                <w:lang w:val="en-US"/>
              </w:rPr>
              <w:t>trust,</w:t>
            </w:r>
            <w:r w:rsidRPr="00DD461E">
              <w:rPr>
                <w:sz w:val="17"/>
                <w:szCs w:val="17"/>
                <w:lang w:val="en-US"/>
              </w:rPr>
              <w:t xml:space="preserve"> and transparency </w:t>
            </w:r>
          </w:p>
          <w:p w14:paraId="5F031E51" w14:textId="77777777" w:rsidR="00DD461E" w:rsidRPr="00DD461E" w:rsidRDefault="00DD461E" w:rsidP="009324C2">
            <w:pPr>
              <w:rPr>
                <w:sz w:val="17"/>
                <w:szCs w:val="17"/>
                <w:lang w:val="en-US"/>
              </w:rPr>
            </w:pPr>
            <w:r w:rsidRPr="00DD461E">
              <w:rPr>
                <w:sz w:val="17"/>
                <w:szCs w:val="17"/>
                <w:lang w:val="en-US"/>
              </w:rPr>
              <w:t>- Perform social audits in their school</w:t>
            </w:r>
          </w:p>
          <w:p w14:paraId="15AEFC5E" w14:textId="77777777" w:rsidR="00DD461E" w:rsidRPr="00DD461E" w:rsidRDefault="00DD461E" w:rsidP="009324C2">
            <w:pPr>
              <w:rPr>
                <w:sz w:val="17"/>
                <w:szCs w:val="17"/>
                <w:lang w:val="en-US"/>
              </w:rPr>
            </w:pPr>
            <w:r w:rsidRPr="00DD461E">
              <w:rPr>
                <w:sz w:val="17"/>
                <w:szCs w:val="17"/>
                <w:lang w:val="en-US"/>
              </w:rPr>
              <w:t xml:space="preserve">- Participate in transparency activities in communities </w:t>
            </w:r>
          </w:p>
          <w:p w14:paraId="75146E0C" w14:textId="77777777" w:rsidR="00DD461E" w:rsidRPr="00DD461E" w:rsidRDefault="00DD461E" w:rsidP="009324C2">
            <w:pPr>
              <w:rPr>
                <w:sz w:val="17"/>
                <w:szCs w:val="17"/>
                <w:lang w:val="en-US"/>
              </w:rPr>
            </w:pPr>
            <w:r w:rsidRPr="00DD461E">
              <w:rPr>
                <w:sz w:val="17"/>
                <w:szCs w:val="17"/>
                <w:lang w:val="en-US"/>
              </w:rPr>
              <w:t xml:space="preserve">- Participate in national transparency competitions </w:t>
            </w:r>
          </w:p>
        </w:tc>
        <w:tc>
          <w:tcPr>
            <w:tcW w:w="3969" w:type="dxa"/>
            <w:tcBorders>
              <w:top w:val="single" w:sz="4" w:space="0" w:color="000000"/>
              <w:left w:val="single" w:sz="4" w:space="0" w:color="000000"/>
              <w:bottom w:val="single" w:sz="4" w:space="0" w:color="000000"/>
              <w:right w:val="single" w:sz="4" w:space="0" w:color="000000"/>
            </w:tcBorders>
          </w:tcPr>
          <w:p w14:paraId="2BCEC2A3" w14:textId="77777777" w:rsidR="00DD461E" w:rsidRPr="00DD461E" w:rsidRDefault="00DD461E" w:rsidP="00DD461E">
            <w:pPr>
              <w:rPr>
                <w:sz w:val="17"/>
                <w:szCs w:val="17"/>
                <w:lang w:val="en-US"/>
              </w:rPr>
            </w:pPr>
            <w:r w:rsidRPr="00DD461E">
              <w:rPr>
                <w:sz w:val="17"/>
                <w:szCs w:val="17"/>
                <w:lang w:val="en-US"/>
              </w:rPr>
              <w:t xml:space="preserve">- Capacity building and training </w:t>
            </w:r>
          </w:p>
          <w:p w14:paraId="360DBFDB" w14:textId="77777777" w:rsidR="00DD461E" w:rsidRPr="00DD461E" w:rsidRDefault="00DD461E" w:rsidP="00DD461E">
            <w:pPr>
              <w:rPr>
                <w:sz w:val="17"/>
                <w:szCs w:val="17"/>
                <w:lang w:val="en-US"/>
              </w:rPr>
            </w:pPr>
            <w:r w:rsidRPr="00DD461E">
              <w:rPr>
                <w:sz w:val="17"/>
                <w:szCs w:val="17"/>
                <w:lang w:val="en-US"/>
              </w:rPr>
              <w:t xml:space="preserve">- Active participation and involvement in the school’s and communities’ work with transparency </w:t>
            </w:r>
          </w:p>
          <w:p w14:paraId="488609D4" w14:textId="77777777" w:rsidR="00DD461E" w:rsidRPr="00DD461E" w:rsidRDefault="00DD461E" w:rsidP="00DD461E">
            <w:pPr>
              <w:rPr>
                <w:lang w:val="en-US"/>
              </w:rPr>
            </w:pPr>
            <w:r w:rsidRPr="00DD461E">
              <w:rPr>
                <w:sz w:val="17"/>
                <w:szCs w:val="17"/>
                <w:lang w:val="en-US"/>
              </w:rPr>
              <w:t>- Experience facilitating trainings towards children and youth</w:t>
            </w:r>
          </w:p>
        </w:tc>
      </w:tr>
      <w:tr w:rsidR="00DD461E" w:rsidRPr="001F6F2A" w14:paraId="4EF2E87B" w14:textId="77777777" w:rsidTr="00DD461E">
        <w:trPr>
          <w:trHeight w:val="826"/>
        </w:trPr>
        <w:tc>
          <w:tcPr>
            <w:tcW w:w="1177" w:type="dxa"/>
            <w:tcBorders>
              <w:top w:val="single" w:sz="4" w:space="0" w:color="000000"/>
              <w:left w:val="single" w:sz="4" w:space="0" w:color="000000"/>
              <w:bottom w:val="single" w:sz="4" w:space="0" w:color="000000"/>
              <w:right w:val="single" w:sz="4" w:space="0" w:color="000000"/>
            </w:tcBorders>
          </w:tcPr>
          <w:p w14:paraId="3509EDA1" w14:textId="77777777" w:rsidR="00DD461E" w:rsidRPr="00673C62" w:rsidRDefault="00DD461E" w:rsidP="009324C2">
            <w:pPr>
              <w:rPr>
                <w:sz w:val="17"/>
                <w:szCs w:val="17"/>
              </w:rPr>
            </w:pPr>
            <w:r>
              <w:rPr>
                <w:sz w:val="17"/>
                <w:szCs w:val="17"/>
              </w:rPr>
              <w:t xml:space="preserve">Teachers </w:t>
            </w:r>
          </w:p>
        </w:tc>
        <w:tc>
          <w:tcPr>
            <w:tcW w:w="5344" w:type="dxa"/>
            <w:tcBorders>
              <w:top w:val="single" w:sz="4" w:space="0" w:color="000000"/>
              <w:left w:val="single" w:sz="4" w:space="0" w:color="000000"/>
              <w:bottom w:val="single" w:sz="4" w:space="0" w:color="000000"/>
              <w:right w:val="single" w:sz="4" w:space="0" w:color="000000"/>
            </w:tcBorders>
          </w:tcPr>
          <w:p w14:paraId="63004024" w14:textId="0793F873" w:rsidR="00DD461E" w:rsidRPr="00DD461E" w:rsidRDefault="00DD461E" w:rsidP="009324C2">
            <w:pPr>
              <w:ind w:right="610"/>
              <w:rPr>
                <w:sz w:val="17"/>
                <w:szCs w:val="17"/>
                <w:lang w:val="en-US"/>
              </w:rPr>
            </w:pPr>
            <w:r w:rsidRPr="00DD461E">
              <w:rPr>
                <w:sz w:val="17"/>
                <w:szCs w:val="17"/>
                <w:lang w:val="en-US"/>
              </w:rPr>
              <w:t>Teachers from target schools. Day-to-day responsible for teaching</w:t>
            </w:r>
            <w:r w:rsidR="00BC770C">
              <w:rPr>
                <w:sz w:val="17"/>
                <w:szCs w:val="17"/>
                <w:lang w:val="en-US"/>
              </w:rPr>
              <w:t xml:space="preserve">, </w:t>
            </w:r>
            <w:r w:rsidRPr="00DD461E">
              <w:rPr>
                <w:sz w:val="17"/>
                <w:szCs w:val="17"/>
                <w:lang w:val="en-US"/>
              </w:rPr>
              <w:t>protection, and wellbeing of children</w:t>
            </w:r>
            <w:r>
              <w:rPr>
                <w:sz w:val="17"/>
                <w:szCs w:val="17"/>
                <w:lang w:val="en-US"/>
              </w:rPr>
              <w:t xml:space="preserve"> </w:t>
            </w:r>
            <w:r w:rsidRPr="00DD461E">
              <w:rPr>
                <w:sz w:val="17"/>
                <w:szCs w:val="17"/>
                <w:lang w:val="en-US"/>
              </w:rPr>
              <w:t>(2 teachers x 150 transparency schools; 4 teachers x 24 safe return</w:t>
            </w:r>
            <w:r w:rsidR="00BC770C">
              <w:rPr>
                <w:sz w:val="17"/>
                <w:szCs w:val="17"/>
                <w:lang w:val="en-US"/>
              </w:rPr>
              <w:t>s</w:t>
            </w:r>
            <w:r w:rsidRPr="00DD461E">
              <w:rPr>
                <w:sz w:val="17"/>
                <w:szCs w:val="17"/>
                <w:lang w:val="en-US"/>
              </w:rPr>
              <w:t xml:space="preserve"> to school = 396 teachers in total)</w:t>
            </w:r>
            <w:r>
              <w:rPr>
                <w:sz w:val="17"/>
                <w:szCs w:val="17"/>
                <w:lang w:val="en-US"/>
              </w:rPr>
              <w:t>.</w:t>
            </w:r>
          </w:p>
        </w:tc>
        <w:tc>
          <w:tcPr>
            <w:tcW w:w="5529" w:type="dxa"/>
            <w:tcBorders>
              <w:top w:val="single" w:sz="4" w:space="0" w:color="000000"/>
              <w:left w:val="single" w:sz="4" w:space="0" w:color="000000"/>
              <w:bottom w:val="single" w:sz="4" w:space="0" w:color="000000"/>
              <w:right w:val="single" w:sz="4" w:space="0" w:color="000000"/>
            </w:tcBorders>
          </w:tcPr>
          <w:p w14:paraId="1BA986CA" w14:textId="77777777" w:rsidR="00DD461E" w:rsidRPr="00DD461E" w:rsidRDefault="00DD461E" w:rsidP="009324C2">
            <w:pPr>
              <w:rPr>
                <w:sz w:val="17"/>
                <w:szCs w:val="17"/>
                <w:lang w:val="en-US"/>
              </w:rPr>
            </w:pPr>
            <w:r w:rsidRPr="00DD461E">
              <w:rPr>
                <w:sz w:val="17"/>
                <w:szCs w:val="17"/>
                <w:lang w:val="en-US"/>
              </w:rPr>
              <w:t>- Trained in transparency schools materials including civic education, trust building, transparency, parent’s manual (training of trainers)</w:t>
            </w:r>
          </w:p>
          <w:p w14:paraId="51A4A177" w14:textId="42669FED" w:rsidR="00DD461E" w:rsidRPr="00DD461E" w:rsidRDefault="00DD461E" w:rsidP="009324C2">
            <w:pPr>
              <w:rPr>
                <w:sz w:val="17"/>
                <w:szCs w:val="17"/>
                <w:lang w:val="en-US"/>
              </w:rPr>
            </w:pPr>
            <w:r w:rsidRPr="00DD461E">
              <w:rPr>
                <w:sz w:val="17"/>
                <w:szCs w:val="17"/>
                <w:lang w:val="en-US"/>
              </w:rPr>
              <w:t>- Trained in child protection</w:t>
            </w:r>
            <w:r w:rsidR="00BC770C">
              <w:rPr>
                <w:sz w:val="17"/>
                <w:szCs w:val="17"/>
                <w:lang w:val="en-US"/>
              </w:rPr>
              <w:t>,</w:t>
            </w:r>
            <w:r w:rsidRPr="00DD461E">
              <w:rPr>
                <w:sz w:val="17"/>
                <w:szCs w:val="17"/>
                <w:lang w:val="en-US"/>
              </w:rPr>
              <w:t xml:space="preserve"> transparency</w:t>
            </w:r>
            <w:r w:rsidR="00BC770C">
              <w:rPr>
                <w:sz w:val="17"/>
                <w:szCs w:val="17"/>
                <w:lang w:val="en-US"/>
              </w:rPr>
              <w:t>,</w:t>
            </w:r>
            <w:r w:rsidRPr="00DD461E">
              <w:rPr>
                <w:sz w:val="17"/>
                <w:szCs w:val="17"/>
                <w:lang w:val="en-US"/>
              </w:rPr>
              <w:t xml:space="preserve"> and democracy materials (training of trainers)</w:t>
            </w:r>
          </w:p>
          <w:p w14:paraId="33D320E8" w14:textId="77777777" w:rsidR="00DD461E" w:rsidRPr="00DD461E" w:rsidRDefault="00DD461E" w:rsidP="009324C2">
            <w:pPr>
              <w:rPr>
                <w:sz w:val="17"/>
                <w:szCs w:val="17"/>
                <w:lang w:val="en-US"/>
              </w:rPr>
            </w:pPr>
            <w:r w:rsidRPr="00DD461E">
              <w:rPr>
                <w:sz w:val="17"/>
                <w:szCs w:val="17"/>
                <w:lang w:val="en-US"/>
              </w:rPr>
              <w:t xml:space="preserve">- Facilitate training and teaching for children and parents </w:t>
            </w:r>
          </w:p>
        </w:tc>
        <w:tc>
          <w:tcPr>
            <w:tcW w:w="3969" w:type="dxa"/>
            <w:tcBorders>
              <w:top w:val="single" w:sz="4" w:space="0" w:color="000000"/>
              <w:left w:val="single" w:sz="4" w:space="0" w:color="000000"/>
              <w:bottom w:val="single" w:sz="4" w:space="0" w:color="000000"/>
              <w:right w:val="single" w:sz="4" w:space="0" w:color="000000"/>
            </w:tcBorders>
          </w:tcPr>
          <w:p w14:paraId="45A2337B" w14:textId="77777777" w:rsidR="00DD461E" w:rsidRPr="00DD461E" w:rsidRDefault="00DD461E" w:rsidP="00DD461E">
            <w:pPr>
              <w:rPr>
                <w:sz w:val="17"/>
                <w:szCs w:val="17"/>
                <w:lang w:val="en-US"/>
              </w:rPr>
            </w:pPr>
            <w:r w:rsidRPr="00DD461E">
              <w:rPr>
                <w:sz w:val="17"/>
                <w:szCs w:val="17"/>
                <w:lang w:val="en-US"/>
              </w:rPr>
              <w:t>- Capacity building and trainings</w:t>
            </w:r>
          </w:p>
          <w:p w14:paraId="7A9DCF4B" w14:textId="118F788F" w:rsidR="00DD461E" w:rsidRPr="00DD461E" w:rsidRDefault="00DD461E" w:rsidP="00DD461E">
            <w:pPr>
              <w:rPr>
                <w:sz w:val="17"/>
                <w:szCs w:val="17"/>
                <w:lang w:val="en-US"/>
              </w:rPr>
            </w:pPr>
            <w:r w:rsidRPr="00DD461E">
              <w:rPr>
                <w:sz w:val="17"/>
                <w:szCs w:val="17"/>
                <w:lang w:val="en-US"/>
              </w:rPr>
              <w:t>- Become focal points for protection, mental health</w:t>
            </w:r>
            <w:r w:rsidR="00BC770C">
              <w:rPr>
                <w:sz w:val="17"/>
                <w:szCs w:val="17"/>
                <w:lang w:val="en-US"/>
              </w:rPr>
              <w:t xml:space="preserve"> support</w:t>
            </w:r>
            <w:r w:rsidRPr="00DD461E">
              <w:rPr>
                <w:sz w:val="17"/>
                <w:szCs w:val="17"/>
                <w:lang w:val="en-US"/>
              </w:rPr>
              <w:t>, transparency, and democracy</w:t>
            </w:r>
            <w:r w:rsidR="00BC770C">
              <w:rPr>
                <w:sz w:val="17"/>
                <w:szCs w:val="17"/>
                <w:lang w:val="en-US"/>
              </w:rPr>
              <w:t xml:space="preserve"> in </w:t>
            </w:r>
            <w:r w:rsidR="00BC770C" w:rsidRPr="00DD461E">
              <w:rPr>
                <w:sz w:val="17"/>
                <w:szCs w:val="17"/>
                <w:lang w:val="en-US"/>
              </w:rPr>
              <w:t>schools and community</w:t>
            </w:r>
          </w:p>
          <w:p w14:paraId="132679BE" w14:textId="77777777" w:rsidR="00DD461E" w:rsidRPr="00DD461E" w:rsidRDefault="00DD461E" w:rsidP="00DD461E">
            <w:pPr>
              <w:rPr>
                <w:sz w:val="17"/>
                <w:szCs w:val="17"/>
                <w:lang w:val="en-US"/>
              </w:rPr>
            </w:pPr>
            <w:r w:rsidRPr="00DD461E">
              <w:rPr>
                <w:sz w:val="17"/>
                <w:szCs w:val="17"/>
                <w:lang w:val="en-US"/>
              </w:rPr>
              <w:t xml:space="preserve">- Consultation with teachers across the country </w:t>
            </w:r>
          </w:p>
          <w:p w14:paraId="46192D7D" w14:textId="77777777" w:rsidR="00DD461E" w:rsidRPr="00DD461E" w:rsidRDefault="00DD461E" w:rsidP="00DD461E">
            <w:pPr>
              <w:rPr>
                <w:sz w:val="17"/>
                <w:szCs w:val="17"/>
                <w:lang w:val="en-US"/>
              </w:rPr>
            </w:pPr>
          </w:p>
        </w:tc>
      </w:tr>
      <w:tr w:rsidR="00DD461E" w:rsidRPr="001F6F2A" w14:paraId="3C977F42" w14:textId="77777777" w:rsidTr="00DD461E">
        <w:trPr>
          <w:trHeight w:val="426"/>
        </w:trPr>
        <w:tc>
          <w:tcPr>
            <w:tcW w:w="1177" w:type="dxa"/>
            <w:tcBorders>
              <w:top w:val="single" w:sz="4" w:space="0" w:color="000000"/>
              <w:left w:val="single" w:sz="4" w:space="0" w:color="000000"/>
              <w:bottom w:val="single" w:sz="4" w:space="0" w:color="000000"/>
              <w:right w:val="single" w:sz="4" w:space="0" w:color="000000"/>
            </w:tcBorders>
          </w:tcPr>
          <w:p w14:paraId="57CD88E1" w14:textId="77777777" w:rsidR="00DD461E" w:rsidRPr="00673C62" w:rsidRDefault="00DD461E" w:rsidP="009324C2">
            <w:pPr>
              <w:rPr>
                <w:sz w:val="17"/>
                <w:szCs w:val="17"/>
              </w:rPr>
            </w:pPr>
            <w:r>
              <w:rPr>
                <w:sz w:val="17"/>
                <w:szCs w:val="17"/>
              </w:rPr>
              <w:t xml:space="preserve">School directors </w:t>
            </w:r>
          </w:p>
        </w:tc>
        <w:tc>
          <w:tcPr>
            <w:tcW w:w="5344" w:type="dxa"/>
            <w:tcBorders>
              <w:top w:val="single" w:sz="4" w:space="0" w:color="000000"/>
              <w:left w:val="single" w:sz="4" w:space="0" w:color="000000"/>
              <w:bottom w:val="single" w:sz="4" w:space="0" w:color="000000"/>
              <w:right w:val="single" w:sz="4" w:space="0" w:color="000000"/>
            </w:tcBorders>
          </w:tcPr>
          <w:p w14:paraId="0309038C" w14:textId="57A58388" w:rsidR="00DD461E" w:rsidRPr="00DD461E" w:rsidRDefault="00DD461E" w:rsidP="009324C2">
            <w:pPr>
              <w:rPr>
                <w:sz w:val="17"/>
                <w:szCs w:val="17"/>
                <w:lang w:val="en-US"/>
              </w:rPr>
            </w:pPr>
            <w:r w:rsidRPr="00DD461E">
              <w:rPr>
                <w:sz w:val="17"/>
                <w:szCs w:val="17"/>
                <w:lang w:val="en-US"/>
              </w:rPr>
              <w:t xml:space="preserve">School directors from target schools. </w:t>
            </w:r>
            <w:r w:rsidR="00BC770C">
              <w:rPr>
                <w:sz w:val="17"/>
                <w:szCs w:val="17"/>
                <w:lang w:val="en-US"/>
              </w:rPr>
              <w:t>Overall r</w:t>
            </w:r>
            <w:r w:rsidRPr="00DD461E">
              <w:rPr>
                <w:sz w:val="17"/>
                <w:szCs w:val="17"/>
                <w:lang w:val="en-US"/>
              </w:rPr>
              <w:t xml:space="preserve">esponsible for teaching, </w:t>
            </w:r>
            <w:r w:rsidR="00BC770C" w:rsidRPr="00DD461E">
              <w:rPr>
                <w:sz w:val="17"/>
                <w:szCs w:val="17"/>
                <w:lang w:val="en-US"/>
              </w:rPr>
              <w:t>protection,</w:t>
            </w:r>
            <w:r w:rsidRPr="00DD461E">
              <w:rPr>
                <w:sz w:val="17"/>
                <w:szCs w:val="17"/>
                <w:lang w:val="en-US"/>
              </w:rPr>
              <w:t xml:space="preserve"> and wellbeing of children in their schools. </w:t>
            </w:r>
          </w:p>
          <w:p w14:paraId="0BD9C33E" w14:textId="77777777" w:rsidR="00DD461E" w:rsidRPr="00DD461E" w:rsidRDefault="00DD461E" w:rsidP="009324C2">
            <w:pPr>
              <w:rPr>
                <w:sz w:val="17"/>
                <w:szCs w:val="17"/>
                <w:lang w:val="en-US"/>
              </w:rPr>
            </w:pPr>
          </w:p>
          <w:p w14:paraId="3C23C98A" w14:textId="0BFB7049" w:rsidR="00DD461E" w:rsidRPr="00BC770C" w:rsidRDefault="00DD461E" w:rsidP="009324C2">
            <w:pPr>
              <w:rPr>
                <w:sz w:val="17"/>
                <w:szCs w:val="17"/>
                <w:lang w:val="en-US"/>
              </w:rPr>
            </w:pPr>
            <w:r w:rsidRPr="00DD461E">
              <w:rPr>
                <w:sz w:val="17"/>
                <w:szCs w:val="17"/>
                <w:lang w:val="en-US"/>
              </w:rPr>
              <w:t>(174 schools x 1 school director = 174 school directors) (70</w:t>
            </w:r>
            <w:r w:rsidR="00BC770C">
              <w:rPr>
                <w:sz w:val="17"/>
                <w:szCs w:val="17"/>
                <w:lang w:val="en-US"/>
              </w:rPr>
              <w:t xml:space="preserve"> percent</w:t>
            </w:r>
            <w:r w:rsidRPr="00DD461E">
              <w:rPr>
                <w:sz w:val="17"/>
                <w:szCs w:val="17"/>
                <w:lang w:val="en-US"/>
              </w:rPr>
              <w:t xml:space="preserve"> of school directors are expected to be men and 30</w:t>
            </w:r>
            <w:r w:rsidR="00BC770C">
              <w:rPr>
                <w:sz w:val="17"/>
                <w:szCs w:val="17"/>
                <w:lang w:val="en-US"/>
              </w:rPr>
              <w:t xml:space="preserve"> percent</w:t>
            </w:r>
            <w:r w:rsidRPr="00DD461E">
              <w:rPr>
                <w:sz w:val="17"/>
                <w:szCs w:val="17"/>
                <w:lang w:val="en-US"/>
              </w:rPr>
              <w:t xml:space="preserve"> women due to cultural norms</w:t>
            </w:r>
            <w:r w:rsidRPr="00BC770C">
              <w:rPr>
                <w:sz w:val="17"/>
                <w:szCs w:val="17"/>
                <w:lang w:val="en-US"/>
              </w:rP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43F77D74" w14:textId="77777777" w:rsidR="00DD461E" w:rsidRPr="00DD461E" w:rsidRDefault="00DD461E" w:rsidP="009324C2">
            <w:pPr>
              <w:rPr>
                <w:sz w:val="17"/>
                <w:szCs w:val="17"/>
                <w:lang w:val="en-US"/>
              </w:rPr>
            </w:pPr>
            <w:r w:rsidRPr="00DD461E">
              <w:rPr>
                <w:sz w:val="17"/>
                <w:szCs w:val="17"/>
                <w:lang w:val="en-US"/>
              </w:rPr>
              <w:t>- Responsible for commitment to Transparency Schools Methodology and Safe Return to Schools Methodology</w:t>
            </w:r>
          </w:p>
          <w:p w14:paraId="08949CE4" w14:textId="77777777" w:rsidR="00DD461E" w:rsidRPr="00DD461E" w:rsidRDefault="00DD461E" w:rsidP="009324C2">
            <w:pPr>
              <w:rPr>
                <w:sz w:val="17"/>
                <w:szCs w:val="17"/>
                <w:lang w:val="en-US"/>
              </w:rPr>
            </w:pPr>
            <w:r w:rsidRPr="00DD461E">
              <w:rPr>
                <w:sz w:val="17"/>
                <w:szCs w:val="17"/>
                <w:lang w:val="en-US"/>
              </w:rPr>
              <w:t xml:space="preserve">- Attend trainings </w:t>
            </w:r>
          </w:p>
          <w:p w14:paraId="485390D3" w14:textId="77777777" w:rsidR="00DD461E" w:rsidRPr="00DD461E" w:rsidRDefault="00DD461E" w:rsidP="009324C2">
            <w:pPr>
              <w:rPr>
                <w:sz w:val="17"/>
                <w:szCs w:val="17"/>
                <w:lang w:val="en-US"/>
              </w:rPr>
            </w:pPr>
            <w:r w:rsidRPr="00DD461E">
              <w:rPr>
                <w:sz w:val="17"/>
                <w:szCs w:val="17"/>
                <w:lang w:val="en-US"/>
              </w:rPr>
              <w:t xml:space="preserve">- Lead transparency certification </w:t>
            </w:r>
          </w:p>
          <w:p w14:paraId="48E7B8C2" w14:textId="77777777" w:rsidR="00DD461E" w:rsidRPr="00DD461E" w:rsidRDefault="00DD461E" w:rsidP="009324C2">
            <w:pPr>
              <w:rPr>
                <w:sz w:val="17"/>
                <w:szCs w:val="17"/>
                <w:lang w:val="en-US"/>
              </w:rPr>
            </w:pPr>
            <w:r w:rsidRPr="00DD461E">
              <w:rPr>
                <w:sz w:val="17"/>
                <w:szCs w:val="17"/>
                <w:lang w:val="en-US"/>
              </w:rPr>
              <w:t>- Attend transparency certification event</w:t>
            </w:r>
          </w:p>
          <w:p w14:paraId="7CA7B69A" w14:textId="77777777" w:rsidR="00DD461E" w:rsidRPr="00DD461E" w:rsidRDefault="00DD461E" w:rsidP="009324C2">
            <w:pPr>
              <w:rPr>
                <w:sz w:val="17"/>
                <w:szCs w:val="17"/>
                <w:lang w:val="en-US"/>
              </w:rPr>
            </w:pPr>
            <w:r w:rsidRPr="00DD461E">
              <w:rPr>
                <w:sz w:val="17"/>
                <w:szCs w:val="17"/>
                <w:lang w:val="en-US"/>
              </w:rPr>
              <w:t xml:space="preserve">- Develop and implement Safe Return to School action plan together with community committees, RVH and Ministry of Education. </w:t>
            </w:r>
          </w:p>
          <w:p w14:paraId="491520C4" w14:textId="77777777" w:rsidR="00DD461E" w:rsidRPr="00DD461E" w:rsidRDefault="00DD461E" w:rsidP="009324C2">
            <w:pPr>
              <w:rPr>
                <w:sz w:val="17"/>
                <w:szCs w:val="17"/>
                <w:lang w:val="en-US"/>
              </w:rPr>
            </w:pPr>
            <w:r w:rsidRPr="00DD461E">
              <w:rPr>
                <w:sz w:val="17"/>
                <w:szCs w:val="17"/>
                <w:lang w:val="en-US"/>
              </w:rPr>
              <w:t>- Promote Transparency Schools or Safe Return to School at community level</w:t>
            </w:r>
          </w:p>
          <w:p w14:paraId="4A96CB8E" w14:textId="77777777" w:rsidR="00DD461E" w:rsidRPr="00DD461E" w:rsidRDefault="00DD461E" w:rsidP="009324C2">
            <w:pPr>
              <w:rPr>
                <w:sz w:val="17"/>
                <w:szCs w:val="17"/>
                <w:lang w:val="en-US"/>
              </w:rPr>
            </w:pPr>
            <w:r w:rsidRPr="00DD461E">
              <w:rPr>
                <w:sz w:val="17"/>
                <w:szCs w:val="17"/>
                <w:lang w:val="en-US"/>
              </w:rPr>
              <w:t xml:space="preserve">- Collaborate with student council doing social audits </w:t>
            </w:r>
          </w:p>
        </w:tc>
        <w:tc>
          <w:tcPr>
            <w:tcW w:w="3969" w:type="dxa"/>
            <w:tcBorders>
              <w:top w:val="single" w:sz="4" w:space="0" w:color="000000"/>
              <w:left w:val="single" w:sz="4" w:space="0" w:color="000000"/>
              <w:bottom w:val="single" w:sz="4" w:space="0" w:color="000000"/>
              <w:right w:val="single" w:sz="4" w:space="0" w:color="000000"/>
            </w:tcBorders>
          </w:tcPr>
          <w:p w14:paraId="160BE3F3" w14:textId="4BFEFE14" w:rsidR="00DD461E" w:rsidRPr="00DD461E" w:rsidRDefault="00DD461E" w:rsidP="00DD461E">
            <w:pPr>
              <w:rPr>
                <w:sz w:val="17"/>
                <w:szCs w:val="17"/>
                <w:lang w:val="en-US"/>
              </w:rPr>
            </w:pPr>
            <w:r w:rsidRPr="00DD461E">
              <w:rPr>
                <w:sz w:val="17"/>
                <w:szCs w:val="17"/>
                <w:lang w:val="en-US"/>
              </w:rPr>
              <w:t xml:space="preserve">- Become local focal point for transparency </w:t>
            </w:r>
            <w:r w:rsidR="00BC770C">
              <w:rPr>
                <w:sz w:val="17"/>
                <w:szCs w:val="17"/>
                <w:lang w:val="en-US"/>
              </w:rPr>
              <w:t>and</w:t>
            </w:r>
            <w:r w:rsidRPr="00DD461E">
              <w:rPr>
                <w:sz w:val="17"/>
                <w:szCs w:val="17"/>
                <w:lang w:val="en-US"/>
              </w:rPr>
              <w:t xml:space="preserve"> safe return to school</w:t>
            </w:r>
          </w:p>
          <w:p w14:paraId="6134A131" w14:textId="77777777" w:rsidR="00DD461E" w:rsidRPr="00DD461E" w:rsidRDefault="00DD461E" w:rsidP="00DD461E">
            <w:pPr>
              <w:rPr>
                <w:sz w:val="17"/>
                <w:szCs w:val="17"/>
                <w:lang w:val="en-US"/>
              </w:rPr>
            </w:pPr>
            <w:r w:rsidRPr="00DD461E">
              <w:rPr>
                <w:sz w:val="17"/>
                <w:szCs w:val="17"/>
                <w:lang w:val="en-US"/>
              </w:rPr>
              <w:t xml:space="preserve">- Capacity building and training </w:t>
            </w:r>
          </w:p>
          <w:p w14:paraId="3B18AC51" w14:textId="77777777" w:rsidR="00DD461E" w:rsidRPr="00DD461E" w:rsidRDefault="00DD461E" w:rsidP="00DD461E">
            <w:pPr>
              <w:rPr>
                <w:lang w:val="en-US"/>
              </w:rPr>
            </w:pPr>
            <w:r w:rsidRPr="00DD461E">
              <w:rPr>
                <w:sz w:val="17"/>
                <w:szCs w:val="17"/>
                <w:lang w:val="en-US"/>
              </w:rPr>
              <w:t>- Capacitated to ensure protection and psychosocial support to children in school</w:t>
            </w:r>
          </w:p>
        </w:tc>
      </w:tr>
      <w:tr w:rsidR="00DD461E" w:rsidRPr="001F6F2A" w14:paraId="7FBD131A" w14:textId="77777777" w:rsidTr="00DD461E">
        <w:trPr>
          <w:trHeight w:val="426"/>
        </w:trPr>
        <w:tc>
          <w:tcPr>
            <w:tcW w:w="1177" w:type="dxa"/>
            <w:tcBorders>
              <w:top w:val="single" w:sz="4" w:space="0" w:color="000000"/>
              <w:left w:val="single" w:sz="4" w:space="0" w:color="000000"/>
              <w:bottom w:val="single" w:sz="4" w:space="0" w:color="000000"/>
              <w:right w:val="single" w:sz="4" w:space="0" w:color="000000"/>
            </w:tcBorders>
          </w:tcPr>
          <w:p w14:paraId="1AF9ED08" w14:textId="77777777" w:rsidR="00DD461E" w:rsidRPr="00673C62" w:rsidRDefault="00DD461E" w:rsidP="009324C2">
            <w:pPr>
              <w:rPr>
                <w:sz w:val="17"/>
                <w:szCs w:val="17"/>
              </w:rPr>
            </w:pPr>
            <w:r>
              <w:rPr>
                <w:sz w:val="17"/>
                <w:szCs w:val="17"/>
              </w:rPr>
              <w:t xml:space="preserve">Parents </w:t>
            </w:r>
          </w:p>
        </w:tc>
        <w:tc>
          <w:tcPr>
            <w:tcW w:w="5344" w:type="dxa"/>
            <w:tcBorders>
              <w:top w:val="single" w:sz="4" w:space="0" w:color="000000"/>
              <w:left w:val="single" w:sz="4" w:space="0" w:color="000000"/>
              <w:bottom w:val="single" w:sz="4" w:space="0" w:color="000000"/>
              <w:right w:val="single" w:sz="4" w:space="0" w:color="000000"/>
            </w:tcBorders>
          </w:tcPr>
          <w:p w14:paraId="468BF8BC" w14:textId="184CB46A" w:rsidR="00DD461E" w:rsidRPr="00DD461E" w:rsidRDefault="00DD461E" w:rsidP="009324C2">
            <w:pPr>
              <w:rPr>
                <w:sz w:val="17"/>
                <w:szCs w:val="17"/>
                <w:lang w:val="en-US"/>
              </w:rPr>
            </w:pPr>
            <w:r w:rsidRPr="00DD461E">
              <w:rPr>
                <w:sz w:val="17"/>
                <w:szCs w:val="17"/>
                <w:lang w:val="en-US"/>
              </w:rPr>
              <w:t>Parents are responsible for protection and wellbeing of children and for sending children back to school when reopening allows. Parents are primary caregivers and influencers towards their children. Therefore, parents are involved in safe return to school activities through Safe Return to School Community Committees as well as transparency activities. (It is expected that at least one parent of 50</w:t>
            </w:r>
            <w:r w:rsidR="00BC770C">
              <w:rPr>
                <w:sz w:val="17"/>
                <w:szCs w:val="17"/>
                <w:lang w:val="en-US"/>
              </w:rPr>
              <w:t xml:space="preserve"> percent</w:t>
            </w:r>
            <w:r w:rsidRPr="00DD461E">
              <w:rPr>
                <w:sz w:val="17"/>
                <w:szCs w:val="17"/>
                <w:lang w:val="en-US"/>
              </w:rPr>
              <w:t xml:space="preserve"> of involved children will be directly involved in activities. 70</w:t>
            </w:r>
            <w:r w:rsidR="00BC770C">
              <w:rPr>
                <w:sz w:val="17"/>
                <w:szCs w:val="17"/>
                <w:lang w:val="en-US"/>
              </w:rPr>
              <w:t xml:space="preserve"> percent</w:t>
            </w:r>
            <w:r w:rsidRPr="00DD461E">
              <w:rPr>
                <w:sz w:val="17"/>
                <w:szCs w:val="17"/>
                <w:lang w:val="en-US"/>
              </w:rPr>
              <w:t xml:space="preserve"> of parents are </w:t>
            </w:r>
            <w:r w:rsidRPr="00DD461E">
              <w:rPr>
                <w:sz w:val="17"/>
                <w:szCs w:val="17"/>
                <w:lang w:val="en-US"/>
              </w:rPr>
              <w:lastRenderedPageBreak/>
              <w:t>expected to be women and 30</w:t>
            </w:r>
            <w:r w:rsidR="00BC770C">
              <w:rPr>
                <w:sz w:val="17"/>
                <w:szCs w:val="17"/>
                <w:lang w:val="en-US"/>
              </w:rPr>
              <w:t xml:space="preserve"> percent</w:t>
            </w:r>
            <w:r w:rsidRPr="00DD461E">
              <w:rPr>
                <w:sz w:val="17"/>
                <w:szCs w:val="17"/>
                <w:lang w:val="en-US"/>
              </w:rPr>
              <w:t xml:space="preserve"> men due to cultural norms = 9.336 parents) </w:t>
            </w:r>
          </w:p>
        </w:tc>
        <w:tc>
          <w:tcPr>
            <w:tcW w:w="5529" w:type="dxa"/>
            <w:tcBorders>
              <w:top w:val="single" w:sz="4" w:space="0" w:color="000000"/>
              <w:left w:val="single" w:sz="4" w:space="0" w:color="000000"/>
              <w:bottom w:val="single" w:sz="4" w:space="0" w:color="000000"/>
              <w:right w:val="single" w:sz="4" w:space="0" w:color="000000"/>
            </w:tcBorders>
          </w:tcPr>
          <w:p w14:paraId="02D21CFB" w14:textId="77777777" w:rsidR="00DD461E" w:rsidRPr="00DD461E" w:rsidRDefault="00DD461E" w:rsidP="009324C2">
            <w:pPr>
              <w:rPr>
                <w:sz w:val="17"/>
                <w:szCs w:val="17"/>
                <w:lang w:val="en-US"/>
              </w:rPr>
            </w:pPr>
            <w:r w:rsidRPr="00DD461E">
              <w:rPr>
                <w:sz w:val="17"/>
                <w:szCs w:val="17"/>
                <w:lang w:val="en-US"/>
              </w:rPr>
              <w:lastRenderedPageBreak/>
              <w:t xml:space="preserve">- Trained in transparency material through the School of Parents </w:t>
            </w:r>
          </w:p>
          <w:p w14:paraId="51AE685A" w14:textId="51B1FDBB" w:rsidR="00DD461E" w:rsidRPr="00DD461E" w:rsidRDefault="00DD461E" w:rsidP="009324C2">
            <w:pPr>
              <w:rPr>
                <w:sz w:val="17"/>
                <w:szCs w:val="17"/>
                <w:lang w:val="en-US"/>
              </w:rPr>
            </w:pPr>
            <w:r w:rsidRPr="00DD461E">
              <w:rPr>
                <w:sz w:val="17"/>
                <w:szCs w:val="17"/>
                <w:lang w:val="en-US"/>
              </w:rPr>
              <w:t>- Involved and represented in Safe Return to School Community Committees</w:t>
            </w:r>
          </w:p>
        </w:tc>
        <w:tc>
          <w:tcPr>
            <w:tcW w:w="3969" w:type="dxa"/>
            <w:tcBorders>
              <w:top w:val="single" w:sz="4" w:space="0" w:color="000000"/>
              <w:left w:val="single" w:sz="4" w:space="0" w:color="000000"/>
              <w:bottom w:val="single" w:sz="4" w:space="0" w:color="000000"/>
              <w:right w:val="single" w:sz="4" w:space="0" w:color="000000"/>
            </w:tcBorders>
          </w:tcPr>
          <w:p w14:paraId="2AE6341E" w14:textId="798FA7A8" w:rsidR="00DD461E" w:rsidRPr="00DD461E" w:rsidRDefault="00DD461E" w:rsidP="00DD461E">
            <w:pPr>
              <w:rPr>
                <w:sz w:val="17"/>
                <w:szCs w:val="17"/>
                <w:lang w:val="en-US"/>
              </w:rPr>
            </w:pPr>
            <w:r w:rsidRPr="00DD461E">
              <w:rPr>
                <w:sz w:val="17"/>
                <w:szCs w:val="17"/>
                <w:lang w:val="en-US"/>
              </w:rPr>
              <w:t xml:space="preserve">- Trained </w:t>
            </w:r>
            <w:r w:rsidR="00BC770C">
              <w:rPr>
                <w:sz w:val="17"/>
                <w:szCs w:val="17"/>
                <w:lang w:val="en-US"/>
              </w:rPr>
              <w:t>in</w:t>
            </w:r>
            <w:r w:rsidRPr="00DD461E">
              <w:rPr>
                <w:sz w:val="17"/>
                <w:szCs w:val="17"/>
                <w:lang w:val="en-US"/>
              </w:rPr>
              <w:t xml:space="preserve"> transparency and democracy </w:t>
            </w:r>
          </w:p>
          <w:p w14:paraId="5C6A3132" w14:textId="77777777" w:rsidR="00DD461E" w:rsidRPr="00DD461E" w:rsidRDefault="00DD461E" w:rsidP="00DD461E">
            <w:pPr>
              <w:rPr>
                <w:sz w:val="17"/>
                <w:szCs w:val="17"/>
                <w:lang w:val="en-US"/>
              </w:rPr>
            </w:pPr>
            <w:r w:rsidRPr="00DD461E">
              <w:rPr>
                <w:sz w:val="17"/>
                <w:szCs w:val="17"/>
                <w:lang w:val="en-US"/>
              </w:rPr>
              <w:t xml:space="preserve">- Enabled to influence children’s belief in democratic principles </w:t>
            </w:r>
          </w:p>
          <w:p w14:paraId="70EE443F" w14:textId="171FD9E3" w:rsidR="00DD461E" w:rsidRPr="00DD461E" w:rsidRDefault="00DD461E" w:rsidP="00DD461E">
            <w:pPr>
              <w:rPr>
                <w:lang w:val="en-US"/>
              </w:rPr>
            </w:pPr>
            <w:r w:rsidRPr="00DD461E">
              <w:rPr>
                <w:sz w:val="17"/>
                <w:szCs w:val="17"/>
                <w:lang w:val="en-US"/>
              </w:rPr>
              <w:t xml:space="preserve"> - Enabled to participate and influence safe return</w:t>
            </w:r>
            <w:r w:rsidR="00BC770C">
              <w:rPr>
                <w:sz w:val="17"/>
                <w:szCs w:val="17"/>
                <w:lang w:val="en-US"/>
              </w:rPr>
              <w:t>s</w:t>
            </w:r>
            <w:r w:rsidRPr="00DD461E">
              <w:rPr>
                <w:sz w:val="17"/>
                <w:szCs w:val="17"/>
                <w:lang w:val="en-US"/>
              </w:rPr>
              <w:t xml:space="preserve"> to schools</w:t>
            </w:r>
            <w:r w:rsidRPr="00DD461E">
              <w:rPr>
                <w:lang w:val="en-US"/>
              </w:rPr>
              <w:t xml:space="preserve"> </w:t>
            </w:r>
          </w:p>
        </w:tc>
      </w:tr>
      <w:tr w:rsidR="00DD461E" w:rsidRPr="001F6F2A" w14:paraId="6CDAABBC" w14:textId="77777777" w:rsidTr="00DD461E">
        <w:trPr>
          <w:trHeight w:val="1021"/>
        </w:trPr>
        <w:tc>
          <w:tcPr>
            <w:tcW w:w="1177" w:type="dxa"/>
            <w:tcBorders>
              <w:top w:val="single" w:sz="4" w:space="0" w:color="000000"/>
              <w:left w:val="single" w:sz="4" w:space="0" w:color="000000"/>
              <w:bottom w:val="single" w:sz="4" w:space="0" w:color="000000"/>
              <w:right w:val="single" w:sz="4" w:space="0" w:color="000000"/>
            </w:tcBorders>
          </w:tcPr>
          <w:p w14:paraId="1392D425" w14:textId="77777777" w:rsidR="00DD461E" w:rsidRPr="00673C62" w:rsidRDefault="00DD461E" w:rsidP="009324C2">
            <w:pPr>
              <w:rPr>
                <w:sz w:val="17"/>
                <w:szCs w:val="17"/>
              </w:rPr>
            </w:pPr>
            <w:r>
              <w:rPr>
                <w:sz w:val="17"/>
                <w:szCs w:val="17"/>
              </w:rPr>
              <w:t>Mayors, municipalities</w:t>
            </w:r>
          </w:p>
        </w:tc>
        <w:tc>
          <w:tcPr>
            <w:tcW w:w="5344" w:type="dxa"/>
            <w:tcBorders>
              <w:top w:val="single" w:sz="4" w:space="0" w:color="000000"/>
              <w:left w:val="single" w:sz="4" w:space="0" w:color="000000"/>
              <w:bottom w:val="single" w:sz="4" w:space="0" w:color="000000"/>
              <w:right w:val="single" w:sz="4" w:space="0" w:color="000000"/>
            </w:tcBorders>
          </w:tcPr>
          <w:p w14:paraId="02E1411F" w14:textId="651D7A1D" w:rsidR="00DD461E" w:rsidRPr="00DD461E" w:rsidRDefault="00DD461E" w:rsidP="009324C2">
            <w:pPr>
              <w:rPr>
                <w:sz w:val="17"/>
                <w:szCs w:val="17"/>
                <w:lang w:val="en-US"/>
              </w:rPr>
            </w:pPr>
            <w:r w:rsidRPr="00DD461E">
              <w:rPr>
                <w:sz w:val="17"/>
                <w:szCs w:val="17"/>
                <w:lang w:val="en-US"/>
              </w:rPr>
              <w:t xml:space="preserve">Mayors are heading local governments at municipality level and </w:t>
            </w:r>
            <w:r w:rsidR="00BC770C">
              <w:rPr>
                <w:sz w:val="17"/>
                <w:szCs w:val="17"/>
                <w:lang w:val="en-US"/>
              </w:rPr>
              <w:t xml:space="preserve">are </w:t>
            </w:r>
            <w:r w:rsidRPr="00DD461E">
              <w:rPr>
                <w:sz w:val="17"/>
                <w:szCs w:val="17"/>
                <w:lang w:val="en-US"/>
              </w:rPr>
              <w:t xml:space="preserve"> responsib</w:t>
            </w:r>
            <w:r w:rsidR="00BC770C">
              <w:rPr>
                <w:sz w:val="17"/>
                <w:szCs w:val="17"/>
                <w:lang w:val="en-US"/>
              </w:rPr>
              <w:t xml:space="preserve">le </w:t>
            </w:r>
            <w:r w:rsidRPr="00DD461E">
              <w:rPr>
                <w:sz w:val="17"/>
                <w:szCs w:val="17"/>
                <w:lang w:val="en-US"/>
              </w:rPr>
              <w:t>for schools in their district.</w:t>
            </w:r>
          </w:p>
        </w:tc>
        <w:tc>
          <w:tcPr>
            <w:tcW w:w="5529" w:type="dxa"/>
            <w:tcBorders>
              <w:top w:val="single" w:sz="4" w:space="0" w:color="000000"/>
              <w:left w:val="single" w:sz="4" w:space="0" w:color="000000"/>
              <w:bottom w:val="single" w:sz="4" w:space="0" w:color="000000"/>
              <w:right w:val="single" w:sz="4" w:space="0" w:color="000000"/>
            </w:tcBorders>
          </w:tcPr>
          <w:p w14:paraId="168C0626" w14:textId="1E7D2886" w:rsidR="00DD461E" w:rsidRPr="00DD461E" w:rsidRDefault="00DD461E" w:rsidP="009324C2">
            <w:pPr>
              <w:rPr>
                <w:sz w:val="17"/>
                <w:szCs w:val="17"/>
                <w:lang w:val="en-US"/>
              </w:rPr>
            </w:pPr>
            <w:r w:rsidRPr="00DD461E">
              <w:rPr>
                <w:sz w:val="17"/>
                <w:szCs w:val="17"/>
                <w:lang w:val="en-US"/>
              </w:rPr>
              <w:t xml:space="preserve">- </w:t>
            </w:r>
            <w:r w:rsidR="00BC770C">
              <w:rPr>
                <w:sz w:val="17"/>
                <w:szCs w:val="17"/>
                <w:lang w:val="en-US"/>
              </w:rPr>
              <w:t>F</w:t>
            </w:r>
            <w:r w:rsidRPr="00DD461E">
              <w:rPr>
                <w:sz w:val="17"/>
                <w:szCs w:val="17"/>
                <w:lang w:val="en-US"/>
              </w:rPr>
              <w:t xml:space="preserve">ollow up on results </w:t>
            </w:r>
            <w:r w:rsidR="002F3BD5">
              <w:rPr>
                <w:sz w:val="17"/>
                <w:szCs w:val="17"/>
                <w:lang w:val="en-US"/>
              </w:rPr>
              <w:t>from</w:t>
            </w:r>
            <w:r w:rsidRPr="00DD461E">
              <w:rPr>
                <w:sz w:val="17"/>
                <w:szCs w:val="17"/>
                <w:lang w:val="en-US"/>
              </w:rPr>
              <w:t xml:space="preserve"> social audits of schools </w:t>
            </w:r>
          </w:p>
          <w:p w14:paraId="14D4A904" w14:textId="587952BA" w:rsidR="00DD461E" w:rsidRPr="00DD461E" w:rsidRDefault="00DD461E" w:rsidP="009324C2">
            <w:pPr>
              <w:rPr>
                <w:sz w:val="17"/>
                <w:szCs w:val="17"/>
                <w:lang w:val="en-US"/>
              </w:rPr>
            </w:pPr>
            <w:r w:rsidRPr="00DD461E">
              <w:rPr>
                <w:sz w:val="17"/>
                <w:szCs w:val="17"/>
                <w:lang w:val="en-US"/>
              </w:rPr>
              <w:t xml:space="preserve">- student councils will present results </w:t>
            </w:r>
            <w:r w:rsidR="002F3BD5">
              <w:rPr>
                <w:sz w:val="17"/>
                <w:szCs w:val="17"/>
                <w:lang w:val="en-US"/>
              </w:rPr>
              <w:t>from</w:t>
            </w:r>
            <w:r w:rsidRPr="00DD461E">
              <w:rPr>
                <w:sz w:val="17"/>
                <w:szCs w:val="17"/>
                <w:lang w:val="en-US"/>
              </w:rPr>
              <w:t xml:space="preserve"> social audits to the local mayor</w:t>
            </w:r>
          </w:p>
        </w:tc>
        <w:tc>
          <w:tcPr>
            <w:tcW w:w="3969" w:type="dxa"/>
            <w:tcBorders>
              <w:top w:val="single" w:sz="4" w:space="0" w:color="000000"/>
              <w:left w:val="single" w:sz="4" w:space="0" w:color="000000"/>
              <w:bottom w:val="single" w:sz="4" w:space="0" w:color="000000"/>
              <w:right w:val="single" w:sz="4" w:space="0" w:color="000000"/>
            </w:tcBorders>
          </w:tcPr>
          <w:p w14:paraId="3D64B454" w14:textId="59CA165D" w:rsidR="00DD461E" w:rsidRPr="00DD461E" w:rsidRDefault="00DD461E" w:rsidP="00DD461E">
            <w:pPr>
              <w:rPr>
                <w:sz w:val="17"/>
                <w:szCs w:val="17"/>
                <w:lang w:val="en-US"/>
              </w:rPr>
            </w:pPr>
            <w:r w:rsidRPr="00DD461E">
              <w:rPr>
                <w:sz w:val="17"/>
                <w:szCs w:val="17"/>
                <w:lang w:val="en-US"/>
              </w:rPr>
              <w:t xml:space="preserve">- Given an opportunity to promote transparency and democracy through schools in the municipality </w:t>
            </w:r>
          </w:p>
          <w:p w14:paraId="5B66C4FE" w14:textId="77777777" w:rsidR="00DD461E" w:rsidRPr="00DD461E" w:rsidRDefault="00DD461E" w:rsidP="00DD461E">
            <w:pPr>
              <w:rPr>
                <w:sz w:val="17"/>
                <w:szCs w:val="17"/>
                <w:lang w:val="en-US"/>
              </w:rPr>
            </w:pPr>
            <w:r w:rsidRPr="00DD461E">
              <w:rPr>
                <w:sz w:val="17"/>
                <w:szCs w:val="17"/>
                <w:lang w:val="en-US"/>
              </w:rPr>
              <w:t>- Given an opportunity to pilot safe return to school in collaboration with schools, Community Committees and Ministry of Education</w:t>
            </w:r>
          </w:p>
          <w:p w14:paraId="10A0333F" w14:textId="77777777" w:rsidR="00DD461E" w:rsidRPr="00DD461E" w:rsidRDefault="00DD461E" w:rsidP="00DD461E">
            <w:pPr>
              <w:rPr>
                <w:lang w:val="en-US"/>
              </w:rPr>
            </w:pPr>
            <w:r w:rsidRPr="00DD461E">
              <w:rPr>
                <w:sz w:val="17"/>
                <w:szCs w:val="17"/>
                <w:lang w:val="en-US"/>
              </w:rPr>
              <w:t>- Given an opportunity to scale up the Safe Return to School Methodology to all schools in the municipality</w:t>
            </w:r>
            <w:r w:rsidRPr="00DD461E">
              <w:rPr>
                <w:sz w:val="18"/>
                <w:szCs w:val="18"/>
                <w:lang w:val="en-US"/>
              </w:rPr>
              <w:t xml:space="preserve"> </w:t>
            </w:r>
          </w:p>
        </w:tc>
      </w:tr>
      <w:tr w:rsidR="00DD461E" w:rsidRPr="001F6F2A" w14:paraId="56EDB55C" w14:textId="77777777" w:rsidTr="00DD461E">
        <w:trPr>
          <w:trHeight w:val="426"/>
        </w:trPr>
        <w:tc>
          <w:tcPr>
            <w:tcW w:w="1177" w:type="dxa"/>
            <w:tcBorders>
              <w:top w:val="single" w:sz="4" w:space="0" w:color="000000"/>
              <w:left w:val="single" w:sz="4" w:space="0" w:color="000000"/>
              <w:bottom w:val="single" w:sz="4" w:space="0" w:color="000000"/>
              <w:right w:val="single" w:sz="4" w:space="0" w:color="000000"/>
            </w:tcBorders>
          </w:tcPr>
          <w:p w14:paraId="1BFB3FD0" w14:textId="77777777" w:rsidR="00DD461E" w:rsidRPr="00DD461E" w:rsidRDefault="00DD461E" w:rsidP="009324C2">
            <w:pPr>
              <w:rPr>
                <w:sz w:val="17"/>
                <w:szCs w:val="17"/>
                <w:lang w:val="en-US"/>
              </w:rPr>
            </w:pPr>
            <w:r w:rsidRPr="00DD461E">
              <w:rPr>
                <w:sz w:val="17"/>
                <w:szCs w:val="17"/>
                <w:lang w:val="en-US"/>
              </w:rPr>
              <w:t>Safe Return to School Community Committees (SRSCC)</w:t>
            </w:r>
          </w:p>
        </w:tc>
        <w:tc>
          <w:tcPr>
            <w:tcW w:w="5344" w:type="dxa"/>
            <w:tcBorders>
              <w:top w:val="single" w:sz="4" w:space="0" w:color="000000"/>
              <w:left w:val="single" w:sz="4" w:space="0" w:color="000000"/>
              <w:bottom w:val="single" w:sz="4" w:space="0" w:color="000000"/>
              <w:right w:val="single" w:sz="4" w:space="0" w:color="000000"/>
            </w:tcBorders>
          </w:tcPr>
          <w:p w14:paraId="10CBD36D" w14:textId="77777777" w:rsidR="00DD461E" w:rsidRPr="00DD461E" w:rsidRDefault="00DD461E" w:rsidP="009324C2">
            <w:pPr>
              <w:rPr>
                <w:sz w:val="17"/>
                <w:szCs w:val="17"/>
                <w:lang w:val="en-US"/>
              </w:rPr>
            </w:pPr>
            <w:r w:rsidRPr="00DD461E">
              <w:rPr>
                <w:sz w:val="17"/>
                <w:szCs w:val="17"/>
                <w:lang w:val="en-US"/>
              </w:rPr>
              <w:t xml:space="preserve">SRSCC’s are critical to the safe return to school process. The SRSCC consists of parents, children, teachers, and community leaders. SRSCC are responsible for developing safe return to school action plans in collaboration with school directors, Ministry of Education and RVH. SRSCC’s are also responsible for monitoring compliance of safe return action plans locally. </w:t>
            </w:r>
          </w:p>
        </w:tc>
        <w:tc>
          <w:tcPr>
            <w:tcW w:w="5529" w:type="dxa"/>
            <w:tcBorders>
              <w:top w:val="single" w:sz="4" w:space="0" w:color="000000"/>
              <w:left w:val="single" w:sz="4" w:space="0" w:color="000000"/>
              <w:bottom w:val="single" w:sz="4" w:space="0" w:color="000000"/>
              <w:right w:val="single" w:sz="4" w:space="0" w:color="000000"/>
            </w:tcBorders>
          </w:tcPr>
          <w:p w14:paraId="767AAD4C" w14:textId="77777777" w:rsidR="00DD461E" w:rsidRPr="00DD461E" w:rsidRDefault="00DD461E" w:rsidP="009324C2">
            <w:pPr>
              <w:rPr>
                <w:sz w:val="17"/>
                <w:szCs w:val="17"/>
                <w:lang w:val="en-US"/>
              </w:rPr>
            </w:pPr>
            <w:r w:rsidRPr="00DD461E">
              <w:rPr>
                <w:sz w:val="17"/>
                <w:szCs w:val="17"/>
                <w:lang w:val="en-US"/>
              </w:rPr>
              <w:t xml:space="preserve">- Attending workshops </w:t>
            </w:r>
          </w:p>
          <w:p w14:paraId="5B573F5C" w14:textId="77777777" w:rsidR="00DD461E" w:rsidRPr="00DD461E" w:rsidRDefault="00DD461E" w:rsidP="009324C2">
            <w:pPr>
              <w:rPr>
                <w:sz w:val="17"/>
                <w:szCs w:val="17"/>
                <w:lang w:val="en-US"/>
              </w:rPr>
            </w:pPr>
            <w:r w:rsidRPr="00DD461E">
              <w:rPr>
                <w:sz w:val="17"/>
                <w:szCs w:val="17"/>
                <w:lang w:val="en-US"/>
              </w:rPr>
              <w:t xml:space="preserve">- Supporting development of safe return to school action plans </w:t>
            </w:r>
          </w:p>
          <w:p w14:paraId="3D2684EA" w14:textId="77777777" w:rsidR="00DD461E" w:rsidRPr="00DD461E" w:rsidRDefault="00DD461E" w:rsidP="009324C2">
            <w:pPr>
              <w:rPr>
                <w:sz w:val="17"/>
                <w:szCs w:val="17"/>
                <w:lang w:val="en-US"/>
              </w:rPr>
            </w:pPr>
            <w:r w:rsidRPr="00DD461E">
              <w:rPr>
                <w:sz w:val="17"/>
                <w:szCs w:val="17"/>
                <w:lang w:val="en-US"/>
              </w:rPr>
              <w:t>- monitoring implementation of action plans locally</w:t>
            </w:r>
          </w:p>
          <w:p w14:paraId="09C5CC58" w14:textId="18F5BE7D" w:rsidR="00DD461E" w:rsidRPr="00DD461E" w:rsidRDefault="00DD461E" w:rsidP="009324C2">
            <w:pPr>
              <w:rPr>
                <w:sz w:val="17"/>
                <w:szCs w:val="17"/>
                <w:lang w:val="en-US"/>
              </w:rPr>
            </w:pPr>
            <w:r w:rsidRPr="00DD461E">
              <w:rPr>
                <w:sz w:val="17"/>
                <w:szCs w:val="17"/>
                <w:lang w:val="en-US"/>
              </w:rPr>
              <w:t>- contribut</w:t>
            </w:r>
            <w:r w:rsidR="002F3BD5">
              <w:rPr>
                <w:sz w:val="17"/>
                <w:szCs w:val="17"/>
                <w:lang w:val="en-US"/>
              </w:rPr>
              <w:t>ing</w:t>
            </w:r>
            <w:r w:rsidRPr="00DD461E">
              <w:rPr>
                <w:sz w:val="17"/>
                <w:szCs w:val="17"/>
                <w:lang w:val="en-US"/>
              </w:rPr>
              <w:t xml:space="preserve"> to local safe return to school campaigns </w:t>
            </w:r>
          </w:p>
          <w:p w14:paraId="043CFC74" w14:textId="77777777" w:rsidR="00DD461E" w:rsidRPr="00DD461E" w:rsidRDefault="00DD461E" w:rsidP="009324C2">
            <w:pPr>
              <w:rPr>
                <w:sz w:val="17"/>
                <w:szCs w:val="17"/>
                <w:lang w:val="en-US"/>
              </w:rPr>
            </w:pPr>
            <w:r w:rsidRPr="00DD461E">
              <w:rPr>
                <w:sz w:val="17"/>
                <w:szCs w:val="17"/>
                <w:lang w:val="en-US"/>
              </w:rPr>
              <w:t xml:space="preserve">- Function as complaint/reporting mechanism regarding abuse cases etc. </w:t>
            </w:r>
          </w:p>
        </w:tc>
        <w:tc>
          <w:tcPr>
            <w:tcW w:w="3969" w:type="dxa"/>
            <w:tcBorders>
              <w:top w:val="single" w:sz="4" w:space="0" w:color="000000"/>
              <w:left w:val="single" w:sz="4" w:space="0" w:color="000000"/>
              <w:bottom w:val="single" w:sz="4" w:space="0" w:color="000000"/>
              <w:right w:val="single" w:sz="4" w:space="0" w:color="000000"/>
            </w:tcBorders>
          </w:tcPr>
          <w:p w14:paraId="32AD8F43" w14:textId="0D92E947" w:rsidR="00DD461E" w:rsidRPr="00DD461E" w:rsidRDefault="00DD461E" w:rsidP="00DD461E">
            <w:pPr>
              <w:rPr>
                <w:sz w:val="17"/>
                <w:szCs w:val="17"/>
                <w:lang w:val="en-US"/>
              </w:rPr>
            </w:pPr>
            <w:r w:rsidRPr="00DD461E">
              <w:rPr>
                <w:sz w:val="17"/>
                <w:szCs w:val="17"/>
                <w:lang w:val="en-US"/>
              </w:rPr>
              <w:t>- Enabled to influence safe return to school</w:t>
            </w:r>
          </w:p>
          <w:p w14:paraId="475DBBC1" w14:textId="77777777" w:rsidR="00DD461E" w:rsidRPr="00DD461E" w:rsidRDefault="00DD461E" w:rsidP="00DD461E">
            <w:pPr>
              <w:rPr>
                <w:sz w:val="17"/>
                <w:szCs w:val="17"/>
                <w:lang w:val="en-US"/>
              </w:rPr>
            </w:pPr>
            <w:r w:rsidRPr="00DD461E">
              <w:rPr>
                <w:sz w:val="17"/>
                <w:szCs w:val="17"/>
                <w:lang w:val="en-US"/>
              </w:rPr>
              <w:t xml:space="preserve">- Enabled to monitor compliance locally </w:t>
            </w:r>
          </w:p>
          <w:p w14:paraId="71F8C0B7" w14:textId="77777777" w:rsidR="00DD461E" w:rsidRPr="00DD461E" w:rsidRDefault="00DD461E" w:rsidP="00DD461E">
            <w:pPr>
              <w:rPr>
                <w:sz w:val="17"/>
                <w:szCs w:val="17"/>
                <w:lang w:val="en-US"/>
              </w:rPr>
            </w:pPr>
            <w:r w:rsidRPr="00DD461E">
              <w:rPr>
                <w:sz w:val="17"/>
                <w:szCs w:val="17"/>
                <w:lang w:val="en-US"/>
              </w:rPr>
              <w:t>- Represent children and parents in their communities</w:t>
            </w:r>
          </w:p>
          <w:p w14:paraId="6F061201" w14:textId="77777777" w:rsidR="00DD461E" w:rsidRPr="00DD461E" w:rsidRDefault="00DD461E" w:rsidP="00DD461E">
            <w:pPr>
              <w:rPr>
                <w:lang w:val="en-US"/>
              </w:rPr>
            </w:pPr>
            <w:r w:rsidRPr="00DD461E">
              <w:rPr>
                <w:sz w:val="17"/>
                <w:szCs w:val="17"/>
                <w:lang w:val="en-US"/>
              </w:rPr>
              <w:t>- Become community focal points for safe return and school-based protection</w:t>
            </w:r>
            <w:r w:rsidRPr="00DD461E">
              <w:rPr>
                <w:lang w:val="en-US"/>
              </w:rPr>
              <w:t xml:space="preserve"> </w:t>
            </w:r>
          </w:p>
        </w:tc>
      </w:tr>
    </w:tbl>
    <w:p w14:paraId="65B6AA13" w14:textId="77777777" w:rsidR="00DD461E" w:rsidRDefault="00DD461E" w:rsidP="007C374C">
      <w:pPr>
        <w:rPr>
          <w:color w:val="0070C0"/>
          <w:sz w:val="22"/>
          <w:lang w:val="en-US"/>
        </w:rPr>
        <w:sectPr w:rsidR="00DD461E" w:rsidSect="00DD461E">
          <w:pgSz w:w="16840" w:h="11900" w:orient="landscape"/>
          <w:pgMar w:top="1134" w:right="1701" w:bottom="1134" w:left="1701" w:header="794" w:footer="1418" w:gutter="0"/>
          <w:cols w:space="708"/>
          <w:docGrid w:linePitch="360"/>
        </w:sectPr>
      </w:pPr>
    </w:p>
    <w:p w14:paraId="375F5337" w14:textId="4009EAFD" w:rsidR="00727873" w:rsidRPr="00A35F1D" w:rsidRDefault="00EF12E3" w:rsidP="007C374C">
      <w:pPr>
        <w:rPr>
          <w:i/>
          <w:iCs/>
          <w:sz w:val="22"/>
          <w:u w:val="single"/>
          <w:lang w:val="en-US"/>
        </w:rPr>
      </w:pPr>
      <w:r w:rsidRPr="00A35F1D">
        <w:rPr>
          <w:i/>
          <w:iCs/>
          <w:sz w:val="22"/>
          <w:u w:val="single"/>
          <w:lang w:val="en-US"/>
        </w:rPr>
        <w:lastRenderedPageBreak/>
        <w:t xml:space="preserve">3.3. </w:t>
      </w:r>
      <w:r w:rsidR="00727873" w:rsidRPr="00A35F1D">
        <w:rPr>
          <w:i/>
          <w:iCs/>
          <w:sz w:val="22"/>
          <w:u w:val="single"/>
          <w:lang w:val="en-US"/>
        </w:rPr>
        <w:t xml:space="preserve">Describe how the target groups and relevant actors have been involved in the development of the intervention as well as the partners’ legitimacy to act as champions of the target groups’ cause. </w:t>
      </w:r>
    </w:p>
    <w:p w14:paraId="5FECA9C2" w14:textId="6A8B2394" w:rsidR="00EF12E3" w:rsidRPr="00A35F1D" w:rsidRDefault="00EF12E3" w:rsidP="007C374C">
      <w:pPr>
        <w:rPr>
          <w:i/>
          <w:iCs/>
          <w:sz w:val="22"/>
          <w:u w:val="single"/>
          <w:lang w:val="en-US"/>
        </w:rPr>
      </w:pPr>
    </w:p>
    <w:p w14:paraId="29E2B09E" w14:textId="15B2753B" w:rsidR="00C357A9" w:rsidRPr="00285756" w:rsidRDefault="005A751D" w:rsidP="00C357A9">
      <w:pPr>
        <w:rPr>
          <w:b/>
          <w:bCs/>
          <w:sz w:val="22"/>
          <w:lang w:val="en-US"/>
        </w:rPr>
      </w:pPr>
      <w:r w:rsidRPr="00285756">
        <w:rPr>
          <w:b/>
          <w:bCs/>
          <w:sz w:val="22"/>
          <w:lang w:val="en-US"/>
        </w:rPr>
        <w:t xml:space="preserve">Transparency </w:t>
      </w:r>
      <w:r w:rsidR="00A821E8" w:rsidRPr="00285756">
        <w:rPr>
          <w:b/>
          <w:bCs/>
          <w:sz w:val="22"/>
          <w:lang w:val="en-US"/>
        </w:rPr>
        <w:t xml:space="preserve">and Accountability Unit of the Ministry of Education </w:t>
      </w:r>
      <w:r w:rsidR="00071CFD" w:rsidRPr="00285756">
        <w:rPr>
          <w:b/>
          <w:bCs/>
          <w:sz w:val="22"/>
          <w:lang w:val="en-US"/>
        </w:rPr>
        <w:t>(TAUME)</w:t>
      </w:r>
    </w:p>
    <w:p w14:paraId="2853594F" w14:textId="40CA9D71" w:rsidR="00E44AAA" w:rsidRPr="00A35F1D" w:rsidRDefault="00E44AAA" w:rsidP="00C357A9">
      <w:pPr>
        <w:rPr>
          <w:sz w:val="22"/>
          <w:lang w:val="en-US"/>
        </w:rPr>
      </w:pPr>
      <w:r w:rsidRPr="00A35F1D">
        <w:rPr>
          <w:sz w:val="22"/>
          <w:lang w:val="en-US"/>
        </w:rPr>
        <w:t xml:space="preserve">The intervention has been designed </w:t>
      </w:r>
      <w:r w:rsidR="004B1C1C" w:rsidRPr="00A35F1D">
        <w:rPr>
          <w:sz w:val="22"/>
          <w:lang w:val="en-US"/>
        </w:rPr>
        <w:t>in close collaboration with TAUME</w:t>
      </w:r>
      <w:r w:rsidR="00285756">
        <w:rPr>
          <w:sz w:val="22"/>
          <w:lang w:val="en-US"/>
        </w:rPr>
        <w:t>,</w:t>
      </w:r>
      <w:r w:rsidR="00E64350" w:rsidRPr="00A35F1D">
        <w:rPr>
          <w:sz w:val="22"/>
          <w:lang w:val="en-US"/>
        </w:rPr>
        <w:t xml:space="preserve"> who</w:t>
      </w:r>
      <w:r w:rsidR="00072949" w:rsidRPr="00A35F1D">
        <w:rPr>
          <w:sz w:val="22"/>
          <w:lang w:val="en-US"/>
        </w:rPr>
        <w:t xml:space="preserve"> has given input to the project design</w:t>
      </w:r>
      <w:r w:rsidR="00D06B30" w:rsidRPr="00A35F1D">
        <w:rPr>
          <w:sz w:val="22"/>
          <w:lang w:val="en-US"/>
        </w:rPr>
        <w:t xml:space="preserve"> and </w:t>
      </w:r>
      <w:r w:rsidR="00E25210" w:rsidRPr="00A35F1D">
        <w:rPr>
          <w:sz w:val="22"/>
          <w:lang w:val="en-US"/>
        </w:rPr>
        <w:t>outlined the commitment level of TAUME</w:t>
      </w:r>
      <w:r w:rsidR="004B1C1C" w:rsidRPr="00A35F1D">
        <w:rPr>
          <w:sz w:val="22"/>
          <w:lang w:val="en-US"/>
        </w:rPr>
        <w:t>.</w:t>
      </w:r>
      <w:r w:rsidR="00FB122D" w:rsidRPr="00A35F1D">
        <w:rPr>
          <w:sz w:val="22"/>
          <w:lang w:val="en-US"/>
        </w:rPr>
        <w:t xml:space="preserve"> As part of the </w:t>
      </w:r>
      <w:r w:rsidR="00CE5118" w:rsidRPr="00A35F1D">
        <w:rPr>
          <w:sz w:val="22"/>
          <w:lang w:val="en-US"/>
        </w:rPr>
        <w:t>design process a</w:t>
      </w:r>
      <w:r w:rsidR="00866A8A" w:rsidRPr="00A35F1D">
        <w:rPr>
          <w:sz w:val="22"/>
          <w:lang w:val="en-US"/>
        </w:rPr>
        <w:t xml:space="preserve"> </w:t>
      </w:r>
      <w:r w:rsidR="0012001A" w:rsidRPr="00A35F1D">
        <w:rPr>
          <w:sz w:val="22"/>
          <w:lang w:val="en-US"/>
        </w:rPr>
        <w:t>four</w:t>
      </w:r>
      <w:r w:rsidR="003613FF" w:rsidRPr="00A35F1D">
        <w:rPr>
          <w:sz w:val="22"/>
          <w:lang w:val="en-US"/>
        </w:rPr>
        <w:t>-year</w:t>
      </w:r>
      <w:r w:rsidR="00866A8A" w:rsidRPr="00A35F1D">
        <w:rPr>
          <w:sz w:val="22"/>
          <w:lang w:val="en-US"/>
        </w:rPr>
        <w:t xml:space="preserve"> collaboration agreement between TAUME</w:t>
      </w:r>
      <w:r w:rsidR="003613FF" w:rsidRPr="00A35F1D">
        <w:rPr>
          <w:sz w:val="22"/>
          <w:lang w:val="en-US"/>
        </w:rPr>
        <w:t xml:space="preserve"> and RVH has been drafted</w:t>
      </w:r>
      <w:r w:rsidR="00424F23" w:rsidRPr="00A35F1D">
        <w:rPr>
          <w:sz w:val="22"/>
          <w:lang w:val="en-US"/>
        </w:rPr>
        <w:t>.</w:t>
      </w:r>
      <w:r w:rsidR="00C54FE2" w:rsidRPr="00A35F1D">
        <w:rPr>
          <w:sz w:val="22"/>
          <w:lang w:val="en-US"/>
        </w:rPr>
        <w:t xml:space="preserve"> The </w:t>
      </w:r>
      <w:r w:rsidR="008826F8" w:rsidRPr="00A35F1D">
        <w:rPr>
          <w:sz w:val="22"/>
          <w:lang w:val="en-US"/>
        </w:rPr>
        <w:t xml:space="preserve">agreement is ready for </w:t>
      </w:r>
      <w:r w:rsidR="0017468B" w:rsidRPr="00A35F1D">
        <w:rPr>
          <w:sz w:val="22"/>
          <w:lang w:val="en-US"/>
        </w:rPr>
        <w:t>signing</w:t>
      </w:r>
      <w:r w:rsidR="00285756">
        <w:rPr>
          <w:sz w:val="22"/>
          <w:lang w:val="en-US"/>
        </w:rPr>
        <w:t xml:space="preserve">, which </w:t>
      </w:r>
      <w:r w:rsidR="0017468B" w:rsidRPr="00A35F1D">
        <w:rPr>
          <w:sz w:val="22"/>
          <w:lang w:val="en-US"/>
        </w:rPr>
        <w:t>is expected to happen in the fall of 2021</w:t>
      </w:r>
      <w:r w:rsidR="006A6EEF" w:rsidRPr="00A35F1D">
        <w:rPr>
          <w:sz w:val="22"/>
          <w:lang w:val="en-US"/>
        </w:rPr>
        <w:t xml:space="preserve"> before the start of the intervention</w:t>
      </w:r>
      <w:r w:rsidR="0017468B" w:rsidRPr="00A35F1D">
        <w:rPr>
          <w:sz w:val="22"/>
          <w:lang w:val="en-US"/>
        </w:rPr>
        <w:t>.</w:t>
      </w:r>
      <w:r w:rsidR="008A58D8" w:rsidRPr="00A35F1D">
        <w:rPr>
          <w:sz w:val="22"/>
          <w:lang w:val="en-US"/>
        </w:rPr>
        <w:t xml:space="preserve"> </w:t>
      </w:r>
      <w:r w:rsidR="00285756">
        <w:rPr>
          <w:sz w:val="22"/>
          <w:lang w:val="en-US"/>
        </w:rPr>
        <w:t>As part of the</w:t>
      </w:r>
      <w:r w:rsidR="00E7585A" w:rsidRPr="00A35F1D">
        <w:rPr>
          <w:sz w:val="22"/>
          <w:lang w:val="en-US"/>
        </w:rPr>
        <w:t xml:space="preserve"> collaboration agreement TAUME commits to adopting and implementing </w:t>
      </w:r>
      <w:r w:rsidR="00C31AFC" w:rsidRPr="00A35F1D">
        <w:rPr>
          <w:sz w:val="22"/>
          <w:lang w:val="en-US"/>
        </w:rPr>
        <w:t>Transparency Schools until 202</w:t>
      </w:r>
      <w:r w:rsidR="00F1064B" w:rsidRPr="00A35F1D">
        <w:rPr>
          <w:sz w:val="22"/>
          <w:lang w:val="en-US"/>
        </w:rPr>
        <w:t>5</w:t>
      </w:r>
      <w:r w:rsidR="00C31AFC" w:rsidRPr="00A35F1D">
        <w:rPr>
          <w:sz w:val="22"/>
          <w:lang w:val="en-US"/>
        </w:rPr>
        <w:t xml:space="preserve">. </w:t>
      </w:r>
      <w:r w:rsidR="007566DB" w:rsidRPr="00A35F1D">
        <w:rPr>
          <w:sz w:val="22"/>
          <w:lang w:val="en-US"/>
        </w:rPr>
        <w:t>Consultations and inputs from teachers and school</w:t>
      </w:r>
      <w:r w:rsidR="00BB0CB2" w:rsidRPr="00A35F1D">
        <w:rPr>
          <w:sz w:val="22"/>
          <w:lang w:val="en-US"/>
        </w:rPr>
        <w:t xml:space="preserve"> </w:t>
      </w:r>
      <w:r w:rsidR="007566DB" w:rsidRPr="00A35F1D">
        <w:rPr>
          <w:sz w:val="22"/>
          <w:lang w:val="en-US"/>
        </w:rPr>
        <w:t xml:space="preserve">directors has been ensured through the decentralized Transparency Links of the Ministry of Education. </w:t>
      </w:r>
      <w:r w:rsidR="002F0FA5" w:rsidRPr="00A35F1D">
        <w:rPr>
          <w:sz w:val="22"/>
          <w:lang w:val="en-US"/>
        </w:rPr>
        <w:t xml:space="preserve"> </w:t>
      </w:r>
      <w:r w:rsidR="0017468B" w:rsidRPr="00A35F1D">
        <w:rPr>
          <w:sz w:val="22"/>
          <w:lang w:val="en-US"/>
        </w:rPr>
        <w:t xml:space="preserve"> </w:t>
      </w:r>
      <w:r w:rsidR="003613FF" w:rsidRPr="00A35F1D">
        <w:rPr>
          <w:sz w:val="22"/>
          <w:lang w:val="en-US"/>
        </w:rPr>
        <w:t xml:space="preserve"> </w:t>
      </w:r>
    </w:p>
    <w:p w14:paraId="76E0D1EF" w14:textId="77777777" w:rsidR="00C357A9" w:rsidRPr="00A35F1D" w:rsidRDefault="00C357A9" w:rsidP="007C374C">
      <w:pPr>
        <w:rPr>
          <w:i/>
          <w:iCs/>
          <w:sz w:val="22"/>
          <w:u w:val="single"/>
          <w:lang w:val="en-US"/>
        </w:rPr>
      </w:pPr>
    </w:p>
    <w:p w14:paraId="17BAD55E" w14:textId="38995ACE" w:rsidR="00C357A9" w:rsidRPr="00285756" w:rsidRDefault="00E34DE6" w:rsidP="007C374C">
      <w:pPr>
        <w:rPr>
          <w:b/>
          <w:bCs/>
          <w:sz w:val="22"/>
          <w:lang w:val="en-US"/>
        </w:rPr>
      </w:pPr>
      <w:r w:rsidRPr="00285756">
        <w:rPr>
          <w:b/>
          <w:bCs/>
          <w:sz w:val="22"/>
          <w:lang w:val="en-US"/>
        </w:rPr>
        <w:t>Let’s Transform Honduras (</w:t>
      </w:r>
      <w:r w:rsidR="00FA4FB2">
        <w:rPr>
          <w:b/>
          <w:bCs/>
          <w:sz w:val="22"/>
          <w:lang w:val="en-US"/>
        </w:rPr>
        <w:t>Let’s Transform Honduras</w:t>
      </w:r>
      <w:r w:rsidRPr="00285756">
        <w:rPr>
          <w:b/>
          <w:bCs/>
          <w:sz w:val="22"/>
          <w:lang w:val="en-US"/>
        </w:rPr>
        <w:t xml:space="preserve">) </w:t>
      </w:r>
    </w:p>
    <w:p w14:paraId="48B6B1A3" w14:textId="5EB0B39B" w:rsidR="00E34DE6" w:rsidRPr="00A35F1D" w:rsidRDefault="00B034AE" w:rsidP="007C374C">
      <w:pPr>
        <w:rPr>
          <w:sz w:val="22"/>
          <w:lang w:val="en-US"/>
        </w:rPr>
      </w:pPr>
      <w:r w:rsidRPr="00A35F1D">
        <w:rPr>
          <w:sz w:val="22"/>
          <w:lang w:val="en-US"/>
        </w:rPr>
        <w:t xml:space="preserve">The Let’s </w:t>
      </w:r>
      <w:r w:rsidR="00285756" w:rsidRPr="00A35F1D">
        <w:rPr>
          <w:sz w:val="22"/>
          <w:lang w:val="en-US"/>
        </w:rPr>
        <w:t>Transform</w:t>
      </w:r>
      <w:r w:rsidRPr="00A35F1D">
        <w:rPr>
          <w:sz w:val="22"/>
          <w:lang w:val="en-US"/>
        </w:rPr>
        <w:t xml:space="preserve"> Honduras alliance has been involved </w:t>
      </w:r>
      <w:r w:rsidR="004A67E7" w:rsidRPr="00A35F1D">
        <w:rPr>
          <w:sz w:val="22"/>
          <w:lang w:val="en-US"/>
        </w:rPr>
        <w:t xml:space="preserve">in the planning through its regular </w:t>
      </w:r>
      <w:r w:rsidR="008C3651" w:rsidRPr="00A35F1D">
        <w:rPr>
          <w:sz w:val="22"/>
          <w:lang w:val="en-US"/>
        </w:rPr>
        <w:t xml:space="preserve">alliance </w:t>
      </w:r>
      <w:r w:rsidR="004A67E7" w:rsidRPr="00A35F1D">
        <w:rPr>
          <w:sz w:val="22"/>
          <w:lang w:val="en-US"/>
        </w:rPr>
        <w:t xml:space="preserve">meetings attended by RVH. The alliance </w:t>
      </w:r>
      <w:r w:rsidR="001170A9" w:rsidRPr="00A35F1D">
        <w:rPr>
          <w:sz w:val="22"/>
          <w:lang w:val="en-US"/>
        </w:rPr>
        <w:t>was founded with a strong strategic focus on enhancing the education</w:t>
      </w:r>
      <w:r w:rsidR="00285756">
        <w:rPr>
          <w:sz w:val="22"/>
          <w:lang w:val="en-US"/>
        </w:rPr>
        <w:t>al</w:t>
      </w:r>
      <w:r w:rsidR="001170A9" w:rsidRPr="00A35F1D">
        <w:rPr>
          <w:sz w:val="22"/>
          <w:lang w:val="en-US"/>
        </w:rPr>
        <w:t xml:space="preserve"> sector. Th</w:t>
      </w:r>
      <w:r w:rsidR="003D45B0" w:rsidRPr="00A35F1D">
        <w:rPr>
          <w:sz w:val="22"/>
          <w:lang w:val="en-US"/>
        </w:rPr>
        <w:t xml:space="preserve">us, </w:t>
      </w:r>
      <w:r w:rsidR="007C00E7" w:rsidRPr="00A35F1D">
        <w:rPr>
          <w:sz w:val="22"/>
          <w:lang w:val="en-US"/>
        </w:rPr>
        <w:t xml:space="preserve">a </w:t>
      </w:r>
      <w:r w:rsidR="00074A16" w:rsidRPr="00A35F1D">
        <w:rPr>
          <w:sz w:val="22"/>
          <w:lang w:val="en-US"/>
        </w:rPr>
        <w:t xml:space="preserve">current key agenda of Let’s Transform Honduras </w:t>
      </w:r>
      <w:r w:rsidR="009F58BB" w:rsidRPr="00A35F1D">
        <w:rPr>
          <w:sz w:val="22"/>
          <w:lang w:val="en-US"/>
        </w:rPr>
        <w:t>is advocating</w:t>
      </w:r>
      <w:r w:rsidR="009326F9" w:rsidRPr="00A35F1D">
        <w:rPr>
          <w:sz w:val="22"/>
          <w:lang w:val="en-US"/>
        </w:rPr>
        <w:t xml:space="preserve"> for a rapid and safe return to school. </w:t>
      </w:r>
    </w:p>
    <w:p w14:paraId="7F00CDDC" w14:textId="5CE65D0B" w:rsidR="009326F9" w:rsidRPr="00A35F1D" w:rsidRDefault="009326F9" w:rsidP="007C374C">
      <w:pPr>
        <w:rPr>
          <w:sz w:val="22"/>
          <w:lang w:val="en-US"/>
        </w:rPr>
      </w:pPr>
    </w:p>
    <w:p w14:paraId="0C8C4D09" w14:textId="242E3F01" w:rsidR="009326F9" w:rsidRPr="00285756" w:rsidRDefault="009326F9" w:rsidP="007C374C">
      <w:pPr>
        <w:rPr>
          <w:b/>
          <w:bCs/>
          <w:sz w:val="22"/>
          <w:lang w:val="en-US"/>
        </w:rPr>
      </w:pPr>
      <w:r w:rsidRPr="00285756">
        <w:rPr>
          <w:b/>
          <w:bCs/>
          <w:sz w:val="22"/>
          <w:lang w:val="en-US"/>
        </w:rPr>
        <w:t xml:space="preserve">Vulnerable children </w:t>
      </w:r>
    </w:p>
    <w:p w14:paraId="1D33C562" w14:textId="4487AF45" w:rsidR="007566DB" w:rsidRPr="00A35F1D" w:rsidRDefault="00BB0CB2" w:rsidP="007C374C">
      <w:pPr>
        <w:rPr>
          <w:sz w:val="22"/>
          <w:lang w:val="en-US"/>
        </w:rPr>
      </w:pPr>
      <w:r w:rsidRPr="00A35F1D">
        <w:rPr>
          <w:sz w:val="22"/>
          <w:lang w:val="en-US"/>
        </w:rPr>
        <w:t xml:space="preserve">In </w:t>
      </w:r>
      <w:r w:rsidR="00F10B56" w:rsidRPr="00A35F1D">
        <w:rPr>
          <w:sz w:val="22"/>
          <w:lang w:val="en-US"/>
        </w:rPr>
        <w:t xml:space="preserve">November-December </w:t>
      </w:r>
      <w:r w:rsidRPr="00A35F1D">
        <w:rPr>
          <w:sz w:val="22"/>
          <w:lang w:val="en-US"/>
        </w:rPr>
        <w:t xml:space="preserve">2020 RVH </w:t>
      </w:r>
      <w:r w:rsidR="002A6683" w:rsidRPr="00A35F1D">
        <w:rPr>
          <w:sz w:val="22"/>
          <w:lang w:val="en-US"/>
        </w:rPr>
        <w:t>hired a consultant to do</w:t>
      </w:r>
      <w:r w:rsidR="0091610C" w:rsidRPr="00A35F1D">
        <w:rPr>
          <w:sz w:val="22"/>
          <w:lang w:val="en-US"/>
        </w:rPr>
        <w:t xml:space="preserve"> a</w:t>
      </w:r>
      <w:r w:rsidR="002A6683" w:rsidRPr="00A35F1D">
        <w:rPr>
          <w:sz w:val="22"/>
          <w:lang w:val="en-US"/>
        </w:rPr>
        <w:t xml:space="preserve"> study </w:t>
      </w:r>
      <w:r w:rsidR="001D386B" w:rsidRPr="00A35F1D">
        <w:rPr>
          <w:sz w:val="22"/>
          <w:lang w:val="en-US"/>
        </w:rPr>
        <w:t xml:space="preserve">on </w:t>
      </w:r>
      <w:r w:rsidR="00F10B56" w:rsidRPr="00A35F1D">
        <w:rPr>
          <w:sz w:val="22"/>
          <w:lang w:val="en-US"/>
        </w:rPr>
        <w:t xml:space="preserve">how vulnerable children </w:t>
      </w:r>
      <w:r w:rsidR="007C0871" w:rsidRPr="00A35F1D">
        <w:rPr>
          <w:sz w:val="22"/>
          <w:lang w:val="en-US"/>
        </w:rPr>
        <w:t xml:space="preserve">are affected by covid-19, and hurricane Eta and Iota. The </w:t>
      </w:r>
      <w:r w:rsidR="00A718D4" w:rsidRPr="00A35F1D">
        <w:rPr>
          <w:sz w:val="22"/>
          <w:lang w:val="en-US"/>
        </w:rPr>
        <w:t xml:space="preserve">study </w:t>
      </w:r>
      <w:r w:rsidR="00564940" w:rsidRPr="00A35F1D">
        <w:rPr>
          <w:sz w:val="22"/>
          <w:lang w:val="en-US"/>
        </w:rPr>
        <w:t>applied a mixed method</w:t>
      </w:r>
      <w:r w:rsidR="00285756">
        <w:rPr>
          <w:sz w:val="22"/>
          <w:lang w:val="en-US"/>
        </w:rPr>
        <w:t xml:space="preserve">s </w:t>
      </w:r>
      <w:r w:rsidR="00564940" w:rsidRPr="00A35F1D">
        <w:rPr>
          <w:sz w:val="22"/>
          <w:lang w:val="en-US"/>
        </w:rPr>
        <w:t>approach</w:t>
      </w:r>
      <w:r w:rsidR="00B2553F" w:rsidRPr="00A35F1D">
        <w:rPr>
          <w:sz w:val="22"/>
          <w:lang w:val="en-US"/>
        </w:rPr>
        <w:t xml:space="preserve"> </w:t>
      </w:r>
      <w:r w:rsidR="00690333" w:rsidRPr="00A35F1D">
        <w:rPr>
          <w:sz w:val="22"/>
          <w:lang w:val="en-US"/>
        </w:rPr>
        <w:t xml:space="preserve">interviewing </w:t>
      </w:r>
      <w:r w:rsidR="00321AF3" w:rsidRPr="00A35F1D">
        <w:rPr>
          <w:sz w:val="22"/>
          <w:lang w:val="en-US"/>
        </w:rPr>
        <w:t xml:space="preserve">children through </w:t>
      </w:r>
      <w:r w:rsidR="0081067A" w:rsidRPr="00A35F1D">
        <w:rPr>
          <w:sz w:val="22"/>
          <w:lang w:val="en-US"/>
        </w:rPr>
        <w:t>7 focus group discussions,</w:t>
      </w:r>
      <w:r w:rsidR="00321AF3" w:rsidRPr="00A35F1D">
        <w:rPr>
          <w:sz w:val="22"/>
          <w:lang w:val="en-US"/>
        </w:rPr>
        <w:t xml:space="preserve"> 16 key informant interviews, 4 community case studies and a quantitative survey </w:t>
      </w:r>
      <w:r w:rsidR="00D35138" w:rsidRPr="00A35F1D">
        <w:rPr>
          <w:sz w:val="22"/>
          <w:lang w:val="en-US"/>
        </w:rPr>
        <w:t>involving</w:t>
      </w:r>
      <w:r w:rsidR="00971329" w:rsidRPr="00A35F1D">
        <w:rPr>
          <w:sz w:val="22"/>
          <w:lang w:val="en-US"/>
        </w:rPr>
        <w:t xml:space="preserve"> 110 children</w:t>
      </w:r>
      <w:r w:rsidR="00D35138" w:rsidRPr="00A35F1D">
        <w:rPr>
          <w:sz w:val="22"/>
          <w:lang w:val="en-US"/>
        </w:rPr>
        <w:t xml:space="preserve">. </w:t>
      </w:r>
      <w:r w:rsidR="00585634" w:rsidRPr="00A35F1D">
        <w:rPr>
          <w:sz w:val="22"/>
          <w:lang w:val="en-US"/>
        </w:rPr>
        <w:t xml:space="preserve">Findings of the study </w:t>
      </w:r>
      <w:r w:rsidR="00265E52" w:rsidRPr="00A35F1D">
        <w:rPr>
          <w:sz w:val="22"/>
          <w:lang w:val="en-US"/>
        </w:rPr>
        <w:t xml:space="preserve">have fed directly into the design of </w:t>
      </w:r>
      <w:r w:rsidR="002E6FF1" w:rsidRPr="00A35F1D">
        <w:rPr>
          <w:sz w:val="22"/>
          <w:lang w:val="en-US"/>
        </w:rPr>
        <w:t xml:space="preserve">the return to school component of the intervention. </w:t>
      </w:r>
    </w:p>
    <w:p w14:paraId="079B02D0" w14:textId="77777777" w:rsidR="00E34DE6" w:rsidRPr="00A35F1D" w:rsidRDefault="00E34DE6" w:rsidP="007C374C">
      <w:pPr>
        <w:rPr>
          <w:i/>
          <w:iCs/>
          <w:sz w:val="22"/>
          <w:u w:val="single"/>
          <w:lang w:val="en-US"/>
        </w:rPr>
      </w:pPr>
    </w:p>
    <w:p w14:paraId="269CD044" w14:textId="7798EF95" w:rsidR="00727873" w:rsidRPr="00F419CD" w:rsidRDefault="00EF12E3" w:rsidP="007C374C">
      <w:pPr>
        <w:rPr>
          <w:i/>
          <w:iCs/>
          <w:sz w:val="22"/>
          <w:u w:val="single"/>
          <w:lang w:val="en-US"/>
        </w:rPr>
      </w:pPr>
      <w:r w:rsidRPr="00F419CD">
        <w:rPr>
          <w:i/>
          <w:iCs/>
          <w:sz w:val="22"/>
          <w:u w:val="single"/>
          <w:lang w:val="en-US"/>
        </w:rPr>
        <w:t xml:space="preserve">3.4. </w:t>
      </w:r>
      <w:r w:rsidR="00727873" w:rsidRPr="00F419CD">
        <w:rPr>
          <w:i/>
          <w:iCs/>
          <w:sz w:val="22"/>
          <w:u w:val="single"/>
          <w:lang w:val="en-US"/>
        </w:rPr>
        <w:t>Describe the strategy of the intervention – how and with what methods will the intervention be implemented so that it leads to the objectives, incl</w:t>
      </w:r>
      <w:r w:rsidR="00A150EE" w:rsidRPr="00F419CD">
        <w:rPr>
          <w:i/>
          <w:iCs/>
          <w:sz w:val="22"/>
          <w:u w:val="single"/>
          <w:lang w:val="en-US"/>
        </w:rPr>
        <w:t>uding</w:t>
      </w:r>
      <w:r w:rsidR="00727873" w:rsidRPr="00F419CD">
        <w:rPr>
          <w:i/>
          <w:iCs/>
          <w:sz w:val="22"/>
          <w:u w:val="single"/>
          <w:lang w:val="en-US"/>
        </w:rPr>
        <w:t xml:space="preserve"> how the intervention balances between the elements of the Development Triangle. </w:t>
      </w:r>
    </w:p>
    <w:p w14:paraId="2074C190" w14:textId="68D140F3" w:rsidR="00EF12E3" w:rsidRPr="00A35F1D" w:rsidRDefault="00EF12E3" w:rsidP="007C374C">
      <w:pPr>
        <w:rPr>
          <w:color w:val="0070C0"/>
          <w:sz w:val="22"/>
          <w:u w:val="single"/>
          <w:lang w:val="en-US"/>
        </w:rPr>
      </w:pPr>
    </w:p>
    <w:p w14:paraId="3EB597AD" w14:textId="78A4F76D" w:rsidR="00742DF1" w:rsidRPr="00F419CD" w:rsidRDefault="00742DF1" w:rsidP="007C374C">
      <w:pPr>
        <w:rPr>
          <w:b/>
          <w:i/>
          <w:sz w:val="22"/>
          <w:szCs w:val="22"/>
          <w:lang w:val="en-US"/>
        </w:rPr>
      </w:pPr>
      <w:r w:rsidRPr="00F419CD">
        <w:rPr>
          <w:b/>
          <w:i/>
          <w:sz w:val="22"/>
          <w:szCs w:val="22"/>
          <w:lang w:val="en-US"/>
        </w:rPr>
        <w:t>Methods and modus operandi of immediate objective 1:</w:t>
      </w:r>
    </w:p>
    <w:p w14:paraId="6BB50A34" w14:textId="1ECA4B4D" w:rsidR="00742DF1" w:rsidRDefault="00F419CD" w:rsidP="007C374C">
      <w:pPr>
        <w:rPr>
          <w:b/>
          <w:i/>
          <w:color w:val="0070C0"/>
          <w:sz w:val="22"/>
          <w:szCs w:val="22"/>
          <w:lang w:val="en-US"/>
        </w:rPr>
      </w:pPr>
      <w:r>
        <w:rPr>
          <w:sz w:val="22"/>
          <w:lang w:val="en-GB"/>
        </w:rPr>
        <w:t>The purpose of immediate objective 1 is</w:t>
      </w:r>
      <w:r w:rsidR="006B72C2">
        <w:rPr>
          <w:sz w:val="22"/>
          <w:lang w:val="en-GB"/>
        </w:rPr>
        <w:t xml:space="preserve"> to enhance children’s belief </w:t>
      </w:r>
      <w:r w:rsidR="000F613A">
        <w:rPr>
          <w:sz w:val="22"/>
          <w:lang w:val="en-GB"/>
        </w:rPr>
        <w:t xml:space="preserve">in democratic principles through school-based promotion of transparency and civic participation. </w:t>
      </w:r>
      <w:r w:rsidR="00D5735B">
        <w:rPr>
          <w:sz w:val="22"/>
          <w:lang w:val="en-GB"/>
        </w:rPr>
        <w:t xml:space="preserve">Overall, the strategy is to advocate for the </w:t>
      </w:r>
      <w:r w:rsidR="00306CBC">
        <w:rPr>
          <w:sz w:val="22"/>
          <w:lang w:val="en-GB"/>
        </w:rPr>
        <w:t>Transparency and Accountability Unit of the Ministry of Education (</w:t>
      </w:r>
      <w:r w:rsidR="00D5735B">
        <w:rPr>
          <w:sz w:val="22"/>
          <w:lang w:val="en-GB"/>
        </w:rPr>
        <w:t>TAUM</w:t>
      </w:r>
      <w:r w:rsidR="00C33B57">
        <w:rPr>
          <w:sz w:val="22"/>
          <w:lang w:val="en-GB"/>
        </w:rPr>
        <w:t>E</w:t>
      </w:r>
      <w:r w:rsidR="00306CBC">
        <w:rPr>
          <w:sz w:val="22"/>
          <w:lang w:val="en-GB"/>
        </w:rPr>
        <w:t>)</w:t>
      </w:r>
      <w:r w:rsidR="00C33B57">
        <w:rPr>
          <w:sz w:val="22"/>
          <w:lang w:val="en-GB"/>
        </w:rPr>
        <w:t xml:space="preserve"> to adopt and implement the Transparency Schools Methodology across the country. </w:t>
      </w:r>
      <w:r w:rsidR="007D1B9C">
        <w:rPr>
          <w:sz w:val="22"/>
          <w:lang w:val="en-GB"/>
        </w:rPr>
        <w:t xml:space="preserve">150 schools will be directly reached during the intervention period, while the long-term goal is for the </w:t>
      </w:r>
      <w:r w:rsidR="00312E9A">
        <w:rPr>
          <w:sz w:val="22"/>
          <w:lang w:val="en-GB"/>
        </w:rPr>
        <w:t xml:space="preserve">TAUME to reach hundreds of additional schools in the future. </w:t>
      </w:r>
    </w:p>
    <w:p w14:paraId="120DE821" w14:textId="77777777" w:rsidR="00F419CD" w:rsidRPr="00A35F1D" w:rsidRDefault="00F419CD" w:rsidP="007C374C">
      <w:pPr>
        <w:rPr>
          <w:b/>
          <w:i/>
          <w:color w:val="0070C0"/>
          <w:sz w:val="22"/>
          <w:szCs w:val="22"/>
          <w:lang w:val="en-US"/>
        </w:rPr>
      </w:pPr>
    </w:p>
    <w:p w14:paraId="04849D42" w14:textId="06E02E85" w:rsidR="009F401B" w:rsidRPr="00D34C06" w:rsidRDefault="004D61CD" w:rsidP="007C374C">
      <w:pPr>
        <w:rPr>
          <w:bCs/>
          <w:i/>
          <w:sz w:val="22"/>
          <w:szCs w:val="22"/>
          <w:u w:val="single"/>
          <w:lang w:val="en-US"/>
        </w:rPr>
      </w:pPr>
      <w:r w:rsidRPr="00D34C06">
        <w:rPr>
          <w:bCs/>
          <w:i/>
          <w:sz w:val="22"/>
          <w:szCs w:val="22"/>
          <w:u w:val="single"/>
          <w:lang w:val="en-US"/>
        </w:rPr>
        <w:t xml:space="preserve">The Transparency Unit of the Ministry of Education are actively using the Transparency Schools </w:t>
      </w:r>
      <w:r w:rsidR="002A4462">
        <w:rPr>
          <w:bCs/>
          <w:i/>
          <w:sz w:val="22"/>
          <w:szCs w:val="22"/>
          <w:u w:val="single"/>
          <w:lang w:val="en-US"/>
        </w:rPr>
        <w:t>M</w:t>
      </w:r>
      <w:r w:rsidRPr="00D34C06">
        <w:rPr>
          <w:bCs/>
          <w:i/>
          <w:sz w:val="22"/>
          <w:szCs w:val="22"/>
          <w:u w:val="single"/>
          <w:lang w:val="en-US"/>
        </w:rPr>
        <w:t>ethodology as a framework to promote school-based transparency and civic participation (output 1.1.)</w:t>
      </w:r>
    </w:p>
    <w:p w14:paraId="6334F82C" w14:textId="3E260468" w:rsidR="00FD5D16" w:rsidRDefault="008A1E78" w:rsidP="007C374C">
      <w:pPr>
        <w:rPr>
          <w:bCs/>
          <w:iCs/>
          <w:sz w:val="22"/>
          <w:szCs w:val="22"/>
          <w:lang w:val="en-US"/>
        </w:rPr>
      </w:pPr>
      <w:r>
        <w:rPr>
          <w:bCs/>
          <w:iCs/>
          <w:sz w:val="22"/>
          <w:szCs w:val="22"/>
          <w:lang w:val="en-US"/>
        </w:rPr>
        <w:t xml:space="preserve">The work of TAUME is guided by </w:t>
      </w:r>
      <w:r w:rsidR="00391934">
        <w:rPr>
          <w:bCs/>
          <w:iCs/>
          <w:sz w:val="22"/>
          <w:szCs w:val="22"/>
          <w:lang w:val="en-US"/>
        </w:rPr>
        <w:t>its Manual of Processes and Procedures</w:t>
      </w:r>
      <w:r w:rsidR="002276C5">
        <w:rPr>
          <w:bCs/>
          <w:iCs/>
          <w:sz w:val="22"/>
          <w:szCs w:val="22"/>
          <w:lang w:val="en-US"/>
        </w:rPr>
        <w:t xml:space="preserve"> </w:t>
      </w:r>
      <w:r w:rsidR="002A4462">
        <w:rPr>
          <w:bCs/>
          <w:iCs/>
          <w:sz w:val="22"/>
          <w:szCs w:val="22"/>
          <w:lang w:val="en-US"/>
        </w:rPr>
        <w:t xml:space="preserve">and </w:t>
      </w:r>
      <w:r w:rsidR="00134B7F">
        <w:rPr>
          <w:bCs/>
          <w:iCs/>
          <w:sz w:val="22"/>
          <w:szCs w:val="22"/>
          <w:lang w:val="en-US"/>
        </w:rPr>
        <w:t>its curriculum.</w:t>
      </w:r>
      <w:r w:rsidR="007F2DE5">
        <w:rPr>
          <w:bCs/>
          <w:iCs/>
          <w:sz w:val="22"/>
          <w:szCs w:val="22"/>
          <w:lang w:val="en-US"/>
        </w:rPr>
        <w:t xml:space="preserve"> Thus, a</w:t>
      </w:r>
      <w:r w:rsidR="001A6F38">
        <w:rPr>
          <w:bCs/>
          <w:iCs/>
          <w:sz w:val="22"/>
          <w:szCs w:val="22"/>
          <w:lang w:val="en-US"/>
        </w:rPr>
        <w:t xml:space="preserve">dvocacy and lobbying efforts is </w:t>
      </w:r>
      <w:r w:rsidR="00D34C06">
        <w:rPr>
          <w:bCs/>
          <w:iCs/>
          <w:sz w:val="22"/>
          <w:szCs w:val="22"/>
          <w:lang w:val="en-US"/>
        </w:rPr>
        <w:t xml:space="preserve">needed to </w:t>
      </w:r>
      <w:r w:rsidR="00EF05D8">
        <w:rPr>
          <w:bCs/>
          <w:iCs/>
          <w:sz w:val="22"/>
          <w:szCs w:val="22"/>
          <w:lang w:val="en-US"/>
        </w:rPr>
        <w:t>ensure full handover</w:t>
      </w:r>
      <w:r w:rsidR="004B119D">
        <w:rPr>
          <w:bCs/>
          <w:iCs/>
          <w:sz w:val="22"/>
          <w:szCs w:val="22"/>
          <w:lang w:val="en-US"/>
        </w:rPr>
        <w:t xml:space="preserve"> and sustainable institutionalization</w:t>
      </w:r>
      <w:r w:rsidR="00EF05D8">
        <w:rPr>
          <w:bCs/>
          <w:iCs/>
          <w:sz w:val="22"/>
          <w:szCs w:val="22"/>
          <w:lang w:val="en-US"/>
        </w:rPr>
        <w:t xml:space="preserve"> of the methodology (adoption to the manual and curriculum).</w:t>
      </w:r>
      <w:r w:rsidR="007F2DE5">
        <w:rPr>
          <w:bCs/>
          <w:iCs/>
          <w:sz w:val="22"/>
          <w:szCs w:val="22"/>
          <w:lang w:val="en-US"/>
        </w:rPr>
        <w:t xml:space="preserve"> </w:t>
      </w:r>
      <w:r w:rsidR="00F1254B">
        <w:rPr>
          <w:bCs/>
          <w:iCs/>
          <w:sz w:val="22"/>
          <w:szCs w:val="22"/>
          <w:lang w:val="en-US"/>
        </w:rPr>
        <w:t>An</w:t>
      </w:r>
      <w:r w:rsidR="007F2DE5">
        <w:rPr>
          <w:bCs/>
          <w:iCs/>
          <w:sz w:val="22"/>
          <w:szCs w:val="22"/>
          <w:lang w:val="en-US"/>
        </w:rPr>
        <w:t xml:space="preserve"> </w:t>
      </w:r>
      <w:r w:rsidR="00CA36CD">
        <w:rPr>
          <w:bCs/>
          <w:iCs/>
          <w:sz w:val="22"/>
          <w:szCs w:val="22"/>
          <w:lang w:val="en-US"/>
        </w:rPr>
        <w:t xml:space="preserve">RVH-TAUME collaboration agreement has been prepared </w:t>
      </w:r>
      <w:r w:rsidR="00F1254B">
        <w:rPr>
          <w:bCs/>
          <w:iCs/>
          <w:sz w:val="22"/>
          <w:szCs w:val="22"/>
          <w:lang w:val="en-US"/>
        </w:rPr>
        <w:t>paving the way</w:t>
      </w:r>
      <w:r w:rsidR="00CA36CD">
        <w:rPr>
          <w:bCs/>
          <w:iCs/>
          <w:sz w:val="22"/>
          <w:szCs w:val="22"/>
          <w:lang w:val="en-US"/>
        </w:rPr>
        <w:t xml:space="preserve"> </w:t>
      </w:r>
      <w:r w:rsidR="00FE26AF">
        <w:rPr>
          <w:bCs/>
          <w:iCs/>
          <w:sz w:val="22"/>
          <w:szCs w:val="22"/>
          <w:lang w:val="en-US"/>
        </w:rPr>
        <w:t xml:space="preserve">for this to happen. However, even though the agreement is expected to be signed in the fall of 2021, a </w:t>
      </w:r>
      <w:r w:rsidR="005E3E3E">
        <w:rPr>
          <w:bCs/>
          <w:iCs/>
          <w:sz w:val="22"/>
          <w:szCs w:val="22"/>
          <w:lang w:val="en-US"/>
        </w:rPr>
        <w:t>lot of</w:t>
      </w:r>
      <w:r w:rsidR="00FE26AF">
        <w:rPr>
          <w:bCs/>
          <w:iCs/>
          <w:sz w:val="22"/>
          <w:szCs w:val="22"/>
          <w:lang w:val="en-US"/>
        </w:rPr>
        <w:t xml:space="preserve"> </w:t>
      </w:r>
      <w:r w:rsidR="00B95D35">
        <w:rPr>
          <w:bCs/>
          <w:iCs/>
          <w:sz w:val="22"/>
          <w:szCs w:val="22"/>
          <w:lang w:val="en-US"/>
        </w:rPr>
        <w:t>advocacy</w:t>
      </w:r>
      <w:r w:rsidR="005E3E3E">
        <w:rPr>
          <w:bCs/>
          <w:iCs/>
          <w:sz w:val="22"/>
          <w:szCs w:val="22"/>
          <w:lang w:val="en-US"/>
        </w:rPr>
        <w:t xml:space="preserve"> and lobbying meetings</w:t>
      </w:r>
      <w:r w:rsidR="00B95D35">
        <w:rPr>
          <w:bCs/>
          <w:iCs/>
          <w:sz w:val="22"/>
          <w:szCs w:val="22"/>
          <w:lang w:val="en-US"/>
        </w:rPr>
        <w:t xml:space="preserve"> </w:t>
      </w:r>
      <w:r w:rsidR="00421498">
        <w:rPr>
          <w:bCs/>
          <w:iCs/>
          <w:sz w:val="22"/>
          <w:szCs w:val="22"/>
          <w:lang w:val="en-US"/>
        </w:rPr>
        <w:t>are</w:t>
      </w:r>
      <w:r w:rsidR="00B95D35">
        <w:rPr>
          <w:bCs/>
          <w:iCs/>
          <w:sz w:val="22"/>
          <w:szCs w:val="22"/>
          <w:lang w:val="en-US"/>
        </w:rPr>
        <w:t xml:space="preserve"> needed to ensure complete handover and sustainability of the methodology. </w:t>
      </w:r>
      <w:r w:rsidR="00F1254B">
        <w:rPr>
          <w:bCs/>
          <w:iCs/>
          <w:sz w:val="22"/>
          <w:szCs w:val="22"/>
          <w:lang w:val="en-US"/>
        </w:rPr>
        <w:t>Key activities incl</w:t>
      </w:r>
      <w:r w:rsidR="008862E0">
        <w:rPr>
          <w:bCs/>
          <w:iCs/>
          <w:sz w:val="22"/>
          <w:szCs w:val="22"/>
          <w:lang w:val="en-US"/>
        </w:rPr>
        <w:t xml:space="preserve">ude advocacy and lobbying </w:t>
      </w:r>
      <w:r w:rsidR="006E3BC3">
        <w:rPr>
          <w:bCs/>
          <w:iCs/>
          <w:sz w:val="22"/>
          <w:szCs w:val="22"/>
          <w:lang w:val="en-US"/>
        </w:rPr>
        <w:t xml:space="preserve">meetings </w:t>
      </w:r>
      <w:r w:rsidR="008862E0">
        <w:rPr>
          <w:bCs/>
          <w:iCs/>
          <w:sz w:val="22"/>
          <w:szCs w:val="22"/>
          <w:lang w:val="en-US"/>
        </w:rPr>
        <w:t xml:space="preserve">for approval of specific materials related to transparency schools </w:t>
      </w:r>
      <w:r w:rsidR="002F328E">
        <w:rPr>
          <w:bCs/>
          <w:iCs/>
          <w:sz w:val="22"/>
          <w:szCs w:val="22"/>
          <w:lang w:val="en-US"/>
        </w:rPr>
        <w:t xml:space="preserve">and development of additional </w:t>
      </w:r>
      <w:r w:rsidR="001305ED">
        <w:rPr>
          <w:bCs/>
          <w:iCs/>
          <w:sz w:val="22"/>
          <w:szCs w:val="22"/>
          <w:lang w:val="en-US"/>
        </w:rPr>
        <w:t xml:space="preserve">teaching materials on democracy, elections, and civic participation to be included in the methodology. </w:t>
      </w:r>
      <w:r w:rsidR="00570510">
        <w:rPr>
          <w:bCs/>
          <w:iCs/>
          <w:sz w:val="22"/>
          <w:szCs w:val="22"/>
          <w:lang w:val="en-US"/>
        </w:rPr>
        <w:t>Through the design process</w:t>
      </w:r>
      <w:r w:rsidR="00B672D0">
        <w:rPr>
          <w:bCs/>
          <w:iCs/>
          <w:sz w:val="22"/>
          <w:szCs w:val="22"/>
          <w:lang w:val="en-US"/>
        </w:rPr>
        <w:t xml:space="preserve"> and a series of meetings with TAUME during the first half of 2021</w:t>
      </w:r>
      <w:r w:rsidR="001A6F38">
        <w:rPr>
          <w:bCs/>
          <w:iCs/>
          <w:sz w:val="22"/>
          <w:szCs w:val="22"/>
          <w:lang w:val="en-US"/>
        </w:rPr>
        <w:t xml:space="preserve"> </w:t>
      </w:r>
      <w:r w:rsidR="00234F93">
        <w:rPr>
          <w:bCs/>
          <w:iCs/>
          <w:sz w:val="22"/>
          <w:szCs w:val="22"/>
          <w:lang w:val="en-US"/>
        </w:rPr>
        <w:t xml:space="preserve">RVH </w:t>
      </w:r>
      <w:r w:rsidR="00421498">
        <w:rPr>
          <w:bCs/>
          <w:iCs/>
          <w:sz w:val="22"/>
          <w:szCs w:val="22"/>
          <w:lang w:val="en-US"/>
        </w:rPr>
        <w:t>have assessed</w:t>
      </w:r>
      <w:r w:rsidR="00234F93">
        <w:rPr>
          <w:bCs/>
          <w:iCs/>
          <w:sz w:val="22"/>
          <w:szCs w:val="22"/>
          <w:lang w:val="en-US"/>
        </w:rPr>
        <w:t xml:space="preserve"> that there is political will within the Ministry for this to happen. </w:t>
      </w:r>
    </w:p>
    <w:p w14:paraId="3C0D92C2" w14:textId="6FC400CE" w:rsidR="00B0780B" w:rsidRPr="00040EE8" w:rsidRDefault="00B0780B" w:rsidP="007C374C">
      <w:pPr>
        <w:rPr>
          <w:bCs/>
          <w:iCs/>
          <w:color w:val="0070C0"/>
          <w:sz w:val="22"/>
          <w:szCs w:val="22"/>
          <w:u w:val="single"/>
          <w:lang w:val="en-US"/>
        </w:rPr>
      </w:pPr>
    </w:p>
    <w:p w14:paraId="652EE13E" w14:textId="023BF0F0" w:rsidR="00627799" w:rsidRPr="00040EE8" w:rsidRDefault="00040EE8" w:rsidP="007C374C">
      <w:pPr>
        <w:rPr>
          <w:bCs/>
          <w:i/>
          <w:sz w:val="22"/>
          <w:szCs w:val="22"/>
          <w:u w:val="single"/>
          <w:lang w:val="en-US"/>
        </w:rPr>
      </w:pPr>
      <w:r w:rsidRPr="00040EE8">
        <w:rPr>
          <w:bCs/>
          <w:i/>
          <w:sz w:val="22"/>
          <w:szCs w:val="22"/>
          <w:u w:val="single"/>
          <w:lang w:val="en-US"/>
        </w:rPr>
        <w:lastRenderedPageBreak/>
        <w:t>The Transparency Unit of the Ministry of Education has developed a five-year national plan for implementation of the Transparency Schools methodology</w:t>
      </w:r>
      <w:r>
        <w:rPr>
          <w:bCs/>
          <w:i/>
          <w:sz w:val="22"/>
          <w:szCs w:val="22"/>
          <w:u w:val="single"/>
          <w:lang w:val="en-US"/>
        </w:rPr>
        <w:t xml:space="preserve"> (output 1.2</w:t>
      </w:r>
      <w:r w:rsidR="005E3E3E">
        <w:rPr>
          <w:bCs/>
          <w:i/>
          <w:sz w:val="22"/>
          <w:szCs w:val="22"/>
          <w:u w:val="single"/>
          <w:lang w:val="en-US"/>
        </w:rPr>
        <w:t>.)</w:t>
      </w:r>
    </w:p>
    <w:p w14:paraId="0107CD53" w14:textId="382070FD" w:rsidR="00B0780B" w:rsidRDefault="005E3E3E" w:rsidP="007C374C">
      <w:pPr>
        <w:rPr>
          <w:bCs/>
          <w:iCs/>
          <w:sz w:val="22"/>
          <w:szCs w:val="22"/>
          <w:lang w:val="en-US"/>
        </w:rPr>
      </w:pPr>
      <w:r>
        <w:rPr>
          <w:bCs/>
          <w:iCs/>
          <w:sz w:val="22"/>
          <w:szCs w:val="22"/>
          <w:lang w:val="en-US"/>
        </w:rPr>
        <w:t xml:space="preserve">A key output </w:t>
      </w:r>
      <w:r w:rsidR="009B32F0">
        <w:rPr>
          <w:bCs/>
          <w:iCs/>
          <w:sz w:val="22"/>
          <w:szCs w:val="22"/>
          <w:lang w:val="en-US"/>
        </w:rPr>
        <w:t xml:space="preserve">is the drafting and approval of a </w:t>
      </w:r>
      <w:r w:rsidR="00D10EE5">
        <w:rPr>
          <w:bCs/>
          <w:iCs/>
          <w:sz w:val="22"/>
          <w:szCs w:val="22"/>
          <w:lang w:val="en-US"/>
        </w:rPr>
        <w:t>five-year</w:t>
      </w:r>
      <w:r w:rsidR="009B32F0">
        <w:rPr>
          <w:bCs/>
          <w:iCs/>
          <w:sz w:val="22"/>
          <w:szCs w:val="22"/>
          <w:lang w:val="en-US"/>
        </w:rPr>
        <w:t xml:space="preserve"> action plan for implementation </w:t>
      </w:r>
      <w:r w:rsidR="00D10EE5">
        <w:rPr>
          <w:bCs/>
          <w:iCs/>
          <w:sz w:val="22"/>
          <w:szCs w:val="22"/>
          <w:lang w:val="en-US"/>
        </w:rPr>
        <w:t>of transparency schools approved by the Ministry of Education. First</w:t>
      </w:r>
      <w:r w:rsidR="00891BA6">
        <w:rPr>
          <w:bCs/>
          <w:iCs/>
          <w:sz w:val="22"/>
          <w:szCs w:val="22"/>
          <w:lang w:val="en-US"/>
        </w:rPr>
        <w:t>,</w:t>
      </w:r>
      <w:r w:rsidR="00D10EE5">
        <w:rPr>
          <w:bCs/>
          <w:iCs/>
          <w:sz w:val="22"/>
          <w:szCs w:val="22"/>
          <w:lang w:val="en-US"/>
        </w:rPr>
        <w:t xml:space="preserve"> advocacy meetings </w:t>
      </w:r>
      <w:r w:rsidR="001B0352">
        <w:rPr>
          <w:bCs/>
          <w:iCs/>
          <w:sz w:val="22"/>
          <w:szCs w:val="22"/>
          <w:lang w:val="en-US"/>
        </w:rPr>
        <w:t>are</w:t>
      </w:r>
      <w:r w:rsidR="00D10EE5">
        <w:rPr>
          <w:bCs/>
          <w:iCs/>
          <w:sz w:val="22"/>
          <w:szCs w:val="22"/>
          <w:lang w:val="en-US"/>
        </w:rPr>
        <w:t xml:space="preserve"> needed to advocate </w:t>
      </w:r>
      <w:r w:rsidR="001B0352">
        <w:rPr>
          <w:bCs/>
          <w:iCs/>
          <w:sz w:val="22"/>
          <w:szCs w:val="22"/>
          <w:lang w:val="en-US"/>
        </w:rPr>
        <w:t>for the drafting of a five-year plan. Later</w:t>
      </w:r>
      <w:r w:rsidR="00891BA6">
        <w:rPr>
          <w:bCs/>
          <w:iCs/>
          <w:sz w:val="22"/>
          <w:szCs w:val="22"/>
          <w:lang w:val="en-US"/>
        </w:rPr>
        <w:t>,</w:t>
      </w:r>
      <w:r w:rsidR="001B0352">
        <w:rPr>
          <w:bCs/>
          <w:iCs/>
          <w:sz w:val="22"/>
          <w:szCs w:val="22"/>
          <w:lang w:val="en-US"/>
        </w:rPr>
        <w:t xml:space="preserve"> RVH will </w:t>
      </w:r>
      <w:r w:rsidR="00A42EBB">
        <w:rPr>
          <w:bCs/>
          <w:iCs/>
          <w:sz w:val="22"/>
          <w:szCs w:val="22"/>
          <w:lang w:val="en-US"/>
        </w:rPr>
        <w:t>support and supervise</w:t>
      </w:r>
      <w:r w:rsidR="00E12951">
        <w:rPr>
          <w:bCs/>
          <w:iCs/>
          <w:sz w:val="22"/>
          <w:szCs w:val="22"/>
          <w:lang w:val="en-US"/>
        </w:rPr>
        <w:t xml:space="preserve"> the technical team of </w:t>
      </w:r>
      <w:r w:rsidR="00421498">
        <w:rPr>
          <w:bCs/>
          <w:iCs/>
          <w:sz w:val="22"/>
          <w:szCs w:val="22"/>
          <w:lang w:val="en-US"/>
        </w:rPr>
        <w:t xml:space="preserve">the </w:t>
      </w:r>
      <w:r w:rsidR="00E12951">
        <w:rPr>
          <w:bCs/>
          <w:iCs/>
          <w:sz w:val="22"/>
          <w:szCs w:val="22"/>
          <w:lang w:val="en-US"/>
        </w:rPr>
        <w:t>TAUME in developing an ambitious and realistic action plan</w:t>
      </w:r>
      <w:r w:rsidR="00891BA6">
        <w:rPr>
          <w:bCs/>
          <w:iCs/>
          <w:sz w:val="22"/>
          <w:szCs w:val="22"/>
          <w:lang w:val="en-US"/>
        </w:rPr>
        <w:t xml:space="preserve"> to be approved by the Ministry. The </w:t>
      </w:r>
      <w:r w:rsidR="00363CAF">
        <w:rPr>
          <w:bCs/>
          <w:iCs/>
          <w:sz w:val="22"/>
          <w:szCs w:val="22"/>
          <w:lang w:val="en-US"/>
        </w:rPr>
        <w:t>five-year</w:t>
      </w:r>
      <w:r w:rsidR="00891BA6">
        <w:rPr>
          <w:bCs/>
          <w:iCs/>
          <w:sz w:val="22"/>
          <w:szCs w:val="22"/>
          <w:lang w:val="en-US"/>
        </w:rPr>
        <w:t xml:space="preserve"> plan is essential to operationalize the actual roll-out of transparency schools by the TAUME</w:t>
      </w:r>
      <w:r w:rsidR="00DE66C3">
        <w:rPr>
          <w:bCs/>
          <w:iCs/>
          <w:sz w:val="22"/>
          <w:szCs w:val="22"/>
          <w:lang w:val="en-US"/>
        </w:rPr>
        <w:t>.</w:t>
      </w:r>
      <w:r w:rsidR="00363CAF">
        <w:rPr>
          <w:bCs/>
          <w:iCs/>
          <w:sz w:val="22"/>
          <w:szCs w:val="22"/>
          <w:lang w:val="en-US"/>
        </w:rPr>
        <w:t xml:space="preserve"> Furthermore, the plan is essential to</w:t>
      </w:r>
      <w:r w:rsidR="00337F59">
        <w:rPr>
          <w:bCs/>
          <w:iCs/>
          <w:sz w:val="22"/>
          <w:szCs w:val="22"/>
          <w:lang w:val="en-US"/>
        </w:rPr>
        <w:t xml:space="preserve"> enable external </w:t>
      </w:r>
      <w:r w:rsidR="00DE66C3">
        <w:rPr>
          <w:bCs/>
          <w:iCs/>
          <w:sz w:val="22"/>
          <w:szCs w:val="22"/>
          <w:lang w:val="en-US"/>
        </w:rPr>
        <w:t>monitor</w:t>
      </w:r>
      <w:r w:rsidR="00337F59">
        <w:rPr>
          <w:bCs/>
          <w:iCs/>
          <w:sz w:val="22"/>
          <w:szCs w:val="22"/>
          <w:lang w:val="en-US"/>
        </w:rPr>
        <w:t>ing of the</w:t>
      </w:r>
      <w:r w:rsidR="00DE66C3">
        <w:rPr>
          <w:bCs/>
          <w:iCs/>
          <w:sz w:val="22"/>
          <w:szCs w:val="22"/>
          <w:lang w:val="en-US"/>
        </w:rPr>
        <w:t xml:space="preserve"> roll-out and hold the TAUME </w:t>
      </w:r>
      <w:r w:rsidR="00363CAF">
        <w:rPr>
          <w:bCs/>
          <w:iCs/>
          <w:sz w:val="22"/>
          <w:szCs w:val="22"/>
          <w:lang w:val="en-US"/>
        </w:rPr>
        <w:t xml:space="preserve">responsible to its commitment during the implementation phase. </w:t>
      </w:r>
      <w:r w:rsidR="00E12951">
        <w:rPr>
          <w:bCs/>
          <w:iCs/>
          <w:sz w:val="22"/>
          <w:szCs w:val="22"/>
          <w:lang w:val="en-US"/>
        </w:rPr>
        <w:t xml:space="preserve"> </w:t>
      </w:r>
    </w:p>
    <w:p w14:paraId="361F8D29" w14:textId="3784CDDE" w:rsidR="004B0858" w:rsidRDefault="004B0858" w:rsidP="007C374C">
      <w:pPr>
        <w:rPr>
          <w:bCs/>
          <w:iCs/>
          <w:sz w:val="22"/>
          <w:szCs w:val="22"/>
          <w:lang w:val="en-US"/>
        </w:rPr>
      </w:pPr>
    </w:p>
    <w:p w14:paraId="7CDA9084" w14:textId="544AFDF2" w:rsidR="004B0858" w:rsidRDefault="004B0858" w:rsidP="007C374C">
      <w:pPr>
        <w:rPr>
          <w:bCs/>
          <w:i/>
          <w:sz w:val="22"/>
          <w:szCs w:val="22"/>
          <w:u w:val="single"/>
          <w:lang w:val="en-US"/>
        </w:rPr>
      </w:pPr>
      <w:r w:rsidRPr="00FE5208">
        <w:rPr>
          <w:bCs/>
          <w:i/>
          <w:sz w:val="22"/>
          <w:szCs w:val="22"/>
          <w:u w:val="single"/>
          <w:lang w:val="en-US"/>
        </w:rPr>
        <w:t>150 schools have become community focal points of transparency and civic participation locally (output 1.3.)</w:t>
      </w:r>
    </w:p>
    <w:p w14:paraId="5BFD0FE5" w14:textId="2F9E470D" w:rsidR="00FE5208" w:rsidRPr="00FE5208" w:rsidRDefault="002D6073" w:rsidP="007C374C">
      <w:pPr>
        <w:rPr>
          <w:bCs/>
          <w:iCs/>
          <w:sz w:val="22"/>
          <w:szCs w:val="22"/>
          <w:lang w:val="en-US"/>
        </w:rPr>
      </w:pPr>
      <w:r>
        <w:rPr>
          <w:bCs/>
          <w:iCs/>
          <w:sz w:val="22"/>
          <w:szCs w:val="22"/>
          <w:lang w:val="en-US"/>
        </w:rPr>
        <w:t>As part of the handover process RVH will</w:t>
      </w:r>
      <w:r w:rsidR="008878EC">
        <w:rPr>
          <w:bCs/>
          <w:iCs/>
          <w:sz w:val="22"/>
          <w:szCs w:val="22"/>
          <w:lang w:val="en-US"/>
        </w:rPr>
        <w:t xml:space="preserve"> accompany </w:t>
      </w:r>
      <w:r w:rsidR="00D56222">
        <w:rPr>
          <w:bCs/>
          <w:iCs/>
          <w:sz w:val="22"/>
          <w:szCs w:val="22"/>
          <w:lang w:val="en-US"/>
        </w:rPr>
        <w:t xml:space="preserve">and support </w:t>
      </w:r>
      <w:r w:rsidR="008878EC">
        <w:rPr>
          <w:bCs/>
          <w:iCs/>
          <w:sz w:val="22"/>
          <w:szCs w:val="22"/>
          <w:lang w:val="en-US"/>
        </w:rPr>
        <w:t xml:space="preserve">TAUME in </w:t>
      </w:r>
      <w:r w:rsidR="00D56222">
        <w:rPr>
          <w:bCs/>
          <w:iCs/>
          <w:sz w:val="22"/>
          <w:szCs w:val="22"/>
          <w:lang w:val="en-US"/>
        </w:rPr>
        <w:t xml:space="preserve">the certification process of 150 new transparency schools across the country. </w:t>
      </w:r>
      <w:r w:rsidR="00EE43F9">
        <w:rPr>
          <w:bCs/>
          <w:iCs/>
          <w:sz w:val="22"/>
          <w:szCs w:val="22"/>
          <w:lang w:val="en-US"/>
        </w:rPr>
        <w:t xml:space="preserve">While it is </w:t>
      </w:r>
      <w:r w:rsidR="00F7628B">
        <w:rPr>
          <w:bCs/>
          <w:iCs/>
          <w:sz w:val="22"/>
          <w:szCs w:val="22"/>
          <w:lang w:val="en-US"/>
        </w:rPr>
        <w:t>a</w:t>
      </w:r>
      <w:r w:rsidR="003D3D50">
        <w:rPr>
          <w:bCs/>
          <w:iCs/>
          <w:sz w:val="22"/>
          <w:szCs w:val="22"/>
          <w:lang w:val="en-US"/>
        </w:rPr>
        <w:t>n independent</w:t>
      </w:r>
      <w:r w:rsidR="00F7628B">
        <w:rPr>
          <w:bCs/>
          <w:iCs/>
          <w:sz w:val="22"/>
          <w:szCs w:val="22"/>
          <w:lang w:val="en-US"/>
        </w:rPr>
        <w:t xml:space="preserve"> goal </w:t>
      </w:r>
      <w:r w:rsidR="003D3D50">
        <w:rPr>
          <w:bCs/>
          <w:iCs/>
          <w:sz w:val="22"/>
          <w:szCs w:val="22"/>
          <w:lang w:val="en-US"/>
        </w:rPr>
        <w:t>to</w:t>
      </w:r>
      <w:r w:rsidR="00F7628B">
        <w:rPr>
          <w:bCs/>
          <w:iCs/>
          <w:sz w:val="22"/>
          <w:szCs w:val="22"/>
          <w:lang w:val="en-US"/>
        </w:rPr>
        <w:t xml:space="preserve"> </w:t>
      </w:r>
      <w:r w:rsidR="00284EF2">
        <w:rPr>
          <w:bCs/>
          <w:iCs/>
          <w:sz w:val="22"/>
          <w:szCs w:val="22"/>
          <w:lang w:val="en-US"/>
        </w:rPr>
        <w:t xml:space="preserve">reach 18.000 children through the certification of 150 new schools </w:t>
      </w:r>
      <w:r w:rsidR="004445B1">
        <w:rPr>
          <w:bCs/>
          <w:iCs/>
          <w:sz w:val="22"/>
          <w:szCs w:val="22"/>
          <w:lang w:val="en-US"/>
        </w:rPr>
        <w:t>the underlying agenda is t</w:t>
      </w:r>
      <w:r w:rsidR="00426B77">
        <w:rPr>
          <w:bCs/>
          <w:iCs/>
          <w:sz w:val="22"/>
          <w:szCs w:val="22"/>
          <w:lang w:val="en-US"/>
        </w:rPr>
        <w:t>o</w:t>
      </w:r>
      <w:r w:rsidR="004445B1">
        <w:rPr>
          <w:bCs/>
          <w:iCs/>
          <w:sz w:val="22"/>
          <w:szCs w:val="22"/>
          <w:lang w:val="en-US"/>
        </w:rPr>
        <w:t xml:space="preserve"> </w:t>
      </w:r>
      <w:r w:rsidR="00426B77">
        <w:rPr>
          <w:bCs/>
          <w:iCs/>
          <w:sz w:val="22"/>
          <w:szCs w:val="22"/>
          <w:lang w:val="en-US"/>
        </w:rPr>
        <w:t xml:space="preserve">capacitate and </w:t>
      </w:r>
      <w:r w:rsidR="00AE3197">
        <w:rPr>
          <w:bCs/>
          <w:iCs/>
          <w:sz w:val="22"/>
          <w:szCs w:val="22"/>
          <w:lang w:val="en-US"/>
        </w:rPr>
        <w:t>handover</w:t>
      </w:r>
      <w:r w:rsidR="00426B77">
        <w:rPr>
          <w:bCs/>
          <w:iCs/>
          <w:sz w:val="22"/>
          <w:szCs w:val="22"/>
          <w:lang w:val="en-US"/>
        </w:rPr>
        <w:t xml:space="preserve"> knowhow </w:t>
      </w:r>
      <w:r w:rsidR="00AE3197">
        <w:rPr>
          <w:bCs/>
          <w:iCs/>
          <w:sz w:val="22"/>
          <w:szCs w:val="22"/>
          <w:lang w:val="en-US"/>
        </w:rPr>
        <w:t>to</w:t>
      </w:r>
      <w:r w:rsidR="00426B77">
        <w:rPr>
          <w:bCs/>
          <w:iCs/>
          <w:sz w:val="22"/>
          <w:szCs w:val="22"/>
          <w:lang w:val="en-US"/>
        </w:rPr>
        <w:t xml:space="preserve"> </w:t>
      </w:r>
      <w:r w:rsidR="009F4D10">
        <w:rPr>
          <w:bCs/>
          <w:iCs/>
          <w:sz w:val="22"/>
          <w:szCs w:val="22"/>
          <w:lang w:val="en-US"/>
        </w:rPr>
        <w:t xml:space="preserve">TAUME staff (training of trainers) to prepare them for future implementation without support from RVH. </w:t>
      </w:r>
      <w:r w:rsidR="00052E9C">
        <w:rPr>
          <w:bCs/>
          <w:iCs/>
          <w:sz w:val="22"/>
          <w:szCs w:val="22"/>
          <w:lang w:val="en-US"/>
        </w:rPr>
        <w:t xml:space="preserve"> The certification process includes training of </w:t>
      </w:r>
      <w:r w:rsidR="003D3D50">
        <w:rPr>
          <w:bCs/>
          <w:iCs/>
          <w:sz w:val="22"/>
          <w:szCs w:val="22"/>
          <w:lang w:val="en-US"/>
        </w:rPr>
        <w:t xml:space="preserve">school </w:t>
      </w:r>
      <w:r w:rsidR="00052E9C">
        <w:rPr>
          <w:bCs/>
          <w:iCs/>
          <w:sz w:val="22"/>
          <w:szCs w:val="22"/>
          <w:lang w:val="en-US"/>
        </w:rPr>
        <w:t>directors and teachers (training of trainers)</w:t>
      </w:r>
      <w:r w:rsidR="00C744CF">
        <w:rPr>
          <w:bCs/>
          <w:iCs/>
          <w:sz w:val="22"/>
          <w:szCs w:val="22"/>
          <w:lang w:val="en-US"/>
        </w:rPr>
        <w:t>, training of youth ambassadors, training of student councils</w:t>
      </w:r>
      <w:r w:rsidR="003D3D50">
        <w:rPr>
          <w:bCs/>
          <w:iCs/>
          <w:sz w:val="22"/>
          <w:szCs w:val="22"/>
          <w:lang w:val="en-US"/>
        </w:rPr>
        <w:t xml:space="preserve"> (training of trainers)</w:t>
      </w:r>
      <w:r w:rsidR="00C744CF">
        <w:rPr>
          <w:bCs/>
          <w:iCs/>
          <w:sz w:val="22"/>
          <w:szCs w:val="22"/>
          <w:lang w:val="en-US"/>
        </w:rPr>
        <w:t>, preparation of social audits</w:t>
      </w:r>
      <w:r w:rsidR="00E27731">
        <w:rPr>
          <w:bCs/>
          <w:iCs/>
          <w:sz w:val="22"/>
          <w:szCs w:val="22"/>
          <w:lang w:val="en-US"/>
        </w:rPr>
        <w:t xml:space="preserve"> at school and municipality level</w:t>
      </w:r>
      <w:r w:rsidR="00C744CF">
        <w:rPr>
          <w:bCs/>
          <w:iCs/>
          <w:sz w:val="22"/>
          <w:szCs w:val="22"/>
          <w:lang w:val="en-US"/>
        </w:rPr>
        <w:t xml:space="preserve"> conducted by student councils, </w:t>
      </w:r>
      <w:r w:rsidR="005A6B15">
        <w:rPr>
          <w:bCs/>
          <w:iCs/>
          <w:sz w:val="22"/>
          <w:szCs w:val="22"/>
          <w:lang w:val="en-US"/>
        </w:rPr>
        <w:t>facilitation of a national transparency competition for student councils</w:t>
      </w:r>
      <w:r w:rsidR="00603AA5">
        <w:rPr>
          <w:bCs/>
          <w:iCs/>
          <w:sz w:val="22"/>
          <w:szCs w:val="22"/>
          <w:lang w:val="en-US"/>
        </w:rPr>
        <w:t>,</w:t>
      </w:r>
      <w:r w:rsidR="00C25FB8">
        <w:rPr>
          <w:bCs/>
          <w:iCs/>
          <w:sz w:val="22"/>
          <w:szCs w:val="22"/>
          <w:lang w:val="en-US"/>
        </w:rPr>
        <w:t xml:space="preserve"> monitor</w:t>
      </w:r>
      <w:r w:rsidR="00421498">
        <w:rPr>
          <w:bCs/>
          <w:iCs/>
          <w:sz w:val="22"/>
          <w:szCs w:val="22"/>
          <w:lang w:val="en-US"/>
        </w:rPr>
        <w:t>ing</w:t>
      </w:r>
      <w:r w:rsidR="00C25FB8">
        <w:rPr>
          <w:bCs/>
          <w:iCs/>
          <w:sz w:val="22"/>
          <w:szCs w:val="22"/>
          <w:lang w:val="en-US"/>
        </w:rPr>
        <w:t xml:space="preserve"> </w:t>
      </w:r>
      <w:r w:rsidR="00E27731">
        <w:rPr>
          <w:bCs/>
          <w:iCs/>
          <w:sz w:val="22"/>
          <w:szCs w:val="22"/>
          <w:lang w:val="en-US"/>
        </w:rPr>
        <w:t xml:space="preserve">local </w:t>
      </w:r>
      <w:r w:rsidR="00C25FB8">
        <w:rPr>
          <w:bCs/>
          <w:iCs/>
          <w:sz w:val="22"/>
          <w:szCs w:val="22"/>
          <w:lang w:val="en-US"/>
        </w:rPr>
        <w:t xml:space="preserve">roll-out to children, </w:t>
      </w:r>
      <w:r w:rsidR="00301F67">
        <w:rPr>
          <w:bCs/>
          <w:iCs/>
          <w:sz w:val="22"/>
          <w:szCs w:val="22"/>
          <w:lang w:val="en-US"/>
        </w:rPr>
        <w:t>parents,</w:t>
      </w:r>
      <w:r w:rsidR="00C25FB8">
        <w:rPr>
          <w:bCs/>
          <w:iCs/>
          <w:sz w:val="22"/>
          <w:szCs w:val="22"/>
          <w:lang w:val="en-US"/>
        </w:rPr>
        <w:t xml:space="preserve"> and communities as well as</w:t>
      </w:r>
      <w:r w:rsidR="00603AA5">
        <w:rPr>
          <w:bCs/>
          <w:iCs/>
          <w:sz w:val="22"/>
          <w:szCs w:val="22"/>
          <w:lang w:val="en-US"/>
        </w:rPr>
        <w:t xml:space="preserve"> final certification of transparency schools passing the process. </w:t>
      </w:r>
    </w:p>
    <w:p w14:paraId="2BE857B1" w14:textId="0B78ED5B" w:rsidR="004B0858" w:rsidRPr="00FE5208" w:rsidRDefault="004B0858" w:rsidP="007C374C">
      <w:pPr>
        <w:rPr>
          <w:bCs/>
          <w:i/>
          <w:sz w:val="22"/>
          <w:szCs w:val="22"/>
          <w:u w:val="single"/>
          <w:lang w:val="en-US"/>
        </w:rPr>
      </w:pPr>
    </w:p>
    <w:p w14:paraId="39367D8C" w14:textId="2537447C" w:rsidR="004B0858" w:rsidRPr="00FE5208" w:rsidRDefault="00FE5208" w:rsidP="007C374C">
      <w:pPr>
        <w:rPr>
          <w:bCs/>
          <w:i/>
          <w:sz w:val="22"/>
          <w:szCs w:val="22"/>
          <w:u w:val="single"/>
          <w:lang w:val="en-US"/>
        </w:rPr>
      </w:pPr>
      <w:r w:rsidRPr="00FE5208">
        <w:rPr>
          <w:bCs/>
          <w:i/>
          <w:sz w:val="22"/>
          <w:szCs w:val="22"/>
          <w:u w:val="single"/>
          <w:lang w:val="en-US"/>
        </w:rPr>
        <w:t>An inter-institutional monitoring committee is actively monitoring the realization of the Transparency Units five-year action plan (output 1.4.)</w:t>
      </w:r>
    </w:p>
    <w:p w14:paraId="72B9D74B" w14:textId="5CB5FA16" w:rsidR="001B0352" w:rsidRPr="005E3E3E" w:rsidRDefault="00752806" w:rsidP="007C374C">
      <w:pPr>
        <w:rPr>
          <w:bCs/>
          <w:iCs/>
          <w:sz w:val="22"/>
          <w:szCs w:val="22"/>
          <w:lang w:val="en-US"/>
        </w:rPr>
      </w:pPr>
      <w:r>
        <w:rPr>
          <w:bCs/>
          <w:iCs/>
          <w:sz w:val="22"/>
          <w:szCs w:val="22"/>
          <w:lang w:val="en-US"/>
        </w:rPr>
        <w:t xml:space="preserve">To ensure compliance with </w:t>
      </w:r>
      <w:r w:rsidR="00CA726A">
        <w:rPr>
          <w:bCs/>
          <w:iCs/>
          <w:sz w:val="22"/>
          <w:szCs w:val="22"/>
          <w:lang w:val="en-US"/>
        </w:rPr>
        <w:t xml:space="preserve">the five-year action plan of </w:t>
      </w:r>
      <w:r w:rsidR="00421498">
        <w:rPr>
          <w:bCs/>
          <w:iCs/>
          <w:sz w:val="22"/>
          <w:szCs w:val="22"/>
          <w:lang w:val="en-US"/>
        </w:rPr>
        <w:t xml:space="preserve">the </w:t>
      </w:r>
      <w:r w:rsidR="00CA726A">
        <w:rPr>
          <w:bCs/>
          <w:iCs/>
          <w:sz w:val="22"/>
          <w:szCs w:val="22"/>
          <w:lang w:val="en-US"/>
        </w:rPr>
        <w:t xml:space="preserve">TAUME an inter-organizational monitoring committee </w:t>
      </w:r>
      <w:r w:rsidR="00675F5B">
        <w:rPr>
          <w:bCs/>
          <w:iCs/>
          <w:sz w:val="22"/>
          <w:szCs w:val="22"/>
          <w:lang w:val="en-US"/>
        </w:rPr>
        <w:t xml:space="preserve">will be </w:t>
      </w:r>
      <w:r w:rsidR="00CA726A">
        <w:rPr>
          <w:bCs/>
          <w:iCs/>
          <w:sz w:val="22"/>
          <w:szCs w:val="22"/>
          <w:lang w:val="en-US"/>
        </w:rPr>
        <w:t xml:space="preserve">established. </w:t>
      </w:r>
      <w:r w:rsidR="00136F46">
        <w:rPr>
          <w:bCs/>
          <w:iCs/>
          <w:sz w:val="22"/>
          <w:szCs w:val="22"/>
          <w:lang w:val="en-US"/>
        </w:rPr>
        <w:t xml:space="preserve">RVH identifies and mobilizes five relevant civil society organizations to </w:t>
      </w:r>
      <w:r w:rsidR="002A4107">
        <w:rPr>
          <w:bCs/>
          <w:iCs/>
          <w:sz w:val="22"/>
          <w:szCs w:val="22"/>
          <w:lang w:val="en-US"/>
        </w:rPr>
        <w:t xml:space="preserve">formally </w:t>
      </w:r>
      <w:r w:rsidR="00136F46">
        <w:rPr>
          <w:bCs/>
          <w:iCs/>
          <w:sz w:val="22"/>
          <w:szCs w:val="22"/>
          <w:lang w:val="en-US"/>
        </w:rPr>
        <w:t xml:space="preserve">join the monitoring committee. </w:t>
      </w:r>
      <w:r w:rsidR="002A4107">
        <w:rPr>
          <w:bCs/>
          <w:iCs/>
          <w:sz w:val="22"/>
          <w:szCs w:val="22"/>
          <w:lang w:val="en-US"/>
        </w:rPr>
        <w:t>Together</w:t>
      </w:r>
      <w:r w:rsidR="00421498">
        <w:rPr>
          <w:bCs/>
          <w:iCs/>
          <w:sz w:val="22"/>
          <w:szCs w:val="22"/>
          <w:lang w:val="en-US"/>
        </w:rPr>
        <w:t>,</w:t>
      </w:r>
      <w:r w:rsidR="002A4107">
        <w:rPr>
          <w:bCs/>
          <w:iCs/>
          <w:sz w:val="22"/>
          <w:szCs w:val="22"/>
          <w:lang w:val="en-US"/>
        </w:rPr>
        <w:t xml:space="preserve"> the committee will develop a monitoring</w:t>
      </w:r>
      <w:r w:rsidR="00675F5B">
        <w:rPr>
          <w:bCs/>
          <w:iCs/>
          <w:sz w:val="22"/>
          <w:szCs w:val="22"/>
          <w:lang w:val="en-US"/>
        </w:rPr>
        <w:t xml:space="preserve"> </w:t>
      </w:r>
      <w:r w:rsidR="002A4107">
        <w:rPr>
          <w:bCs/>
          <w:iCs/>
          <w:sz w:val="22"/>
          <w:szCs w:val="22"/>
          <w:lang w:val="en-US"/>
        </w:rPr>
        <w:t>t</w:t>
      </w:r>
      <w:r w:rsidR="000E1F63">
        <w:rPr>
          <w:bCs/>
          <w:iCs/>
          <w:sz w:val="22"/>
          <w:szCs w:val="22"/>
          <w:lang w:val="en-US"/>
        </w:rPr>
        <w:t>ool and</w:t>
      </w:r>
      <w:r w:rsidR="00675F5B">
        <w:rPr>
          <w:bCs/>
          <w:iCs/>
          <w:sz w:val="22"/>
          <w:szCs w:val="22"/>
          <w:lang w:val="en-US"/>
        </w:rPr>
        <w:t xml:space="preserve"> s</w:t>
      </w:r>
      <w:r w:rsidR="000D2B0A">
        <w:rPr>
          <w:bCs/>
          <w:iCs/>
          <w:sz w:val="22"/>
          <w:szCs w:val="22"/>
          <w:lang w:val="en-US"/>
        </w:rPr>
        <w:t xml:space="preserve">trategy to guarantee </w:t>
      </w:r>
      <w:r w:rsidR="00421498">
        <w:rPr>
          <w:bCs/>
          <w:iCs/>
          <w:sz w:val="22"/>
          <w:szCs w:val="22"/>
          <w:lang w:val="en-US"/>
        </w:rPr>
        <w:t xml:space="preserve">adequate </w:t>
      </w:r>
      <w:r w:rsidR="000D2B0A">
        <w:rPr>
          <w:bCs/>
          <w:iCs/>
          <w:sz w:val="22"/>
          <w:szCs w:val="22"/>
          <w:lang w:val="en-US"/>
        </w:rPr>
        <w:t xml:space="preserve">monitoring of the five year action plan. </w:t>
      </w:r>
    </w:p>
    <w:p w14:paraId="4CA97CEB" w14:textId="7788736C" w:rsidR="00B0780B" w:rsidRDefault="00B0780B" w:rsidP="007C374C">
      <w:pPr>
        <w:rPr>
          <w:b/>
          <w:i/>
          <w:color w:val="0070C0"/>
          <w:sz w:val="22"/>
          <w:szCs w:val="22"/>
          <w:lang w:val="en-US"/>
        </w:rPr>
      </w:pPr>
    </w:p>
    <w:p w14:paraId="5E90148E" w14:textId="77777777" w:rsidR="006B414C" w:rsidRPr="006B414C" w:rsidRDefault="006B414C" w:rsidP="006B414C">
      <w:pPr>
        <w:rPr>
          <w:b/>
          <w:bCs/>
          <w:i/>
          <w:iCs/>
          <w:sz w:val="22"/>
          <w:szCs w:val="22"/>
          <w:lang w:val="en-US"/>
        </w:rPr>
      </w:pPr>
      <w:r w:rsidRPr="006B414C">
        <w:rPr>
          <w:b/>
          <w:bCs/>
          <w:i/>
          <w:iCs/>
          <w:sz w:val="22"/>
          <w:szCs w:val="22"/>
          <w:lang w:val="en-US"/>
        </w:rPr>
        <w:t>Methods and modus operandi of immediate objective 2:</w:t>
      </w:r>
    </w:p>
    <w:p w14:paraId="58716712" w14:textId="77777777" w:rsidR="006B414C" w:rsidRPr="006B414C" w:rsidRDefault="006B414C" w:rsidP="006B414C">
      <w:pPr>
        <w:rPr>
          <w:b/>
          <w:bCs/>
          <w:i/>
          <w:iCs/>
          <w:color w:val="0070C0"/>
          <w:sz w:val="22"/>
          <w:szCs w:val="22"/>
          <w:lang w:val="en-US"/>
        </w:rPr>
      </w:pPr>
      <w:r w:rsidRPr="006B414C">
        <w:rPr>
          <w:sz w:val="22"/>
          <w:szCs w:val="22"/>
          <w:lang w:val="en-GB"/>
        </w:rPr>
        <w:t xml:space="preserve">The purpose of immediate objective 2 is to provide vulnerable children with mental health support and protection before, during and after COVID-19 reopening of schools. After more than 1,5 years of full closure of public schools vulnerable children are suffering from mental health and protection issues related to isolation and lockdown. While the Ministry of Education has introduced a gradual and partial reopening of schools beginning of September 2021 a full reopening has long prospects with only 16% of the population being fully vaccinated by beginning of September 2021. Regardless of when a full reopening will be introduced there is a need to protect children and provide psychosocial support before, during and after the return to school. Thus, the intervention is designed to fit all reopening scenarios through a school- and community-based response. 24 schools in 24 different municipalities will be targeted through objective 2. The goal is for the 24 schools to pilot the safe return to school model and become local reference points for safe return at municipality level. RVH together with Let’s Transform Honduras will advocate for more schools to adopt the model at national and municipality level. </w:t>
      </w:r>
    </w:p>
    <w:p w14:paraId="118C156D" w14:textId="77777777" w:rsidR="006B414C" w:rsidRPr="006B414C" w:rsidRDefault="006B414C" w:rsidP="006B414C">
      <w:pPr>
        <w:rPr>
          <w:b/>
          <w:bCs/>
          <w:i/>
          <w:iCs/>
          <w:color w:val="0070C0"/>
          <w:sz w:val="22"/>
          <w:szCs w:val="22"/>
          <w:lang w:val="en-US"/>
        </w:rPr>
      </w:pPr>
    </w:p>
    <w:p w14:paraId="461EC20D" w14:textId="77777777" w:rsidR="006B414C" w:rsidRPr="006B414C" w:rsidRDefault="006B414C" w:rsidP="006B414C">
      <w:pPr>
        <w:rPr>
          <w:i/>
          <w:iCs/>
          <w:sz w:val="22"/>
          <w:szCs w:val="22"/>
          <w:u w:val="single"/>
          <w:lang w:val="en-US"/>
        </w:rPr>
      </w:pPr>
      <w:r w:rsidRPr="006B414C">
        <w:rPr>
          <w:i/>
          <w:iCs/>
          <w:sz w:val="22"/>
          <w:szCs w:val="22"/>
          <w:u w:val="single"/>
          <w:lang w:val="en-US"/>
        </w:rPr>
        <w:t>Children are supported with mental health- and psychosocial support during school reopening process (output 2.1.)</w:t>
      </w:r>
    </w:p>
    <w:p w14:paraId="25074331" w14:textId="77777777" w:rsidR="006B414C" w:rsidRPr="006B414C" w:rsidRDefault="006B414C" w:rsidP="006B414C">
      <w:pPr>
        <w:rPr>
          <w:sz w:val="22"/>
          <w:szCs w:val="22"/>
          <w:lang w:val="en-US"/>
        </w:rPr>
      </w:pPr>
      <w:r w:rsidRPr="006B414C">
        <w:rPr>
          <w:sz w:val="22"/>
          <w:szCs w:val="22"/>
          <w:lang w:val="en-US"/>
        </w:rPr>
        <w:t xml:space="preserve">Vulnerable children are supported with mental health- and psychosocial support through a community- and school-based approach. Volunteers will be mobilized locally and trained (training of trainers) to facilitate Viva’s ‘Operation Safe’. Operation Safe is a trauma management course developed for children. VD and its Philippine partner PCMN have successfully implemented Operation Safe (OpSafe) on several occasions in the Philippines to provide psychosocial support to children in emergency settings. Through the </w:t>
      </w:r>
      <w:r w:rsidRPr="006B414C">
        <w:rPr>
          <w:sz w:val="22"/>
          <w:szCs w:val="22"/>
          <w:lang w:val="en-US"/>
        </w:rPr>
        <w:lastRenderedPageBreak/>
        <w:t xml:space="preserve">five-day course children are given trauma care and processing mental health issues. Together with Safe Return to Schools Community Committees and parents most vulnerable children will be targeted to participate in OpSafe. Furthermore, RVH will develop a child-resilience teaching material together with specialist, which will be taught by teachers when children return to school or through remote approaches. </w:t>
      </w:r>
    </w:p>
    <w:p w14:paraId="22A979CE" w14:textId="77777777" w:rsidR="006B414C" w:rsidRPr="006B414C" w:rsidRDefault="006B414C" w:rsidP="006B414C">
      <w:pPr>
        <w:rPr>
          <w:b/>
          <w:bCs/>
          <w:i/>
          <w:iCs/>
          <w:sz w:val="22"/>
          <w:szCs w:val="22"/>
          <w:lang w:val="en-US"/>
        </w:rPr>
      </w:pPr>
    </w:p>
    <w:p w14:paraId="5AB2A6DB" w14:textId="77777777" w:rsidR="006B414C" w:rsidRPr="006B414C" w:rsidRDefault="006B414C" w:rsidP="006B414C">
      <w:pPr>
        <w:rPr>
          <w:i/>
          <w:iCs/>
          <w:sz w:val="22"/>
          <w:szCs w:val="22"/>
          <w:u w:val="single"/>
          <w:lang w:val="en-US"/>
        </w:rPr>
      </w:pPr>
      <w:r w:rsidRPr="006B414C">
        <w:rPr>
          <w:i/>
          <w:iCs/>
          <w:sz w:val="22"/>
          <w:szCs w:val="22"/>
          <w:u w:val="single"/>
          <w:lang w:val="en-US"/>
        </w:rPr>
        <w:t>Children are protected during school reopening process (output 2.2.).</w:t>
      </w:r>
    </w:p>
    <w:p w14:paraId="12B8034B" w14:textId="77777777" w:rsidR="006B414C" w:rsidRPr="006B414C" w:rsidRDefault="006B414C" w:rsidP="006B414C">
      <w:pPr>
        <w:rPr>
          <w:sz w:val="22"/>
          <w:szCs w:val="22"/>
          <w:lang w:val="en-US"/>
        </w:rPr>
      </w:pPr>
      <w:r w:rsidRPr="006B414C">
        <w:rPr>
          <w:sz w:val="22"/>
          <w:szCs w:val="22"/>
          <w:lang w:val="en-US"/>
        </w:rPr>
        <w:t xml:space="preserve">A key approach to ensure protection of children during reopening is to mobilize and train local Safe Return to School Community Committees (SRSCC) consisting of school directors, teachers, parents, and children (one committee per school). The purpose of the committees is to ensure local embeddedness and responsibility of safe return and to involve parents and children in the planning and monitoring of the process. SRSCC’s together with local duty-bearers including schools and local government (municipality level) will develop joint ‘Safe Return to School Action Plans’ to ensure adequate protection mechanisms. Furthermore, a child friendly protection booklet will be developed by RVH together with schools representatives and SRSCC’s. Teachers will be trained in the child friendly protection booklet (training of trainers) to facilitate protection education in schools. The purpose of the booklet is to support children in identifying and reporting abuse and seeking support. RVH together with SRSCC will monitor and evaluate reopening plans. A promotion and learning event will be held with the stakeholders from the education sector including the Ministry of Education, decision makers and civil society to present lessons learned and promote the Safe Return to School Model. </w:t>
      </w:r>
    </w:p>
    <w:p w14:paraId="3862FEA8" w14:textId="77777777" w:rsidR="006B414C" w:rsidRPr="006B414C" w:rsidRDefault="006B414C" w:rsidP="006B414C">
      <w:pPr>
        <w:rPr>
          <w:b/>
          <w:bCs/>
          <w:i/>
          <w:iCs/>
          <w:color w:val="0070C0"/>
          <w:sz w:val="22"/>
          <w:szCs w:val="22"/>
          <w:lang w:val="en-US"/>
        </w:rPr>
      </w:pPr>
    </w:p>
    <w:p w14:paraId="48D04587" w14:textId="77777777" w:rsidR="006B414C" w:rsidRPr="006B414C" w:rsidRDefault="006B414C" w:rsidP="006B414C">
      <w:pPr>
        <w:rPr>
          <w:b/>
          <w:bCs/>
          <w:i/>
          <w:iCs/>
          <w:color w:val="0070C0"/>
          <w:sz w:val="22"/>
          <w:szCs w:val="22"/>
          <w:u w:val="single"/>
          <w:lang w:val="en-US"/>
        </w:rPr>
      </w:pPr>
      <w:r w:rsidRPr="006B414C">
        <w:rPr>
          <w:i/>
          <w:iCs/>
          <w:sz w:val="22"/>
          <w:szCs w:val="22"/>
          <w:u w:val="single"/>
          <w:lang w:val="en-US"/>
        </w:rPr>
        <w:t>Children at risk of not returning to school have been reached through the ‘Back to School Campaign’ (output 2.3.)</w:t>
      </w:r>
    </w:p>
    <w:p w14:paraId="7908255B" w14:textId="77777777" w:rsidR="006B414C" w:rsidRPr="006B414C" w:rsidRDefault="006B414C" w:rsidP="006B414C">
      <w:pPr>
        <w:rPr>
          <w:sz w:val="22"/>
          <w:szCs w:val="22"/>
          <w:lang w:val="en-US"/>
        </w:rPr>
      </w:pPr>
      <w:r w:rsidRPr="006B414C">
        <w:rPr>
          <w:sz w:val="22"/>
          <w:szCs w:val="22"/>
          <w:lang w:val="en-US"/>
        </w:rPr>
        <w:t xml:space="preserve">A ‘back to school campaign’ will be designed and launched to reach children (and their parents) at risk of not returning to school. The campaign will be designed in collaboration with the Ministry of Education, schools and SRSCC’s and be launch locally and nationally through radio broadcasts, flyers (mainly in rural areas), social media and billboard campaigns. A motivational child-friendly character will be designed as part of the campaign to motivate children to return to school. </w:t>
      </w:r>
    </w:p>
    <w:p w14:paraId="488E01AE" w14:textId="77777777" w:rsidR="006B414C" w:rsidRPr="006B414C" w:rsidRDefault="006B414C" w:rsidP="006B414C">
      <w:pPr>
        <w:rPr>
          <w:b/>
          <w:bCs/>
          <w:i/>
          <w:iCs/>
          <w:color w:val="0070C0"/>
          <w:sz w:val="22"/>
          <w:szCs w:val="22"/>
          <w:lang w:val="en-US"/>
        </w:rPr>
      </w:pPr>
    </w:p>
    <w:p w14:paraId="0AE3402A" w14:textId="77777777" w:rsidR="006B414C" w:rsidRPr="006B414C" w:rsidRDefault="006B414C" w:rsidP="006B414C">
      <w:pPr>
        <w:rPr>
          <w:i/>
          <w:iCs/>
          <w:sz w:val="22"/>
          <w:szCs w:val="22"/>
          <w:u w:val="single"/>
          <w:lang w:val="en-US"/>
        </w:rPr>
      </w:pPr>
      <w:r w:rsidRPr="006B414C">
        <w:rPr>
          <w:i/>
          <w:iCs/>
          <w:sz w:val="22"/>
          <w:szCs w:val="22"/>
          <w:u w:val="single"/>
          <w:lang w:val="en-US"/>
        </w:rPr>
        <w:t>Advocacy and monitoring of the national reopening of schools with a civil society alliance (Let’s Transform Honduras Alliance) (output 2.4.)</w:t>
      </w:r>
    </w:p>
    <w:p w14:paraId="4B213777" w14:textId="77777777" w:rsidR="006B414C" w:rsidRPr="006B414C" w:rsidRDefault="006B414C" w:rsidP="006B414C">
      <w:pPr>
        <w:rPr>
          <w:sz w:val="22"/>
          <w:szCs w:val="22"/>
          <w:lang w:val="en-US"/>
        </w:rPr>
      </w:pPr>
      <w:r w:rsidRPr="006B414C">
        <w:rPr>
          <w:sz w:val="22"/>
          <w:szCs w:val="22"/>
          <w:lang w:val="en-US"/>
        </w:rPr>
        <w:t xml:space="preserve">At national level efforts is needed to advocate for complete and safe reopening of schools. Advocacy actions will be conducted in collaboration with the Let’s Transform Honduras Alliance, a civil society alliance with a strong focus on improving education in Honduras. RVH is a long-term member of the alliance. Let’s Transform Honduras has strong legitimacy as an advocate for a better education system. Key actions to be conducted include advocacy towards the Ministry of Education for them to facilitate and lead a safe return nationally. This include ensuring sufficient child protection, reducing dropouts, and improving quality of education to minimize negative impact of learning gap during lockdown.  </w:t>
      </w:r>
    </w:p>
    <w:p w14:paraId="1D276A12" w14:textId="53CB49FD" w:rsidR="00390CEF" w:rsidRDefault="00390CEF" w:rsidP="007C374C">
      <w:pPr>
        <w:rPr>
          <w:b/>
          <w:i/>
          <w:color w:val="0070C0"/>
          <w:sz w:val="22"/>
          <w:szCs w:val="22"/>
          <w:lang w:val="en-US"/>
        </w:rPr>
      </w:pPr>
    </w:p>
    <w:p w14:paraId="38E26273" w14:textId="5FE7B310" w:rsidR="001F4A62" w:rsidRDefault="001F4A62" w:rsidP="007C374C">
      <w:pPr>
        <w:rPr>
          <w:b/>
          <w:i/>
          <w:color w:val="0070C0"/>
          <w:sz w:val="22"/>
          <w:szCs w:val="22"/>
          <w:lang w:val="en-US"/>
        </w:rPr>
      </w:pPr>
    </w:p>
    <w:p w14:paraId="56CD4C1F" w14:textId="1CEE1CE7" w:rsidR="001F4A62" w:rsidRDefault="001F4A62" w:rsidP="007C374C">
      <w:pPr>
        <w:rPr>
          <w:b/>
          <w:i/>
          <w:color w:val="0070C0"/>
          <w:sz w:val="22"/>
          <w:szCs w:val="22"/>
          <w:lang w:val="en-US"/>
        </w:rPr>
      </w:pPr>
    </w:p>
    <w:p w14:paraId="75D78303" w14:textId="67C9F3A9" w:rsidR="001F4A62" w:rsidRDefault="001F4A62" w:rsidP="007C374C">
      <w:pPr>
        <w:rPr>
          <w:b/>
          <w:i/>
          <w:color w:val="0070C0"/>
          <w:sz w:val="22"/>
          <w:szCs w:val="22"/>
          <w:lang w:val="en-US"/>
        </w:rPr>
      </w:pPr>
    </w:p>
    <w:p w14:paraId="4995980D" w14:textId="0AF6F5A8" w:rsidR="001F4A62" w:rsidRDefault="001F4A62" w:rsidP="007C374C">
      <w:pPr>
        <w:rPr>
          <w:b/>
          <w:i/>
          <w:color w:val="0070C0"/>
          <w:sz w:val="22"/>
          <w:szCs w:val="22"/>
          <w:lang w:val="en-US"/>
        </w:rPr>
      </w:pPr>
    </w:p>
    <w:p w14:paraId="3F3AD3B8" w14:textId="4ED921B2" w:rsidR="001F4A62" w:rsidRDefault="001F4A62" w:rsidP="007C374C">
      <w:pPr>
        <w:rPr>
          <w:b/>
          <w:i/>
          <w:color w:val="0070C0"/>
          <w:sz w:val="22"/>
          <w:szCs w:val="22"/>
          <w:lang w:val="en-US"/>
        </w:rPr>
      </w:pPr>
    </w:p>
    <w:p w14:paraId="7AEE7A0F" w14:textId="29CD8DD5" w:rsidR="001F4A62" w:rsidRDefault="001F4A62" w:rsidP="007C374C">
      <w:pPr>
        <w:rPr>
          <w:b/>
          <w:i/>
          <w:color w:val="0070C0"/>
          <w:sz w:val="22"/>
          <w:szCs w:val="22"/>
          <w:lang w:val="en-US"/>
        </w:rPr>
      </w:pPr>
    </w:p>
    <w:p w14:paraId="4DC6EBEF" w14:textId="63561B92" w:rsidR="001F4A62" w:rsidRDefault="001F4A62" w:rsidP="007C374C">
      <w:pPr>
        <w:rPr>
          <w:b/>
          <w:i/>
          <w:color w:val="0070C0"/>
          <w:sz w:val="22"/>
          <w:szCs w:val="22"/>
          <w:lang w:val="en-US"/>
        </w:rPr>
      </w:pPr>
    </w:p>
    <w:p w14:paraId="796C9185" w14:textId="55178138" w:rsidR="001F4A62" w:rsidRDefault="001F4A62" w:rsidP="007C374C">
      <w:pPr>
        <w:rPr>
          <w:b/>
          <w:i/>
          <w:color w:val="0070C0"/>
          <w:sz w:val="22"/>
          <w:szCs w:val="22"/>
          <w:lang w:val="en-US"/>
        </w:rPr>
      </w:pPr>
    </w:p>
    <w:p w14:paraId="01C51C63" w14:textId="01DEA9AE" w:rsidR="001F4A62" w:rsidRDefault="001F4A62" w:rsidP="007C374C">
      <w:pPr>
        <w:rPr>
          <w:b/>
          <w:i/>
          <w:color w:val="0070C0"/>
          <w:sz w:val="22"/>
          <w:szCs w:val="22"/>
          <w:lang w:val="en-US"/>
        </w:rPr>
      </w:pPr>
    </w:p>
    <w:p w14:paraId="56203607" w14:textId="2CC595C3" w:rsidR="001F4A62" w:rsidRDefault="001F4A62" w:rsidP="007C374C">
      <w:pPr>
        <w:rPr>
          <w:b/>
          <w:i/>
          <w:color w:val="0070C0"/>
          <w:sz w:val="22"/>
          <w:szCs w:val="22"/>
          <w:lang w:val="en-US"/>
        </w:rPr>
      </w:pPr>
    </w:p>
    <w:p w14:paraId="330F2944" w14:textId="67AEDDDB" w:rsidR="001F4A62" w:rsidRDefault="001F4A62" w:rsidP="007C374C">
      <w:pPr>
        <w:rPr>
          <w:b/>
          <w:i/>
          <w:color w:val="0070C0"/>
          <w:sz w:val="22"/>
          <w:szCs w:val="22"/>
          <w:lang w:val="en-US"/>
        </w:rPr>
      </w:pPr>
    </w:p>
    <w:p w14:paraId="70F39176" w14:textId="77777777" w:rsidR="001F4A62" w:rsidRPr="006D5150" w:rsidRDefault="001F4A62" w:rsidP="007C374C">
      <w:pPr>
        <w:rPr>
          <w:b/>
          <w:i/>
          <w:color w:val="0070C0"/>
          <w:sz w:val="22"/>
          <w:szCs w:val="22"/>
          <w:lang w:val="en-US"/>
        </w:rPr>
      </w:pPr>
    </w:p>
    <w:p w14:paraId="04004812" w14:textId="1D6D7881" w:rsidR="00297772" w:rsidRPr="0033330E" w:rsidRDefault="00297772" w:rsidP="007C374C">
      <w:pPr>
        <w:rPr>
          <w:b/>
          <w:sz w:val="22"/>
          <w:szCs w:val="22"/>
          <w:lang w:val="en-US"/>
        </w:rPr>
      </w:pPr>
      <w:r w:rsidRPr="0033330E">
        <w:rPr>
          <w:b/>
          <w:sz w:val="22"/>
          <w:szCs w:val="22"/>
          <w:lang w:val="en-US"/>
        </w:rPr>
        <w:lastRenderedPageBreak/>
        <w:t xml:space="preserve">Balance of the development triangle </w:t>
      </w:r>
    </w:p>
    <w:p w14:paraId="0BB4B95E" w14:textId="425FD39D" w:rsidR="0033330E" w:rsidRPr="00A35F1D" w:rsidRDefault="0033330E" w:rsidP="007C374C">
      <w:pPr>
        <w:rPr>
          <w:b/>
          <w:i/>
          <w:color w:val="0070C0"/>
          <w:sz w:val="22"/>
          <w:szCs w:val="22"/>
          <w:lang w:val="en-US"/>
        </w:rPr>
      </w:pPr>
      <w:r>
        <w:rPr>
          <w:noProof/>
        </w:rPr>
        <w:drawing>
          <wp:inline distT="0" distB="0" distL="0" distR="0" wp14:anchorId="71460DF1" wp14:editId="31A17100">
            <wp:extent cx="6116320" cy="43910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16320" cy="4391025"/>
                    </a:xfrm>
                    <a:prstGeom prst="rect">
                      <a:avLst/>
                    </a:prstGeom>
                  </pic:spPr>
                </pic:pic>
              </a:graphicData>
            </a:graphic>
          </wp:inline>
        </w:drawing>
      </w:r>
    </w:p>
    <w:p w14:paraId="225048E2" w14:textId="77777777" w:rsidR="00C7750D" w:rsidRPr="00A35F1D" w:rsidRDefault="00C7750D" w:rsidP="007C374C">
      <w:pPr>
        <w:rPr>
          <w:sz w:val="22"/>
          <w:u w:val="single"/>
          <w:lang w:val="en-US"/>
        </w:rPr>
      </w:pPr>
    </w:p>
    <w:p w14:paraId="519B4EBB" w14:textId="1D330BB7" w:rsidR="00727873" w:rsidRPr="00A35F1D" w:rsidRDefault="00EF12E3" w:rsidP="007C374C">
      <w:pPr>
        <w:rPr>
          <w:i/>
          <w:iCs/>
          <w:sz w:val="22"/>
          <w:u w:val="single"/>
          <w:lang w:val="en-US"/>
        </w:rPr>
      </w:pPr>
      <w:r w:rsidRPr="00A35F1D">
        <w:rPr>
          <w:i/>
          <w:iCs/>
          <w:sz w:val="22"/>
          <w:u w:val="single"/>
          <w:lang w:val="en-US"/>
        </w:rPr>
        <w:t xml:space="preserve">3.5. </w:t>
      </w:r>
      <w:r w:rsidR="00727873" w:rsidRPr="00A35F1D">
        <w:rPr>
          <w:i/>
          <w:iCs/>
          <w:sz w:val="22"/>
          <w:u w:val="single"/>
          <w:lang w:val="en-US"/>
        </w:rPr>
        <w:t xml:space="preserve">Describe the objectives, activities, expected results and indicators (or </w:t>
      </w:r>
      <w:r w:rsidR="00A150EE" w:rsidRPr="00A35F1D">
        <w:rPr>
          <w:i/>
          <w:iCs/>
          <w:sz w:val="22"/>
          <w:u w:val="single"/>
          <w:lang w:val="en-US"/>
        </w:rPr>
        <w:t>similar</w:t>
      </w:r>
      <w:r w:rsidR="00727873" w:rsidRPr="00A35F1D">
        <w:rPr>
          <w:i/>
          <w:iCs/>
          <w:sz w:val="22"/>
          <w:u w:val="single"/>
          <w:lang w:val="en-US"/>
        </w:rPr>
        <w:t xml:space="preserve"> ways of formulating criteria of success) of the intervention. </w:t>
      </w:r>
    </w:p>
    <w:p w14:paraId="6953BA48" w14:textId="42C555D3" w:rsidR="00EF12E3" w:rsidRPr="00A35F1D" w:rsidRDefault="00EF12E3" w:rsidP="007C374C">
      <w:pPr>
        <w:rPr>
          <w:sz w:val="22"/>
          <w:u w:val="single"/>
          <w:lang w:val="en-US"/>
        </w:rPr>
      </w:pPr>
    </w:p>
    <w:p w14:paraId="5A1CD4C9" w14:textId="006C2183" w:rsidR="00297772" w:rsidRDefault="00297772" w:rsidP="007C374C">
      <w:pPr>
        <w:rPr>
          <w:sz w:val="22"/>
          <w:u w:val="single"/>
          <w:lang w:val="en-US"/>
        </w:rPr>
      </w:pPr>
    </w:p>
    <w:p w14:paraId="4F4E5E6E" w14:textId="0C897283" w:rsidR="001B67D1" w:rsidRDefault="001B67D1" w:rsidP="007C374C">
      <w:pPr>
        <w:rPr>
          <w:sz w:val="22"/>
          <w:u w:val="single"/>
          <w:lang w:val="en-US"/>
        </w:rPr>
      </w:pPr>
    </w:p>
    <w:p w14:paraId="0FFAD4A6" w14:textId="24BC9B9B" w:rsidR="001B67D1" w:rsidRDefault="001B67D1" w:rsidP="007C374C">
      <w:pPr>
        <w:rPr>
          <w:sz w:val="22"/>
          <w:u w:val="single"/>
          <w:lang w:val="en-US"/>
        </w:rPr>
      </w:pPr>
    </w:p>
    <w:p w14:paraId="7AF960D2" w14:textId="77777777" w:rsidR="0007572A" w:rsidRDefault="0007572A" w:rsidP="007C374C">
      <w:pPr>
        <w:rPr>
          <w:sz w:val="22"/>
          <w:u w:val="single"/>
          <w:lang w:val="en-US"/>
        </w:rPr>
      </w:pPr>
    </w:p>
    <w:p w14:paraId="5D1CF305" w14:textId="77777777" w:rsidR="0007572A" w:rsidRDefault="0007572A" w:rsidP="007C374C">
      <w:pPr>
        <w:rPr>
          <w:sz w:val="22"/>
          <w:u w:val="single"/>
          <w:lang w:val="en-US"/>
        </w:rPr>
      </w:pPr>
    </w:p>
    <w:p w14:paraId="6824F3A8" w14:textId="77777777" w:rsidR="00C2428E" w:rsidRDefault="00C2428E" w:rsidP="007C374C">
      <w:pPr>
        <w:rPr>
          <w:sz w:val="22"/>
          <w:u w:val="single"/>
          <w:lang w:val="en-US"/>
        </w:rPr>
      </w:pPr>
    </w:p>
    <w:p w14:paraId="3BBFDD1E" w14:textId="77777777" w:rsidR="00C2428E" w:rsidRDefault="00C2428E" w:rsidP="007C374C">
      <w:pPr>
        <w:rPr>
          <w:sz w:val="22"/>
          <w:u w:val="single"/>
          <w:lang w:val="en-US"/>
        </w:rPr>
        <w:sectPr w:rsidR="00C2428E" w:rsidSect="00BA254C">
          <w:pgSz w:w="11900" w:h="16840"/>
          <w:pgMar w:top="1701" w:right="1134" w:bottom="1701" w:left="1134" w:header="794" w:footer="1417" w:gutter="0"/>
          <w:cols w:space="708"/>
          <w:docGrid w:linePitch="360"/>
        </w:sectPr>
      </w:pPr>
    </w:p>
    <w:tbl>
      <w:tblPr>
        <w:tblpPr w:leftFromText="141" w:rightFromText="141" w:vertAnchor="text" w:horzAnchor="margin" w:tblpXSpec="center" w:tblpY="270"/>
        <w:tblW w:w="16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72"/>
        <w:gridCol w:w="2977"/>
        <w:gridCol w:w="6237"/>
        <w:gridCol w:w="2580"/>
        <w:gridCol w:w="2835"/>
      </w:tblGrid>
      <w:tr w:rsidR="00EC4FA8" w:rsidRPr="001F6F2A" w14:paraId="00E0F656" w14:textId="77777777" w:rsidTr="00EC4FA8">
        <w:trPr>
          <w:trHeight w:val="187"/>
        </w:trPr>
        <w:tc>
          <w:tcPr>
            <w:tcW w:w="16301" w:type="dxa"/>
            <w:gridSpan w:val="5"/>
            <w:shd w:val="clear" w:color="auto" w:fill="auto"/>
          </w:tcPr>
          <w:p w14:paraId="222BAEE3" w14:textId="77777777" w:rsidR="00EC4FA8" w:rsidRPr="00EC4FA8" w:rsidRDefault="00EC4FA8" w:rsidP="009324C2">
            <w:pPr>
              <w:keepNext/>
              <w:pBdr>
                <w:top w:val="nil"/>
                <w:left w:val="nil"/>
                <w:bottom w:val="nil"/>
                <w:right w:val="nil"/>
                <w:between w:val="nil"/>
              </w:pBdr>
              <w:tabs>
                <w:tab w:val="left" w:pos="1"/>
                <w:tab w:val="left" w:pos="576"/>
              </w:tabs>
              <w:ind w:left="577" w:hanging="576"/>
              <w:rPr>
                <w:rFonts w:cstheme="minorHAnsi"/>
                <w:b/>
                <w:sz w:val="18"/>
                <w:szCs w:val="18"/>
                <w:lang w:val="en-US"/>
              </w:rPr>
            </w:pPr>
            <w:r w:rsidRPr="00EC4FA8">
              <w:rPr>
                <w:rFonts w:cstheme="minorHAnsi"/>
                <w:b/>
                <w:sz w:val="18"/>
                <w:szCs w:val="18"/>
                <w:lang w:val="en-US"/>
              </w:rPr>
              <w:lastRenderedPageBreak/>
              <w:t>Title: Safe Return to School – Protective and Democratic Schools in Honduras</w:t>
            </w:r>
          </w:p>
        </w:tc>
      </w:tr>
      <w:tr w:rsidR="00EC4FA8" w:rsidRPr="001F6F2A" w14:paraId="10B79FDB" w14:textId="77777777" w:rsidTr="00EC4FA8">
        <w:trPr>
          <w:trHeight w:val="187"/>
        </w:trPr>
        <w:tc>
          <w:tcPr>
            <w:tcW w:w="16301" w:type="dxa"/>
            <w:gridSpan w:val="5"/>
            <w:shd w:val="clear" w:color="auto" w:fill="auto"/>
          </w:tcPr>
          <w:p w14:paraId="5156F9BD" w14:textId="77777777" w:rsidR="00EC4FA8" w:rsidRPr="00EC4FA8" w:rsidRDefault="00EC4FA8" w:rsidP="009324C2">
            <w:pPr>
              <w:keepNext/>
              <w:pBdr>
                <w:top w:val="nil"/>
                <w:left w:val="nil"/>
                <w:bottom w:val="nil"/>
                <w:right w:val="nil"/>
                <w:between w:val="nil"/>
              </w:pBdr>
              <w:tabs>
                <w:tab w:val="left" w:pos="1"/>
                <w:tab w:val="left" w:pos="576"/>
              </w:tabs>
              <w:ind w:left="577" w:hanging="576"/>
              <w:rPr>
                <w:rFonts w:cstheme="minorHAnsi"/>
                <w:bCs/>
                <w:sz w:val="18"/>
                <w:szCs w:val="18"/>
                <w:lang w:val="en-US"/>
              </w:rPr>
            </w:pPr>
            <w:r w:rsidRPr="00EC4FA8">
              <w:rPr>
                <w:rFonts w:cstheme="minorHAnsi"/>
                <w:b/>
                <w:sz w:val="18"/>
                <w:szCs w:val="18"/>
                <w:lang w:val="en-US"/>
              </w:rPr>
              <w:t>Overall development goal:</w:t>
            </w:r>
            <w:r w:rsidRPr="00EC4FA8">
              <w:rPr>
                <w:rFonts w:cstheme="minorHAnsi"/>
                <w:bCs/>
                <w:sz w:val="18"/>
                <w:szCs w:val="18"/>
                <w:lang w:val="en-US"/>
              </w:rPr>
              <w:t xml:space="preserve"> Children are experiencing mental health support, protection, and democratic formation before, during and after Covid-19 reopening of schools through protective and democratic schools </w:t>
            </w:r>
          </w:p>
        </w:tc>
      </w:tr>
      <w:tr w:rsidR="00EC4FA8" w:rsidRPr="001F6F2A" w14:paraId="0E688CFF" w14:textId="77777777" w:rsidTr="00EC4FA8">
        <w:trPr>
          <w:trHeight w:val="222"/>
        </w:trPr>
        <w:tc>
          <w:tcPr>
            <w:tcW w:w="16301" w:type="dxa"/>
            <w:gridSpan w:val="5"/>
            <w:shd w:val="clear" w:color="auto" w:fill="D9D9D9"/>
          </w:tcPr>
          <w:p w14:paraId="6F7C4B7A" w14:textId="77777777" w:rsidR="00EC4FA8" w:rsidRPr="00EC4FA8" w:rsidRDefault="00EC4FA8" w:rsidP="009324C2">
            <w:pPr>
              <w:keepNext/>
              <w:pBdr>
                <w:top w:val="nil"/>
                <w:left w:val="nil"/>
                <w:bottom w:val="nil"/>
                <w:right w:val="nil"/>
                <w:between w:val="nil"/>
              </w:pBdr>
              <w:tabs>
                <w:tab w:val="left" w:pos="1"/>
                <w:tab w:val="left" w:pos="576"/>
              </w:tabs>
              <w:rPr>
                <w:rFonts w:cstheme="minorHAnsi"/>
                <w:bCs/>
                <w:color w:val="000000"/>
                <w:sz w:val="18"/>
                <w:szCs w:val="18"/>
                <w:u w:val="single"/>
                <w:lang w:val="en-US"/>
              </w:rPr>
            </w:pPr>
            <w:r w:rsidRPr="00EC4FA8">
              <w:rPr>
                <w:rFonts w:cstheme="minorHAnsi"/>
                <w:b/>
                <w:color w:val="000000"/>
                <w:sz w:val="18"/>
                <w:szCs w:val="18"/>
                <w:lang w:val="en-US"/>
              </w:rPr>
              <w:t>Immediate objective 1:</w:t>
            </w:r>
            <w:r w:rsidRPr="00EC4FA8">
              <w:rPr>
                <w:rFonts w:cstheme="minorHAnsi"/>
                <w:bCs/>
                <w:color w:val="000000"/>
                <w:sz w:val="18"/>
                <w:szCs w:val="18"/>
                <w:lang w:val="en-US"/>
              </w:rPr>
              <w:t xml:space="preserve"> </w:t>
            </w:r>
            <w:r w:rsidRPr="00EC4FA8">
              <w:rPr>
                <w:lang w:val="en-US"/>
              </w:rPr>
              <w:t xml:space="preserve"> </w:t>
            </w:r>
            <w:r w:rsidRPr="00EC4FA8">
              <w:rPr>
                <w:rFonts w:cstheme="minorHAnsi"/>
                <w:bCs/>
                <w:color w:val="000000"/>
                <w:sz w:val="18"/>
                <w:szCs w:val="18"/>
                <w:lang w:val="en-US"/>
              </w:rPr>
              <w:t>Children achieve enhanced belief in democratic principles through school-based promotion of transparency and civic participation.</w:t>
            </w:r>
          </w:p>
        </w:tc>
      </w:tr>
      <w:tr w:rsidR="00EC4FA8" w:rsidRPr="00CF250F" w14:paraId="19CF471C" w14:textId="77777777" w:rsidTr="00EC4FA8">
        <w:trPr>
          <w:trHeight w:val="222"/>
        </w:trPr>
        <w:tc>
          <w:tcPr>
            <w:tcW w:w="4649" w:type="dxa"/>
            <w:gridSpan w:val="2"/>
            <w:shd w:val="clear" w:color="auto" w:fill="D9D9D9"/>
            <w:vAlign w:val="center"/>
          </w:tcPr>
          <w:p w14:paraId="5BF5C7E9" w14:textId="77777777" w:rsidR="00EC4FA8" w:rsidRPr="00CF250F" w:rsidRDefault="00EC4FA8" w:rsidP="009324C2">
            <w:pPr>
              <w:keepNext/>
              <w:pBdr>
                <w:top w:val="nil"/>
                <w:left w:val="nil"/>
                <w:bottom w:val="nil"/>
                <w:right w:val="nil"/>
                <w:between w:val="nil"/>
              </w:pBdr>
              <w:tabs>
                <w:tab w:val="left" w:pos="1"/>
                <w:tab w:val="left" w:pos="576"/>
              </w:tabs>
              <w:ind w:left="577" w:hanging="576"/>
              <w:rPr>
                <w:rFonts w:cstheme="minorHAnsi"/>
                <w:i/>
                <w:color w:val="000000"/>
                <w:sz w:val="18"/>
                <w:szCs w:val="18"/>
              </w:rPr>
            </w:pPr>
            <w:r w:rsidRPr="00CF250F">
              <w:rPr>
                <w:rFonts w:cstheme="minorHAnsi"/>
                <w:b/>
                <w:bCs/>
                <w:color w:val="000000"/>
                <w:sz w:val="18"/>
                <w:szCs w:val="18"/>
              </w:rPr>
              <w:t>Objective in</w:t>
            </w:r>
            <w:r w:rsidRPr="00CF250F">
              <w:rPr>
                <w:rFonts w:cstheme="minorHAnsi"/>
                <w:b/>
                <w:color w:val="000000"/>
                <w:sz w:val="18"/>
                <w:szCs w:val="18"/>
              </w:rPr>
              <w:t>dicators</w:t>
            </w:r>
            <w:r w:rsidRPr="00CF250F">
              <w:rPr>
                <w:rFonts w:cstheme="minorHAnsi"/>
                <w:i/>
                <w:color w:val="000000"/>
                <w:sz w:val="18"/>
                <w:szCs w:val="18"/>
              </w:rPr>
              <w:t xml:space="preserve"> (Milestone; Target)</w:t>
            </w:r>
          </w:p>
        </w:tc>
        <w:tc>
          <w:tcPr>
            <w:tcW w:w="6237" w:type="dxa"/>
            <w:shd w:val="clear" w:color="auto" w:fill="D9D9D9"/>
            <w:vAlign w:val="center"/>
          </w:tcPr>
          <w:p w14:paraId="7F03151A" w14:textId="77777777" w:rsidR="00EC4FA8" w:rsidRPr="00CF250F" w:rsidRDefault="00EC4FA8" w:rsidP="009324C2">
            <w:pPr>
              <w:keepNext/>
              <w:pBdr>
                <w:top w:val="nil"/>
                <w:left w:val="nil"/>
                <w:bottom w:val="nil"/>
                <w:right w:val="nil"/>
                <w:between w:val="nil"/>
              </w:pBdr>
              <w:tabs>
                <w:tab w:val="left" w:pos="1"/>
                <w:tab w:val="left" w:pos="576"/>
              </w:tabs>
              <w:ind w:left="577" w:hanging="576"/>
              <w:rPr>
                <w:rFonts w:cstheme="minorHAnsi"/>
                <w:b/>
                <w:color w:val="000000"/>
                <w:sz w:val="18"/>
                <w:szCs w:val="18"/>
              </w:rPr>
            </w:pPr>
            <w:r w:rsidRPr="00CF250F">
              <w:rPr>
                <w:rFonts w:cstheme="minorHAnsi"/>
                <w:b/>
                <w:color w:val="000000"/>
                <w:sz w:val="18"/>
                <w:szCs w:val="18"/>
              </w:rPr>
              <w:t>Means of verification (MoV)</w:t>
            </w:r>
          </w:p>
        </w:tc>
        <w:tc>
          <w:tcPr>
            <w:tcW w:w="5415" w:type="dxa"/>
            <w:gridSpan w:val="2"/>
            <w:shd w:val="clear" w:color="auto" w:fill="D9D9D9"/>
            <w:vAlign w:val="center"/>
          </w:tcPr>
          <w:p w14:paraId="344D7005" w14:textId="77777777" w:rsidR="00EC4FA8" w:rsidRPr="00CF250F" w:rsidRDefault="00EC4FA8" w:rsidP="009324C2">
            <w:pPr>
              <w:keepNext/>
              <w:pBdr>
                <w:top w:val="nil"/>
                <w:left w:val="nil"/>
                <w:bottom w:val="nil"/>
                <w:right w:val="nil"/>
                <w:between w:val="nil"/>
              </w:pBdr>
              <w:tabs>
                <w:tab w:val="left" w:pos="1"/>
                <w:tab w:val="left" w:pos="576"/>
              </w:tabs>
              <w:ind w:left="577" w:hanging="576"/>
              <w:rPr>
                <w:rFonts w:cstheme="minorHAnsi"/>
                <w:b/>
                <w:color w:val="000000"/>
                <w:sz w:val="18"/>
                <w:szCs w:val="18"/>
              </w:rPr>
            </w:pPr>
            <w:r w:rsidRPr="00CF250F">
              <w:rPr>
                <w:rFonts w:cstheme="minorHAnsi"/>
                <w:b/>
                <w:color w:val="000000"/>
                <w:sz w:val="18"/>
                <w:szCs w:val="18"/>
              </w:rPr>
              <w:t>Risks, assumptions</w:t>
            </w:r>
          </w:p>
        </w:tc>
      </w:tr>
      <w:tr w:rsidR="00EC4FA8" w:rsidRPr="001F6F2A" w14:paraId="21DD8E32" w14:textId="77777777" w:rsidTr="00EC4FA8">
        <w:trPr>
          <w:trHeight w:val="310"/>
        </w:trPr>
        <w:tc>
          <w:tcPr>
            <w:tcW w:w="4649" w:type="dxa"/>
            <w:gridSpan w:val="2"/>
            <w:shd w:val="clear" w:color="auto" w:fill="auto"/>
          </w:tcPr>
          <w:p w14:paraId="3FE7C81A" w14:textId="77777777" w:rsidR="00EC4FA8" w:rsidRPr="00EC4FA8" w:rsidRDefault="00EC4FA8" w:rsidP="009324C2">
            <w:pPr>
              <w:rPr>
                <w:rFonts w:cstheme="minorHAnsi"/>
                <w:sz w:val="18"/>
                <w:szCs w:val="18"/>
                <w:lang w:val="en-US"/>
              </w:rPr>
            </w:pPr>
            <w:r w:rsidRPr="00EC4FA8">
              <w:rPr>
                <w:rFonts w:cstheme="minorHAnsi"/>
                <w:sz w:val="18"/>
                <w:szCs w:val="18"/>
                <w:lang w:val="en-US"/>
              </w:rPr>
              <w:t>1.1. The Transparency Schools Methodology has been adopted to the curriculum and manual of processes and procedures of the Transparency Unit of the Ministry of Education</w:t>
            </w:r>
          </w:p>
          <w:p w14:paraId="39F45980" w14:textId="77777777" w:rsidR="00EC4FA8" w:rsidRPr="00EC4FA8" w:rsidRDefault="00EC4FA8" w:rsidP="009324C2">
            <w:pPr>
              <w:rPr>
                <w:rFonts w:cstheme="minorHAnsi"/>
                <w:i/>
                <w:iCs/>
                <w:sz w:val="18"/>
                <w:szCs w:val="18"/>
                <w:lang w:val="en-US"/>
              </w:rPr>
            </w:pPr>
            <w:r w:rsidRPr="00EC4FA8">
              <w:rPr>
                <w:rFonts w:cstheme="minorHAnsi"/>
                <w:i/>
                <w:iCs/>
                <w:sz w:val="18"/>
                <w:szCs w:val="18"/>
                <w:lang w:val="en-US"/>
              </w:rPr>
              <w:t>(Milestone: In process; Target: adopted)</w:t>
            </w:r>
          </w:p>
        </w:tc>
        <w:tc>
          <w:tcPr>
            <w:tcW w:w="6237" w:type="dxa"/>
            <w:shd w:val="clear" w:color="auto" w:fill="auto"/>
          </w:tcPr>
          <w:p w14:paraId="6E1A44FC" w14:textId="77777777" w:rsidR="00EC4FA8" w:rsidRPr="00EC4FA8" w:rsidRDefault="00EC4FA8" w:rsidP="009324C2">
            <w:pPr>
              <w:rPr>
                <w:rFonts w:cstheme="minorHAnsi"/>
                <w:sz w:val="18"/>
                <w:szCs w:val="18"/>
                <w:lang w:val="en-US"/>
              </w:rPr>
            </w:pPr>
            <w:r w:rsidRPr="00EC4FA8">
              <w:rPr>
                <w:rFonts w:cstheme="minorHAnsi"/>
                <w:sz w:val="18"/>
                <w:szCs w:val="18"/>
                <w:lang w:val="en-US"/>
              </w:rPr>
              <w:t>- Final Manual of Processes and Procedures of the Ministry of Education</w:t>
            </w:r>
          </w:p>
          <w:p w14:paraId="00D56E50" w14:textId="77777777" w:rsidR="00EC4FA8" w:rsidRPr="00EC4FA8" w:rsidRDefault="00EC4FA8" w:rsidP="009324C2">
            <w:pPr>
              <w:rPr>
                <w:rFonts w:cstheme="minorHAnsi"/>
                <w:sz w:val="18"/>
                <w:szCs w:val="18"/>
                <w:lang w:val="en-US"/>
              </w:rPr>
            </w:pPr>
            <w:r w:rsidRPr="00EC4FA8">
              <w:rPr>
                <w:rFonts w:cstheme="minorHAnsi"/>
                <w:sz w:val="18"/>
                <w:szCs w:val="18"/>
                <w:lang w:val="en-US"/>
              </w:rPr>
              <w:t>- A signed collaboration agreement between RVH and the Ministry of Education</w:t>
            </w:r>
          </w:p>
        </w:tc>
        <w:tc>
          <w:tcPr>
            <w:tcW w:w="5415" w:type="dxa"/>
            <w:gridSpan w:val="2"/>
            <w:shd w:val="clear" w:color="auto" w:fill="auto"/>
          </w:tcPr>
          <w:p w14:paraId="16F5A2CB" w14:textId="77777777" w:rsidR="00EC4FA8" w:rsidRPr="00EC4FA8" w:rsidRDefault="00EC4FA8" w:rsidP="009324C2">
            <w:pPr>
              <w:rPr>
                <w:rFonts w:cstheme="minorHAnsi"/>
                <w:sz w:val="18"/>
                <w:szCs w:val="18"/>
                <w:lang w:val="en-US"/>
              </w:rPr>
            </w:pPr>
            <w:r w:rsidRPr="00EC4FA8">
              <w:rPr>
                <w:rFonts w:cstheme="minorHAnsi"/>
                <w:sz w:val="18"/>
                <w:szCs w:val="18"/>
                <w:lang w:val="en-US"/>
              </w:rPr>
              <w:t>a. The representative of the office of the Ministry of Education validates the agreement signed with the previous administration</w:t>
            </w:r>
          </w:p>
          <w:p w14:paraId="68731445" w14:textId="77777777" w:rsidR="00EC4FA8" w:rsidRPr="00EC4FA8" w:rsidRDefault="00EC4FA8" w:rsidP="009324C2">
            <w:pPr>
              <w:rPr>
                <w:rFonts w:cstheme="minorHAnsi"/>
                <w:sz w:val="18"/>
                <w:szCs w:val="18"/>
                <w:lang w:val="en-US"/>
              </w:rPr>
            </w:pPr>
            <w:r w:rsidRPr="00EC4FA8">
              <w:rPr>
                <w:rFonts w:cstheme="minorHAnsi"/>
                <w:sz w:val="18"/>
                <w:szCs w:val="18"/>
                <w:lang w:val="en-US"/>
              </w:rPr>
              <w:t>b. The Ministry of Education continues to develop the training curriculum especially related to transparency and accountability</w:t>
            </w:r>
          </w:p>
        </w:tc>
      </w:tr>
      <w:tr w:rsidR="00EC4FA8" w:rsidRPr="001F6F2A" w14:paraId="2D0D3065" w14:textId="77777777" w:rsidTr="00EC4FA8">
        <w:trPr>
          <w:trHeight w:val="443"/>
        </w:trPr>
        <w:tc>
          <w:tcPr>
            <w:tcW w:w="4649" w:type="dxa"/>
            <w:gridSpan w:val="2"/>
            <w:shd w:val="clear" w:color="auto" w:fill="auto"/>
          </w:tcPr>
          <w:p w14:paraId="4BA4DE58" w14:textId="77777777" w:rsidR="00EC4FA8" w:rsidRPr="00CF250F" w:rsidRDefault="00EC4FA8" w:rsidP="009324C2">
            <w:pPr>
              <w:rPr>
                <w:rFonts w:cstheme="minorHAnsi"/>
                <w:sz w:val="18"/>
                <w:szCs w:val="18"/>
              </w:rPr>
            </w:pPr>
            <w:r w:rsidRPr="00EC4FA8">
              <w:rPr>
                <w:rFonts w:cstheme="minorHAnsi"/>
                <w:sz w:val="18"/>
                <w:szCs w:val="18"/>
                <w:lang w:val="en-US"/>
              </w:rPr>
              <w:t xml:space="preserve">1.2. The Transparency Unit of the Ministry of Education has developed a five-year national plan for implementation of the Transparency Schools Methodology. </w:t>
            </w:r>
            <w:r w:rsidRPr="00CF250F">
              <w:rPr>
                <w:rFonts w:cstheme="minorHAnsi"/>
                <w:i/>
                <w:iCs/>
                <w:sz w:val="18"/>
                <w:szCs w:val="18"/>
              </w:rPr>
              <w:t>(Milestone: In process; Target: adopted)</w:t>
            </w:r>
          </w:p>
        </w:tc>
        <w:tc>
          <w:tcPr>
            <w:tcW w:w="6237" w:type="dxa"/>
            <w:shd w:val="clear" w:color="auto" w:fill="auto"/>
          </w:tcPr>
          <w:p w14:paraId="0EF2A911" w14:textId="77777777" w:rsidR="00EC4FA8" w:rsidRPr="00EC4FA8" w:rsidRDefault="00EC4FA8" w:rsidP="009324C2">
            <w:pPr>
              <w:rPr>
                <w:rFonts w:cstheme="minorHAnsi"/>
                <w:sz w:val="18"/>
                <w:szCs w:val="18"/>
                <w:lang w:val="en-US"/>
              </w:rPr>
            </w:pPr>
            <w:r w:rsidRPr="00EC4FA8">
              <w:rPr>
                <w:rFonts w:cstheme="minorHAnsi"/>
                <w:sz w:val="18"/>
                <w:szCs w:val="18"/>
                <w:lang w:val="en-US"/>
              </w:rPr>
              <w:t>- Final five-year plan document</w:t>
            </w:r>
          </w:p>
          <w:p w14:paraId="0E4CB584" w14:textId="77777777" w:rsidR="00EC4FA8" w:rsidRPr="00EC4FA8" w:rsidRDefault="00EC4FA8" w:rsidP="009324C2">
            <w:pPr>
              <w:rPr>
                <w:rFonts w:cstheme="minorHAnsi"/>
                <w:sz w:val="18"/>
                <w:szCs w:val="18"/>
                <w:lang w:val="en-US"/>
              </w:rPr>
            </w:pPr>
            <w:r w:rsidRPr="00EC4FA8">
              <w:rPr>
                <w:rFonts w:cstheme="minorHAnsi"/>
                <w:sz w:val="18"/>
                <w:szCs w:val="18"/>
                <w:lang w:val="en-US"/>
              </w:rPr>
              <w:t>- Technical reports from development meetings with the Transparency Unit of Ministry of Education</w:t>
            </w:r>
          </w:p>
        </w:tc>
        <w:tc>
          <w:tcPr>
            <w:tcW w:w="5415" w:type="dxa"/>
            <w:gridSpan w:val="2"/>
            <w:shd w:val="clear" w:color="auto" w:fill="auto"/>
          </w:tcPr>
          <w:p w14:paraId="2FDC2F3E" w14:textId="77777777" w:rsidR="00EC4FA8" w:rsidRPr="00EC4FA8" w:rsidRDefault="00EC4FA8" w:rsidP="009324C2">
            <w:pPr>
              <w:rPr>
                <w:rFonts w:cstheme="minorHAnsi"/>
                <w:sz w:val="18"/>
                <w:szCs w:val="18"/>
                <w:lang w:val="en-US"/>
              </w:rPr>
            </w:pPr>
            <w:r w:rsidRPr="00EC4FA8">
              <w:rPr>
                <w:rFonts w:cstheme="minorHAnsi"/>
                <w:sz w:val="18"/>
                <w:szCs w:val="18"/>
                <w:lang w:val="en-US"/>
              </w:rPr>
              <w:t>a. The head of the Transparency Unit allocate technical teams to work on the five-year plan</w:t>
            </w:r>
          </w:p>
        </w:tc>
      </w:tr>
      <w:tr w:rsidR="00EC4FA8" w:rsidRPr="001F6F2A" w14:paraId="77E031F6" w14:textId="77777777" w:rsidTr="00EC4FA8">
        <w:trPr>
          <w:trHeight w:val="413"/>
        </w:trPr>
        <w:tc>
          <w:tcPr>
            <w:tcW w:w="4649" w:type="dxa"/>
            <w:gridSpan w:val="2"/>
            <w:tcBorders>
              <w:bottom w:val="single" w:sz="4" w:space="0" w:color="auto"/>
            </w:tcBorders>
            <w:shd w:val="clear" w:color="auto" w:fill="auto"/>
          </w:tcPr>
          <w:p w14:paraId="6E06687B" w14:textId="77777777" w:rsidR="00EC4FA8" w:rsidRPr="00EC4FA8" w:rsidRDefault="00EC4FA8" w:rsidP="009324C2">
            <w:pPr>
              <w:rPr>
                <w:rFonts w:cstheme="minorHAnsi"/>
                <w:sz w:val="18"/>
                <w:szCs w:val="18"/>
                <w:lang w:val="en-US"/>
              </w:rPr>
            </w:pPr>
            <w:r w:rsidRPr="00EC4FA8">
              <w:rPr>
                <w:rFonts w:cstheme="minorHAnsi"/>
                <w:sz w:val="18"/>
                <w:szCs w:val="18"/>
                <w:lang w:val="en-US"/>
              </w:rPr>
              <w:t>1.3. 150 schools have actively engaged in the Transparency Schools Methodology led by the Transparency Unit of the Ministry of Education</w:t>
            </w:r>
          </w:p>
          <w:p w14:paraId="06E33611" w14:textId="77777777" w:rsidR="00EC4FA8" w:rsidRPr="00CF250F" w:rsidRDefault="00EC4FA8" w:rsidP="009324C2">
            <w:pPr>
              <w:rPr>
                <w:rFonts w:cstheme="minorHAnsi"/>
                <w:i/>
                <w:iCs/>
                <w:sz w:val="18"/>
                <w:szCs w:val="18"/>
              </w:rPr>
            </w:pPr>
            <w:r w:rsidRPr="00CF250F">
              <w:rPr>
                <w:rFonts w:cstheme="minorHAnsi"/>
                <w:i/>
                <w:iCs/>
                <w:sz w:val="18"/>
                <w:szCs w:val="18"/>
              </w:rPr>
              <w:t>(Milestone: 75; Target: 150)</w:t>
            </w:r>
          </w:p>
        </w:tc>
        <w:tc>
          <w:tcPr>
            <w:tcW w:w="6237" w:type="dxa"/>
            <w:tcBorders>
              <w:bottom w:val="single" w:sz="4" w:space="0" w:color="auto"/>
            </w:tcBorders>
            <w:shd w:val="clear" w:color="auto" w:fill="auto"/>
          </w:tcPr>
          <w:p w14:paraId="559DD58F" w14:textId="77777777" w:rsidR="00EC4FA8" w:rsidRPr="00EC4FA8" w:rsidRDefault="00EC4FA8" w:rsidP="009324C2">
            <w:pPr>
              <w:rPr>
                <w:rFonts w:cstheme="minorHAnsi"/>
                <w:sz w:val="18"/>
                <w:szCs w:val="18"/>
                <w:lang w:val="en-US"/>
              </w:rPr>
            </w:pPr>
            <w:r w:rsidRPr="00EC4FA8">
              <w:rPr>
                <w:rFonts w:cstheme="minorHAnsi"/>
                <w:sz w:val="18"/>
                <w:szCs w:val="18"/>
                <w:lang w:val="en-US"/>
              </w:rPr>
              <w:t>- Lists of participating schools (Monitoring reports, photographic records, transformation stories, videos, publications)</w:t>
            </w:r>
          </w:p>
        </w:tc>
        <w:tc>
          <w:tcPr>
            <w:tcW w:w="5415" w:type="dxa"/>
            <w:gridSpan w:val="2"/>
            <w:tcBorders>
              <w:bottom w:val="single" w:sz="4" w:space="0" w:color="auto"/>
            </w:tcBorders>
            <w:shd w:val="clear" w:color="auto" w:fill="auto"/>
          </w:tcPr>
          <w:p w14:paraId="2316AF4F" w14:textId="77777777" w:rsidR="00EC4FA8" w:rsidRPr="00EC4FA8" w:rsidRDefault="00EC4FA8" w:rsidP="009324C2">
            <w:pPr>
              <w:rPr>
                <w:rFonts w:cstheme="minorHAnsi"/>
                <w:sz w:val="18"/>
                <w:szCs w:val="18"/>
                <w:lang w:val="en-US"/>
              </w:rPr>
            </w:pPr>
            <w:r w:rsidRPr="00EC4FA8">
              <w:rPr>
                <w:rFonts w:cstheme="minorHAnsi"/>
                <w:sz w:val="18"/>
                <w:szCs w:val="18"/>
                <w:lang w:val="en-US"/>
              </w:rPr>
              <w:t>a. Teachers are actively involved in the implementation of the Transparency Schools methodology</w:t>
            </w:r>
          </w:p>
          <w:p w14:paraId="385033CE" w14:textId="77777777" w:rsidR="00EC4FA8" w:rsidRPr="00EC4FA8" w:rsidRDefault="00EC4FA8" w:rsidP="009324C2">
            <w:pPr>
              <w:rPr>
                <w:rFonts w:cstheme="minorHAnsi"/>
                <w:sz w:val="18"/>
                <w:szCs w:val="18"/>
                <w:lang w:val="en-US"/>
              </w:rPr>
            </w:pPr>
            <w:r w:rsidRPr="00EC4FA8">
              <w:rPr>
                <w:rFonts w:cstheme="minorHAnsi"/>
                <w:sz w:val="18"/>
                <w:szCs w:val="18"/>
                <w:lang w:val="en-US"/>
              </w:rPr>
              <w:t>b. The political, social and environmental conditions allow the nationwide roll-out to schools</w:t>
            </w:r>
          </w:p>
        </w:tc>
      </w:tr>
      <w:tr w:rsidR="00EC4FA8" w:rsidRPr="001F6F2A" w14:paraId="654DD00B" w14:textId="77777777" w:rsidTr="00EC4FA8">
        <w:trPr>
          <w:trHeight w:val="662"/>
        </w:trPr>
        <w:tc>
          <w:tcPr>
            <w:tcW w:w="4649" w:type="dxa"/>
            <w:gridSpan w:val="2"/>
            <w:shd w:val="clear" w:color="auto" w:fill="auto"/>
          </w:tcPr>
          <w:p w14:paraId="6EE9992F" w14:textId="77777777" w:rsidR="00EC4FA8" w:rsidRPr="00EC4FA8" w:rsidRDefault="00EC4FA8" w:rsidP="009324C2">
            <w:pPr>
              <w:rPr>
                <w:rFonts w:cstheme="minorHAnsi"/>
                <w:sz w:val="18"/>
                <w:szCs w:val="18"/>
                <w:lang w:val="en-US"/>
              </w:rPr>
            </w:pPr>
            <w:r w:rsidRPr="00EC4FA8">
              <w:rPr>
                <w:rFonts w:cstheme="minorHAnsi"/>
                <w:sz w:val="18"/>
                <w:szCs w:val="18"/>
                <w:lang w:val="en-US"/>
              </w:rPr>
              <w:t>1.4. Number children achieve enhanced belief in democratic principles through the Transparency Schools Methodology (Milestone: 9.336; Target: 18.672)</w:t>
            </w:r>
          </w:p>
          <w:p w14:paraId="12A692CB" w14:textId="77777777" w:rsidR="00EC4FA8" w:rsidRPr="00EC4FA8" w:rsidRDefault="00EC4FA8" w:rsidP="009324C2">
            <w:pPr>
              <w:rPr>
                <w:rFonts w:cstheme="minorHAnsi"/>
                <w:sz w:val="18"/>
                <w:szCs w:val="18"/>
                <w:highlight w:val="green"/>
                <w:lang w:val="en-US"/>
              </w:rPr>
            </w:pPr>
          </w:p>
        </w:tc>
        <w:tc>
          <w:tcPr>
            <w:tcW w:w="6237" w:type="dxa"/>
            <w:shd w:val="clear" w:color="auto" w:fill="auto"/>
          </w:tcPr>
          <w:p w14:paraId="1B5A2CD2" w14:textId="77777777" w:rsidR="00EC4FA8" w:rsidRPr="00EC4FA8" w:rsidRDefault="00EC4FA8" w:rsidP="009324C2">
            <w:pPr>
              <w:rPr>
                <w:rFonts w:cstheme="minorHAnsi"/>
                <w:sz w:val="18"/>
                <w:szCs w:val="18"/>
                <w:lang w:val="en-US"/>
              </w:rPr>
            </w:pPr>
            <w:r w:rsidRPr="00EC4FA8">
              <w:rPr>
                <w:rFonts w:cstheme="minorHAnsi"/>
                <w:sz w:val="18"/>
                <w:szCs w:val="18"/>
                <w:lang w:val="en-US"/>
              </w:rPr>
              <w:t>- A monitoring plan that measures the progress of the plan</w:t>
            </w:r>
          </w:p>
          <w:p w14:paraId="6D763B2B" w14:textId="77777777" w:rsidR="00EC4FA8" w:rsidRPr="00EC4FA8" w:rsidRDefault="00EC4FA8" w:rsidP="009324C2">
            <w:pPr>
              <w:rPr>
                <w:rFonts w:cstheme="minorHAnsi"/>
                <w:sz w:val="18"/>
                <w:szCs w:val="18"/>
                <w:lang w:val="en-US"/>
              </w:rPr>
            </w:pPr>
            <w:r w:rsidRPr="00EC4FA8">
              <w:rPr>
                <w:rFonts w:cstheme="minorHAnsi"/>
                <w:sz w:val="18"/>
                <w:szCs w:val="18"/>
                <w:lang w:val="en-US"/>
              </w:rPr>
              <w:t xml:space="preserve">- Minutes of committee meetings </w:t>
            </w:r>
          </w:p>
          <w:p w14:paraId="6BC8DA61" w14:textId="77777777" w:rsidR="00EC4FA8" w:rsidRPr="00EC4FA8" w:rsidRDefault="00EC4FA8" w:rsidP="009324C2">
            <w:pPr>
              <w:rPr>
                <w:rFonts w:cstheme="minorHAnsi"/>
                <w:sz w:val="18"/>
                <w:szCs w:val="18"/>
                <w:lang w:val="en-US"/>
              </w:rPr>
            </w:pPr>
            <w:r w:rsidRPr="00EC4FA8">
              <w:rPr>
                <w:rFonts w:cstheme="minorHAnsi"/>
                <w:sz w:val="18"/>
                <w:szCs w:val="18"/>
                <w:lang w:val="en-US"/>
              </w:rPr>
              <w:t>- Reports documenting and analyzing challenges and progress in of implementation</w:t>
            </w:r>
          </w:p>
        </w:tc>
        <w:tc>
          <w:tcPr>
            <w:tcW w:w="5415" w:type="dxa"/>
            <w:gridSpan w:val="2"/>
            <w:tcBorders>
              <w:top w:val="single" w:sz="4" w:space="0" w:color="auto"/>
            </w:tcBorders>
            <w:shd w:val="clear" w:color="auto" w:fill="auto"/>
          </w:tcPr>
          <w:p w14:paraId="136E9B86" w14:textId="77777777" w:rsidR="00EC4FA8" w:rsidRPr="00EC4FA8" w:rsidRDefault="00EC4FA8" w:rsidP="009324C2">
            <w:pPr>
              <w:rPr>
                <w:rFonts w:cstheme="minorHAnsi"/>
                <w:sz w:val="18"/>
                <w:szCs w:val="18"/>
                <w:lang w:val="en-US"/>
              </w:rPr>
            </w:pPr>
            <w:r w:rsidRPr="00EC4FA8">
              <w:rPr>
                <w:rFonts w:cstheme="minorHAnsi"/>
                <w:sz w:val="18"/>
                <w:szCs w:val="18"/>
                <w:lang w:val="en-US"/>
              </w:rPr>
              <w:t>a. The committee remains empowered and consolidated</w:t>
            </w:r>
          </w:p>
          <w:p w14:paraId="155126E5" w14:textId="77777777" w:rsidR="00EC4FA8" w:rsidRPr="00EC4FA8" w:rsidRDefault="00EC4FA8" w:rsidP="009324C2">
            <w:pPr>
              <w:rPr>
                <w:rFonts w:cstheme="minorHAnsi"/>
                <w:sz w:val="18"/>
                <w:szCs w:val="18"/>
                <w:lang w:val="en-US"/>
              </w:rPr>
            </w:pPr>
            <w:r w:rsidRPr="00EC4FA8">
              <w:rPr>
                <w:rFonts w:cstheme="minorHAnsi"/>
                <w:sz w:val="18"/>
                <w:szCs w:val="18"/>
                <w:lang w:val="en-US"/>
              </w:rPr>
              <w:t>b. Stakeholders provide the information to the committee</w:t>
            </w:r>
          </w:p>
        </w:tc>
      </w:tr>
      <w:tr w:rsidR="00EC4FA8" w:rsidRPr="00CF250F" w14:paraId="3530E605" w14:textId="77777777" w:rsidTr="00EC4FA8">
        <w:trPr>
          <w:trHeight w:val="60"/>
        </w:trPr>
        <w:tc>
          <w:tcPr>
            <w:tcW w:w="1672" w:type="dxa"/>
            <w:shd w:val="clear" w:color="auto" w:fill="D9D9D9"/>
            <w:vAlign w:val="center"/>
          </w:tcPr>
          <w:p w14:paraId="75332051" w14:textId="77777777" w:rsidR="00EC4FA8" w:rsidRPr="00CF250F" w:rsidRDefault="00EC4FA8" w:rsidP="009324C2">
            <w:pPr>
              <w:keepNext/>
              <w:pBdr>
                <w:top w:val="nil"/>
                <w:left w:val="nil"/>
                <w:bottom w:val="nil"/>
                <w:right w:val="nil"/>
                <w:between w:val="nil"/>
              </w:pBdr>
              <w:tabs>
                <w:tab w:val="left" w:pos="1"/>
                <w:tab w:val="left" w:pos="576"/>
              </w:tabs>
              <w:ind w:left="577" w:hanging="576"/>
              <w:rPr>
                <w:rFonts w:cstheme="minorHAnsi"/>
                <w:b/>
                <w:color w:val="000000"/>
                <w:sz w:val="18"/>
                <w:szCs w:val="18"/>
              </w:rPr>
            </w:pPr>
            <w:r w:rsidRPr="00CF250F">
              <w:rPr>
                <w:rFonts w:cstheme="minorHAnsi"/>
                <w:b/>
                <w:color w:val="000000"/>
                <w:sz w:val="18"/>
                <w:szCs w:val="18"/>
              </w:rPr>
              <w:t>Outputs</w:t>
            </w:r>
          </w:p>
        </w:tc>
        <w:tc>
          <w:tcPr>
            <w:tcW w:w="2977" w:type="dxa"/>
            <w:shd w:val="clear" w:color="auto" w:fill="D9D9D9"/>
            <w:vAlign w:val="center"/>
          </w:tcPr>
          <w:p w14:paraId="456BB9F6" w14:textId="77777777" w:rsidR="00EC4FA8" w:rsidRPr="00CF250F" w:rsidRDefault="00EC4FA8" w:rsidP="009324C2">
            <w:pPr>
              <w:keepNext/>
              <w:pBdr>
                <w:top w:val="nil"/>
                <w:left w:val="nil"/>
                <w:bottom w:val="nil"/>
                <w:right w:val="nil"/>
                <w:between w:val="nil"/>
              </w:pBdr>
              <w:tabs>
                <w:tab w:val="left" w:pos="1"/>
                <w:tab w:val="left" w:pos="576"/>
              </w:tabs>
              <w:ind w:left="577" w:hanging="576"/>
              <w:rPr>
                <w:rFonts w:cstheme="minorHAnsi"/>
                <w:color w:val="000000"/>
                <w:sz w:val="18"/>
                <w:szCs w:val="18"/>
              </w:rPr>
            </w:pPr>
            <w:r w:rsidRPr="00CF250F">
              <w:rPr>
                <w:rFonts w:cstheme="minorHAnsi"/>
                <w:color w:val="000000"/>
                <w:sz w:val="18"/>
                <w:szCs w:val="18"/>
              </w:rPr>
              <w:t>I</w:t>
            </w:r>
            <w:r w:rsidRPr="00CF250F">
              <w:rPr>
                <w:rFonts w:cstheme="minorHAnsi"/>
                <w:b/>
                <w:color w:val="000000"/>
                <w:sz w:val="18"/>
                <w:szCs w:val="18"/>
              </w:rPr>
              <w:t>ndicators</w:t>
            </w:r>
            <w:r w:rsidRPr="00CF250F">
              <w:rPr>
                <w:rFonts w:cstheme="minorHAnsi"/>
                <w:i/>
                <w:color w:val="FF0000"/>
                <w:sz w:val="18"/>
                <w:szCs w:val="18"/>
              </w:rPr>
              <w:t xml:space="preserve"> </w:t>
            </w:r>
            <w:r w:rsidRPr="00CF250F">
              <w:rPr>
                <w:rFonts w:cstheme="minorHAnsi"/>
                <w:i/>
                <w:color w:val="000000"/>
                <w:sz w:val="18"/>
                <w:szCs w:val="18"/>
              </w:rPr>
              <w:t>(Miletone; Target)</w:t>
            </w:r>
          </w:p>
        </w:tc>
        <w:tc>
          <w:tcPr>
            <w:tcW w:w="6237" w:type="dxa"/>
            <w:shd w:val="clear" w:color="auto" w:fill="D9D9D9"/>
            <w:vAlign w:val="center"/>
          </w:tcPr>
          <w:p w14:paraId="50C9F9FE" w14:textId="77777777" w:rsidR="00EC4FA8" w:rsidRPr="00CF250F" w:rsidRDefault="00EC4FA8" w:rsidP="009324C2">
            <w:pPr>
              <w:keepNext/>
              <w:pBdr>
                <w:top w:val="nil"/>
                <w:left w:val="nil"/>
                <w:bottom w:val="nil"/>
                <w:right w:val="nil"/>
                <w:between w:val="nil"/>
              </w:pBdr>
              <w:tabs>
                <w:tab w:val="left" w:pos="1"/>
                <w:tab w:val="left" w:pos="576"/>
              </w:tabs>
              <w:ind w:left="577" w:hanging="576"/>
              <w:rPr>
                <w:rFonts w:cstheme="minorHAnsi"/>
                <w:color w:val="000000"/>
                <w:sz w:val="18"/>
                <w:szCs w:val="18"/>
              </w:rPr>
            </w:pPr>
            <w:r w:rsidRPr="00CF250F">
              <w:rPr>
                <w:rFonts w:cstheme="minorHAnsi"/>
                <w:b/>
                <w:color w:val="000000"/>
                <w:sz w:val="18"/>
                <w:szCs w:val="18"/>
              </w:rPr>
              <w:t>Activities</w:t>
            </w:r>
          </w:p>
        </w:tc>
        <w:tc>
          <w:tcPr>
            <w:tcW w:w="2580" w:type="dxa"/>
            <w:shd w:val="clear" w:color="auto" w:fill="D9D9D9"/>
            <w:vAlign w:val="center"/>
          </w:tcPr>
          <w:p w14:paraId="6F886721" w14:textId="77777777" w:rsidR="00EC4FA8" w:rsidRPr="00CF250F" w:rsidRDefault="00EC4FA8" w:rsidP="009324C2">
            <w:pPr>
              <w:keepNext/>
              <w:pBdr>
                <w:top w:val="nil"/>
                <w:left w:val="nil"/>
                <w:bottom w:val="nil"/>
                <w:right w:val="nil"/>
                <w:between w:val="nil"/>
              </w:pBdr>
              <w:tabs>
                <w:tab w:val="left" w:pos="1"/>
                <w:tab w:val="left" w:pos="576"/>
              </w:tabs>
              <w:ind w:left="577" w:hanging="576"/>
              <w:rPr>
                <w:rFonts w:cstheme="minorHAnsi"/>
                <w:b/>
                <w:color w:val="000000"/>
                <w:sz w:val="18"/>
                <w:szCs w:val="18"/>
              </w:rPr>
            </w:pPr>
            <w:r w:rsidRPr="00CF250F">
              <w:rPr>
                <w:rFonts w:cstheme="minorHAnsi"/>
                <w:b/>
                <w:color w:val="000000"/>
                <w:sz w:val="18"/>
                <w:szCs w:val="18"/>
              </w:rPr>
              <w:t>MoV</w:t>
            </w:r>
          </w:p>
        </w:tc>
        <w:tc>
          <w:tcPr>
            <w:tcW w:w="2835" w:type="dxa"/>
            <w:shd w:val="clear" w:color="auto" w:fill="D9D9D9"/>
            <w:vAlign w:val="center"/>
          </w:tcPr>
          <w:p w14:paraId="5EE93F5E" w14:textId="77777777" w:rsidR="00EC4FA8" w:rsidRPr="00CF250F" w:rsidRDefault="00EC4FA8" w:rsidP="009324C2">
            <w:pPr>
              <w:keepNext/>
              <w:pBdr>
                <w:top w:val="nil"/>
                <w:left w:val="nil"/>
                <w:bottom w:val="nil"/>
                <w:right w:val="nil"/>
                <w:between w:val="nil"/>
              </w:pBdr>
              <w:tabs>
                <w:tab w:val="left" w:pos="1"/>
                <w:tab w:val="left" w:pos="576"/>
              </w:tabs>
              <w:ind w:left="577" w:hanging="576"/>
              <w:rPr>
                <w:rFonts w:cstheme="minorHAnsi"/>
                <w:b/>
                <w:color w:val="000000"/>
                <w:sz w:val="18"/>
                <w:szCs w:val="18"/>
              </w:rPr>
            </w:pPr>
            <w:r w:rsidRPr="00CF250F">
              <w:rPr>
                <w:rFonts w:cstheme="minorHAnsi"/>
                <w:b/>
                <w:color w:val="000000"/>
                <w:sz w:val="18"/>
                <w:szCs w:val="18"/>
              </w:rPr>
              <w:t>Risks, assumptions</w:t>
            </w:r>
          </w:p>
        </w:tc>
      </w:tr>
      <w:tr w:rsidR="00EC4FA8" w:rsidRPr="001F6F2A" w14:paraId="1B8DADA8" w14:textId="77777777" w:rsidTr="00EC4FA8">
        <w:trPr>
          <w:trHeight w:val="70"/>
        </w:trPr>
        <w:tc>
          <w:tcPr>
            <w:tcW w:w="1672" w:type="dxa"/>
            <w:shd w:val="clear" w:color="auto" w:fill="auto"/>
          </w:tcPr>
          <w:p w14:paraId="2FF524BC" w14:textId="77777777" w:rsidR="00EC4FA8" w:rsidRPr="00EC4FA8" w:rsidRDefault="00EC4FA8" w:rsidP="009324C2">
            <w:pPr>
              <w:rPr>
                <w:sz w:val="18"/>
                <w:szCs w:val="18"/>
                <w:lang w:val="en-US"/>
              </w:rPr>
            </w:pPr>
            <w:r w:rsidRPr="00EC4FA8">
              <w:rPr>
                <w:sz w:val="18"/>
                <w:szCs w:val="18"/>
                <w:lang w:val="en-US"/>
              </w:rPr>
              <w:t>1.1. The Transparency Unit of the Ministry of Education are actively using the Transparency Schools methodology as a framework to promote school-based transparency and civic participation</w:t>
            </w:r>
          </w:p>
        </w:tc>
        <w:tc>
          <w:tcPr>
            <w:tcW w:w="2977" w:type="dxa"/>
            <w:shd w:val="clear" w:color="auto" w:fill="auto"/>
          </w:tcPr>
          <w:p w14:paraId="6A8F0EBF" w14:textId="77777777" w:rsidR="00EC4FA8" w:rsidRPr="00EC4FA8" w:rsidRDefault="00EC4FA8" w:rsidP="009324C2">
            <w:pPr>
              <w:rPr>
                <w:rFonts w:cstheme="minorHAnsi"/>
                <w:sz w:val="18"/>
                <w:szCs w:val="18"/>
                <w:lang w:val="en-US"/>
              </w:rPr>
            </w:pPr>
            <w:r w:rsidRPr="00EC4FA8">
              <w:rPr>
                <w:rFonts w:cstheme="minorHAnsi"/>
                <w:sz w:val="18"/>
                <w:szCs w:val="18"/>
                <w:lang w:val="en-US"/>
              </w:rPr>
              <w:t>1.1.1. The Transparency Schools methodology has been adopted to the curriculum and manual of processes and procedures of the Transparency Unit of the Ministry of Education</w:t>
            </w:r>
          </w:p>
          <w:p w14:paraId="0D35960C" w14:textId="77777777" w:rsidR="00EC4FA8" w:rsidRPr="00EC4FA8" w:rsidRDefault="00EC4FA8" w:rsidP="009324C2">
            <w:pPr>
              <w:rPr>
                <w:rFonts w:cstheme="minorHAnsi"/>
                <w:i/>
                <w:iCs/>
                <w:sz w:val="18"/>
                <w:szCs w:val="18"/>
                <w:lang w:val="en-US"/>
              </w:rPr>
            </w:pPr>
            <w:r w:rsidRPr="00EC4FA8">
              <w:rPr>
                <w:rFonts w:cstheme="minorHAnsi"/>
                <w:i/>
                <w:iCs/>
                <w:sz w:val="18"/>
                <w:szCs w:val="18"/>
                <w:lang w:val="en-US"/>
              </w:rPr>
              <w:t>(Milestone: In process; Target: adopted)</w:t>
            </w:r>
          </w:p>
          <w:p w14:paraId="5BCA09F9" w14:textId="77777777" w:rsidR="00EC4FA8" w:rsidRPr="00EC4FA8" w:rsidRDefault="00EC4FA8" w:rsidP="009324C2">
            <w:pPr>
              <w:rPr>
                <w:rFonts w:cstheme="minorHAnsi"/>
                <w:i/>
                <w:iCs/>
                <w:sz w:val="18"/>
                <w:szCs w:val="18"/>
                <w:lang w:val="en-US"/>
              </w:rPr>
            </w:pPr>
          </w:p>
          <w:p w14:paraId="70ED7776" w14:textId="77777777" w:rsidR="00EC4FA8" w:rsidRPr="00EC4FA8" w:rsidRDefault="00EC4FA8" w:rsidP="009324C2">
            <w:pPr>
              <w:rPr>
                <w:rFonts w:cstheme="minorHAnsi"/>
                <w:sz w:val="18"/>
                <w:szCs w:val="18"/>
                <w:lang w:val="en-US"/>
              </w:rPr>
            </w:pPr>
          </w:p>
        </w:tc>
        <w:tc>
          <w:tcPr>
            <w:tcW w:w="6237" w:type="dxa"/>
            <w:shd w:val="clear" w:color="auto" w:fill="auto"/>
          </w:tcPr>
          <w:p w14:paraId="610CDA2F" w14:textId="77777777" w:rsidR="00EC4FA8" w:rsidRPr="00EC4FA8" w:rsidRDefault="00EC4FA8" w:rsidP="009324C2">
            <w:pPr>
              <w:rPr>
                <w:sz w:val="18"/>
                <w:szCs w:val="18"/>
                <w:lang w:val="en-US"/>
              </w:rPr>
            </w:pPr>
            <w:r w:rsidRPr="00EC4FA8">
              <w:rPr>
                <w:sz w:val="18"/>
                <w:szCs w:val="18"/>
                <w:lang w:val="en-US"/>
              </w:rPr>
              <w:t>1.1.1. Advocacy and lobbying meetings with the Curriculum and Evaluation Unit of the Ministry of Education for authorization of the school manual of transparency for parents</w:t>
            </w:r>
          </w:p>
          <w:p w14:paraId="451B21B4" w14:textId="77777777" w:rsidR="00EC4FA8" w:rsidRPr="00EC4FA8" w:rsidRDefault="00EC4FA8" w:rsidP="009324C2">
            <w:pPr>
              <w:rPr>
                <w:rFonts w:eastAsia="Times New Roman"/>
                <w:sz w:val="18"/>
                <w:szCs w:val="18"/>
                <w:lang w:val="en-US"/>
              </w:rPr>
            </w:pPr>
            <w:r w:rsidRPr="00EC4FA8">
              <w:rPr>
                <w:sz w:val="18"/>
                <w:szCs w:val="18"/>
                <w:lang w:val="en-US"/>
              </w:rPr>
              <w:t>1.1.2. Advocacy and lobbying for the authorization process for the ambassadors' manual to be officially included in the training curriculum of the student committees of transparency and ethics (CETE)</w:t>
            </w:r>
          </w:p>
          <w:p w14:paraId="3CE8CE0F" w14:textId="77777777" w:rsidR="00EC4FA8" w:rsidRPr="00EC4FA8" w:rsidRDefault="00EC4FA8" w:rsidP="009324C2">
            <w:pPr>
              <w:rPr>
                <w:rFonts w:eastAsia="Times New Roman"/>
                <w:sz w:val="18"/>
                <w:szCs w:val="18"/>
                <w:lang w:val="en-US"/>
              </w:rPr>
            </w:pPr>
            <w:r w:rsidRPr="00EC4FA8">
              <w:rPr>
                <w:sz w:val="18"/>
                <w:szCs w:val="18"/>
                <w:lang w:val="en-US"/>
              </w:rPr>
              <w:t>1.1.3. Red Viva Honduras and the Transparency Unit advocate towards the decisionmakers of the Ministry of Education for the approval of the manuals</w:t>
            </w:r>
          </w:p>
          <w:p w14:paraId="4A35DCDB" w14:textId="77777777" w:rsidR="00EC4FA8" w:rsidRPr="00EC4FA8" w:rsidRDefault="00EC4FA8" w:rsidP="009324C2">
            <w:pPr>
              <w:rPr>
                <w:sz w:val="18"/>
                <w:szCs w:val="18"/>
                <w:lang w:val="en-US"/>
              </w:rPr>
            </w:pPr>
            <w:r w:rsidRPr="00EC4FA8">
              <w:rPr>
                <w:sz w:val="18"/>
                <w:szCs w:val="18"/>
                <w:lang w:val="en-US"/>
              </w:rPr>
              <w:t xml:space="preserve">1.1.4. Follow-up meetings to strengthen government engagement and ensure inclusion of the methodology of Transparency Schools in the Transparency Units curriculum and manual of processes and procedures </w:t>
            </w:r>
          </w:p>
          <w:p w14:paraId="0F669B5F" w14:textId="77777777" w:rsidR="00EC4FA8" w:rsidRPr="00EC4FA8" w:rsidRDefault="00EC4FA8" w:rsidP="009324C2">
            <w:pPr>
              <w:rPr>
                <w:sz w:val="18"/>
                <w:szCs w:val="18"/>
                <w:lang w:val="en-US"/>
              </w:rPr>
            </w:pPr>
            <w:r w:rsidRPr="00EC4FA8">
              <w:rPr>
                <w:sz w:val="18"/>
                <w:szCs w:val="18"/>
                <w:lang w:val="en-US"/>
              </w:rPr>
              <w:t xml:space="preserve">1.1.5. Advocate for the Transparency Unit to development a five-year plan for the implementation of Transparency Schools and provide technical assistance to the planning process </w:t>
            </w:r>
          </w:p>
          <w:p w14:paraId="6E634EDF" w14:textId="77777777" w:rsidR="00EC4FA8" w:rsidRPr="00EC4FA8" w:rsidRDefault="00EC4FA8" w:rsidP="009324C2">
            <w:pPr>
              <w:rPr>
                <w:sz w:val="18"/>
                <w:szCs w:val="18"/>
                <w:lang w:val="en-US"/>
              </w:rPr>
            </w:pPr>
            <w:r w:rsidRPr="00EC4FA8">
              <w:rPr>
                <w:sz w:val="18"/>
                <w:szCs w:val="18"/>
                <w:lang w:val="en-US"/>
              </w:rPr>
              <w:t>1.1.6. Advocacy and presentation event to present the Transparency Schools methodology and the plan as part of the manuals of processes and procedures of the Secretary of Education</w:t>
            </w:r>
          </w:p>
          <w:p w14:paraId="72D5A62A" w14:textId="77777777" w:rsidR="00EC4FA8" w:rsidRPr="00EC4FA8" w:rsidRDefault="00EC4FA8" w:rsidP="009324C2">
            <w:pPr>
              <w:rPr>
                <w:rFonts w:eastAsia="Times New Roman"/>
                <w:sz w:val="18"/>
                <w:szCs w:val="18"/>
                <w:lang w:val="en-US"/>
              </w:rPr>
            </w:pPr>
            <w:r w:rsidRPr="00EC4FA8">
              <w:rPr>
                <w:sz w:val="18"/>
                <w:szCs w:val="18"/>
                <w:lang w:val="en-US"/>
              </w:rPr>
              <w:lastRenderedPageBreak/>
              <w:t>1.1.7. Develop civic participation teaching materials to be included in the Transparency Schools methodology (e.g., teaching materials on democracy, elections, and civic participation)</w:t>
            </w:r>
          </w:p>
        </w:tc>
        <w:tc>
          <w:tcPr>
            <w:tcW w:w="2580" w:type="dxa"/>
            <w:shd w:val="clear" w:color="auto" w:fill="auto"/>
          </w:tcPr>
          <w:p w14:paraId="09547B7E" w14:textId="77777777" w:rsidR="00EC4FA8" w:rsidRPr="00EC4FA8" w:rsidRDefault="00EC4FA8" w:rsidP="009324C2">
            <w:pPr>
              <w:rPr>
                <w:rFonts w:cstheme="minorHAnsi"/>
                <w:sz w:val="18"/>
                <w:szCs w:val="18"/>
                <w:lang w:val="en-US"/>
              </w:rPr>
            </w:pPr>
            <w:r w:rsidRPr="00EC4FA8">
              <w:rPr>
                <w:rFonts w:cstheme="minorHAnsi"/>
                <w:sz w:val="18"/>
                <w:szCs w:val="18"/>
                <w:lang w:val="en-US"/>
              </w:rPr>
              <w:lastRenderedPageBreak/>
              <w:t>- Minutes of meetings</w:t>
            </w:r>
          </w:p>
          <w:p w14:paraId="09124959" w14:textId="77777777" w:rsidR="00EC4FA8" w:rsidRPr="00EC4FA8" w:rsidRDefault="00EC4FA8" w:rsidP="009324C2">
            <w:pPr>
              <w:rPr>
                <w:rFonts w:cstheme="minorHAnsi"/>
                <w:sz w:val="18"/>
                <w:szCs w:val="18"/>
                <w:lang w:val="en-US"/>
              </w:rPr>
            </w:pPr>
            <w:r w:rsidRPr="00EC4FA8">
              <w:rPr>
                <w:rFonts w:cstheme="minorHAnsi"/>
                <w:sz w:val="18"/>
                <w:szCs w:val="18"/>
                <w:lang w:val="en-US"/>
              </w:rPr>
              <w:t xml:space="preserve">- Photos </w:t>
            </w:r>
          </w:p>
          <w:p w14:paraId="1D949421" w14:textId="77777777" w:rsidR="00EC4FA8" w:rsidRPr="00EC4FA8" w:rsidRDefault="00EC4FA8" w:rsidP="009324C2">
            <w:pPr>
              <w:rPr>
                <w:rFonts w:cstheme="minorHAnsi"/>
                <w:sz w:val="18"/>
                <w:szCs w:val="18"/>
                <w:lang w:val="en-US"/>
              </w:rPr>
            </w:pPr>
            <w:r w:rsidRPr="00EC4FA8">
              <w:rPr>
                <w:rFonts w:cstheme="minorHAnsi"/>
                <w:sz w:val="18"/>
                <w:szCs w:val="18"/>
                <w:lang w:val="en-US"/>
              </w:rPr>
              <w:t>- Attendance list of events and meetings</w:t>
            </w:r>
          </w:p>
          <w:p w14:paraId="680383B0" w14:textId="77777777" w:rsidR="00EC4FA8" w:rsidRPr="00EC4FA8" w:rsidRDefault="00EC4FA8" w:rsidP="009324C2">
            <w:pPr>
              <w:rPr>
                <w:rFonts w:cstheme="minorHAnsi"/>
                <w:sz w:val="18"/>
                <w:szCs w:val="18"/>
                <w:lang w:val="en-US"/>
              </w:rPr>
            </w:pPr>
            <w:r w:rsidRPr="00EC4FA8">
              <w:rPr>
                <w:rFonts w:cstheme="minorHAnsi"/>
                <w:sz w:val="18"/>
                <w:szCs w:val="18"/>
                <w:lang w:val="en-US"/>
              </w:rPr>
              <w:t>- E-mail documentation</w:t>
            </w:r>
          </w:p>
          <w:p w14:paraId="69DFDEA3" w14:textId="77777777" w:rsidR="00EC4FA8" w:rsidRPr="00EC4FA8" w:rsidRDefault="00EC4FA8" w:rsidP="009324C2">
            <w:pPr>
              <w:rPr>
                <w:rFonts w:cstheme="minorHAnsi"/>
                <w:sz w:val="18"/>
                <w:szCs w:val="18"/>
                <w:lang w:val="en-US"/>
              </w:rPr>
            </w:pPr>
            <w:r w:rsidRPr="00EC4FA8">
              <w:rPr>
                <w:rFonts w:cstheme="minorHAnsi"/>
                <w:sz w:val="18"/>
                <w:szCs w:val="18"/>
                <w:lang w:val="en-US"/>
              </w:rPr>
              <w:t>- End-of-event report</w:t>
            </w:r>
          </w:p>
          <w:p w14:paraId="4C6CFC0A" w14:textId="77777777" w:rsidR="00EC4FA8" w:rsidRPr="00EC4FA8" w:rsidRDefault="00EC4FA8" w:rsidP="009324C2">
            <w:pPr>
              <w:rPr>
                <w:rFonts w:cstheme="minorHAnsi"/>
                <w:sz w:val="18"/>
                <w:szCs w:val="18"/>
                <w:lang w:val="en-US"/>
              </w:rPr>
            </w:pPr>
            <w:r w:rsidRPr="00EC4FA8">
              <w:rPr>
                <w:rFonts w:cstheme="minorHAnsi"/>
                <w:sz w:val="18"/>
                <w:szCs w:val="18"/>
                <w:lang w:val="en-US"/>
              </w:rPr>
              <w:t>- A citizen participation manual prepared, approved and included in the Transparency Schools methodology</w:t>
            </w:r>
          </w:p>
        </w:tc>
        <w:tc>
          <w:tcPr>
            <w:tcW w:w="2835" w:type="dxa"/>
            <w:shd w:val="clear" w:color="auto" w:fill="auto"/>
          </w:tcPr>
          <w:p w14:paraId="0C0DE9E5" w14:textId="77777777" w:rsidR="00EC4FA8" w:rsidRPr="00EC4FA8" w:rsidRDefault="00EC4FA8" w:rsidP="009324C2">
            <w:pPr>
              <w:rPr>
                <w:rFonts w:cstheme="minorHAnsi"/>
                <w:sz w:val="18"/>
                <w:szCs w:val="18"/>
                <w:lang w:val="en-US"/>
              </w:rPr>
            </w:pPr>
            <w:r w:rsidRPr="00EC4FA8">
              <w:rPr>
                <w:rFonts w:cstheme="minorHAnsi"/>
                <w:sz w:val="18"/>
                <w:szCs w:val="18"/>
                <w:lang w:val="en-US"/>
              </w:rPr>
              <w:t>a. Presidential elections in November 2021 does not produce significant delays for the approval of the manuals in 2022</w:t>
            </w:r>
          </w:p>
          <w:p w14:paraId="0CD2BD01" w14:textId="77777777" w:rsidR="00EC4FA8" w:rsidRPr="00EC4FA8" w:rsidRDefault="00EC4FA8" w:rsidP="009324C2">
            <w:pPr>
              <w:rPr>
                <w:rFonts w:cstheme="minorHAnsi"/>
                <w:sz w:val="18"/>
                <w:szCs w:val="18"/>
                <w:lang w:val="en-US"/>
              </w:rPr>
            </w:pPr>
            <w:r w:rsidRPr="00EC4FA8">
              <w:rPr>
                <w:rFonts w:cstheme="minorHAnsi"/>
                <w:sz w:val="18"/>
                <w:szCs w:val="18"/>
                <w:lang w:val="en-US"/>
              </w:rPr>
              <w:t>b. The bureaucratic procedures do not delay approval of manual of processes and procedures</w:t>
            </w:r>
          </w:p>
          <w:p w14:paraId="0BA9756E" w14:textId="77777777" w:rsidR="00EC4FA8" w:rsidRPr="00EC4FA8" w:rsidRDefault="00EC4FA8" w:rsidP="009324C2">
            <w:pPr>
              <w:rPr>
                <w:rFonts w:cstheme="minorHAnsi"/>
                <w:sz w:val="18"/>
                <w:szCs w:val="18"/>
                <w:lang w:val="en-US"/>
              </w:rPr>
            </w:pPr>
            <w:r w:rsidRPr="00EC4FA8">
              <w:rPr>
                <w:rFonts w:cstheme="minorHAnsi"/>
                <w:sz w:val="18"/>
                <w:szCs w:val="18"/>
                <w:lang w:val="en-US"/>
              </w:rPr>
              <w:t xml:space="preserve">c. Covid-19 restrictions does not delay implementation </w:t>
            </w:r>
          </w:p>
          <w:p w14:paraId="7F0ABAEC" w14:textId="77777777" w:rsidR="00EC4FA8" w:rsidRPr="00EC4FA8" w:rsidRDefault="00EC4FA8" w:rsidP="009324C2">
            <w:pPr>
              <w:rPr>
                <w:rFonts w:cstheme="minorHAnsi"/>
                <w:sz w:val="18"/>
                <w:szCs w:val="18"/>
                <w:lang w:val="en-US"/>
              </w:rPr>
            </w:pPr>
            <w:r w:rsidRPr="00EC4FA8">
              <w:rPr>
                <w:rFonts w:cstheme="minorHAnsi"/>
                <w:sz w:val="18"/>
                <w:szCs w:val="18"/>
                <w:lang w:val="en-US"/>
              </w:rPr>
              <w:t>d. The curriculum and evaluation unit of the Ministry of Education approves the citizen participation manual.</w:t>
            </w:r>
          </w:p>
          <w:p w14:paraId="59B1F841" w14:textId="77777777" w:rsidR="00EC4FA8" w:rsidRPr="00EC4FA8" w:rsidRDefault="00EC4FA8" w:rsidP="009324C2">
            <w:pPr>
              <w:rPr>
                <w:rFonts w:cstheme="minorHAnsi"/>
                <w:color w:val="FF0000"/>
                <w:sz w:val="18"/>
                <w:szCs w:val="18"/>
                <w:lang w:val="en-US"/>
              </w:rPr>
            </w:pPr>
            <w:r w:rsidRPr="00EC4FA8">
              <w:rPr>
                <w:rFonts w:cstheme="minorHAnsi"/>
                <w:sz w:val="18"/>
                <w:szCs w:val="18"/>
                <w:lang w:val="en-US"/>
              </w:rPr>
              <w:t>e. The technical team of the Transparency Unit includes the manual as part of their methodology</w:t>
            </w:r>
          </w:p>
        </w:tc>
      </w:tr>
      <w:tr w:rsidR="00EC4FA8" w:rsidRPr="001F6F2A" w14:paraId="0EAEA6BA" w14:textId="77777777" w:rsidTr="00EC4FA8">
        <w:trPr>
          <w:trHeight w:val="1550"/>
        </w:trPr>
        <w:tc>
          <w:tcPr>
            <w:tcW w:w="1672" w:type="dxa"/>
            <w:shd w:val="clear" w:color="auto" w:fill="auto"/>
          </w:tcPr>
          <w:p w14:paraId="254BC9EB" w14:textId="77777777" w:rsidR="00EC4FA8" w:rsidRPr="00EC4FA8" w:rsidRDefault="00EC4FA8" w:rsidP="009324C2">
            <w:pPr>
              <w:rPr>
                <w:sz w:val="18"/>
                <w:szCs w:val="18"/>
                <w:lang w:val="en-US"/>
              </w:rPr>
            </w:pPr>
            <w:r w:rsidRPr="00EC4FA8">
              <w:rPr>
                <w:sz w:val="18"/>
                <w:szCs w:val="18"/>
                <w:lang w:val="en-US"/>
              </w:rPr>
              <w:t>1.2. The Transparency Unit of the Ministry of Education has developed a five-year national plan for implementation of the Transparency Schools methodology</w:t>
            </w:r>
          </w:p>
        </w:tc>
        <w:tc>
          <w:tcPr>
            <w:tcW w:w="2977" w:type="dxa"/>
            <w:shd w:val="clear" w:color="auto" w:fill="auto"/>
          </w:tcPr>
          <w:p w14:paraId="678E0593" w14:textId="77777777" w:rsidR="00EC4FA8" w:rsidRPr="00EC4FA8" w:rsidRDefault="00EC4FA8" w:rsidP="009324C2">
            <w:pPr>
              <w:rPr>
                <w:rFonts w:cstheme="minorHAnsi"/>
                <w:sz w:val="18"/>
                <w:szCs w:val="18"/>
                <w:lang w:val="en-US"/>
              </w:rPr>
            </w:pPr>
            <w:r w:rsidRPr="00EC4FA8">
              <w:rPr>
                <w:rFonts w:cstheme="minorHAnsi"/>
                <w:sz w:val="18"/>
                <w:szCs w:val="18"/>
                <w:lang w:val="en-US"/>
              </w:rPr>
              <w:t xml:space="preserve">1.2.1. The Transparency Unit of the Ministry of Education has developed a five-year national plan for implementation of the Transparency Schools methodology </w:t>
            </w:r>
          </w:p>
          <w:p w14:paraId="4E78C400" w14:textId="77777777" w:rsidR="00EC4FA8" w:rsidRPr="00EC4FA8" w:rsidRDefault="00EC4FA8" w:rsidP="009324C2">
            <w:pPr>
              <w:rPr>
                <w:rFonts w:cstheme="minorHAnsi"/>
                <w:sz w:val="18"/>
                <w:szCs w:val="18"/>
                <w:lang w:val="en-US"/>
              </w:rPr>
            </w:pPr>
            <w:r w:rsidRPr="00EC4FA8">
              <w:rPr>
                <w:rFonts w:cstheme="minorHAnsi"/>
                <w:i/>
                <w:iCs/>
                <w:sz w:val="18"/>
                <w:szCs w:val="18"/>
                <w:lang w:val="en-US"/>
              </w:rPr>
              <w:t>(Milestone: In process; Target: adopted)</w:t>
            </w:r>
          </w:p>
        </w:tc>
        <w:tc>
          <w:tcPr>
            <w:tcW w:w="6237" w:type="dxa"/>
            <w:shd w:val="clear" w:color="auto" w:fill="auto"/>
          </w:tcPr>
          <w:p w14:paraId="0A04078C" w14:textId="77777777" w:rsidR="00EC4FA8" w:rsidRPr="00EC4FA8" w:rsidRDefault="00EC4FA8" w:rsidP="009324C2">
            <w:pPr>
              <w:rPr>
                <w:sz w:val="18"/>
                <w:szCs w:val="18"/>
                <w:lang w:val="en-US"/>
              </w:rPr>
            </w:pPr>
            <w:r w:rsidRPr="00EC4FA8">
              <w:rPr>
                <w:sz w:val="18"/>
                <w:szCs w:val="18"/>
                <w:lang w:val="en-US"/>
              </w:rPr>
              <w:t xml:space="preserve">1.2.1. Work meetings with technical team of the Transparency Unit and RVH to develop a five-year plan for implementation of Transparency Schools. </w:t>
            </w:r>
          </w:p>
          <w:p w14:paraId="57A24DA4" w14:textId="77777777" w:rsidR="00EC4FA8" w:rsidRPr="00EC4FA8" w:rsidRDefault="00EC4FA8" w:rsidP="009324C2">
            <w:pPr>
              <w:rPr>
                <w:sz w:val="18"/>
                <w:szCs w:val="18"/>
                <w:lang w:val="en-US"/>
              </w:rPr>
            </w:pPr>
            <w:r w:rsidRPr="00EC4FA8">
              <w:rPr>
                <w:sz w:val="18"/>
                <w:szCs w:val="18"/>
                <w:lang w:val="en-US"/>
              </w:rPr>
              <w:t>1.2.2 Technical support and advice to the Transparency Unit to support preparation of a five-year strategic plan</w:t>
            </w:r>
          </w:p>
          <w:p w14:paraId="088966DF" w14:textId="77777777" w:rsidR="00EC4FA8" w:rsidRPr="00EC4FA8" w:rsidRDefault="00EC4FA8" w:rsidP="009324C2">
            <w:pPr>
              <w:rPr>
                <w:sz w:val="18"/>
                <w:szCs w:val="18"/>
                <w:lang w:val="en-US"/>
              </w:rPr>
            </w:pPr>
            <w:r w:rsidRPr="00EC4FA8">
              <w:rPr>
                <w:sz w:val="18"/>
                <w:szCs w:val="18"/>
                <w:lang w:val="en-US"/>
              </w:rPr>
              <w:t xml:space="preserve">1.2.3. Consultancy to lead and support the process </w:t>
            </w:r>
          </w:p>
          <w:p w14:paraId="1A3C27C5" w14:textId="77777777" w:rsidR="00EC4FA8" w:rsidRPr="00EC4FA8" w:rsidRDefault="00EC4FA8" w:rsidP="009324C2">
            <w:pPr>
              <w:rPr>
                <w:sz w:val="18"/>
                <w:szCs w:val="18"/>
                <w:lang w:val="en-US"/>
              </w:rPr>
            </w:pPr>
          </w:p>
        </w:tc>
        <w:tc>
          <w:tcPr>
            <w:tcW w:w="2580" w:type="dxa"/>
            <w:shd w:val="clear" w:color="auto" w:fill="auto"/>
          </w:tcPr>
          <w:p w14:paraId="10CE713C" w14:textId="77777777" w:rsidR="00EC4FA8" w:rsidRPr="00EC4FA8" w:rsidRDefault="00EC4FA8" w:rsidP="009324C2">
            <w:pPr>
              <w:rPr>
                <w:rFonts w:cstheme="minorHAnsi"/>
                <w:sz w:val="18"/>
                <w:szCs w:val="18"/>
                <w:lang w:val="en-US"/>
              </w:rPr>
            </w:pPr>
            <w:r w:rsidRPr="00EC4FA8">
              <w:rPr>
                <w:rFonts w:cstheme="minorHAnsi"/>
                <w:sz w:val="18"/>
                <w:szCs w:val="18"/>
                <w:lang w:val="en-US"/>
              </w:rPr>
              <w:t>- Document of the implementation plan for transparency schools</w:t>
            </w:r>
          </w:p>
          <w:p w14:paraId="5ADAB4E8" w14:textId="77777777" w:rsidR="00EC4FA8" w:rsidRPr="00EC4FA8" w:rsidRDefault="00EC4FA8" w:rsidP="009324C2">
            <w:pPr>
              <w:rPr>
                <w:rFonts w:cstheme="minorHAnsi"/>
                <w:sz w:val="18"/>
                <w:szCs w:val="18"/>
                <w:lang w:val="en-US"/>
              </w:rPr>
            </w:pPr>
            <w:r w:rsidRPr="00EC4FA8">
              <w:rPr>
                <w:rFonts w:cstheme="minorHAnsi"/>
                <w:sz w:val="18"/>
                <w:szCs w:val="18"/>
                <w:lang w:val="en-US"/>
              </w:rPr>
              <w:t xml:space="preserve">- Minutes of meetings </w:t>
            </w:r>
          </w:p>
          <w:p w14:paraId="135B0545" w14:textId="77777777" w:rsidR="00EC4FA8" w:rsidRPr="00EC4FA8" w:rsidRDefault="00EC4FA8" w:rsidP="009324C2">
            <w:pPr>
              <w:rPr>
                <w:rFonts w:cstheme="minorHAnsi"/>
                <w:color w:val="FF0000"/>
                <w:sz w:val="18"/>
                <w:szCs w:val="18"/>
                <w:lang w:val="en-US"/>
              </w:rPr>
            </w:pPr>
            <w:r w:rsidRPr="00EC4FA8">
              <w:rPr>
                <w:rFonts w:cstheme="minorHAnsi"/>
                <w:sz w:val="18"/>
                <w:szCs w:val="18"/>
                <w:lang w:val="en-US"/>
              </w:rPr>
              <w:t>- Document prepared for the strategic plan</w:t>
            </w:r>
          </w:p>
        </w:tc>
        <w:tc>
          <w:tcPr>
            <w:tcW w:w="2835" w:type="dxa"/>
            <w:shd w:val="clear" w:color="auto" w:fill="auto"/>
          </w:tcPr>
          <w:p w14:paraId="25E5EB81" w14:textId="77777777" w:rsidR="00EC4FA8" w:rsidRPr="00EC4FA8" w:rsidRDefault="00EC4FA8" w:rsidP="009324C2">
            <w:pPr>
              <w:rPr>
                <w:rFonts w:cstheme="minorHAnsi"/>
                <w:sz w:val="18"/>
                <w:szCs w:val="18"/>
                <w:lang w:val="en-US"/>
              </w:rPr>
            </w:pPr>
            <w:r w:rsidRPr="00EC4FA8">
              <w:rPr>
                <w:rFonts w:cstheme="minorHAnsi"/>
                <w:sz w:val="18"/>
                <w:szCs w:val="18"/>
                <w:lang w:val="en-US"/>
              </w:rPr>
              <w:t>a. The head of transparency unit allocate a technical team to develop the five-year plan</w:t>
            </w:r>
          </w:p>
          <w:p w14:paraId="008879A0" w14:textId="77777777" w:rsidR="00EC4FA8" w:rsidRPr="00EC4FA8" w:rsidRDefault="00EC4FA8" w:rsidP="009324C2">
            <w:pPr>
              <w:rPr>
                <w:rFonts w:cstheme="minorHAnsi"/>
                <w:color w:val="FF0000"/>
                <w:sz w:val="18"/>
                <w:szCs w:val="18"/>
                <w:lang w:val="en-US"/>
              </w:rPr>
            </w:pPr>
          </w:p>
        </w:tc>
      </w:tr>
      <w:tr w:rsidR="00EC4FA8" w:rsidRPr="001F6F2A" w14:paraId="69D15DA5" w14:textId="77777777" w:rsidTr="00EC4FA8">
        <w:trPr>
          <w:trHeight w:val="273"/>
        </w:trPr>
        <w:tc>
          <w:tcPr>
            <w:tcW w:w="1672" w:type="dxa"/>
            <w:shd w:val="clear" w:color="auto" w:fill="auto"/>
          </w:tcPr>
          <w:p w14:paraId="5D3ED881" w14:textId="77777777" w:rsidR="00EC4FA8" w:rsidRPr="00EC4FA8" w:rsidRDefault="00EC4FA8" w:rsidP="009324C2">
            <w:pPr>
              <w:rPr>
                <w:sz w:val="18"/>
                <w:szCs w:val="18"/>
                <w:lang w:val="en-US"/>
              </w:rPr>
            </w:pPr>
            <w:r w:rsidRPr="00EC4FA8">
              <w:rPr>
                <w:sz w:val="18"/>
                <w:szCs w:val="18"/>
                <w:lang w:val="en-US"/>
              </w:rPr>
              <w:t xml:space="preserve">1.3 150 schools have become community focal points of transparency and civic participation locally </w:t>
            </w:r>
          </w:p>
          <w:p w14:paraId="4F04B546" w14:textId="77777777" w:rsidR="00EC4FA8" w:rsidRPr="00EC4FA8" w:rsidRDefault="00EC4FA8" w:rsidP="009324C2">
            <w:pPr>
              <w:rPr>
                <w:sz w:val="18"/>
                <w:szCs w:val="18"/>
                <w:highlight w:val="green"/>
                <w:lang w:val="en-US"/>
              </w:rPr>
            </w:pPr>
          </w:p>
          <w:p w14:paraId="02AB2FE0" w14:textId="77777777" w:rsidR="00EC4FA8" w:rsidRPr="00EC4FA8" w:rsidRDefault="00EC4FA8" w:rsidP="009324C2">
            <w:pPr>
              <w:rPr>
                <w:sz w:val="18"/>
                <w:szCs w:val="18"/>
                <w:highlight w:val="green"/>
                <w:lang w:val="en-US"/>
              </w:rPr>
            </w:pPr>
          </w:p>
          <w:p w14:paraId="7C5857FF" w14:textId="77777777" w:rsidR="00EC4FA8" w:rsidRPr="00EC4FA8" w:rsidRDefault="00EC4FA8" w:rsidP="009324C2">
            <w:pPr>
              <w:rPr>
                <w:sz w:val="18"/>
                <w:szCs w:val="18"/>
                <w:highlight w:val="green"/>
                <w:lang w:val="en-US"/>
              </w:rPr>
            </w:pPr>
          </w:p>
          <w:p w14:paraId="6434D79C" w14:textId="77777777" w:rsidR="00EC4FA8" w:rsidRPr="00EC4FA8" w:rsidRDefault="00EC4FA8" w:rsidP="009324C2">
            <w:pPr>
              <w:rPr>
                <w:sz w:val="18"/>
                <w:szCs w:val="18"/>
                <w:highlight w:val="green"/>
                <w:lang w:val="en-US"/>
              </w:rPr>
            </w:pPr>
          </w:p>
          <w:p w14:paraId="5A4063E5" w14:textId="77777777" w:rsidR="00EC4FA8" w:rsidRPr="00EC4FA8" w:rsidRDefault="00EC4FA8" w:rsidP="009324C2">
            <w:pPr>
              <w:rPr>
                <w:sz w:val="18"/>
                <w:szCs w:val="18"/>
                <w:highlight w:val="green"/>
                <w:lang w:val="en-US"/>
              </w:rPr>
            </w:pPr>
          </w:p>
        </w:tc>
        <w:tc>
          <w:tcPr>
            <w:tcW w:w="2977" w:type="dxa"/>
            <w:shd w:val="clear" w:color="auto" w:fill="auto"/>
          </w:tcPr>
          <w:p w14:paraId="73453B6E" w14:textId="77777777" w:rsidR="00EC4FA8" w:rsidRPr="00EC4FA8" w:rsidRDefault="00EC4FA8" w:rsidP="009324C2">
            <w:pPr>
              <w:rPr>
                <w:rFonts w:cstheme="minorHAnsi"/>
                <w:sz w:val="18"/>
                <w:szCs w:val="18"/>
                <w:highlight w:val="green"/>
                <w:lang w:val="en-US"/>
              </w:rPr>
            </w:pPr>
            <w:r w:rsidRPr="00EC4FA8">
              <w:rPr>
                <w:rFonts w:cstheme="minorHAnsi"/>
                <w:sz w:val="18"/>
                <w:szCs w:val="18"/>
                <w:lang w:val="en-US"/>
              </w:rPr>
              <w:t xml:space="preserve">1.3.1. Number of schools passed Transparency Schools certification </w:t>
            </w:r>
            <w:r w:rsidRPr="00EC4FA8">
              <w:rPr>
                <w:rFonts w:cstheme="minorHAnsi"/>
                <w:i/>
                <w:iCs/>
                <w:sz w:val="18"/>
                <w:szCs w:val="18"/>
                <w:lang w:val="en-US"/>
              </w:rPr>
              <w:t>(Milestone: 75; Target 150)</w:t>
            </w:r>
          </w:p>
        </w:tc>
        <w:tc>
          <w:tcPr>
            <w:tcW w:w="6237" w:type="dxa"/>
            <w:shd w:val="clear" w:color="auto" w:fill="auto"/>
          </w:tcPr>
          <w:p w14:paraId="4205D2BD" w14:textId="77777777" w:rsidR="00EC4FA8" w:rsidRPr="00EC4FA8" w:rsidRDefault="00EC4FA8" w:rsidP="009324C2">
            <w:pPr>
              <w:keepNext/>
              <w:pBdr>
                <w:top w:val="nil"/>
                <w:left w:val="nil"/>
                <w:bottom w:val="nil"/>
                <w:right w:val="nil"/>
                <w:between w:val="nil"/>
              </w:pBdr>
              <w:tabs>
                <w:tab w:val="left" w:pos="534"/>
                <w:tab w:val="left" w:pos="576"/>
              </w:tabs>
              <w:rPr>
                <w:rFonts w:cstheme="minorHAnsi"/>
                <w:sz w:val="18"/>
                <w:szCs w:val="18"/>
                <w:lang w:val="en-US"/>
              </w:rPr>
            </w:pPr>
            <w:r w:rsidRPr="00EC4FA8">
              <w:rPr>
                <w:rFonts w:cstheme="minorHAnsi"/>
                <w:sz w:val="18"/>
                <w:szCs w:val="18"/>
                <w:lang w:val="en-US"/>
              </w:rPr>
              <w:t>1.3.1. Call for interest for schools in five regions</w:t>
            </w:r>
          </w:p>
          <w:p w14:paraId="74726629" w14:textId="77777777" w:rsidR="00EC4FA8" w:rsidRPr="00EC4FA8" w:rsidRDefault="00EC4FA8" w:rsidP="009324C2">
            <w:pPr>
              <w:keepNext/>
              <w:pBdr>
                <w:top w:val="nil"/>
                <w:left w:val="nil"/>
                <w:bottom w:val="nil"/>
                <w:right w:val="nil"/>
                <w:between w:val="nil"/>
              </w:pBdr>
              <w:tabs>
                <w:tab w:val="left" w:pos="534"/>
                <w:tab w:val="left" w:pos="576"/>
              </w:tabs>
              <w:rPr>
                <w:rFonts w:cstheme="minorHAnsi"/>
                <w:sz w:val="18"/>
                <w:szCs w:val="18"/>
                <w:lang w:val="en-US"/>
              </w:rPr>
            </w:pPr>
            <w:r w:rsidRPr="00EC4FA8">
              <w:rPr>
                <w:rFonts w:cstheme="minorHAnsi"/>
                <w:sz w:val="18"/>
                <w:szCs w:val="18"/>
                <w:lang w:val="en-US"/>
              </w:rPr>
              <w:t>1.3.2. Support the transparency unit in training of 300 directors and teachers in the concept of Transparency Schools</w:t>
            </w:r>
          </w:p>
          <w:p w14:paraId="63C63A5D" w14:textId="77777777" w:rsidR="00EC4FA8" w:rsidRPr="00EC4FA8" w:rsidRDefault="00EC4FA8" w:rsidP="009324C2">
            <w:pPr>
              <w:keepNext/>
              <w:pBdr>
                <w:top w:val="nil"/>
                <w:left w:val="nil"/>
                <w:bottom w:val="nil"/>
                <w:right w:val="nil"/>
                <w:between w:val="nil"/>
              </w:pBdr>
              <w:tabs>
                <w:tab w:val="left" w:pos="534"/>
                <w:tab w:val="left" w:pos="576"/>
              </w:tabs>
              <w:rPr>
                <w:rFonts w:cstheme="minorHAnsi"/>
                <w:sz w:val="18"/>
                <w:szCs w:val="18"/>
                <w:lang w:val="en-US"/>
              </w:rPr>
            </w:pPr>
            <w:r w:rsidRPr="00EC4FA8">
              <w:rPr>
                <w:rFonts w:cstheme="minorHAnsi"/>
                <w:sz w:val="18"/>
                <w:szCs w:val="18"/>
                <w:lang w:val="en-US"/>
              </w:rPr>
              <w:t>1.3.3. Training processes for volunteers and facilitators</w:t>
            </w:r>
          </w:p>
          <w:p w14:paraId="46B9EB36" w14:textId="77777777" w:rsidR="00EC4FA8" w:rsidRPr="00EC4FA8" w:rsidRDefault="00EC4FA8" w:rsidP="009324C2">
            <w:pPr>
              <w:keepNext/>
              <w:pBdr>
                <w:top w:val="nil"/>
                <w:left w:val="nil"/>
                <w:bottom w:val="nil"/>
                <w:right w:val="nil"/>
                <w:between w:val="nil"/>
              </w:pBdr>
              <w:tabs>
                <w:tab w:val="left" w:pos="534"/>
                <w:tab w:val="left" w:pos="576"/>
              </w:tabs>
              <w:rPr>
                <w:rFonts w:cstheme="minorHAnsi"/>
                <w:sz w:val="18"/>
                <w:szCs w:val="18"/>
                <w:lang w:val="en-US"/>
              </w:rPr>
            </w:pPr>
            <w:r w:rsidRPr="00EC4FA8">
              <w:rPr>
                <w:rFonts w:cstheme="minorHAnsi"/>
                <w:sz w:val="18"/>
                <w:szCs w:val="18"/>
                <w:lang w:val="en-US"/>
              </w:rPr>
              <w:t>1.3.4. Trainings for 300 principals and teachers (2 people per educational center) in trust building and transparency manuals (1 training for 60 people per region)</w:t>
            </w:r>
          </w:p>
          <w:p w14:paraId="65813FE5" w14:textId="77777777" w:rsidR="00EC4FA8" w:rsidRPr="00EC4FA8" w:rsidRDefault="00EC4FA8" w:rsidP="009324C2">
            <w:pPr>
              <w:keepNext/>
              <w:pBdr>
                <w:top w:val="nil"/>
                <w:left w:val="nil"/>
                <w:bottom w:val="nil"/>
                <w:right w:val="nil"/>
                <w:between w:val="nil"/>
              </w:pBdr>
              <w:tabs>
                <w:tab w:val="left" w:pos="534"/>
                <w:tab w:val="left" w:pos="576"/>
              </w:tabs>
              <w:rPr>
                <w:rFonts w:cstheme="minorHAnsi"/>
                <w:sz w:val="18"/>
                <w:szCs w:val="18"/>
                <w:lang w:val="en-US"/>
              </w:rPr>
            </w:pPr>
            <w:r w:rsidRPr="00EC4FA8">
              <w:rPr>
                <w:rFonts w:cstheme="minorHAnsi"/>
                <w:sz w:val="18"/>
                <w:szCs w:val="18"/>
                <w:lang w:val="en-US"/>
              </w:rPr>
              <w:t>1.3.5. Training for 150 student councils in civic education, trust building and transparency (30 student councils per region)</w:t>
            </w:r>
          </w:p>
          <w:p w14:paraId="2A7D26C2" w14:textId="77777777" w:rsidR="00EC4FA8" w:rsidRPr="00EC4FA8" w:rsidRDefault="00EC4FA8" w:rsidP="009324C2">
            <w:pPr>
              <w:keepNext/>
              <w:pBdr>
                <w:top w:val="nil"/>
                <w:left w:val="nil"/>
                <w:bottom w:val="nil"/>
                <w:right w:val="nil"/>
                <w:between w:val="nil"/>
              </w:pBdr>
              <w:tabs>
                <w:tab w:val="left" w:pos="534"/>
                <w:tab w:val="left" w:pos="576"/>
              </w:tabs>
              <w:rPr>
                <w:rFonts w:cstheme="minorHAnsi"/>
                <w:sz w:val="18"/>
                <w:szCs w:val="18"/>
                <w:lang w:val="en-US"/>
              </w:rPr>
            </w:pPr>
            <w:r w:rsidRPr="00EC4FA8">
              <w:rPr>
                <w:rFonts w:cstheme="minorHAnsi"/>
                <w:sz w:val="18"/>
                <w:szCs w:val="18"/>
                <w:lang w:val="en-US"/>
              </w:rPr>
              <w:t>1.3.6. Transparency education towards students through student competitions</w:t>
            </w:r>
          </w:p>
          <w:p w14:paraId="1E44AFE7" w14:textId="77777777" w:rsidR="00EC4FA8" w:rsidRPr="00EC4FA8" w:rsidRDefault="00EC4FA8" w:rsidP="009324C2">
            <w:pPr>
              <w:keepNext/>
              <w:pBdr>
                <w:top w:val="nil"/>
                <w:left w:val="nil"/>
                <w:bottom w:val="nil"/>
                <w:right w:val="nil"/>
                <w:between w:val="nil"/>
              </w:pBdr>
              <w:tabs>
                <w:tab w:val="left" w:pos="534"/>
                <w:tab w:val="left" w:pos="576"/>
              </w:tabs>
              <w:rPr>
                <w:rFonts w:cstheme="minorHAnsi"/>
                <w:sz w:val="18"/>
                <w:szCs w:val="18"/>
                <w:lang w:val="en-US"/>
              </w:rPr>
            </w:pPr>
            <w:r w:rsidRPr="00EC4FA8">
              <w:rPr>
                <w:rFonts w:cstheme="minorHAnsi"/>
                <w:sz w:val="18"/>
                <w:szCs w:val="18"/>
                <w:lang w:val="en-US"/>
              </w:rPr>
              <w:t>1.3.7. The student councils of five secondary schools conducts social audits in the education and/or health system</w:t>
            </w:r>
          </w:p>
          <w:p w14:paraId="4C1CF913" w14:textId="77777777" w:rsidR="00EC4FA8" w:rsidRPr="00EC4FA8" w:rsidRDefault="00EC4FA8" w:rsidP="009324C2">
            <w:pPr>
              <w:keepNext/>
              <w:pBdr>
                <w:top w:val="nil"/>
                <w:left w:val="nil"/>
                <w:bottom w:val="nil"/>
                <w:right w:val="nil"/>
                <w:between w:val="nil"/>
              </w:pBdr>
              <w:tabs>
                <w:tab w:val="left" w:pos="534"/>
                <w:tab w:val="left" w:pos="576"/>
              </w:tabs>
              <w:rPr>
                <w:rFonts w:cstheme="minorHAnsi"/>
                <w:sz w:val="18"/>
                <w:szCs w:val="18"/>
                <w:lang w:val="en-US"/>
              </w:rPr>
            </w:pPr>
            <w:r w:rsidRPr="00EC4FA8">
              <w:rPr>
                <w:rFonts w:cstheme="minorHAnsi"/>
                <w:sz w:val="18"/>
                <w:szCs w:val="18"/>
                <w:lang w:val="en-US"/>
              </w:rPr>
              <w:t>1.3.8. Socialization of findings to stakeholders, as well as other relevant duty-bearers and stakeholders in the five regions</w:t>
            </w:r>
          </w:p>
          <w:p w14:paraId="0E8C24AC" w14:textId="77777777" w:rsidR="00EC4FA8" w:rsidRPr="00EC4FA8" w:rsidRDefault="00EC4FA8" w:rsidP="009324C2">
            <w:pPr>
              <w:keepNext/>
              <w:pBdr>
                <w:top w:val="nil"/>
                <w:left w:val="nil"/>
                <w:bottom w:val="nil"/>
                <w:right w:val="nil"/>
                <w:between w:val="nil"/>
              </w:pBdr>
              <w:tabs>
                <w:tab w:val="left" w:pos="534"/>
                <w:tab w:val="left" w:pos="576"/>
              </w:tabs>
              <w:rPr>
                <w:rFonts w:cstheme="minorHAnsi"/>
                <w:sz w:val="18"/>
                <w:szCs w:val="18"/>
                <w:lang w:val="en-US"/>
              </w:rPr>
            </w:pPr>
            <w:r w:rsidRPr="00EC4FA8">
              <w:rPr>
                <w:rFonts w:cstheme="minorHAnsi"/>
                <w:sz w:val="18"/>
                <w:szCs w:val="18"/>
                <w:lang w:val="en-US"/>
              </w:rPr>
              <w:t>1.3.9. Certification of 150 Transparency Schools (one event per region)</w:t>
            </w:r>
          </w:p>
          <w:p w14:paraId="31679B00" w14:textId="77777777" w:rsidR="00EC4FA8" w:rsidRPr="00EC4FA8" w:rsidRDefault="00EC4FA8" w:rsidP="009324C2">
            <w:pPr>
              <w:keepNext/>
              <w:pBdr>
                <w:top w:val="nil"/>
                <w:left w:val="nil"/>
                <w:bottom w:val="nil"/>
                <w:right w:val="nil"/>
                <w:between w:val="nil"/>
              </w:pBdr>
              <w:tabs>
                <w:tab w:val="left" w:pos="534"/>
                <w:tab w:val="left" w:pos="576"/>
              </w:tabs>
              <w:rPr>
                <w:rFonts w:cstheme="minorHAnsi"/>
                <w:sz w:val="18"/>
                <w:szCs w:val="18"/>
                <w:lang w:val="en-US"/>
              </w:rPr>
            </w:pPr>
            <w:r w:rsidRPr="00EC4FA8">
              <w:rPr>
                <w:rFonts w:cstheme="minorHAnsi"/>
                <w:sz w:val="18"/>
                <w:szCs w:val="18"/>
                <w:lang w:val="en-US"/>
              </w:rPr>
              <w:t>1.3.10 Training of 30 Youth Ambassadors for Transparency in developing data collection tools for transparency and trust perception surveys</w:t>
            </w:r>
          </w:p>
          <w:p w14:paraId="6EB21189" w14:textId="77777777" w:rsidR="00EC4FA8" w:rsidRPr="00EC4FA8" w:rsidRDefault="00EC4FA8" w:rsidP="009324C2">
            <w:pPr>
              <w:keepNext/>
              <w:pBdr>
                <w:top w:val="nil"/>
                <w:left w:val="nil"/>
                <w:bottom w:val="nil"/>
                <w:right w:val="nil"/>
                <w:between w:val="nil"/>
              </w:pBdr>
              <w:tabs>
                <w:tab w:val="left" w:pos="534"/>
                <w:tab w:val="left" w:pos="576"/>
              </w:tabs>
              <w:rPr>
                <w:rFonts w:cstheme="minorHAnsi"/>
                <w:sz w:val="18"/>
                <w:szCs w:val="18"/>
                <w:lang w:val="en-US"/>
              </w:rPr>
            </w:pPr>
            <w:r w:rsidRPr="00EC4FA8">
              <w:rPr>
                <w:rFonts w:cstheme="minorHAnsi"/>
                <w:sz w:val="18"/>
                <w:szCs w:val="18"/>
                <w:lang w:val="en-US"/>
              </w:rPr>
              <w:t>1.3.11 Comparative analysis of results of the perception surveys</w:t>
            </w:r>
          </w:p>
          <w:p w14:paraId="405799FF" w14:textId="77777777" w:rsidR="00EC4FA8" w:rsidRPr="00EC4FA8" w:rsidRDefault="00EC4FA8" w:rsidP="009324C2">
            <w:pPr>
              <w:keepNext/>
              <w:pBdr>
                <w:top w:val="nil"/>
                <w:left w:val="nil"/>
                <w:bottom w:val="nil"/>
                <w:right w:val="nil"/>
                <w:between w:val="nil"/>
              </w:pBdr>
              <w:tabs>
                <w:tab w:val="left" w:pos="534"/>
                <w:tab w:val="left" w:pos="576"/>
              </w:tabs>
              <w:rPr>
                <w:rFonts w:cstheme="minorHAnsi"/>
                <w:sz w:val="18"/>
                <w:szCs w:val="18"/>
                <w:lang w:val="en-US"/>
              </w:rPr>
            </w:pPr>
            <w:r w:rsidRPr="00EC4FA8">
              <w:rPr>
                <w:rFonts w:cstheme="minorHAnsi"/>
                <w:sz w:val="18"/>
                <w:szCs w:val="18"/>
                <w:lang w:val="en-US"/>
              </w:rPr>
              <w:t>1.3.12 Socialization campaigns about the development processes of transparency schools.</w:t>
            </w:r>
          </w:p>
          <w:p w14:paraId="7BBBB4C2" w14:textId="77777777" w:rsidR="00EC4FA8" w:rsidRPr="00EC4FA8" w:rsidRDefault="00EC4FA8" w:rsidP="009324C2">
            <w:pPr>
              <w:keepNext/>
              <w:pBdr>
                <w:top w:val="nil"/>
                <w:left w:val="nil"/>
                <w:bottom w:val="nil"/>
                <w:right w:val="nil"/>
                <w:between w:val="nil"/>
              </w:pBdr>
              <w:tabs>
                <w:tab w:val="left" w:pos="534"/>
                <w:tab w:val="left" w:pos="576"/>
              </w:tabs>
              <w:rPr>
                <w:rFonts w:cstheme="minorHAnsi"/>
                <w:sz w:val="18"/>
                <w:szCs w:val="18"/>
                <w:lang w:val="en-US"/>
              </w:rPr>
            </w:pPr>
            <w:r w:rsidRPr="00EC4FA8">
              <w:rPr>
                <w:rFonts w:cstheme="minorHAnsi"/>
                <w:sz w:val="18"/>
                <w:szCs w:val="18"/>
                <w:lang w:val="en-US"/>
              </w:rPr>
              <w:t>1.3.13 Review and printing of materials from transparency schools. (Trust Manuals, Parent Manuals, Student Transparency and Ethics Committees Manuals, Transparency Schools Concept Brochure, Board Games, Social Audit Manuals)</w:t>
            </w:r>
          </w:p>
          <w:p w14:paraId="6B12709B" w14:textId="77777777" w:rsidR="00EC4FA8" w:rsidRPr="00EC4FA8" w:rsidRDefault="00EC4FA8" w:rsidP="009324C2">
            <w:pPr>
              <w:keepNext/>
              <w:pBdr>
                <w:top w:val="nil"/>
                <w:left w:val="nil"/>
                <w:bottom w:val="nil"/>
                <w:right w:val="nil"/>
                <w:between w:val="nil"/>
              </w:pBdr>
              <w:tabs>
                <w:tab w:val="left" w:pos="534"/>
                <w:tab w:val="left" w:pos="576"/>
              </w:tabs>
              <w:rPr>
                <w:rFonts w:cstheme="minorHAnsi"/>
                <w:sz w:val="18"/>
                <w:szCs w:val="18"/>
                <w:lang w:val="en-US"/>
              </w:rPr>
            </w:pPr>
            <w:r w:rsidRPr="00EC4FA8">
              <w:rPr>
                <w:rFonts w:cstheme="minorHAnsi"/>
                <w:sz w:val="18"/>
                <w:szCs w:val="18"/>
                <w:lang w:val="en-US"/>
              </w:rPr>
              <w:t xml:space="preserve">1.3.14 Training of 30 Youth Ambassadors to become ambassadors of transparency in secondary schools. </w:t>
            </w:r>
          </w:p>
        </w:tc>
        <w:tc>
          <w:tcPr>
            <w:tcW w:w="2580" w:type="dxa"/>
            <w:shd w:val="clear" w:color="auto" w:fill="auto"/>
          </w:tcPr>
          <w:p w14:paraId="3D76ED82" w14:textId="77777777" w:rsidR="00EC4FA8" w:rsidRPr="00CF250F" w:rsidRDefault="00EC4FA8" w:rsidP="009324C2">
            <w:pPr>
              <w:pStyle w:val="Default"/>
              <w:rPr>
                <w:rFonts w:asciiTheme="minorHAnsi" w:hAnsiTheme="minorHAnsi" w:cstheme="minorHAnsi"/>
                <w:color w:val="auto"/>
                <w:sz w:val="18"/>
                <w:szCs w:val="18"/>
                <w:lang w:val="en-US"/>
              </w:rPr>
            </w:pPr>
            <w:r w:rsidRPr="00CF250F">
              <w:rPr>
                <w:rFonts w:asciiTheme="minorHAnsi" w:hAnsiTheme="minorHAnsi" w:cstheme="minorHAnsi"/>
                <w:color w:val="auto"/>
                <w:sz w:val="18"/>
                <w:szCs w:val="18"/>
                <w:lang w:val="en-US"/>
              </w:rPr>
              <w:t>- Reports, photos</w:t>
            </w:r>
          </w:p>
          <w:p w14:paraId="1682702B" w14:textId="77777777" w:rsidR="00EC4FA8" w:rsidRPr="00CF250F" w:rsidRDefault="00EC4FA8" w:rsidP="009324C2">
            <w:pPr>
              <w:pStyle w:val="Default"/>
              <w:rPr>
                <w:rFonts w:asciiTheme="minorHAnsi" w:hAnsiTheme="minorHAnsi" w:cstheme="minorHAnsi"/>
                <w:color w:val="auto"/>
                <w:sz w:val="18"/>
                <w:szCs w:val="18"/>
                <w:lang w:val="en-US"/>
              </w:rPr>
            </w:pPr>
            <w:r w:rsidRPr="00CF250F">
              <w:rPr>
                <w:rFonts w:asciiTheme="minorHAnsi" w:hAnsiTheme="minorHAnsi" w:cstheme="minorHAnsi"/>
                <w:color w:val="auto"/>
                <w:sz w:val="18"/>
                <w:szCs w:val="18"/>
                <w:lang w:val="en-US"/>
              </w:rPr>
              <w:t>- Interviews, minutes of meetings, attendance lists</w:t>
            </w:r>
          </w:p>
          <w:p w14:paraId="2515D03A" w14:textId="77777777" w:rsidR="00EC4FA8" w:rsidRPr="00CF250F" w:rsidRDefault="00EC4FA8" w:rsidP="009324C2">
            <w:pPr>
              <w:pStyle w:val="Default"/>
              <w:rPr>
                <w:rFonts w:asciiTheme="minorHAnsi" w:hAnsiTheme="minorHAnsi" w:cstheme="minorHAnsi"/>
                <w:color w:val="auto"/>
                <w:sz w:val="18"/>
                <w:szCs w:val="18"/>
                <w:lang w:val="en-US"/>
              </w:rPr>
            </w:pPr>
            <w:r w:rsidRPr="00CF250F">
              <w:rPr>
                <w:rFonts w:asciiTheme="minorHAnsi" w:hAnsiTheme="minorHAnsi" w:cstheme="minorHAnsi"/>
                <w:color w:val="auto"/>
                <w:sz w:val="18"/>
                <w:szCs w:val="18"/>
                <w:lang w:val="en-US"/>
              </w:rPr>
              <w:t>- Multimedia material</w:t>
            </w:r>
          </w:p>
          <w:p w14:paraId="50E21A29" w14:textId="77777777" w:rsidR="00EC4FA8" w:rsidRPr="00CF250F" w:rsidRDefault="00EC4FA8" w:rsidP="009324C2">
            <w:pPr>
              <w:pStyle w:val="Default"/>
              <w:rPr>
                <w:rFonts w:asciiTheme="minorHAnsi" w:hAnsiTheme="minorHAnsi" w:cstheme="minorHAnsi"/>
                <w:color w:val="auto"/>
                <w:sz w:val="18"/>
                <w:szCs w:val="18"/>
                <w:lang w:val="en-US"/>
              </w:rPr>
            </w:pPr>
            <w:r w:rsidRPr="00CF250F">
              <w:rPr>
                <w:rFonts w:asciiTheme="minorHAnsi" w:hAnsiTheme="minorHAnsi" w:cstheme="minorHAnsi"/>
                <w:color w:val="auto"/>
                <w:sz w:val="18"/>
                <w:szCs w:val="18"/>
                <w:lang w:val="en-US"/>
              </w:rPr>
              <w:t>- Signed agreements</w:t>
            </w:r>
          </w:p>
          <w:p w14:paraId="0D126F9D" w14:textId="77777777" w:rsidR="00EC4FA8" w:rsidRPr="00CF250F" w:rsidRDefault="00EC4FA8" w:rsidP="009324C2">
            <w:pPr>
              <w:pStyle w:val="Default"/>
              <w:rPr>
                <w:rFonts w:asciiTheme="minorHAnsi" w:hAnsiTheme="minorHAnsi" w:cstheme="minorHAnsi"/>
                <w:color w:val="auto"/>
                <w:sz w:val="18"/>
                <w:szCs w:val="18"/>
                <w:lang w:val="en-US"/>
              </w:rPr>
            </w:pPr>
            <w:r w:rsidRPr="00CF250F">
              <w:rPr>
                <w:rFonts w:asciiTheme="minorHAnsi" w:hAnsiTheme="minorHAnsi" w:cstheme="minorHAnsi"/>
                <w:color w:val="auto"/>
                <w:sz w:val="18"/>
                <w:szCs w:val="18"/>
                <w:lang w:val="en-US"/>
              </w:rPr>
              <w:t xml:space="preserve">- E-mails </w:t>
            </w:r>
          </w:p>
          <w:p w14:paraId="17508FE9" w14:textId="77777777" w:rsidR="00EC4FA8" w:rsidRPr="00EC4FA8" w:rsidRDefault="00EC4FA8" w:rsidP="009324C2">
            <w:pPr>
              <w:rPr>
                <w:rFonts w:cstheme="minorHAnsi"/>
                <w:color w:val="FF0000"/>
                <w:sz w:val="18"/>
                <w:szCs w:val="18"/>
                <w:lang w:val="en-US"/>
              </w:rPr>
            </w:pPr>
          </w:p>
        </w:tc>
        <w:tc>
          <w:tcPr>
            <w:tcW w:w="2835" w:type="dxa"/>
            <w:shd w:val="clear" w:color="auto" w:fill="auto"/>
          </w:tcPr>
          <w:p w14:paraId="08ADA821" w14:textId="77777777" w:rsidR="00EC4FA8" w:rsidRPr="00EC4FA8" w:rsidRDefault="00EC4FA8" w:rsidP="009324C2">
            <w:pPr>
              <w:widowControl w:val="0"/>
              <w:pBdr>
                <w:top w:val="nil"/>
                <w:left w:val="nil"/>
                <w:bottom w:val="nil"/>
                <w:right w:val="nil"/>
                <w:between w:val="nil"/>
              </w:pBdr>
              <w:rPr>
                <w:rFonts w:cstheme="minorHAnsi"/>
                <w:sz w:val="18"/>
                <w:szCs w:val="18"/>
                <w:lang w:val="en-US"/>
              </w:rPr>
            </w:pPr>
            <w:r w:rsidRPr="00EC4FA8">
              <w:rPr>
                <w:rFonts w:cstheme="minorHAnsi"/>
                <w:sz w:val="18"/>
                <w:szCs w:val="18"/>
                <w:lang w:val="en-US"/>
              </w:rPr>
              <w:t>a. Teachers are actively involved in the implementation of the Transparency Schools methodology</w:t>
            </w:r>
          </w:p>
          <w:p w14:paraId="09179C3C" w14:textId="77777777" w:rsidR="00EC4FA8" w:rsidRPr="00EC4FA8" w:rsidRDefault="00EC4FA8" w:rsidP="009324C2">
            <w:pPr>
              <w:widowControl w:val="0"/>
              <w:pBdr>
                <w:top w:val="nil"/>
                <w:left w:val="nil"/>
                <w:bottom w:val="nil"/>
                <w:right w:val="nil"/>
                <w:between w:val="nil"/>
              </w:pBdr>
              <w:rPr>
                <w:rFonts w:cstheme="minorHAnsi"/>
                <w:color w:val="FF0000"/>
                <w:sz w:val="18"/>
                <w:szCs w:val="18"/>
                <w:lang w:val="en-US"/>
              </w:rPr>
            </w:pPr>
            <w:r w:rsidRPr="00EC4FA8">
              <w:rPr>
                <w:rFonts w:cstheme="minorHAnsi"/>
                <w:sz w:val="18"/>
                <w:szCs w:val="18"/>
                <w:lang w:val="en-US"/>
              </w:rPr>
              <w:t>b. The Transparency Unit lead implementation towards 150 schools</w:t>
            </w:r>
          </w:p>
        </w:tc>
      </w:tr>
      <w:tr w:rsidR="00EC4FA8" w:rsidRPr="001F6F2A" w14:paraId="1009C46D" w14:textId="77777777" w:rsidTr="00EC4FA8">
        <w:trPr>
          <w:trHeight w:val="273"/>
        </w:trPr>
        <w:tc>
          <w:tcPr>
            <w:tcW w:w="1672" w:type="dxa"/>
            <w:shd w:val="clear" w:color="auto" w:fill="auto"/>
          </w:tcPr>
          <w:p w14:paraId="20027775" w14:textId="77777777" w:rsidR="00EC4FA8" w:rsidRPr="00EC4FA8" w:rsidRDefault="00EC4FA8" w:rsidP="009324C2">
            <w:pPr>
              <w:rPr>
                <w:color w:val="000000" w:themeColor="text1"/>
                <w:sz w:val="18"/>
                <w:szCs w:val="18"/>
                <w:lang w:val="en-US"/>
              </w:rPr>
            </w:pPr>
            <w:r w:rsidRPr="00EC4FA8">
              <w:rPr>
                <w:color w:val="000000" w:themeColor="text1"/>
                <w:sz w:val="18"/>
                <w:szCs w:val="18"/>
                <w:lang w:val="en-US"/>
              </w:rPr>
              <w:lastRenderedPageBreak/>
              <w:t>1.4. An inter-institutional monitoring committee is actively monitoring the realization of the Transparency Units five-year action plan</w:t>
            </w:r>
          </w:p>
        </w:tc>
        <w:tc>
          <w:tcPr>
            <w:tcW w:w="2977" w:type="dxa"/>
            <w:shd w:val="clear" w:color="auto" w:fill="auto"/>
          </w:tcPr>
          <w:p w14:paraId="19AD884A" w14:textId="77777777" w:rsidR="00EC4FA8" w:rsidRPr="00EC4FA8" w:rsidRDefault="00EC4FA8" w:rsidP="009324C2">
            <w:pPr>
              <w:rPr>
                <w:rFonts w:cstheme="minorHAnsi"/>
                <w:sz w:val="18"/>
                <w:szCs w:val="18"/>
                <w:lang w:val="en-US"/>
              </w:rPr>
            </w:pPr>
            <w:r w:rsidRPr="00EC4FA8">
              <w:rPr>
                <w:rFonts w:cstheme="minorHAnsi"/>
                <w:sz w:val="18"/>
                <w:szCs w:val="18"/>
                <w:lang w:val="en-US"/>
              </w:rPr>
              <w:t xml:space="preserve">1.4.1. Number of CSOs actively involved in the inter-institutional monitoring committee </w:t>
            </w:r>
          </w:p>
          <w:p w14:paraId="31524EFB" w14:textId="77777777" w:rsidR="00EC4FA8" w:rsidRPr="00CF250F" w:rsidRDefault="00EC4FA8" w:rsidP="009324C2">
            <w:pPr>
              <w:rPr>
                <w:rFonts w:cstheme="minorHAnsi"/>
                <w:sz w:val="18"/>
                <w:szCs w:val="18"/>
              </w:rPr>
            </w:pPr>
            <w:r w:rsidRPr="00CF250F">
              <w:rPr>
                <w:rFonts w:cstheme="minorHAnsi"/>
                <w:i/>
                <w:iCs/>
                <w:sz w:val="18"/>
                <w:szCs w:val="18"/>
              </w:rPr>
              <w:t>(Milestone: 2; Target: 5)</w:t>
            </w:r>
          </w:p>
        </w:tc>
        <w:tc>
          <w:tcPr>
            <w:tcW w:w="6237" w:type="dxa"/>
            <w:shd w:val="clear" w:color="auto" w:fill="auto"/>
          </w:tcPr>
          <w:p w14:paraId="3DACD3B1" w14:textId="77777777" w:rsidR="00EC4FA8" w:rsidRPr="00EC4FA8" w:rsidRDefault="00EC4FA8" w:rsidP="009324C2">
            <w:pPr>
              <w:keepNext/>
              <w:pBdr>
                <w:top w:val="nil"/>
                <w:left w:val="nil"/>
                <w:bottom w:val="nil"/>
                <w:right w:val="nil"/>
                <w:between w:val="nil"/>
              </w:pBdr>
              <w:tabs>
                <w:tab w:val="left" w:pos="534"/>
                <w:tab w:val="left" w:pos="576"/>
              </w:tabs>
              <w:rPr>
                <w:rFonts w:cstheme="minorHAnsi"/>
                <w:sz w:val="18"/>
                <w:szCs w:val="18"/>
                <w:lang w:val="en-US"/>
              </w:rPr>
            </w:pPr>
            <w:r w:rsidRPr="00EC4FA8">
              <w:rPr>
                <w:rFonts w:cstheme="minorHAnsi"/>
                <w:sz w:val="18"/>
                <w:szCs w:val="18"/>
                <w:lang w:val="en-US"/>
              </w:rPr>
              <w:t>1.4.1 Identification of potential organizations to form the committee</w:t>
            </w:r>
          </w:p>
          <w:p w14:paraId="2A420558" w14:textId="77777777" w:rsidR="00EC4FA8" w:rsidRPr="00EC4FA8" w:rsidRDefault="00EC4FA8" w:rsidP="009324C2">
            <w:pPr>
              <w:keepNext/>
              <w:pBdr>
                <w:top w:val="nil"/>
                <w:left w:val="nil"/>
                <w:bottom w:val="nil"/>
                <w:right w:val="nil"/>
                <w:between w:val="nil"/>
              </w:pBdr>
              <w:tabs>
                <w:tab w:val="left" w:pos="534"/>
                <w:tab w:val="left" w:pos="576"/>
              </w:tabs>
              <w:rPr>
                <w:rFonts w:cstheme="minorHAnsi"/>
                <w:sz w:val="18"/>
                <w:szCs w:val="18"/>
                <w:lang w:val="en-US"/>
              </w:rPr>
            </w:pPr>
            <w:r w:rsidRPr="00EC4FA8">
              <w:rPr>
                <w:rFonts w:cstheme="minorHAnsi"/>
                <w:sz w:val="18"/>
                <w:szCs w:val="18"/>
                <w:lang w:val="en-US"/>
              </w:rPr>
              <w:t>1.4.2 Introduction meetings with potential organizations, to discuss objectives and functions of the committee</w:t>
            </w:r>
          </w:p>
          <w:p w14:paraId="41D3C4DB" w14:textId="77777777" w:rsidR="00EC4FA8" w:rsidRPr="00EC4FA8" w:rsidRDefault="00EC4FA8" w:rsidP="009324C2">
            <w:pPr>
              <w:keepNext/>
              <w:pBdr>
                <w:top w:val="nil"/>
                <w:left w:val="nil"/>
                <w:bottom w:val="nil"/>
                <w:right w:val="nil"/>
                <w:between w:val="nil"/>
              </w:pBdr>
              <w:tabs>
                <w:tab w:val="left" w:pos="534"/>
                <w:tab w:val="left" w:pos="576"/>
              </w:tabs>
              <w:rPr>
                <w:rFonts w:cstheme="minorHAnsi"/>
                <w:sz w:val="18"/>
                <w:szCs w:val="18"/>
                <w:lang w:val="en-US"/>
              </w:rPr>
            </w:pPr>
            <w:r w:rsidRPr="00EC4FA8">
              <w:rPr>
                <w:rFonts w:cstheme="minorHAnsi"/>
                <w:sz w:val="18"/>
                <w:szCs w:val="18"/>
                <w:lang w:val="en-US"/>
              </w:rPr>
              <w:t>1.4.3 Face-to-face or virtual event for the formation of the committee and signing of commitments agreement</w:t>
            </w:r>
          </w:p>
          <w:p w14:paraId="7433CEC3" w14:textId="77777777" w:rsidR="00EC4FA8" w:rsidRPr="00EC4FA8" w:rsidRDefault="00EC4FA8" w:rsidP="009324C2">
            <w:pPr>
              <w:keepNext/>
              <w:pBdr>
                <w:top w:val="nil"/>
                <w:left w:val="nil"/>
                <w:bottom w:val="nil"/>
                <w:right w:val="nil"/>
                <w:between w:val="nil"/>
              </w:pBdr>
              <w:tabs>
                <w:tab w:val="left" w:pos="534"/>
                <w:tab w:val="left" w:pos="576"/>
              </w:tabs>
              <w:rPr>
                <w:rFonts w:cstheme="minorHAnsi"/>
                <w:sz w:val="18"/>
                <w:szCs w:val="18"/>
                <w:lang w:val="en-US"/>
              </w:rPr>
            </w:pPr>
            <w:r w:rsidRPr="00EC4FA8">
              <w:rPr>
                <w:rFonts w:cstheme="minorHAnsi"/>
                <w:sz w:val="18"/>
                <w:szCs w:val="18"/>
                <w:lang w:val="en-US"/>
              </w:rPr>
              <w:t>1.4.4 Development of a tool for measuring the progress of the plan</w:t>
            </w:r>
          </w:p>
          <w:p w14:paraId="028FFA71" w14:textId="77777777" w:rsidR="00EC4FA8" w:rsidRPr="00EC4FA8" w:rsidRDefault="00EC4FA8" w:rsidP="009324C2">
            <w:pPr>
              <w:keepNext/>
              <w:pBdr>
                <w:top w:val="nil"/>
                <w:left w:val="nil"/>
                <w:bottom w:val="nil"/>
                <w:right w:val="nil"/>
                <w:between w:val="nil"/>
              </w:pBdr>
              <w:tabs>
                <w:tab w:val="left" w:pos="534"/>
                <w:tab w:val="left" w:pos="576"/>
              </w:tabs>
              <w:rPr>
                <w:rFonts w:cstheme="minorHAnsi"/>
                <w:sz w:val="18"/>
                <w:szCs w:val="18"/>
                <w:lang w:val="en-US"/>
              </w:rPr>
            </w:pPr>
            <w:r w:rsidRPr="00EC4FA8">
              <w:rPr>
                <w:rFonts w:cstheme="minorHAnsi"/>
                <w:sz w:val="18"/>
                <w:szCs w:val="18"/>
                <w:lang w:val="en-US"/>
              </w:rPr>
              <w:t>1.4.5 Regular meetings in the committee to analyse monitoring results and provide recommendations</w:t>
            </w:r>
          </w:p>
          <w:p w14:paraId="68876E3B" w14:textId="77777777" w:rsidR="00EC4FA8" w:rsidRPr="00EC4FA8" w:rsidRDefault="00EC4FA8" w:rsidP="009324C2">
            <w:pPr>
              <w:keepNext/>
              <w:pBdr>
                <w:top w:val="nil"/>
                <w:left w:val="nil"/>
                <w:bottom w:val="nil"/>
                <w:right w:val="nil"/>
                <w:between w:val="nil"/>
              </w:pBdr>
              <w:tabs>
                <w:tab w:val="left" w:pos="534"/>
                <w:tab w:val="left" w:pos="576"/>
              </w:tabs>
              <w:rPr>
                <w:rFonts w:cstheme="minorHAnsi"/>
                <w:sz w:val="18"/>
                <w:szCs w:val="18"/>
                <w:lang w:val="en-US"/>
              </w:rPr>
            </w:pPr>
            <w:r w:rsidRPr="00EC4FA8">
              <w:rPr>
                <w:rFonts w:cstheme="minorHAnsi"/>
                <w:sz w:val="18"/>
                <w:szCs w:val="18"/>
                <w:lang w:val="en-US"/>
              </w:rPr>
              <w:t>1.4.6 Preparation of a newsletter on the achievements and progress of the plan</w:t>
            </w:r>
          </w:p>
          <w:p w14:paraId="2E9CBB95" w14:textId="77777777" w:rsidR="00EC4FA8" w:rsidRPr="00EC4FA8" w:rsidRDefault="00EC4FA8" w:rsidP="009324C2">
            <w:pPr>
              <w:keepNext/>
              <w:pBdr>
                <w:top w:val="nil"/>
                <w:left w:val="nil"/>
                <w:bottom w:val="nil"/>
                <w:right w:val="nil"/>
                <w:between w:val="nil"/>
              </w:pBdr>
              <w:tabs>
                <w:tab w:val="left" w:pos="534"/>
                <w:tab w:val="left" w:pos="576"/>
              </w:tabs>
              <w:rPr>
                <w:rFonts w:cstheme="minorHAnsi"/>
                <w:sz w:val="18"/>
                <w:szCs w:val="18"/>
                <w:highlight w:val="yellow"/>
                <w:lang w:val="en-US"/>
              </w:rPr>
            </w:pPr>
            <w:r w:rsidRPr="00EC4FA8">
              <w:rPr>
                <w:rFonts w:cstheme="minorHAnsi"/>
                <w:sz w:val="18"/>
                <w:szCs w:val="18"/>
                <w:lang w:val="en-US"/>
              </w:rPr>
              <w:t>1.4.7 The committee designs a strategy to guarantee monitoring for five years</w:t>
            </w:r>
          </w:p>
        </w:tc>
        <w:tc>
          <w:tcPr>
            <w:tcW w:w="2580" w:type="dxa"/>
            <w:shd w:val="clear" w:color="auto" w:fill="auto"/>
          </w:tcPr>
          <w:p w14:paraId="4DD50E0F" w14:textId="77777777" w:rsidR="00EC4FA8" w:rsidRPr="00EC4FA8" w:rsidRDefault="00EC4FA8" w:rsidP="009324C2">
            <w:pPr>
              <w:rPr>
                <w:rFonts w:cstheme="minorHAnsi"/>
                <w:sz w:val="18"/>
                <w:szCs w:val="18"/>
                <w:lang w:val="en-US"/>
              </w:rPr>
            </w:pPr>
            <w:r w:rsidRPr="00EC4FA8">
              <w:rPr>
                <w:rFonts w:cstheme="minorHAnsi"/>
                <w:sz w:val="18"/>
                <w:szCs w:val="18"/>
                <w:lang w:val="en-US"/>
              </w:rPr>
              <w:t>- List of organizations joining the committee</w:t>
            </w:r>
          </w:p>
          <w:p w14:paraId="01892181" w14:textId="77777777" w:rsidR="00EC4FA8" w:rsidRPr="00EC4FA8" w:rsidRDefault="00EC4FA8" w:rsidP="009324C2">
            <w:pPr>
              <w:rPr>
                <w:rFonts w:cstheme="minorHAnsi"/>
                <w:sz w:val="18"/>
                <w:szCs w:val="18"/>
                <w:lang w:val="en-US"/>
              </w:rPr>
            </w:pPr>
            <w:r w:rsidRPr="00EC4FA8">
              <w:rPr>
                <w:rFonts w:cstheme="minorHAnsi"/>
                <w:sz w:val="18"/>
                <w:szCs w:val="18"/>
                <w:lang w:val="en-US"/>
              </w:rPr>
              <w:t xml:space="preserve">- Minutes of meetings </w:t>
            </w:r>
          </w:p>
          <w:p w14:paraId="04D7135B" w14:textId="77777777" w:rsidR="00EC4FA8" w:rsidRPr="00EC4FA8" w:rsidRDefault="00EC4FA8" w:rsidP="009324C2">
            <w:pPr>
              <w:rPr>
                <w:rFonts w:cstheme="minorHAnsi"/>
                <w:sz w:val="18"/>
                <w:szCs w:val="18"/>
                <w:lang w:val="en-US"/>
              </w:rPr>
            </w:pPr>
            <w:r w:rsidRPr="00EC4FA8">
              <w:rPr>
                <w:rFonts w:cstheme="minorHAnsi"/>
                <w:sz w:val="18"/>
                <w:szCs w:val="18"/>
                <w:lang w:val="en-US"/>
              </w:rPr>
              <w:t xml:space="preserve">- Signed agreements </w:t>
            </w:r>
          </w:p>
          <w:p w14:paraId="4A0E3418" w14:textId="77777777" w:rsidR="00EC4FA8" w:rsidRPr="00EC4FA8" w:rsidRDefault="00EC4FA8" w:rsidP="009324C2">
            <w:pPr>
              <w:rPr>
                <w:rFonts w:cstheme="minorHAnsi"/>
                <w:sz w:val="18"/>
                <w:szCs w:val="18"/>
                <w:lang w:val="en-US"/>
              </w:rPr>
            </w:pPr>
            <w:r w:rsidRPr="00EC4FA8">
              <w:rPr>
                <w:rFonts w:cstheme="minorHAnsi"/>
                <w:sz w:val="18"/>
                <w:szCs w:val="18"/>
                <w:lang w:val="en-US"/>
              </w:rPr>
              <w:t>- Monitoring methodology developed by the committee</w:t>
            </w:r>
          </w:p>
          <w:p w14:paraId="1DF15E3C" w14:textId="77777777" w:rsidR="00EC4FA8" w:rsidRPr="00EC4FA8" w:rsidRDefault="00EC4FA8" w:rsidP="009324C2">
            <w:pPr>
              <w:rPr>
                <w:rFonts w:cstheme="minorHAnsi"/>
                <w:sz w:val="18"/>
                <w:szCs w:val="18"/>
                <w:lang w:val="en-US"/>
              </w:rPr>
            </w:pPr>
            <w:r w:rsidRPr="00EC4FA8">
              <w:rPr>
                <w:rFonts w:cstheme="minorHAnsi"/>
                <w:sz w:val="18"/>
                <w:szCs w:val="18"/>
                <w:lang w:val="en-US"/>
              </w:rPr>
              <w:t>- Printed and digital newsletters</w:t>
            </w:r>
          </w:p>
          <w:p w14:paraId="4FB8F265" w14:textId="77777777" w:rsidR="00EC4FA8" w:rsidRPr="00EC4FA8" w:rsidRDefault="00EC4FA8" w:rsidP="009324C2">
            <w:pPr>
              <w:rPr>
                <w:rFonts w:cstheme="minorHAnsi"/>
                <w:color w:val="FF0000"/>
                <w:sz w:val="18"/>
                <w:szCs w:val="18"/>
                <w:lang w:val="en-US"/>
              </w:rPr>
            </w:pPr>
            <w:r w:rsidRPr="00EC4FA8">
              <w:rPr>
                <w:rFonts w:cstheme="minorHAnsi"/>
                <w:sz w:val="18"/>
                <w:szCs w:val="18"/>
                <w:lang w:val="en-US"/>
              </w:rPr>
              <w:t>- Five-year monitoring strategy document</w:t>
            </w:r>
          </w:p>
        </w:tc>
        <w:tc>
          <w:tcPr>
            <w:tcW w:w="2835" w:type="dxa"/>
            <w:shd w:val="clear" w:color="auto" w:fill="auto"/>
          </w:tcPr>
          <w:p w14:paraId="0537FB4A" w14:textId="77777777" w:rsidR="00EC4FA8" w:rsidRPr="00EC4FA8" w:rsidRDefault="00EC4FA8" w:rsidP="009324C2">
            <w:pPr>
              <w:widowControl w:val="0"/>
              <w:pBdr>
                <w:top w:val="nil"/>
                <w:left w:val="nil"/>
                <w:bottom w:val="nil"/>
                <w:right w:val="nil"/>
                <w:between w:val="nil"/>
              </w:pBdr>
              <w:rPr>
                <w:rFonts w:cstheme="minorHAnsi"/>
                <w:sz w:val="18"/>
                <w:szCs w:val="18"/>
                <w:lang w:val="en-US"/>
              </w:rPr>
            </w:pPr>
            <w:r w:rsidRPr="00EC4FA8">
              <w:rPr>
                <w:rFonts w:cstheme="minorHAnsi"/>
                <w:sz w:val="18"/>
                <w:szCs w:val="18"/>
                <w:lang w:val="en-US"/>
              </w:rPr>
              <w:t>a. Civil society organizations interested in joining the monitoring committee</w:t>
            </w:r>
          </w:p>
          <w:p w14:paraId="4FAFFD41" w14:textId="77777777" w:rsidR="00EC4FA8" w:rsidRPr="00EC4FA8" w:rsidRDefault="00EC4FA8" w:rsidP="009324C2">
            <w:pPr>
              <w:widowControl w:val="0"/>
              <w:pBdr>
                <w:top w:val="nil"/>
                <w:left w:val="nil"/>
                <w:bottom w:val="nil"/>
                <w:right w:val="nil"/>
                <w:between w:val="nil"/>
              </w:pBdr>
              <w:rPr>
                <w:rFonts w:cstheme="minorHAnsi"/>
                <w:sz w:val="18"/>
                <w:szCs w:val="18"/>
                <w:lang w:val="en-US"/>
              </w:rPr>
            </w:pPr>
            <w:r w:rsidRPr="00EC4FA8">
              <w:rPr>
                <w:rFonts w:cstheme="minorHAnsi"/>
                <w:sz w:val="18"/>
                <w:szCs w:val="18"/>
                <w:lang w:val="en-US"/>
              </w:rPr>
              <w:t xml:space="preserve">b. Ministry of Education collaborates and makes information accessible </w:t>
            </w:r>
          </w:p>
          <w:p w14:paraId="2D93895F" w14:textId="77777777" w:rsidR="00EC4FA8" w:rsidRPr="00EC4FA8" w:rsidRDefault="00EC4FA8" w:rsidP="009324C2">
            <w:pPr>
              <w:widowControl w:val="0"/>
              <w:pBdr>
                <w:top w:val="nil"/>
                <w:left w:val="nil"/>
                <w:bottom w:val="nil"/>
                <w:right w:val="nil"/>
                <w:between w:val="nil"/>
              </w:pBdr>
              <w:rPr>
                <w:rFonts w:cstheme="minorHAnsi"/>
                <w:sz w:val="18"/>
                <w:szCs w:val="18"/>
                <w:lang w:val="en-US"/>
              </w:rPr>
            </w:pPr>
          </w:p>
        </w:tc>
      </w:tr>
      <w:tr w:rsidR="00EC4FA8" w:rsidRPr="001F6F2A" w14:paraId="4E7EA5FF" w14:textId="77777777" w:rsidTr="00EC4FA8">
        <w:trPr>
          <w:trHeight w:val="221"/>
        </w:trPr>
        <w:tc>
          <w:tcPr>
            <w:tcW w:w="16301" w:type="dxa"/>
            <w:gridSpan w:val="5"/>
            <w:shd w:val="clear" w:color="auto" w:fill="D9D9D9"/>
          </w:tcPr>
          <w:p w14:paraId="61C144F0" w14:textId="77777777" w:rsidR="00EC4FA8" w:rsidRPr="00EC4FA8" w:rsidRDefault="00EC4FA8" w:rsidP="009324C2">
            <w:pPr>
              <w:keepNext/>
              <w:pBdr>
                <w:top w:val="nil"/>
                <w:left w:val="nil"/>
                <w:bottom w:val="nil"/>
                <w:right w:val="nil"/>
                <w:between w:val="nil"/>
              </w:pBdr>
              <w:shd w:val="clear" w:color="auto" w:fill="D9D9D9"/>
              <w:tabs>
                <w:tab w:val="left" w:pos="1"/>
                <w:tab w:val="left" w:pos="576"/>
              </w:tabs>
              <w:rPr>
                <w:rFonts w:cstheme="minorHAnsi"/>
                <w:bCs/>
                <w:color w:val="000000"/>
                <w:sz w:val="18"/>
                <w:szCs w:val="18"/>
                <w:lang w:val="en-US"/>
              </w:rPr>
            </w:pPr>
            <w:r w:rsidRPr="00EC4FA8">
              <w:rPr>
                <w:rFonts w:cstheme="minorHAnsi"/>
                <w:b/>
                <w:color w:val="000000"/>
                <w:sz w:val="18"/>
                <w:szCs w:val="18"/>
                <w:lang w:val="en-US"/>
              </w:rPr>
              <w:t>Immediate Objective 2</w:t>
            </w:r>
            <w:r w:rsidRPr="00EC4FA8">
              <w:rPr>
                <w:rFonts w:cstheme="minorHAnsi"/>
                <w:bCs/>
                <w:color w:val="000000"/>
                <w:sz w:val="18"/>
                <w:szCs w:val="18"/>
                <w:lang w:val="en-US"/>
              </w:rPr>
              <w:t xml:space="preserve">: </w:t>
            </w:r>
            <w:r w:rsidRPr="00EC4FA8">
              <w:rPr>
                <w:bCs/>
                <w:lang w:val="en-US"/>
              </w:rPr>
              <w:t xml:space="preserve"> </w:t>
            </w:r>
            <w:r w:rsidRPr="00EC4FA8">
              <w:rPr>
                <w:rFonts w:cstheme="minorHAnsi"/>
                <w:bCs/>
                <w:color w:val="000000"/>
                <w:sz w:val="18"/>
                <w:szCs w:val="18"/>
                <w:lang w:val="en-US"/>
              </w:rPr>
              <w:t>Children are provided with mental health support and protection before, during and after Covid-19 reopening of schools.</w:t>
            </w:r>
          </w:p>
        </w:tc>
      </w:tr>
      <w:tr w:rsidR="00EC4FA8" w:rsidRPr="00CF250F" w14:paraId="4DF9C4A4" w14:textId="77777777" w:rsidTr="00EC4FA8">
        <w:trPr>
          <w:trHeight w:val="105"/>
        </w:trPr>
        <w:tc>
          <w:tcPr>
            <w:tcW w:w="4649" w:type="dxa"/>
            <w:gridSpan w:val="2"/>
            <w:shd w:val="clear" w:color="auto" w:fill="D9D9D9"/>
          </w:tcPr>
          <w:p w14:paraId="6BB2F64F" w14:textId="77777777" w:rsidR="00EC4FA8" w:rsidRPr="00CF250F" w:rsidRDefault="00EC4FA8" w:rsidP="009324C2">
            <w:pPr>
              <w:keepNext/>
              <w:pBdr>
                <w:top w:val="nil"/>
                <w:left w:val="nil"/>
                <w:bottom w:val="nil"/>
                <w:right w:val="nil"/>
                <w:between w:val="nil"/>
              </w:pBdr>
              <w:tabs>
                <w:tab w:val="left" w:pos="1"/>
                <w:tab w:val="left" w:pos="576"/>
              </w:tabs>
              <w:ind w:left="577" w:hanging="576"/>
              <w:rPr>
                <w:rFonts w:cstheme="minorHAnsi"/>
                <w:b/>
                <w:color w:val="000000"/>
                <w:sz w:val="18"/>
                <w:szCs w:val="18"/>
              </w:rPr>
            </w:pPr>
            <w:r w:rsidRPr="00CF250F">
              <w:rPr>
                <w:rFonts w:cstheme="minorHAnsi"/>
                <w:b/>
                <w:bCs/>
                <w:color w:val="000000"/>
                <w:sz w:val="18"/>
                <w:szCs w:val="18"/>
              </w:rPr>
              <w:t>Objective in</w:t>
            </w:r>
            <w:r w:rsidRPr="00CF250F">
              <w:rPr>
                <w:rFonts w:cstheme="minorHAnsi"/>
                <w:b/>
                <w:color w:val="000000"/>
                <w:sz w:val="18"/>
                <w:szCs w:val="18"/>
              </w:rPr>
              <w:t>dicators</w:t>
            </w:r>
            <w:r w:rsidRPr="00CF250F">
              <w:rPr>
                <w:rFonts w:cstheme="minorHAnsi"/>
                <w:i/>
                <w:color w:val="FF0000"/>
                <w:sz w:val="18"/>
                <w:szCs w:val="18"/>
              </w:rPr>
              <w:t xml:space="preserve"> </w:t>
            </w:r>
            <w:r w:rsidRPr="00CF250F">
              <w:rPr>
                <w:rFonts w:cstheme="minorHAnsi"/>
                <w:i/>
                <w:color w:val="000000"/>
                <w:sz w:val="18"/>
                <w:szCs w:val="18"/>
              </w:rPr>
              <w:t>(Milestone; Target)</w:t>
            </w:r>
          </w:p>
        </w:tc>
        <w:tc>
          <w:tcPr>
            <w:tcW w:w="6237" w:type="dxa"/>
            <w:shd w:val="clear" w:color="auto" w:fill="D9D9D9"/>
          </w:tcPr>
          <w:p w14:paraId="4BA02A43" w14:textId="77777777" w:rsidR="00EC4FA8" w:rsidRPr="00CF250F" w:rsidRDefault="00EC4FA8" w:rsidP="009324C2">
            <w:pPr>
              <w:keepNext/>
              <w:pBdr>
                <w:top w:val="nil"/>
                <w:left w:val="nil"/>
                <w:bottom w:val="nil"/>
                <w:right w:val="nil"/>
                <w:between w:val="nil"/>
              </w:pBdr>
              <w:tabs>
                <w:tab w:val="left" w:pos="1"/>
                <w:tab w:val="left" w:pos="576"/>
              </w:tabs>
              <w:ind w:left="577" w:hanging="576"/>
              <w:rPr>
                <w:rFonts w:cstheme="minorHAnsi"/>
                <w:b/>
                <w:color w:val="000000"/>
                <w:sz w:val="18"/>
                <w:szCs w:val="18"/>
              </w:rPr>
            </w:pPr>
            <w:r w:rsidRPr="00CF250F">
              <w:rPr>
                <w:rFonts w:cstheme="minorHAnsi"/>
                <w:b/>
                <w:color w:val="000000"/>
                <w:sz w:val="18"/>
                <w:szCs w:val="18"/>
              </w:rPr>
              <w:t>Means of verification</w:t>
            </w:r>
          </w:p>
        </w:tc>
        <w:tc>
          <w:tcPr>
            <w:tcW w:w="5415" w:type="dxa"/>
            <w:gridSpan w:val="2"/>
            <w:shd w:val="clear" w:color="auto" w:fill="D9D9D9"/>
          </w:tcPr>
          <w:p w14:paraId="5A822607" w14:textId="77777777" w:rsidR="00EC4FA8" w:rsidRPr="00CF250F" w:rsidRDefault="00EC4FA8" w:rsidP="009324C2">
            <w:pPr>
              <w:keepNext/>
              <w:pBdr>
                <w:top w:val="nil"/>
                <w:left w:val="nil"/>
                <w:bottom w:val="nil"/>
                <w:right w:val="nil"/>
                <w:between w:val="nil"/>
              </w:pBdr>
              <w:tabs>
                <w:tab w:val="left" w:pos="1"/>
                <w:tab w:val="left" w:pos="576"/>
              </w:tabs>
              <w:ind w:left="577" w:hanging="576"/>
              <w:rPr>
                <w:rFonts w:cstheme="minorHAnsi"/>
                <w:b/>
                <w:color w:val="000000"/>
                <w:sz w:val="18"/>
                <w:szCs w:val="18"/>
              </w:rPr>
            </w:pPr>
            <w:r w:rsidRPr="00CF250F">
              <w:rPr>
                <w:rFonts w:cstheme="minorHAnsi"/>
                <w:b/>
                <w:color w:val="000000"/>
                <w:sz w:val="18"/>
                <w:szCs w:val="18"/>
              </w:rPr>
              <w:t>Risks, assumptions</w:t>
            </w:r>
          </w:p>
        </w:tc>
      </w:tr>
      <w:tr w:rsidR="00EC4FA8" w:rsidRPr="001F6F2A" w14:paraId="479BC638" w14:textId="77777777" w:rsidTr="00EC4FA8">
        <w:trPr>
          <w:trHeight w:val="786"/>
        </w:trPr>
        <w:tc>
          <w:tcPr>
            <w:tcW w:w="4649" w:type="dxa"/>
            <w:gridSpan w:val="2"/>
            <w:shd w:val="clear" w:color="auto" w:fill="FFFFFF"/>
          </w:tcPr>
          <w:p w14:paraId="01F9A937" w14:textId="77777777" w:rsidR="00EC4FA8" w:rsidRPr="00EC4FA8" w:rsidRDefault="00EC4FA8" w:rsidP="009324C2">
            <w:pPr>
              <w:keepNext/>
              <w:pBdr>
                <w:top w:val="nil"/>
                <w:left w:val="nil"/>
                <w:bottom w:val="nil"/>
                <w:right w:val="nil"/>
                <w:between w:val="nil"/>
              </w:pBdr>
              <w:tabs>
                <w:tab w:val="left" w:pos="1"/>
                <w:tab w:val="left" w:pos="576"/>
              </w:tabs>
              <w:rPr>
                <w:rFonts w:cstheme="minorHAnsi"/>
                <w:sz w:val="18"/>
                <w:szCs w:val="18"/>
                <w:lang w:val="en-US"/>
              </w:rPr>
            </w:pPr>
            <w:r w:rsidRPr="00EC4FA8">
              <w:rPr>
                <w:rFonts w:cstheme="minorHAnsi"/>
                <w:sz w:val="18"/>
                <w:szCs w:val="18"/>
                <w:lang w:val="en-US"/>
              </w:rPr>
              <w:t xml:space="preserve">2.1.1. Number of schools actively piloting systematized mental health and protection initiatives during Covid-19 reopening </w:t>
            </w:r>
            <w:r w:rsidRPr="00EC4FA8">
              <w:rPr>
                <w:rFonts w:cstheme="minorHAnsi"/>
                <w:i/>
                <w:iCs/>
                <w:sz w:val="18"/>
                <w:szCs w:val="18"/>
                <w:lang w:val="en-US"/>
              </w:rPr>
              <w:t>(Milestone: 12; Target 24)</w:t>
            </w:r>
          </w:p>
        </w:tc>
        <w:tc>
          <w:tcPr>
            <w:tcW w:w="6237" w:type="dxa"/>
            <w:shd w:val="clear" w:color="auto" w:fill="FFFFFF"/>
          </w:tcPr>
          <w:p w14:paraId="61DD4A17" w14:textId="77777777" w:rsidR="00EC4FA8" w:rsidRPr="00EC4FA8" w:rsidRDefault="00EC4FA8" w:rsidP="009324C2">
            <w:pPr>
              <w:rPr>
                <w:rFonts w:cstheme="minorHAnsi"/>
                <w:sz w:val="18"/>
                <w:szCs w:val="18"/>
                <w:lang w:val="en-US"/>
              </w:rPr>
            </w:pPr>
            <w:r w:rsidRPr="00EC4FA8">
              <w:rPr>
                <w:rFonts w:cstheme="minorHAnsi"/>
                <w:sz w:val="18"/>
                <w:szCs w:val="18"/>
                <w:lang w:val="en-US"/>
              </w:rPr>
              <w:t>- Agreement signed with participating schools</w:t>
            </w:r>
          </w:p>
          <w:p w14:paraId="01704D85" w14:textId="77777777" w:rsidR="00EC4FA8" w:rsidRPr="00EC4FA8" w:rsidRDefault="00EC4FA8" w:rsidP="009324C2">
            <w:pPr>
              <w:rPr>
                <w:rFonts w:cstheme="minorHAnsi"/>
                <w:sz w:val="18"/>
                <w:szCs w:val="18"/>
                <w:lang w:val="en-US"/>
              </w:rPr>
            </w:pPr>
            <w:r w:rsidRPr="00EC4FA8">
              <w:rPr>
                <w:rFonts w:cstheme="minorHAnsi"/>
                <w:sz w:val="18"/>
                <w:szCs w:val="18"/>
                <w:lang w:val="en-US"/>
              </w:rPr>
              <w:t>- Action plans for mental health and protection initiatives</w:t>
            </w:r>
          </w:p>
          <w:p w14:paraId="4C5AA6C8" w14:textId="77777777" w:rsidR="00EC4FA8" w:rsidRPr="00CF250F" w:rsidRDefault="00EC4FA8" w:rsidP="009324C2">
            <w:pPr>
              <w:rPr>
                <w:rFonts w:cstheme="minorHAnsi"/>
                <w:color w:val="FF0000"/>
                <w:sz w:val="18"/>
                <w:szCs w:val="18"/>
              </w:rPr>
            </w:pPr>
            <w:r w:rsidRPr="00CF250F">
              <w:rPr>
                <w:rFonts w:cstheme="minorHAnsi"/>
                <w:sz w:val="18"/>
                <w:szCs w:val="18"/>
              </w:rPr>
              <w:t>- Photos</w:t>
            </w:r>
          </w:p>
        </w:tc>
        <w:tc>
          <w:tcPr>
            <w:tcW w:w="5415" w:type="dxa"/>
            <w:gridSpan w:val="2"/>
            <w:shd w:val="clear" w:color="auto" w:fill="auto"/>
          </w:tcPr>
          <w:p w14:paraId="4CBD1ABA" w14:textId="77777777" w:rsidR="00EC4FA8" w:rsidRPr="00EC4FA8" w:rsidRDefault="00EC4FA8" w:rsidP="009324C2">
            <w:pPr>
              <w:keepNext/>
              <w:pBdr>
                <w:top w:val="nil"/>
                <w:left w:val="nil"/>
                <w:bottom w:val="nil"/>
                <w:right w:val="nil"/>
                <w:between w:val="nil"/>
              </w:pBdr>
              <w:tabs>
                <w:tab w:val="left" w:pos="1"/>
                <w:tab w:val="left" w:pos="576"/>
              </w:tabs>
              <w:rPr>
                <w:rFonts w:cstheme="minorHAnsi"/>
                <w:sz w:val="18"/>
                <w:szCs w:val="18"/>
                <w:lang w:val="en-US"/>
              </w:rPr>
            </w:pPr>
            <w:r w:rsidRPr="00EC4FA8">
              <w:rPr>
                <w:rFonts w:cstheme="minorHAnsi"/>
                <w:sz w:val="18"/>
                <w:szCs w:val="18"/>
                <w:lang w:val="en-US"/>
              </w:rPr>
              <w:t>a. Parents let their children participate in the mental health support and protection activities</w:t>
            </w:r>
          </w:p>
          <w:p w14:paraId="0DB72F3C" w14:textId="77777777" w:rsidR="00EC4FA8" w:rsidRPr="00EC4FA8" w:rsidRDefault="00EC4FA8" w:rsidP="009324C2">
            <w:pPr>
              <w:keepNext/>
              <w:pBdr>
                <w:top w:val="nil"/>
                <w:left w:val="nil"/>
                <w:bottom w:val="nil"/>
                <w:right w:val="nil"/>
                <w:between w:val="nil"/>
              </w:pBdr>
              <w:tabs>
                <w:tab w:val="left" w:pos="1"/>
                <w:tab w:val="left" w:pos="576"/>
              </w:tabs>
              <w:rPr>
                <w:rFonts w:cstheme="minorHAnsi"/>
                <w:color w:val="FF0000"/>
                <w:sz w:val="18"/>
                <w:szCs w:val="18"/>
                <w:lang w:val="en-US"/>
              </w:rPr>
            </w:pPr>
            <w:r w:rsidRPr="00EC4FA8">
              <w:rPr>
                <w:rFonts w:cstheme="minorHAnsi"/>
                <w:sz w:val="18"/>
                <w:szCs w:val="18"/>
                <w:lang w:val="en-US"/>
              </w:rPr>
              <w:t>b. Schools commit to mental health support and protection activities during reopening</w:t>
            </w:r>
          </w:p>
        </w:tc>
      </w:tr>
      <w:tr w:rsidR="00EC4FA8" w:rsidRPr="001F6F2A" w14:paraId="02291B7E" w14:textId="77777777" w:rsidTr="00EC4FA8">
        <w:trPr>
          <w:trHeight w:val="470"/>
        </w:trPr>
        <w:tc>
          <w:tcPr>
            <w:tcW w:w="4649" w:type="dxa"/>
            <w:gridSpan w:val="2"/>
            <w:shd w:val="clear" w:color="auto" w:fill="FFFFFF"/>
          </w:tcPr>
          <w:p w14:paraId="3E103FBD" w14:textId="77777777" w:rsidR="00EC4FA8" w:rsidRPr="00EC4FA8" w:rsidRDefault="00EC4FA8" w:rsidP="009324C2">
            <w:pPr>
              <w:rPr>
                <w:rFonts w:cstheme="minorHAnsi"/>
                <w:sz w:val="18"/>
                <w:szCs w:val="18"/>
                <w:lang w:val="en-US"/>
              </w:rPr>
            </w:pPr>
            <w:r w:rsidRPr="00EC4FA8">
              <w:rPr>
                <w:rFonts w:cstheme="minorHAnsi"/>
                <w:sz w:val="18"/>
                <w:szCs w:val="18"/>
                <w:lang w:val="en-US"/>
              </w:rPr>
              <w:t xml:space="preserve">2.1.2. Number of Safe Return to School Community Committee actively guiding and monitoring the safe reopening of schools </w:t>
            </w:r>
            <w:r w:rsidRPr="00EC4FA8">
              <w:rPr>
                <w:rFonts w:cstheme="minorHAnsi"/>
                <w:i/>
                <w:iCs/>
                <w:sz w:val="18"/>
                <w:szCs w:val="18"/>
                <w:lang w:val="en-US"/>
              </w:rPr>
              <w:t>(Milestone: 12; Target 24)</w:t>
            </w:r>
          </w:p>
        </w:tc>
        <w:tc>
          <w:tcPr>
            <w:tcW w:w="6237" w:type="dxa"/>
            <w:shd w:val="clear" w:color="auto" w:fill="FFFFFF"/>
          </w:tcPr>
          <w:p w14:paraId="106A16FF" w14:textId="77777777" w:rsidR="00EC4FA8" w:rsidRPr="00EC4FA8" w:rsidRDefault="00EC4FA8" w:rsidP="009324C2">
            <w:pPr>
              <w:keepNext/>
              <w:pBdr>
                <w:top w:val="nil"/>
                <w:left w:val="nil"/>
                <w:bottom w:val="nil"/>
                <w:right w:val="nil"/>
                <w:between w:val="nil"/>
              </w:pBdr>
              <w:tabs>
                <w:tab w:val="left" w:pos="1"/>
                <w:tab w:val="left" w:pos="576"/>
              </w:tabs>
              <w:rPr>
                <w:rFonts w:cstheme="minorHAnsi"/>
                <w:sz w:val="18"/>
                <w:szCs w:val="18"/>
                <w:lang w:val="en-US"/>
              </w:rPr>
            </w:pPr>
            <w:r w:rsidRPr="00EC4FA8">
              <w:rPr>
                <w:rFonts w:cstheme="minorHAnsi"/>
                <w:sz w:val="18"/>
                <w:szCs w:val="18"/>
                <w:lang w:val="en-US"/>
              </w:rPr>
              <w:t>- List of the members of each committee</w:t>
            </w:r>
          </w:p>
          <w:p w14:paraId="5100E63D" w14:textId="77777777" w:rsidR="00EC4FA8" w:rsidRPr="00EC4FA8" w:rsidRDefault="00EC4FA8" w:rsidP="009324C2">
            <w:pPr>
              <w:keepNext/>
              <w:pBdr>
                <w:top w:val="nil"/>
                <w:left w:val="nil"/>
                <w:bottom w:val="nil"/>
                <w:right w:val="nil"/>
                <w:between w:val="nil"/>
              </w:pBdr>
              <w:tabs>
                <w:tab w:val="left" w:pos="1"/>
                <w:tab w:val="left" w:pos="576"/>
              </w:tabs>
              <w:rPr>
                <w:rFonts w:cstheme="minorHAnsi"/>
                <w:sz w:val="18"/>
                <w:szCs w:val="18"/>
                <w:lang w:val="en-US"/>
              </w:rPr>
            </w:pPr>
            <w:r w:rsidRPr="00EC4FA8">
              <w:rPr>
                <w:rFonts w:cstheme="minorHAnsi"/>
                <w:sz w:val="18"/>
                <w:szCs w:val="18"/>
                <w:lang w:val="en-US"/>
              </w:rPr>
              <w:t>- Summary of committee constitutional meeting</w:t>
            </w:r>
          </w:p>
          <w:p w14:paraId="2A8D9571" w14:textId="77777777" w:rsidR="00EC4FA8" w:rsidRPr="00EC4FA8" w:rsidRDefault="00EC4FA8" w:rsidP="009324C2">
            <w:pPr>
              <w:keepNext/>
              <w:pBdr>
                <w:top w:val="nil"/>
                <w:left w:val="nil"/>
                <w:bottom w:val="nil"/>
                <w:right w:val="nil"/>
                <w:between w:val="nil"/>
              </w:pBdr>
              <w:tabs>
                <w:tab w:val="left" w:pos="1"/>
                <w:tab w:val="left" w:pos="576"/>
              </w:tabs>
              <w:rPr>
                <w:rFonts w:cstheme="minorHAnsi"/>
                <w:sz w:val="18"/>
                <w:szCs w:val="18"/>
                <w:lang w:val="en-US"/>
              </w:rPr>
            </w:pPr>
            <w:r w:rsidRPr="00EC4FA8">
              <w:rPr>
                <w:rFonts w:cstheme="minorHAnsi"/>
                <w:sz w:val="18"/>
                <w:szCs w:val="18"/>
                <w:lang w:val="en-US"/>
              </w:rPr>
              <w:t>- Agreements signed with the participating schools</w:t>
            </w:r>
          </w:p>
          <w:p w14:paraId="14AADD61" w14:textId="77777777" w:rsidR="00EC4FA8" w:rsidRPr="00EC4FA8" w:rsidRDefault="00EC4FA8" w:rsidP="009324C2">
            <w:pPr>
              <w:keepNext/>
              <w:pBdr>
                <w:top w:val="nil"/>
                <w:left w:val="nil"/>
                <w:bottom w:val="nil"/>
                <w:right w:val="nil"/>
                <w:between w:val="nil"/>
              </w:pBdr>
              <w:tabs>
                <w:tab w:val="left" w:pos="1"/>
                <w:tab w:val="left" w:pos="576"/>
              </w:tabs>
              <w:rPr>
                <w:rFonts w:cstheme="minorHAnsi"/>
                <w:sz w:val="18"/>
                <w:szCs w:val="18"/>
                <w:lang w:val="en-US"/>
              </w:rPr>
            </w:pPr>
            <w:r w:rsidRPr="00EC4FA8">
              <w:rPr>
                <w:rFonts w:cstheme="minorHAnsi"/>
                <w:sz w:val="18"/>
                <w:szCs w:val="18"/>
                <w:lang w:val="en-US"/>
              </w:rPr>
              <w:t>- Photos</w:t>
            </w:r>
          </w:p>
          <w:p w14:paraId="79FB9718" w14:textId="77777777" w:rsidR="00EC4FA8" w:rsidRPr="00EC4FA8" w:rsidRDefault="00EC4FA8" w:rsidP="009324C2">
            <w:pPr>
              <w:keepNext/>
              <w:pBdr>
                <w:top w:val="nil"/>
                <w:left w:val="nil"/>
                <w:bottom w:val="nil"/>
                <w:right w:val="nil"/>
                <w:between w:val="nil"/>
              </w:pBdr>
              <w:tabs>
                <w:tab w:val="left" w:pos="1"/>
                <w:tab w:val="left" w:pos="576"/>
              </w:tabs>
              <w:rPr>
                <w:rFonts w:cstheme="minorHAnsi"/>
                <w:color w:val="FF0000"/>
                <w:sz w:val="18"/>
                <w:szCs w:val="18"/>
                <w:lang w:val="en-US"/>
              </w:rPr>
            </w:pPr>
            <w:r w:rsidRPr="00EC4FA8">
              <w:rPr>
                <w:rFonts w:cstheme="minorHAnsi"/>
                <w:sz w:val="18"/>
                <w:szCs w:val="18"/>
                <w:lang w:val="en-US"/>
              </w:rPr>
              <w:t>- The committees action plan.</w:t>
            </w:r>
          </w:p>
        </w:tc>
        <w:tc>
          <w:tcPr>
            <w:tcW w:w="5415" w:type="dxa"/>
            <w:gridSpan w:val="2"/>
            <w:shd w:val="clear" w:color="auto" w:fill="auto"/>
          </w:tcPr>
          <w:p w14:paraId="43E07126" w14:textId="77777777" w:rsidR="00EC4FA8" w:rsidRPr="00EC4FA8" w:rsidRDefault="00EC4FA8" w:rsidP="009324C2">
            <w:pPr>
              <w:keepNext/>
              <w:tabs>
                <w:tab w:val="left" w:pos="1"/>
                <w:tab w:val="left" w:pos="576"/>
              </w:tabs>
              <w:rPr>
                <w:rFonts w:cstheme="minorHAnsi"/>
                <w:sz w:val="18"/>
                <w:szCs w:val="18"/>
                <w:lang w:val="en-US"/>
              </w:rPr>
            </w:pPr>
            <w:r w:rsidRPr="00EC4FA8">
              <w:rPr>
                <w:rFonts w:cstheme="minorHAnsi"/>
                <w:sz w:val="18"/>
                <w:szCs w:val="18"/>
                <w:lang w:val="en-US"/>
              </w:rPr>
              <w:t>a. Ministry of Education authorizes school reopening</w:t>
            </w:r>
          </w:p>
          <w:p w14:paraId="14619B58" w14:textId="77777777" w:rsidR="00EC4FA8" w:rsidRPr="00EC4FA8" w:rsidRDefault="00EC4FA8" w:rsidP="009324C2">
            <w:pPr>
              <w:keepNext/>
              <w:tabs>
                <w:tab w:val="left" w:pos="1"/>
                <w:tab w:val="left" w:pos="576"/>
              </w:tabs>
              <w:rPr>
                <w:rFonts w:cstheme="minorHAnsi"/>
                <w:sz w:val="18"/>
                <w:szCs w:val="18"/>
                <w:lang w:val="en-US"/>
              </w:rPr>
            </w:pPr>
            <w:r w:rsidRPr="00EC4FA8">
              <w:rPr>
                <w:rFonts w:cstheme="minorHAnsi"/>
                <w:sz w:val="18"/>
                <w:szCs w:val="18"/>
                <w:lang w:val="en-US"/>
              </w:rPr>
              <w:t>b. Stakeholders involved in Community Committees are willing to collaborate</w:t>
            </w:r>
          </w:p>
          <w:p w14:paraId="7F913EF4" w14:textId="77777777" w:rsidR="00EC4FA8" w:rsidRPr="00EC4FA8" w:rsidRDefault="00EC4FA8" w:rsidP="009324C2">
            <w:pPr>
              <w:keepNext/>
              <w:tabs>
                <w:tab w:val="left" w:pos="1"/>
                <w:tab w:val="left" w:pos="576"/>
              </w:tabs>
              <w:rPr>
                <w:rFonts w:cstheme="minorHAnsi"/>
                <w:sz w:val="18"/>
                <w:szCs w:val="18"/>
                <w:lang w:val="en-US"/>
              </w:rPr>
            </w:pPr>
            <w:r w:rsidRPr="00EC4FA8">
              <w:rPr>
                <w:rFonts w:cstheme="minorHAnsi"/>
                <w:sz w:val="18"/>
                <w:szCs w:val="18"/>
                <w:lang w:val="en-US"/>
              </w:rPr>
              <w:t xml:space="preserve">c. Community Committees able to implement action plans during Covid-19 </w:t>
            </w:r>
          </w:p>
        </w:tc>
      </w:tr>
      <w:tr w:rsidR="00EC4FA8" w:rsidRPr="001F6F2A" w14:paraId="5BBF7429" w14:textId="77777777" w:rsidTr="00EC4FA8">
        <w:trPr>
          <w:trHeight w:val="470"/>
        </w:trPr>
        <w:tc>
          <w:tcPr>
            <w:tcW w:w="4649" w:type="dxa"/>
            <w:gridSpan w:val="2"/>
            <w:shd w:val="clear" w:color="auto" w:fill="FFFFFF"/>
          </w:tcPr>
          <w:p w14:paraId="7E106632" w14:textId="77777777" w:rsidR="00EC4FA8" w:rsidRPr="00EC4FA8" w:rsidRDefault="00EC4FA8" w:rsidP="009324C2">
            <w:pPr>
              <w:rPr>
                <w:rFonts w:cstheme="minorHAnsi"/>
                <w:sz w:val="18"/>
                <w:szCs w:val="18"/>
                <w:lang w:val="en-US"/>
              </w:rPr>
            </w:pPr>
            <w:r w:rsidRPr="00EC4FA8">
              <w:rPr>
                <w:rFonts w:cstheme="minorHAnsi"/>
                <w:sz w:val="18"/>
                <w:szCs w:val="18"/>
                <w:lang w:val="en-US"/>
              </w:rPr>
              <w:t xml:space="preserve">2.1.3. Number of children supported in terms of mental health and protection during school reopening process </w:t>
            </w:r>
            <w:r w:rsidRPr="00EC4FA8">
              <w:rPr>
                <w:rFonts w:cstheme="minorHAnsi"/>
                <w:i/>
                <w:iCs/>
                <w:sz w:val="18"/>
                <w:szCs w:val="18"/>
                <w:lang w:val="en-US"/>
              </w:rPr>
              <w:t>(Milestone: 672; Target: 672)</w:t>
            </w:r>
          </w:p>
        </w:tc>
        <w:tc>
          <w:tcPr>
            <w:tcW w:w="6237" w:type="dxa"/>
            <w:shd w:val="clear" w:color="auto" w:fill="FFFFFF"/>
          </w:tcPr>
          <w:p w14:paraId="562D7990" w14:textId="77777777" w:rsidR="00EC4FA8" w:rsidRPr="00306CBC" w:rsidRDefault="00EC4FA8" w:rsidP="009324C2">
            <w:pPr>
              <w:keepNext/>
              <w:pBdr>
                <w:top w:val="nil"/>
                <w:left w:val="nil"/>
                <w:bottom w:val="nil"/>
                <w:right w:val="nil"/>
                <w:between w:val="nil"/>
              </w:pBdr>
              <w:tabs>
                <w:tab w:val="left" w:pos="1"/>
                <w:tab w:val="left" w:pos="576"/>
              </w:tabs>
              <w:rPr>
                <w:rFonts w:cstheme="minorHAnsi"/>
                <w:sz w:val="18"/>
                <w:szCs w:val="18"/>
                <w:lang w:val="en-US"/>
              </w:rPr>
            </w:pPr>
            <w:r w:rsidRPr="00306CBC">
              <w:rPr>
                <w:rFonts w:cstheme="minorHAnsi"/>
                <w:sz w:val="18"/>
                <w:szCs w:val="18"/>
                <w:lang w:val="en-US"/>
              </w:rPr>
              <w:t xml:space="preserve">- Attendance lists </w:t>
            </w:r>
          </w:p>
          <w:p w14:paraId="299D5B5C" w14:textId="77777777" w:rsidR="00EC4FA8" w:rsidRPr="00306CBC" w:rsidRDefault="00EC4FA8" w:rsidP="009324C2">
            <w:pPr>
              <w:keepNext/>
              <w:pBdr>
                <w:top w:val="nil"/>
                <w:left w:val="nil"/>
                <w:bottom w:val="nil"/>
                <w:right w:val="nil"/>
                <w:between w:val="nil"/>
              </w:pBdr>
              <w:tabs>
                <w:tab w:val="left" w:pos="1"/>
                <w:tab w:val="left" w:pos="576"/>
              </w:tabs>
              <w:rPr>
                <w:rFonts w:cstheme="minorHAnsi"/>
                <w:sz w:val="18"/>
                <w:szCs w:val="18"/>
                <w:lang w:val="en-US"/>
              </w:rPr>
            </w:pPr>
            <w:r w:rsidRPr="00306CBC">
              <w:rPr>
                <w:rFonts w:cstheme="minorHAnsi"/>
                <w:sz w:val="18"/>
                <w:szCs w:val="18"/>
                <w:lang w:val="en-US"/>
              </w:rPr>
              <w:t>- Photos</w:t>
            </w:r>
          </w:p>
          <w:p w14:paraId="14C6AE4B" w14:textId="77777777" w:rsidR="00EC4FA8" w:rsidRPr="00306CBC" w:rsidRDefault="00EC4FA8" w:rsidP="009324C2">
            <w:pPr>
              <w:keepNext/>
              <w:pBdr>
                <w:top w:val="nil"/>
                <w:left w:val="nil"/>
                <w:bottom w:val="nil"/>
                <w:right w:val="nil"/>
                <w:between w:val="nil"/>
              </w:pBdr>
              <w:tabs>
                <w:tab w:val="left" w:pos="1"/>
                <w:tab w:val="left" w:pos="576"/>
              </w:tabs>
              <w:rPr>
                <w:rFonts w:cstheme="minorHAnsi"/>
                <w:sz w:val="18"/>
                <w:szCs w:val="18"/>
                <w:lang w:val="en-US"/>
              </w:rPr>
            </w:pPr>
            <w:r w:rsidRPr="00306CBC">
              <w:rPr>
                <w:rFonts w:cstheme="minorHAnsi"/>
                <w:sz w:val="18"/>
                <w:szCs w:val="18"/>
                <w:lang w:val="en-US"/>
              </w:rPr>
              <w:t>- School’s activity reports</w:t>
            </w:r>
          </w:p>
        </w:tc>
        <w:tc>
          <w:tcPr>
            <w:tcW w:w="5415" w:type="dxa"/>
            <w:gridSpan w:val="2"/>
            <w:shd w:val="clear" w:color="auto" w:fill="auto"/>
          </w:tcPr>
          <w:p w14:paraId="25192CDE" w14:textId="77777777" w:rsidR="00EC4FA8" w:rsidRPr="00EC4FA8" w:rsidRDefault="00EC4FA8" w:rsidP="009324C2">
            <w:pPr>
              <w:keepNext/>
              <w:tabs>
                <w:tab w:val="left" w:pos="1"/>
                <w:tab w:val="left" w:pos="576"/>
              </w:tabs>
              <w:rPr>
                <w:rFonts w:cstheme="minorHAnsi"/>
                <w:sz w:val="18"/>
                <w:szCs w:val="18"/>
                <w:lang w:val="en-US"/>
              </w:rPr>
            </w:pPr>
            <w:r w:rsidRPr="00EC4FA8">
              <w:rPr>
                <w:rFonts w:cstheme="minorHAnsi"/>
                <w:sz w:val="18"/>
                <w:szCs w:val="18"/>
                <w:lang w:val="en-US"/>
              </w:rPr>
              <w:t xml:space="preserve">a. Community Committees and teachers commit to protection and mental health activities </w:t>
            </w:r>
          </w:p>
          <w:p w14:paraId="51DB0E46" w14:textId="77777777" w:rsidR="00EC4FA8" w:rsidRPr="00EC4FA8" w:rsidRDefault="00EC4FA8" w:rsidP="009324C2">
            <w:pPr>
              <w:keepNext/>
              <w:tabs>
                <w:tab w:val="left" w:pos="1"/>
                <w:tab w:val="left" w:pos="576"/>
              </w:tabs>
              <w:rPr>
                <w:rFonts w:cstheme="minorHAnsi"/>
                <w:color w:val="FF0000"/>
                <w:sz w:val="18"/>
                <w:szCs w:val="18"/>
                <w:lang w:val="en-US"/>
              </w:rPr>
            </w:pPr>
            <w:r w:rsidRPr="00EC4FA8">
              <w:rPr>
                <w:rFonts w:cstheme="minorHAnsi"/>
                <w:sz w:val="18"/>
                <w:szCs w:val="18"/>
                <w:lang w:val="en-US"/>
              </w:rPr>
              <w:t>b. Covid-19 restrictions allow for implementation of trainings, workshops, and classes</w:t>
            </w:r>
          </w:p>
        </w:tc>
      </w:tr>
      <w:tr w:rsidR="00EC4FA8" w:rsidRPr="00CF250F" w14:paraId="269AD232" w14:textId="77777777" w:rsidTr="00EC4FA8">
        <w:trPr>
          <w:trHeight w:val="64"/>
        </w:trPr>
        <w:tc>
          <w:tcPr>
            <w:tcW w:w="1672" w:type="dxa"/>
            <w:shd w:val="clear" w:color="auto" w:fill="D9D9D9"/>
          </w:tcPr>
          <w:p w14:paraId="5AD835D7" w14:textId="77777777" w:rsidR="00EC4FA8" w:rsidRPr="00CF250F" w:rsidRDefault="00EC4FA8" w:rsidP="009324C2">
            <w:pPr>
              <w:keepNext/>
              <w:pBdr>
                <w:top w:val="nil"/>
                <w:left w:val="nil"/>
                <w:bottom w:val="nil"/>
                <w:right w:val="nil"/>
                <w:between w:val="nil"/>
              </w:pBdr>
              <w:tabs>
                <w:tab w:val="left" w:pos="1"/>
                <w:tab w:val="left" w:pos="576"/>
              </w:tabs>
              <w:ind w:left="577" w:hanging="576"/>
              <w:rPr>
                <w:rFonts w:cstheme="minorHAnsi"/>
                <w:b/>
                <w:color w:val="000000"/>
                <w:sz w:val="18"/>
                <w:szCs w:val="18"/>
              </w:rPr>
            </w:pPr>
            <w:r w:rsidRPr="00CF250F">
              <w:rPr>
                <w:rFonts w:cstheme="minorHAnsi"/>
                <w:b/>
                <w:color w:val="000000"/>
                <w:sz w:val="18"/>
                <w:szCs w:val="18"/>
              </w:rPr>
              <w:t xml:space="preserve">Outputs </w:t>
            </w:r>
          </w:p>
        </w:tc>
        <w:tc>
          <w:tcPr>
            <w:tcW w:w="2977" w:type="dxa"/>
            <w:shd w:val="clear" w:color="auto" w:fill="D9D9D9"/>
          </w:tcPr>
          <w:p w14:paraId="339656FE" w14:textId="77777777" w:rsidR="00EC4FA8" w:rsidRPr="00CF250F" w:rsidRDefault="00EC4FA8" w:rsidP="009324C2">
            <w:pPr>
              <w:keepNext/>
              <w:pBdr>
                <w:top w:val="nil"/>
                <w:left w:val="nil"/>
                <w:bottom w:val="nil"/>
                <w:right w:val="nil"/>
                <w:between w:val="nil"/>
              </w:pBdr>
              <w:tabs>
                <w:tab w:val="left" w:pos="1"/>
                <w:tab w:val="left" w:pos="576"/>
              </w:tabs>
              <w:ind w:left="577" w:hanging="576"/>
              <w:rPr>
                <w:rFonts w:cstheme="minorHAnsi"/>
                <w:color w:val="000000"/>
                <w:sz w:val="18"/>
                <w:szCs w:val="18"/>
              </w:rPr>
            </w:pPr>
            <w:r w:rsidRPr="00CF250F">
              <w:rPr>
                <w:rFonts w:cstheme="minorHAnsi"/>
                <w:color w:val="000000"/>
                <w:sz w:val="18"/>
                <w:szCs w:val="18"/>
              </w:rPr>
              <w:t>I</w:t>
            </w:r>
            <w:r w:rsidRPr="00CF250F">
              <w:rPr>
                <w:rFonts w:cstheme="minorHAnsi"/>
                <w:b/>
                <w:color w:val="000000"/>
                <w:sz w:val="18"/>
                <w:szCs w:val="18"/>
              </w:rPr>
              <w:t>ndicators</w:t>
            </w:r>
            <w:r w:rsidRPr="00CF250F">
              <w:rPr>
                <w:rFonts w:cstheme="minorHAnsi"/>
                <w:i/>
                <w:color w:val="000000"/>
                <w:sz w:val="18"/>
                <w:szCs w:val="18"/>
              </w:rPr>
              <w:t xml:space="preserve"> (Milestone; Target)</w:t>
            </w:r>
          </w:p>
        </w:tc>
        <w:tc>
          <w:tcPr>
            <w:tcW w:w="6237" w:type="dxa"/>
            <w:shd w:val="clear" w:color="auto" w:fill="D9D9D9"/>
          </w:tcPr>
          <w:p w14:paraId="2994189B" w14:textId="77777777" w:rsidR="00EC4FA8" w:rsidRPr="00CF250F" w:rsidRDefault="00EC4FA8" w:rsidP="009324C2">
            <w:pPr>
              <w:keepNext/>
              <w:pBdr>
                <w:top w:val="nil"/>
                <w:left w:val="nil"/>
                <w:bottom w:val="nil"/>
                <w:right w:val="nil"/>
                <w:between w:val="nil"/>
              </w:pBdr>
              <w:tabs>
                <w:tab w:val="left" w:pos="1"/>
                <w:tab w:val="left" w:pos="576"/>
              </w:tabs>
              <w:ind w:left="577" w:hanging="576"/>
              <w:rPr>
                <w:rFonts w:cstheme="minorHAnsi"/>
                <w:color w:val="000000"/>
                <w:sz w:val="18"/>
                <w:szCs w:val="18"/>
              </w:rPr>
            </w:pPr>
            <w:r w:rsidRPr="00CF250F">
              <w:rPr>
                <w:rFonts w:cstheme="minorHAnsi"/>
                <w:b/>
                <w:color w:val="000000"/>
                <w:sz w:val="18"/>
                <w:szCs w:val="18"/>
              </w:rPr>
              <w:t>Activities</w:t>
            </w:r>
          </w:p>
        </w:tc>
        <w:tc>
          <w:tcPr>
            <w:tcW w:w="2580" w:type="dxa"/>
            <w:shd w:val="clear" w:color="auto" w:fill="D9D9D9"/>
          </w:tcPr>
          <w:p w14:paraId="3180ACFB" w14:textId="77777777" w:rsidR="00EC4FA8" w:rsidRPr="00CF250F" w:rsidRDefault="00EC4FA8" w:rsidP="009324C2">
            <w:pPr>
              <w:keepNext/>
              <w:pBdr>
                <w:top w:val="nil"/>
                <w:left w:val="nil"/>
                <w:bottom w:val="nil"/>
                <w:right w:val="nil"/>
                <w:between w:val="nil"/>
              </w:pBdr>
              <w:tabs>
                <w:tab w:val="left" w:pos="1"/>
                <w:tab w:val="left" w:pos="576"/>
              </w:tabs>
              <w:ind w:left="577" w:hanging="576"/>
              <w:rPr>
                <w:rFonts w:cstheme="minorHAnsi"/>
                <w:b/>
                <w:color w:val="000000"/>
                <w:sz w:val="18"/>
                <w:szCs w:val="18"/>
              </w:rPr>
            </w:pPr>
            <w:r w:rsidRPr="00CF250F">
              <w:rPr>
                <w:rFonts w:cstheme="minorHAnsi"/>
                <w:b/>
                <w:color w:val="000000"/>
                <w:sz w:val="18"/>
                <w:szCs w:val="18"/>
              </w:rPr>
              <w:t>MoV</w:t>
            </w:r>
          </w:p>
        </w:tc>
        <w:tc>
          <w:tcPr>
            <w:tcW w:w="2835" w:type="dxa"/>
            <w:shd w:val="clear" w:color="auto" w:fill="D9D9D9"/>
          </w:tcPr>
          <w:p w14:paraId="3078D547" w14:textId="77777777" w:rsidR="00EC4FA8" w:rsidRPr="00CF250F" w:rsidRDefault="00EC4FA8" w:rsidP="009324C2">
            <w:pPr>
              <w:keepNext/>
              <w:pBdr>
                <w:top w:val="nil"/>
                <w:left w:val="nil"/>
                <w:bottom w:val="nil"/>
                <w:right w:val="nil"/>
                <w:between w:val="nil"/>
              </w:pBdr>
              <w:tabs>
                <w:tab w:val="left" w:pos="1"/>
                <w:tab w:val="left" w:pos="576"/>
              </w:tabs>
              <w:ind w:left="577" w:hanging="576"/>
              <w:rPr>
                <w:rFonts w:cstheme="minorHAnsi"/>
                <w:b/>
                <w:color w:val="000000"/>
                <w:sz w:val="18"/>
                <w:szCs w:val="18"/>
              </w:rPr>
            </w:pPr>
            <w:r w:rsidRPr="00CF250F">
              <w:rPr>
                <w:rFonts w:cstheme="minorHAnsi"/>
                <w:b/>
                <w:color w:val="000000"/>
                <w:sz w:val="18"/>
                <w:szCs w:val="18"/>
              </w:rPr>
              <w:t>Risks, assumptions</w:t>
            </w:r>
          </w:p>
        </w:tc>
      </w:tr>
      <w:tr w:rsidR="00EC4FA8" w:rsidRPr="001F6F2A" w14:paraId="4E18E2B2" w14:textId="77777777" w:rsidTr="00EC4FA8">
        <w:trPr>
          <w:trHeight w:val="675"/>
        </w:trPr>
        <w:tc>
          <w:tcPr>
            <w:tcW w:w="1672" w:type="dxa"/>
            <w:shd w:val="clear" w:color="auto" w:fill="auto"/>
          </w:tcPr>
          <w:p w14:paraId="1C7E93FE" w14:textId="77777777" w:rsidR="00EC4FA8" w:rsidRPr="00EC4FA8" w:rsidRDefault="00EC4FA8" w:rsidP="009324C2">
            <w:pPr>
              <w:rPr>
                <w:rFonts w:cstheme="minorHAnsi"/>
                <w:i/>
                <w:iCs/>
                <w:sz w:val="18"/>
                <w:szCs w:val="18"/>
                <w:lang w:val="en-US"/>
              </w:rPr>
            </w:pPr>
            <w:r w:rsidRPr="00EC4FA8">
              <w:rPr>
                <w:rFonts w:cstheme="minorHAnsi"/>
                <w:sz w:val="18"/>
                <w:szCs w:val="18"/>
                <w:lang w:val="en-US"/>
              </w:rPr>
              <w:t>2.1. Children are supported with mental health- and psychosocial support during school reopening process</w:t>
            </w:r>
          </w:p>
        </w:tc>
        <w:tc>
          <w:tcPr>
            <w:tcW w:w="2977" w:type="dxa"/>
            <w:shd w:val="clear" w:color="auto" w:fill="auto"/>
          </w:tcPr>
          <w:p w14:paraId="3F004A38" w14:textId="77777777" w:rsidR="00EC4FA8" w:rsidRPr="00EC4FA8" w:rsidRDefault="00EC4FA8" w:rsidP="009324C2">
            <w:pPr>
              <w:rPr>
                <w:rFonts w:cstheme="minorHAnsi"/>
                <w:sz w:val="18"/>
                <w:szCs w:val="18"/>
                <w:lang w:val="en-US"/>
              </w:rPr>
            </w:pPr>
            <w:r w:rsidRPr="00EC4FA8">
              <w:rPr>
                <w:rFonts w:cstheme="minorHAnsi"/>
                <w:sz w:val="18"/>
                <w:szCs w:val="18"/>
                <w:lang w:val="en-US"/>
              </w:rPr>
              <w:t>2.1.1. Number of Operation Safe Child Support Groups organized in 24 schools</w:t>
            </w:r>
          </w:p>
          <w:p w14:paraId="092C231C" w14:textId="77777777" w:rsidR="00EC4FA8" w:rsidRPr="00EC4FA8" w:rsidRDefault="00EC4FA8" w:rsidP="009324C2">
            <w:pPr>
              <w:rPr>
                <w:rFonts w:cstheme="minorHAnsi"/>
                <w:i/>
                <w:iCs/>
                <w:sz w:val="18"/>
                <w:szCs w:val="18"/>
                <w:lang w:val="en-US"/>
              </w:rPr>
            </w:pPr>
            <w:r w:rsidRPr="00EC4FA8">
              <w:rPr>
                <w:rFonts w:cstheme="minorHAnsi"/>
                <w:i/>
                <w:iCs/>
                <w:sz w:val="18"/>
                <w:szCs w:val="18"/>
                <w:lang w:val="en-US"/>
              </w:rPr>
              <w:t>(Milestone: 48; Target 96)</w:t>
            </w:r>
          </w:p>
          <w:p w14:paraId="7D4B97B3" w14:textId="77777777" w:rsidR="00EC4FA8" w:rsidRPr="00EC4FA8" w:rsidRDefault="00EC4FA8" w:rsidP="009324C2">
            <w:pPr>
              <w:rPr>
                <w:rFonts w:cstheme="minorHAnsi"/>
                <w:sz w:val="18"/>
                <w:szCs w:val="18"/>
                <w:lang w:val="en-US"/>
              </w:rPr>
            </w:pPr>
          </w:p>
          <w:p w14:paraId="5807A683" w14:textId="77777777" w:rsidR="00EC4FA8" w:rsidRPr="00EC4FA8" w:rsidRDefault="00EC4FA8" w:rsidP="009324C2">
            <w:pPr>
              <w:rPr>
                <w:rFonts w:cstheme="minorHAnsi"/>
                <w:sz w:val="18"/>
                <w:szCs w:val="18"/>
                <w:lang w:val="en-US"/>
              </w:rPr>
            </w:pPr>
            <w:r w:rsidRPr="00EC4FA8">
              <w:rPr>
                <w:rFonts w:cstheme="minorHAnsi"/>
                <w:sz w:val="18"/>
                <w:szCs w:val="18"/>
                <w:lang w:val="en-US"/>
              </w:rPr>
              <w:t>2.1.2. Number of children supported on mental health and psychosocial issues through Operation Safe support and resilience workshops led by schools</w:t>
            </w:r>
          </w:p>
          <w:p w14:paraId="388BCC6D" w14:textId="77777777" w:rsidR="00EC4FA8" w:rsidRPr="00CF250F" w:rsidRDefault="00EC4FA8" w:rsidP="009324C2">
            <w:pPr>
              <w:rPr>
                <w:rFonts w:cstheme="minorHAnsi"/>
                <w:sz w:val="18"/>
                <w:szCs w:val="18"/>
              </w:rPr>
            </w:pPr>
            <w:r w:rsidRPr="00CF250F">
              <w:rPr>
                <w:rFonts w:cstheme="minorHAnsi"/>
                <w:i/>
                <w:iCs/>
                <w:sz w:val="18"/>
                <w:szCs w:val="18"/>
              </w:rPr>
              <w:t xml:space="preserve">(Milestone: </w:t>
            </w:r>
            <w:r>
              <w:rPr>
                <w:rFonts w:cstheme="minorHAnsi"/>
                <w:i/>
                <w:iCs/>
                <w:sz w:val="18"/>
                <w:szCs w:val="18"/>
              </w:rPr>
              <w:t>672</w:t>
            </w:r>
            <w:r w:rsidRPr="00CF250F">
              <w:rPr>
                <w:rFonts w:cstheme="minorHAnsi"/>
                <w:i/>
                <w:iCs/>
                <w:sz w:val="18"/>
                <w:szCs w:val="18"/>
              </w:rPr>
              <w:t xml:space="preserve">; Target: </w:t>
            </w:r>
            <w:r>
              <w:rPr>
                <w:rFonts w:cstheme="minorHAnsi"/>
                <w:i/>
                <w:iCs/>
                <w:sz w:val="18"/>
                <w:szCs w:val="18"/>
              </w:rPr>
              <w:t>672</w:t>
            </w:r>
            <w:r w:rsidRPr="00CF250F">
              <w:rPr>
                <w:rFonts w:cstheme="minorHAnsi"/>
                <w:i/>
                <w:iCs/>
                <w:sz w:val="18"/>
                <w:szCs w:val="18"/>
              </w:rPr>
              <w:t>)</w:t>
            </w:r>
            <w:r w:rsidRPr="00CF250F">
              <w:rPr>
                <w:rFonts w:cstheme="minorHAnsi"/>
                <w:sz w:val="18"/>
                <w:szCs w:val="18"/>
              </w:rPr>
              <w:t xml:space="preserve">  </w:t>
            </w:r>
          </w:p>
        </w:tc>
        <w:tc>
          <w:tcPr>
            <w:tcW w:w="6237" w:type="dxa"/>
            <w:shd w:val="clear" w:color="auto" w:fill="auto"/>
          </w:tcPr>
          <w:p w14:paraId="662E4D75" w14:textId="77777777" w:rsidR="00EC4FA8" w:rsidRPr="00EC4FA8" w:rsidRDefault="00EC4FA8" w:rsidP="009324C2">
            <w:pPr>
              <w:widowControl w:val="0"/>
              <w:rPr>
                <w:rFonts w:cstheme="minorHAnsi"/>
                <w:sz w:val="18"/>
                <w:szCs w:val="18"/>
                <w:lang w:val="en-US"/>
              </w:rPr>
            </w:pPr>
            <w:r w:rsidRPr="00EC4FA8">
              <w:rPr>
                <w:rFonts w:cstheme="minorHAnsi"/>
                <w:sz w:val="18"/>
                <w:szCs w:val="18"/>
                <w:lang w:val="en-US"/>
              </w:rPr>
              <w:t xml:space="preserve">2.1.1. Develop and contextualize mental health and psychosocial support methodology based on Viva’s ‘Operation Safe’ methodology </w:t>
            </w:r>
          </w:p>
          <w:p w14:paraId="195E75DF" w14:textId="77777777" w:rsidR="00EC4FA8" w:rsidRPr="00EC4FA8" w:rsidRDefault="00EC4FA8" w:rsidP="009324C2">
            <w:pPr>
              <w:widowControl w:val="0"/>
              <w:rPr>
                <w:rFonts w:cstheme="minorHAnsi"/>
                <w:sz w:val="18"/>
                <w:szCs w:val="18"/>
                <w:lang w:val="en-US"/>
              </w:rPr>
            </w:pPr>
            <w:r w:rsidRPr="00EC4FA8">
              <w:rPr>
                <w:rFonts w:cstheme="minorHAnsi"/>
                <w:sz w:val="18"/>
                <w:szCs w:val="18"/>
                <w:lang w:val="en-US"/>
              </w:rPr>
              <w:t xml:space="preserve">2.1.2. Recruit volunteers to facilitate ‘Operation Safe’ </w:t>
            </w:r>
          </w:p>
          <w:p w14:paraId="57DCA2DC" w14:textId="77777777" w:rsidR="00EC4FA8" w:rsidRPr="00EC4FA8" w:rsidRDefault="00EC4FA8" w:rsidP="009324C2">
            <w:pPr>
              <w:widowControl w:val="0"/>
              <w:rPr>
                <w:rFonts w:cstheme="minorHAnsi"/>
                <w:sz w:val="18"/>
                <w:szCs w:val="18"/>
                <w:lang w:val="en-US"/>
              </w:rPr>
            </w:pPr>
            <w:r w:rsidRPr="00EC4FA8">
              <w:rPr>
                <w:rFonts w:cstheme="minorHAnsi"/>
                <w:sz w:val="18"/>
                <w:szCs w:val="18"/>
                <w:lang w:val="en-US"/>
              </w:rPr>
              <w:t>2.1.3. Organize Operation Safe child support groups (4 groups per school x 24 schools)</w:t>
            </w:r>
          </w:p>
          <w:p w14:paraId="4660AA43" w14:textId="77777777" w:rsidR="00EC4FA8" w:rsidRPr="00EC4FA8" w:rsidRDefault="00EC4FA8" w:rsidP="009324C2">
            <w:pPr>
              <w:widowControl w:val="0"/>
              <w:rPr>
                <w:rFonts w:cstheme="minorHAnsi"/>
                <w:sz w:val="18"/>
                <w:szCs w:val="18"/>
                <w:lang w:val="en-US"/>
              </w:rPr>
            </w:pPr>
            <w:r w:rsidRPr="00EC4FA8">
              <w:rPr>
                <w:rFonts w:cstheme="minorHAnsi"/>
                <w:sz w:val="18"/>
                <w:szCs w:val="18"/>
                <w:lang w:val="en-US"/>
              </w:rPr>
              <w:t>2.1.4. Facilitate Operation Safe (6 sessions per group)</w:t>
            </w:r>
          </w:p>
          <w:p w14:paraId="0570AC1A" w14:textId="77777777" w:rsidR="00EC4FA8" w:rsidRPr="00EC4FA8" w:rsidRDefault="00EC4FA8" w:rsidP="009324C2">
            <w:pPr>
              <w:widowControl w:val="0"/>
              <w:rPr>
                <w:rFonts w:cstheme="minorHAnsi"/>
                <w:sz w:val="18"/>
                <w:szCs w:val="18"/>
                <w:lang w:val="en-US"/>
              </w:rPr>
            </w:pPr>
            <w:r w:rsidRPr="00EC4FA8">
              <w:rPr>
                <w:rFonts w:cstheme="minorHAnsi"/>
                <w:sz w:val="18"/>
                <w:szCs w:val="18"/>
                <w:lang w:val="en-US"/>
              </w:rPr>
              <w:t xml:space="preserve">2.1.5 Training of teachers in children’s resilience </w:t>
            </w:r>
          </w:p>
          <w:p w14:paraId="4E871A2A" w14:textId="77777777" w:rsidR="00EC4FA8" w:rsidRPr="00EC4FA8" w:rsidRDefault="00EC4FA8" w:rsidP="009324C2">
            <w:pPr>
              <w:widowControl w:val="0"/>
              <w:rPr>
                <w:rFonts w:cstheme="minorHAnsi"/>
                <w:sz w:val="18"/>
                <w:szCs w:val="18"/>
                <w:lang w:val="en-US"/>
              </w:rPr>
            </w:pPr>
            <w:r w:rsidRPr="00EC4FA8">
              <w:rPr>
                <w:rFonts w:cstheme="minorHAnsi"/>
                <w:sz w:val="18"/>
                <w:szCs w:val="18"/>
                <w:lang w:val="en-US"/>
              </w:rPr>
              <w:t>2.1.6. Resilience workshops for children facilitated by teachers</w:t>
            </w:r>
          </w:p>
        </w:tc>
        <w:tc>
          <w:tcPr>
            <w:tcW w:w="2580" w:type="dxa"/>
            <w:shd w:val="clear" w:color="auto" w:fill="auto"/>
          </w:tcPr>
          <w:p w14:paraId="3003AA5B" w14:textId="77777777" w:rsidR="00EC4FA8" w:rsidRPr="00EC4FA8" w:rsidRDefault="00EC4FA8" w:rsidP="009324C2">
            <w:pPr>
              <w:keepNext/>
              <w:pBdr>
                <w:top w:val="nil"/>
                <w:left w:val="nil"/>
                <w:bottom w:val="nil"/>
                <w:right w:val="nil"/>
                <w:between w:val="nil"/>
              </w:pBdr>
              <w:tabs>
                <w:tab w:val="left" w:pos="1"/>
                <w:tab w:val="left" w:pos="576"/>
                <w:tab w:val="left" w:pos="34"/>
                <w:tab w:val="left" w:pos="176"/>
              </w:tabs>
              <w:rPr>
                <w:rFonts w:cstheme="minorHAnsi"/>
                <w:sz w:val="18"/>
                <w:szCs w:val="18"/>
                <w:lang w:val="en-US"/>
              </w:rPr>
            </w:pPr>
            <w:r w:rsidRPr="00EC4FA8">
              <w:rPr>
                <w:rFonts w:cstheme="minorHAnsi"/>
                <w:sz w:val="18"/>
                <w:szCs w:val="18"/>
                <w:lang w:val="en-US"/>
              </w:rPr>
              <w:t>- List of children who have received support</w:t>
            </w:r>
          </w:p>
          <w:p w14:paraId="17AB2A85" w14:textId="77777777" w:rsidR="00EC4FA8" w:rsidRPr="00EC4FA8" w:rsidRDefault="00EC4FA8" w:rsidP="009324C2">
            <w:pPr>
              <w:keepNext/>
              <w:pBdr>
                <w:top w:val="nil"/>
                <w:left w:val="nil"/>
                <w:bottom w:val="nil"/>
                <w:right w:val="nil"/>
                <w:between w:val="nil"/>
              </w:pBdr>
              <w:tabs>
                <w:tab w:val="left" w:pos="1"/>
                <w:tab w:val="left" w:pos="576"/>
                <w:tab w:val="left" w:pos="34"/>
                <w:tab w:val="left" w:pos="176"/>
              </w:tabs>
              <w:rPr>
                <w:rFonts w:cstheme="minorHAnsi"/>
                <w:sz w:val="18"/>
                <w:szCs w:val="18"/>
                <w:lang w:val="en-US"/>
              </w:rPr>
            </w:pPr>
            <w:r w:rsidRPr="00EC4FA8">
              <w:rPr>
                <w:rFonts w:cstheme="minorHAnsi"/>
                <w:sz w:val="18"/>
                <w:szCs w:val="18"/>
                <w:lang w:val="en-US"/>
              </w:rPr>
              <w:t xml:space="preserve">- Activity reports </w:t>
            </w:r>
          </w:p>
          <w:p w14:paraId="1C8AF268" w14:textId="77777777" w:rsidR="00EC4FA8" w:rsidRPr="00EC4FA8" w:rsidRDefault="00EC4FA8" w:rsidP="009324C2">
            <w:pPr>
              <w:keepNext/>
              <w:pBdr>
                <w:top w:val="nil"/>
                <w:left w:val="nil"/>
                <w:bottom w:val="nil"/>
                <w:right w:val="nil"/>
                <w:between w:val="nil"/>
              </w:pBdr>
              <w:tabs>
                <w:tab w:val="left" w:pos="1"/>
                <w:tab w:val="left" w:pos="576"/>
                <w:tab w:val="left" w:pos="34"/>
                <w:tab w:val="left" w:pos="176"/>
              </w:tabs>
              <w:rPr>
                <w:rFonts w:cstheme="minorHAnsi"/>
                <w:sz w:val="18"/>
                <w:szCs w:val="18"/>
                <w:lang w:val="en-US"/>
              </w:rPr>
            </w:pPr>
            <w:r w:rsidRPr="00EC4FA8">
              <w:rPr>
                <w:rFonts w:cstheme="minorHAnsi"/>
                <w:sz w:val="18"/>
                <w:szCs w:val="18"/>
                <w:lang w:val="en-US"/>
              </w:rPr>
              <w:t>- List of volunteers and teachers trained</w:t>
            </w:r>
          </w:p>
          <w:p w14:paraId="19823B34" w14:textId="77777777" w:rsidR="00EC4FA8" w:rsidRPr="00CF250F" w:rsidRDefault="00EC4FA8" w:rsidP="009324C2">
            <w:pPr>
              <w:keepNext/>
              <w:pBdr>
                <w:top w:val="nil"/>
                <w:left w:val="nil"/>
                <w:bottom w:val="nil"/>
                <w:right w:val="nil"/>
                <w:between w:val="nil"/>
              </w:pBdr>
              <w:tabs>
                <w:tab w:val="left" w:pos="1"/>
                <w:tab w:val="left" w:pos="576"/>
                <w:tab w:val="left" w:pos="34"/>
                <w:tab w:val="left" w:pos="176"/>
              </w:tabs>
              <w:rPr>
                <w:rFonts w:cstheme="minorHAnsi"/>
                <w:color w:val="FF0000"/>
                <w:sz w:val="18"/>
                <w:szCs w:val="18"/>
              </w:rPr>
            </w:pPr>
            <w:r w:rsidRPr="00CF250F">
              <w:rPr>
                <w:rFonts w:cstheme="minorHAnsi"/>
                <w:sz w:val="18"/>
                <w:szCs w:val="18"/>
              </w:rPr>
              <w:t>- Photos</w:t>
            </w:r>
            <w:r w:rsidRPr="00CF250F">
              <w:rPr>
                <w:rFonts w:cstheme="minorHAnsi"/>
                <w:color w:val="FF0000"/>
                <w:sz w:val="18"/>
                <w:szCs w:val="18"/>
              </w:rPr>
              <w:t xml:space="preserve"> </w:t>
            </w:r>
          </w:p>
        </w:tc>
        <w:tc>
          <w:tcPr>
            <w:tcW w:w="2835" w:type="dxa"/>
            <w:shd w:val="clear" w:color="auto" w:fill="auto"/>
          </w:tcPr>
          <w:p w14:paraId="3425EEF1" w14:textId="77777777" w:rsidR="00EC4FA8" w:rsidRPr="00EC4FA8" w:rsidRDefault="00EC4FA8" w:rsidP="009324C2">
            <w:pPr>
              <w:keepNext/>
              <w:pBdr>
                <w:top w:val="nil"/>
                <w:left w:val="nil"/>
                <w:bottom w:val="nil"/>
                <w:right w:val="nil"/>
                <w:between w:val="nil"/>
              </w:pBdr>
              <w:tabs>
                <w:tab w:val="left" w:pos="1"/>
                <w:tab w:val="left" w:pos="576"/>
              </w:tabs>
              <w:rPr>
                <w:rFonts w:cstheme="minorHAnsi"/>
                <w:sz w:val="18"/>
                <w:szCs w:val="18"/>
                <w:lang w:val="en-US"/>
              </w:rPr>
            </w:pPr>
            <w:r w:rsidRPr="00EC4FA8">
              <w:rPr>
                <w:rFonts w:cstheme="minorHAnsi"/>
                <w:sz w:val="18"/>
                <w:szCs w:val="18"/>
                <w:lang w:val="en-US"/>
              </w:rPr>
              <w:t>a. Parents let their children participate in the mental health support and protection activities</w:t>
            </w:r>
          </w:p>
          <w:p w14:paraId="2E4C5E1B" w14:textId="77777777" w:rsidR="00EC4FA8" w:rsidRPr="00EC4FA8" w:rsidRDefault="00EC4FA8" w:rsidP="009324C2">
            <w:pPr>
              <w:keepNext/>
              <w:tabs>
                <w:tab w:val="left" w:pos="1"/>
                <w:tab w:val="left" w:pos="576"/>
              </w:tabs>
              <w:rPr>
                <w:rFonts w:cstheme="minorHAnsi"/>
                <w:color w:val="FF0000"/>
                <w:sz w:val="18"/>
                <w:szCs w:val="18"/>
                <w:lang w:val="en-US"/>
              </w:rPr>
            </w:pPr>
            <w:r w:rsidRPr="00EC4FA8">
              <w:rPr>
                <w:rFonts w:cstheme="minorHAnsi"/>
                <w:sz w:val="18"/>
                <w:szCs w:val="18"/>
                <w:lang w:val="en-US"/>
              </w:rPr>
              <w:t>b. Schools commit to mental health support and protection activities during reopening</w:t>
            </w:r>
          </w:p>
          <w:p w14:paraId="42C30162" w14:textId="77777777" w:rsidR="00EC4FA8" w:rsidRPr="00EC4FA8" w:rsidRDefault="00EC4FA8" w:rsidP="009324C2">
            <w:pPr>
              <w:keepNext/>
              <w:tabs>
                <w:tab w:val="left" w:pos="1"/>
                <w:tab w:val="left" w:pos="576"/>
              </w:tabs>
              <w:rPr>
                <w:rFonts w:cstheme="minorHAnsi"/>
                <w:color w:val="FF0000"/>
                <w:sz w:val="18"/>
                <w:szCs w:val="18"/>
                <w:lang w:val="en-US"/>
              </w:rPr>
            </w:pPr>
          </w:p>
        </w:tc>
      </w:tr>
      <w:tr w:rsidR="00EC4FA8" w:rsidRPr="001F6F2A" w14:paraId="23A8BC05" w14:textId="77777777" w:rsidTr="00EC4FA8">
        <w:trPr>
          <w:trHeight w:val="2825"/>
        </w:trPr>
        <w:tc>
          <w:tcPr>
            <w:tcW w:w="1672" w:type="dxa"/>
            <w:shd w:val="clear" w:color="auto" w:fill="auto"/>
          </w:tcPr>
          <w:p w14:paraId="2BBD9531" w14:textId="77777777" w:rsidR="00EC4FA8" w:rsidRPr="00EC4FA8" w:rsidRDefault="00EC4FA8" w:rsidP="009324C2">
            <w:pPr>
              <w:rPr>
                <w:rFonts w:cstheme="minorHAnsi"/>
                <w:sz w:val="18"/>
                <w:szCs w:val="18"/>
                <w:lang w:val="en-US"/>
              </w:rPr>
            </w:pPr>
            <w:r w:rsidRPr="00EC4FA8">
              <w:rPr>
                <w:rFonts w:cstheme="minorHAnsi"/>
                <w:sz w:val="18"/>
                <w:szCs w:val="18"/>
                <w:lang w:val="en-US"/>
              </w:rPr>
              <w:lastRenderedPageBreak/>
              <w:t xml:space="preserve">2.2. Children are protected during school reopening process. </w:t>
            </w:r>
          </w:p>
        </w:tc>
        <w:tc>
          <w:tcPr>
            <w:tcW w:w="2977" w:type="dxa"/>
            <w:shd w:val="clear" w:color="auto" w:fill="auto"/>
          </w:tcPr>
          <w:p w14:paraId="23113A11" w14:textId="77777777" w:rsidR="00EC4FA8" w:rsidRPr="00EC4FA8" w:rsidRDefault="00EC4FA8" w:rsidP="009324C2">
            <w:pPr>
              <w:rPr>
                <w:rFonts w:cstheme="minorHAnsi"/>
                <w:sz w:val="18"/>
                <w:szCs w:val="18"/>
                <w:lang w:val="en-US"/>
              </w:rPr>
            </w:pPr>
            <w:r w:rsidRPr="00EC4FA8">
              <w:rPr>
                <w:rFonts w:cstheme="minorHAnsi"/>
                <w:sz w:val="18"/>
                <w:szCs w:val="18"/>
                <w:lang w:val="en-US"/>
              </w:rPr>
              <w:t xml:space="preserve">2.2.1. Number of children who have enhanced knowledge and protection options </w:t>
            </w:r>
          </w:p>
          <w:p w14:paraId="66ED59AB" w14:textId="77777777" w:rsidR="00EC4FA8" w:rsidRPr="00EC4FA8" w:rsidRDefault="00EC4FA8" w:rsidP="009324C2">
            <w:pPr>
              <w:rPr>
                <w:rFonts w:cstheme="minorHAnsi"/>
                <w:sz w:val="18"/>
                <w:szCs w:val="18"/>
                <w:lang w:val="en-US"/>
              </w:rPr>
            </w:pPr>
            <w:r w:rsidRPr="00EC4FA8">
              <w:rPr>
                <w:rFonts w:cstheme="minorHAnsi"/>
                <w:sz w:val="18"/>
                <w:szCs w:val="18"/>
                <w:lang w:val="en-US"/>
              </w:rPr>
              <w:t xml:space="preserve">(Milestone: 672; Target 672) </w:t>
            </w:r>
          </w:p>
          <w:p w14:paraId="3A95D781" w14:textId="77777777" w:rsidR="00EC4FA8" w:rsidRPr="00EC4FA8" w:rsidRDefault="00EC4FA8" w:rsidP="009324C2">
            <w:pPr>
              <w:rPr>
                <w:rFonts w:cstheme="minorHAnsi"/>
                <w:sz w:val="18"/>
                <w:szCs w:val="18"/>
                <w:lang w:val="en-US"/>
              </w:rPr>
            </w:pPr>
          </w:p>
          <w:p w14:paraId="2179364C" w14:textId="77777777" w:rsidR="00EC4FA8" w:rsidRPr="00EC4FA8" w:rsidRDefault="00EC4FA8" w:rsidP="009324C2">
            <w:pPr>
              <w:rPr>
                <w:rFonts w:cstheme="minorHAnsi"/>
                <w:sz w:val="18"/>
                <w:szCs w:val="18"/>
                <w:lang w:val="en-US"/>
              </w:rPr>
            </w:pPr>
            <w:r w:rsidRPr="00EC4FA8">
              <w:rPr>
                <w:rFonts w:cstheme="minorHAnsi"/>
                <w:sz w:val="18"/>
                <w:szCs w:val="18"/>
                <w:lang w:val="en-US"/>
              </w:rPr>
              <w:t xml:space="preserve">2.2.2. Number of Safe Return to School Community Committees (SRSCC) guiding and monitoring safe reopening of schools </w:t>
            </w:r>
          </w:p>
          <w:p w14:paraId="4224D18F" w14:textId="77777777" w:rsidR="00EC4FA8" w:rsidRPr="00EC4FA8" w:rsidRDefault="00EC4FA8" w:rsidP="009324C2">
            <w:pPr>
              <w:rPr>
                <w:rFonts w:cstheme="minorHAnsi"/>
                <w:i/>
                <w:iCs/>
                <w:sz w:val="18"/>
                <w:szCs w:val="18"/>
                <w:lang w:val="en-US"/>
              </w:rPr>
            </w:pPr>
            <w:r w:rsidRPr="00EC4FA8">
              <w:rPr>
                <w:rFonts w:cstheme="minorHAnsi"/>
                <w:i/>
                <w:iCs/>
                <w:sz w:val="18"/>
                <w:szCs w:val="18"/>
                <w:lang w:val="en-US"/>
              </w:rPr>
              <w:t>(Milestone: 12; Target 24)</w:t>
            </w:r>
          </w:p>
          <w:p w14:paraId="19882D86" w14:textId="77777777" w:rsidR="00EC4FA8" w:rsidRPr="00EC4FA8" w:rsidRDefault="00EC4FA8" w:rsidP="009324C2">
            <w:pPr>
              <w:rPr>
                <w:rFonts w:cstheme="minorHAnsi"/>
                <w:i/>
                <w:iCs/>
                <w:sz w:val="18"/>
                <w:szCs w:val="18"/>
                <w:lang w:val="en-US"/>
              </w:rPr>
            </w:pPr>
          </w:p>
          <w:p w14:paraId="7CC70214" w14:textId="59A1E044" w:rsidR="00EC4FA8" w:rsidRPr="00EC4FA8" w:rsidRDefault="00EC4FA8" w:rsidP="009324C2">
            <w:pPr>
              <w:rPr>
                <w:rFonts w:cstheme="minorHAnsi"/>
                <w:sz w:val="18"/>
                <w:szCs w:val="18"/>
                <w:lang w:val="en-US"/>
              </w:rPr>
            </w:pPr>
            <w:r w:rsidRPr="00EC4FA8">
              <w:rPr>
                <w:rFonts w:cstheme="minorHAnsi"/>
                <w:sz w:val="18"/>
                <w:szCs w:val="18"/>
                <w:lang w:val="en-US"/>
              </w:rPr>
              <w:t>2.2.3. Number of schools developing ‘Safe Return to Schoool Action Plans</w:t>
            </w:r>
            <w:r w:rsidRPr="00EC4FA8">
              <w:rPr>
                <w:rFonts w:cstheme="minorHAnsi"/>
                <w:i/>
                <w:iCs/>
                <w:sz w:val="18"/>
                <w:szCs w:val="18"/>
                <w:lang w:val="en-US"/>
              </w:rPr>
              <w:t xml:space="preserve"> (Milestone: 12; Target: 24)</w:t>
            </w:r>
          </w:p>
        </w:tc>
        <w:tc>
          <w:tcPr>
            <w:tcW w:w="6237" w:type="dxa"/>
            <w:shd w:val="clear" w:color="auto" w:fill="auto"/>
          </w:tcPr>
          <w:p w14:paraId="79A7AFE0" w14:textId="77777777" w:rsidR="00EC4FA8" w:rsidRPr="00EC4FA8" w:rsidRDefault="00EC4FA8" w:rsidP="009324C2">
            <w:pPr>
              <w:rPr>
                <w:rFonts w:cstheme="minorHAnsi"/>
                <w:sz w:val="18"/>
                <w:szCs w:val="18"/>
                <w:lang w:val="en-US"/>
              </w:rPr>
            </w:pPr>
            <w:r w:rsidRPr="00EC4FA8">
              <w:rPr>
                <w:rFonts w:cstheme="minorHAnsi"/>
                <w:sz w:val="18"/>
                <w:szCs w:val="18"/>
                <w:lang w:val="en-US"/>
              </w:rPr>
              <w:t>2.2.1. Develop child friendly protection booklet for children together with schools and SRSCCs</w:t>
            </w:r>
          </w:p>
          <w:p w14:paraId="311312E5" w14:textId="77777777" w:rsidR="00EC4FA8" w:rsidRPr="00EC4FA8" w:rsidRDefault="00EC4FA8" w:rsidP="009324C2">
            <w:pPr>
              <w:rPr>
                <w:rFonts w:cstheme="minorHAnsi"/>
                <w:sz w:val="18"/>
                <w:szCs w:val="18"/>
                <w:lang w:val="en-US"/>
              </w:rPr>
            </w:pPr>
            <w:r w:rsidRPr="00EC4FA8">
              <w:rPr>
                <w:rFonts w:cstheme="minorHAnsi"/>
                <w:sz w:val="18"/>
                <w:szCs w:val="18"/>
                <w:lang w:val="en-US"/>
              </w:rPr>
              <w:t xml:space="preserve">2.2.2. Training of teachers in the child protection booklet </w:t>
            </w:r>
          </w:p>
          <w:p w14:paraId="43C8B209" w14:textId="77777777" w:rsidR="00EC4FA8" w:rsidRPr="00EC4FA8" w:rsidRDefault="00EC4FA8" w:rsidP="009324C2">
            <w:pPr>
              <w:rPr>
                <w:rFonts w:cstheme="minorHAnsi"/>
                <w:sz w:val="18"/>
                <w:szCs w:val="18"/>
                <w:lang w:val="en-US"/>
              </w:rPr>
            </w:pPr>
            <w:r w:rsidRPr="00EC4FA8">
              <w:rPr>
                <w:rFonts w:cstheme="minorHAnsi"/>
                <w:sz w:val="18"/>
                <w:szCs w:val="18"/>
                <w:lang w:val="en-US"/>
              </w:rPr>
              <w:t>2.2.3. Monitoring of child protection and wellbeing during school closure and reopening process</w:t>
            </w:r>
          </w:p>
          <w:p w14:paraId="0562CAC1" w14:textId="77777777" w:rsidR="00EC4FA8" w:rsidRPr="00EC4FA8" w:rsidRDefault="00EC4FA8" w:rsidP="009324C2">
            <w:pPr>
              <w:rPr>
                <w:rFonts w:cstheme="minorHAnsi"/>
                <w:sz w:val="18"/>
                <w:szCs w:val="18"/>
                <w:lang w:val="en-US"/>
              </w:rPr>
            </w:pPr>
            <w:r w:rsidRPr="00EC4FA8">
              <w:rPr>
                <w:rFonts w:cstheme="minorHAnsi"/>
                <w:sz w:val="18"/>
                <w:szCs w:val="18"/>
                <w:lang w:val="en-US"/>
              </w:rPr>
              <w:t>2.2.4. Mobilize local Safe Return to Schools Committees (school directors, teachers, parents, and children)</w:t>
            </w:r>
          </w:p>
          <w:p w14:paraId="3A090C87" w14:textId="77777777" w:rsidR="00EC4FA8" w:rsidRPr="00EC4FA8" w:rsidRDefault="00EC4FA8" w:rsidP="009324C2">
            <w:pPr>
              <w:rPr>
                <w:rFonts w:cstheme="minorHAnsi"/>
                <w:sz w:val="18"/>
                <w:szCs w:val="18"/>
                <w:lang w:val="en-US"/>
              </w:rPr>
            </w:pPr>
            <w:r w:rsidRPr="00EC4FA8">
              <w:rPr>
                <w:rFonts w:cstheme="minorHAnsi"/>
                <w:sz w:val="18"/>
                <w:szCs w:val="18"/>
                <w:lang w:val="en-US"/>
              </w:rPr>
              <w:t xml:space="preserve">2.2.5. Local duty-bearers, schools and Safe Return to School Committees develop joint ‘Covid-19 School Reopening´ plans. </w:t>
            </w:r>
          </w:p>
          <w:p w14:paraId="08327CA6" w14:textId="77777777" w:rsidR="00EC4FA8" w:rsidRPr="00EC4FA8" w:rsidRDefault="00EC4FA8" w:rsidP="009324C2">
            <w:pPr>
              <w:rPr>
                <w:rFonts w:cstheme="minorHAnsi"/>
                <w:sz w:val="18"/>
                <w:szCs w:val="18"/>
                <w:lang w:val="en-US"/>
              </w:rPr>
            </w:pPr>
            <w:r w:rsidRPr="00EC4FA8">
              <w:rPr>
                <w:rFonts w:cstheme="minorHAnsi"/>
                <w:sz w:val="18"/>
                <w:szCs w:val="18"/>
                <w:lang w:val="en-US"/>
              </w:rPr>
              <w:t>2.2.6. Monitoring, evaluation, and recompilation the experience of reopening plan.</w:t>
            </w:r>
          </w:p>
          <w:p w14:paraId="13E4AB79" w14:textId="77777777" w:rsidR="00EC4FA8" w:rsidRPr="00EC4FA8" w:rsidRDefault="00EC4FA8" w:rsidP="009324C2">
            <w:pPr>
              <w:rPr>
                <w:rFonts w:cstheme="minorHAnsi"/>
                <w:sz w:val="18"/>
                <w:szCs w:val="18"/>
                <w:lang w:val="en-US"/>
              </w:rPr>
            </w:pPr>
            <w:r w:rsidRPr="00EC4FA8">
              <w:rPr>
                <w:rFonts w:cstheme="minorHAnsi"/>
                <w:sz w:val="18"/>
                <w:szCs w:val="18"/>
                <w:lang w:val="en-US"/>
              </w:rPr>
              <w:t>2.2.7 Promotion and learning event to share experience of the Safe Return to School Pilot with the education sector, civil society and decision-makers.</w:t>
            </w:r>
          </w:p>
        </w:tc>
        <w:tc>
          <w:tcPr>
            <w:tcW w:w="2580" w:type="dxa"/>
            <w:shd w:val="clear" w:color="auto" w:fill="auto"/>
          </w:tcPr>
          <w:p w14:paraId="4692F927" w14:textId="77777777" w:rsidR="00EC4FA8" w:rsidRPr="00EC4FA8" w:rsidRDefault="00EC4FA8" w:rsidP="009324C2">
            <w:pPr>
              <w:rPr>
                <w:rFonts w:cstheme="minorHAnsi"/>
                <w:sz w:val="18"/>
                <w:szCs w:val="18"/>
                <w:lang w:val="en-US"/>
              </w:rPr>
            </w:pPr>
            <w:r w:rsidRPr="00EC4FA8">
              <w:rPr>
                <w:rFonts w:cstheme="minorHAnsi"/>
                <w:sz w:val="18"/>
                <w:szCs w:val="18"/>
                <w:lang w:val="en-US"/>
              </w:rPr>
              <w:t>- Designed and printed protection manual.</w:t>
            </w:r>
          </w:p>
          <w:p w14:paraId="0F6D2FDA" w14:textId="77777777" w:rsidR="00EC4FA8" w:rsidRPr="00EC4FA8" w:rsidRDefault="00EC4FA8" w:rsidP="009324C2">
            <w:pPr>
              <w:rPr>
                <w:rFonts w:cstheme="minorHAnsi"/>
                <w:sz w:val="18"/>
                <w:szCs w:val="18"/>
                <w:lang w:val="en-US"/>
              </w:rPr>
            </w:pPr>
            <w:r w:rsidRPr="00EC4FA8">
              <w:rPr>
                <w:rFonts w:cstheme="minorHAnsi"/>
                <w:sz w:val="18"/>
                <w:szCs w:val="18"/>
                <w:lang w:val="en-US"/>
              </w:rPr>
              <w:t xml:space="preserve">- Training manual </w:t>
            </w:r>
          </w:p>
          <w:p w14:paraId="6AD17A23" w14:textId="77777777" w:rsidR="00EC4FA8" w:rsidRPr="00EC4FA8" w:rsidRDefault="00EC4FA8" w:rsidP="009324C2">
            <w:pPr>
              <w:rPr>
                <w:rFonts w:cstheme="minorHAnsi"/>
                <w:sz w:val="18"/>
                <w:szCs w:val="18"/>
                <w:lang w:val="en-US"/>
              </w:rPr>
            </w:pPr>
            <w:r w:rsidRPr="00EC4FA8">
              <w:rPr>
                <w:rFonts w:cstheme="minorHAnsi"/>
                <w:sz w:val="18"/>
                <w:szCs w:val="18"/>
                <w:lang w:val="en-US"/>
              </w:rPr>
              <w:t>- Pre-Post Knowledge Assessments</w:t>
            </w:r>
          </w:p>
          <w:p w14:paraId="0147768C" w14:textId="77777777" w:rsidR="00EC4FA8" w:rsidRPr="00CF250F" w:rsidRDefault="00EC4FA8" w:rsidP="009324C2">
            <w:pPr>
              <w:rPr>
                <w:rFonts w:cstheme="minorHAnsi"/>
                <w:sz w:val="18"/>
                <w:szCs w:val="18"/>
              </w:rPr>
            </w:pPr>
            <w:r w:rsidRPr="00CF250F">
              <w:rPr>
                <w:rFonts w:cstheme="minorHAnsi"/>
                <w:sz w:val="18"/>
                <w:szCs w:val="18"/>
              </w:rPr>
              <w:t>- Safe reopening plan</w:t>
            </w:r>
          </w:p>
          <w:p w14:paraId="2D9B86A4" w14:textId="77777777" w:rsidR="00EC4FA8" w:rsidRPr="00CF250F" w:rsidRDefault="00EC4FA8" w:rsidP="009324C2">
            <w:pPr>
              <w:rPr>
                <w:rFonts w:cstheme="minorHAnsi"/>
                <w:sz w:val="18"/>
                <w:szCs w:val="18"/>
              </w:rPr>
            </w:pPr>
            <w:r w:rsidRPr="00CF250F">
              <w:rPr>
                <w:rFonts w:cstheme="minorHAnsi"/>
                <w:sz w:val="18"/>
                <w:szCs w:val="18"/>
              </w:rPr>
              <w:t xml:space="preserve">- Activity report </w:t>
            </w:r>
          </w:p>
          <w:p w14:paraId="42891ABE" w14:textId="77777777" w:rsidR="00EC4FA8" w:rsidRPr="00CF250F" w:rsidRDefault="00EC4FA8" w:rsidP="009324C2">
            <w:pPr>
              <w:pStyle w:val="Listeafsnit"/>
              <w:rPr>
                <w:rFonts w:cstheme="minorHAnsi"/>
                <w:sz w:val="18"/>
                <w:szCs w:val="18"/>
              </w:rPr>
            </w:pPr>
          </w:p>
          <w:p w14:paraId="20D3D636" w14:textId="77777777" w:rsidR="00EC4FA8" w:rsidRPr="00CF250F" w:rsidRDefault="00EC4FA8" w:rsidP="009324C2">
            <w:pPr>
              <w:pStyle w:val="Listeafsnit"/>
              <w:rPr>
                <w:rFonts w:cstheme="minorHAnsi"/>
                <w:color w:val="FF0000"/>
                <w:sz w:val="18"/>
                <w:szCs w:val="18"/>
              </w:rPr>
            </w:pPr>
          </w:p>
        </w:tc>
        <w:tc>
          <w:tcPr>
            <w:tcW w:w="2835" w:type="dxa"/>
            <w:shd w:val="clear" w:color="auto" w:fill="auto"/>
          </w:tcPr>
          <w:p w14:paraId="79CD960D" w14:textId="77777777" w:rsidR="00EC4FA8" w:rsidRPr="00EC4FA8" w:rsidRDefault="00EC4FA8" w:rsidP="009324C2">
            <w:pPr>
              <w:keepNext/>
              <w:pBdr>
                <w:top w:val="nil"/>
                <w:left w:val="nil"/>
                <w:bottom w:val="nil"/>
                <w:right w:val="nil"/>
                <w:between w:val="nil"/>
              </w:pBdr>
              <w:tabs>
                <w:tab w:val="left" w:pos="1"/>
                <w:tab w:val="left" w:pos="576"/>
              </w:tabs>
              <w:rPr>
                <w:rFonts w:cstheme="minorHAnsi"/>
                <w:sz w:val="18"/>
                <w:szCs w:val="18"/>
                <w:lang w:val="en-US"/>
              </w:rPr>
            </w:pPr>
            <w:r w:rsidRPr="00EC4FA8">
              <w:rPr>
                <w:rFonts w:cstheme="minorHAnsi"/>
                <w:sz w:val="18"/>
                <w:szCs w:val="18"/>
                <w:lang w:val="en-US"/>
              </w:rPr>
              <w:t>a. Parents let their children participate in the mental health and protection activities</w:t>
            </w:r>
          </w:p>
          <w:p w14:paraId="5F027904" w14:textId="77777777" w:rsidR="00EC4FA8" w:rsidRPr="00EC4FA8" w:rsidRDefault="00EC4FA8" w:rsidP="009324C2">
            <w:pPr>
              <w:keepNext/>
              <w:tabs>
                <w:tab w:val="left" w:pos="1"/>
                <w:tab w:val="left" w:pos="576"/>
              </w:tabs>
              <w:rPr>
                <w:rFonts w:cstheme="minorHAnsi"/>
                <w:color w:val="FF0000"/>
                <w:sz w:val="18"/>
                <w:szCs w:val="18"/>
                <w:lang w:val="en-US"/>
              </w:rPr>
            </w:pPr>
            <w:r w:rsidRPr="00EC4FA8">
              <w:rPr>
                <w:rFonts w:cstheme="minorHAnsi"/>
                <w:sz w:val="18"/>
                <w:szCs w:val="18"/>
                <w:lang w:val="en-US"/>
              </w:rPr>
              <w:t>b. Schools commit to mental health and protection activities during reopening</w:t>
            </w:r>
          </w:p>
          <w:p w14:paraId="7CE977E0" w14:textId="77777777" w:rsidR="00EC4FA8" w:rsidRPr="00EC4FA8" w:rsidRDefault="00EC4FA8" w:rsidP="009324C2">
            <w:pPr>
              <w:keepNext/>
              <w:tabs>
                <w:tab w:val="left" w:pos="1"/>
                <w:tab w:val="left" w:pos="576"/>
              </w:tabs>
              <w:rPr>
                <w:rFonts w:cstheme="minorHAnsi"/>
                <w:color w:val="FF0000"/>
                <w:sz w:val="18"/>
                <w:szCs w:val="18"/>
                <w:lang w:val="en-US"/>
              </w:rPr>
            </w:pPr>
          </w:p>
        </w:tc>
      </w:tr>
      <w:tr w:rsidR="00EC4FA8" w:rsidRPr="001F6F2A" w14:paraId="2B7EB6C5" w14:textId="77777777" w:rsidTr="00EC4FA8">
        <w:trPr>
          <w:trHeight w:val="1082"/>
        </w:trPr>
        <w:tc>
          <w:tcPr>
            <w:tcW w:w="1672" w:type="dxa"/>
            <w:shd w:val="clear" w:color="auto" w:fill="auto"/>
          </w:tcPr>
          <w:p w14:paraId="1B41D82C" w14:textId="77777777" w:rsidR="00EC4FA8" w:rsidRPr="00EC4FA8" w:rsidRDefault="00EC4FA8" w:rsidP="009324C2">
            <w:pPr>
              <w:rPr>
                <w:rFonts w:cstheme="minorHAnsi"/>
                <w:sz w:val="18"/>
                <w:szCs w:val="18"/>
                <w:lang w:val="en-US"/>
              </w:rPr>
            </w:pPr>
            <w:r w:rsidRPr="00EC4FA8">
              <w:rPr>
                <w:rFonts w:cstheme="minorHAnsi"/>
                <w:sz w:val="18"/>
                <w:szCs w:val="18"/>
                <w:lang w:val="en-US"/>
              </w:rPr>
              <w:t>2.3. Children at risk of not returning to school have been reached through the ‘Back to School Campaign’</w:t>
            </w:r>
          </w:p>
        </w:tc>
        <w:tc>
          <w:tcPr>
            <w:tcW w:w="2977" w:type="dxa"/>
            <w:shd w:val="clear" w:color="auto" w:fill="auto"/>
          </w:tcPr>
          <w:p w14:paraId="480EC6FB" w14:textId="77777777" w:rsidR="00EC4FA8" w:rsidRPr="00EC4FA8" w:rsidRDefault="00EC4FA8" w:rsidP="009324C2">
            <w:pPr>
              <w:rPr>
                <w:rFonts w:cstheme="minorHAnsi"/>
                <w:sz w:val="18"/>
                <w:szCs w:val="18"/>
                <w:lang w:val="en-US"/>
              </w:rPr>
            </w:pPr>
            <w:r w:rsidRPr="00EC4FA8">
              <w:rPr>
                <w:rFonts w:cstheme="minorHAnsi"/>
                <w:sz w:val="18"/>
                <w:szCs w:val="18"/>
                <w:lang w:val="en-US"/>
              </w:rPr>
              <w:t xml:space="preserve">2.3.1 Number of ‘back to school campaigns’ conducted locally </w:t>
            </w:r>
            <w:r w:rsidRPr="00EC4FA8">
              <w:rPr>
                <w:rFonts w:cstheme="minorHAnsi"/>
                <w:i/>
                <w:iCs/>
                <w:sz w:val="18"/>
                <w:szCs w:val="18"/>
                <w:lang w:val="en-US"/>
              </w:rPr>
              <w:t xml:space="preserve">(milestone: 12; Target: 24) </w:t>
            </w:r>
          </w:p>
          <w:p w14:paraId="79F47175" w14:textId="77777777" w:rsidR="00EC4FA8" w:rsidRPr="00EC4FA8" w:rsidRDefault="00EC4FA8" w:rsidP="009324C2">
            <w:pPr>
              <w:rPr>
                <w:rFonts w:cstheme="minorHAnsi"/>
                <w:sz w:val="18"/>
                <w:szCs w:val="18"/>
                <w:lang w:val="en-US"/>
              </w:rPr>
            </w:pPr>
          </w:p>
        </w:tc>
        <w:tc>
          <w:tcPr>
            <w:tcW w:w="6237" w:type="dxa"/>
            <w:shd w:val="clear" w:color="auto" w:fill="auto"/>
          </w:tcPr>
          <w:p w14:paraId="31B19362" w14:textId="77777777" w:rsidR="00EC4FA8" w:rsidRPr="00EC4FA8" w:rsidRDefault="00EC4FA8" w:rsidP="009324C2">
            <w:pPr>
              <w:rPr>
                <w:rFonts w:cstheme="minorHAnsi"/>
                <w:sz w:val="18"/>
                <w:szCs w:val="18"/>
                <w:lang w:val="en-US"/>
              </w:rPr>
            </w:pPr>
            <w:r w:rsidRPr="00EC4FA8">
              <w:rPr>
                <w:rFonts w:cstheme="minorHAnsi"/>
                <w:sz w:val="18"/>
                <w:szCs w:val="18"/>
                <w:lang w:val="en-US"/>
              </w:rPr>
              <w:t>2.3.1. Planning and design of ‘Back to School Campaigns’</w:t>
            </w:r>
          </w:p>
          <w:p w14:paraId="046FF670" w14:textId="77777777" w:rsidR="00EC4FA8" w:rsidRPr="00EC4FA8" w:rsidRDefault="00EC4FA8" w:rsidP="009324C2">
            <w:pPr>
              <w:rPr>
                <w:rFonts w:cstheme="minorHAnsi"/>
                <w:sz w:val="18"/>
                <w:szCs w:val="18"/>
                <w:lang w:val="en-US"/>
              </w:rPr>
            </w:pPr>
            <w:r w:rsidRPr="00EC4FA8">
              <w:rPr>
                <w:rFonts w:cstheme="minorHAnsi"/>
                <w:sz w:val="18"/>
                <w:szCs w:val="18"/>
                <w:lang w:val="en-US"/>
              </w:rPr>
              <w:t>2.3.2. Coordination with radio broadcast media to disseminate messages that motivate parents and children to continue in the educational system</w:t>
            </w:r>
          </w:p>
          <w:p w14:paraId="564DE660" w14:textId="77777777" w:rsidR="00EC4FA8" w:rsidRPr="00EC4FA8" w:rsidRDefault="00EC4FA8" w:rsidP="009324C2">
            <w:pPr>
              <w:rPr>
                <w:rFonts w:cstheme="minorHAnsi"/>
                <w:sz w:val="18"/>
                <w:szCs w:val="18"/>
                <w:lang w:val="en-US"/>
              </w:rPr>
            </w:pPr>
            <w:r w:rsidRPr="00EC4FA8">
              <w:rPr>
                <w:rFonts w:cstheme="minorHAnsi"/>
                <w:sz w:val="18"/>
                <w:szCs w:val="18"/>
                <w:lang w:val="en-US"/>
              </w:rPr>
              <w:t>2.3.3. Design a flyer with a motivational message about going back to school to be delivered home to home (incl. digital version)</w:t>
            </w:r>
          </w:p>
          <w:p w14:paraId="058BD9DA" w14:textId="77777777" w:rsidR="00EC4FA8" w:rsidRPr="00EC4FA8" w:rsidRDefault="00EC4FA8" w:rsidP="009324C2">
            <w:pPr>
              <w:rPr>
                <w:rFonts w:cstheme="minorHAnsi"/>
                <w:sz w:val="18"/>
                <w:szCs w:val="18"/>
                <w:lang w:val="en-US"/>
              </w:rPr>
            </w:pPr>
            <w:r w:rsidRPr="00EC4FA8">
              <w:rPr>
                <w:rFonts w:cstheme="minorHAnsi"/>
                <w:sz w:val="18"/>
                <w:szCs w:val="18"/>
                <w:lang w:val="en-US"/>
              </w:rPr>
              <w:t>2.3.4. Design a billboard campaign</w:t>
            </w:r>
          </w:p>
          <w:p w14:paraId="61314607" w14:textId="77777777" w:rsidR="00EC4FA8" w:rsidRPr="00EC4FA8" w:rsidRDefault="00EC4FA8" w:rsidP="009324C2">
            <w:pPr>
              <w:rPr>
                <w:rFonts w:cstheme="minorHAnsi"/>
                <w:color w:val="FF0000"/>
                <w:sz w:val="18"/>
                <w:szCs w:val="18"/>
                <w:lang w:val="en-US"/>
              </w:rPr>
            </w:pPr>
            <w:r w:rsidRPr="00EC4FA8">
              <w:rPr>
                <w:rFonts w:cstheme="minorHAnsi"/>
                <w:sz w:val="18"/>
                <w:szCs w:val="18"/>
                <w:lang w:val="en-US"/>
              </w:rPr>
              <w:t>2.3.5. Design a ‘back to school character/mascot’ to motivate children to go back to school</w:t>
            </w:r>
            <w:r w:rsidRPr="00EC4FA8">
              <w:rPr>
                <w:rFonts w:cstheme="minorHAnsi"/>
                <w:color w:val="FF0000"/>
                <w:sz w:val="18"/>
                <w:szCs w:val="18"/>
                <w:lang w:val="en-US"/>
              </w:rPr>
              <w:t>.</w:t>
            </w:r>
          </w:p>
        </w:tc>
        <w:tc>
          <w:tcPr>
            <w:tcW w:w="2580" w:type="dxa"/>
            <w:shd w:val="clear" w:color="auto" w:fill="auto"/>
          </w:tcPr>
          <w:p w14:paraId="3A585F79" w14:textId="77777777" w:rsidR="00EC4FA8" w:rsidRPr="00EC4FA8" w:rsidRDefault="00EC4FA8" w:rsidP="009324C2">
            <w:pPr>
              <w:rPr>
                <w:rFonts w:cstheme="minorHAnsi"/>
                <w:sz w:val="18"/>
                <w:szCs w:val="18"/>
                <w:lang w:val="en-US"/>
              </w:rPr>
            </w:pPr>
            <w:r w:rsidRPr="00EC4FA8">
              <w:rPr>
                <w:rFonts w:cstheme="minorHAnsi"/>
                <w:sz w:val="18"/>
                <w:szCs w:val="18"/>
                <w:lang w:val="en-US"/>
              </w:rPr>
              <w:t>- Campaign materials</w:t>
            </w:r>
          </w:p>
          <w:p w14:paraId="6B537221" w14:textId="77777777" w:rsidR="00EC4FA8" w:rsidRPr="00EC4FA8" w:rsidRDefault="00EC4FA8" w:rsidP="009324C2">
            <w:pPr>
              <w:rPr>
                <w:rFonts w:cstheme="minorHAnsi"/>
                <w:sz w:val="18"/>
                <w:szCs w:val="18"/>
                <w:lang w:val="en-US"/>
              </w:rPr>
            </w:pPr>
            <w:r w:rsidRPr="00EC4FA8">
              <w:rPr>
                <w:rFonts w:cstheme="minorHAnsi"/>
                <w:sz w:val="18"/>
                <w:szCs w:val="18"/>
                <w:lang w:val="en-US"/>
              </w:rPr>
              <w:t xml:space="preserve">- Radio messages </w:t>
            </w:r>
          </w:p>
          <w:p w14:paraId="7B4E5FA2" w14:textId="77777777" w:rsidR="00EC4FA8" w:rsidRPr="00EC4FA8" w:rsidRDefault="00EC4FA8" w:rsidP="009324C2">
            <w:pPr>
              <w:rPr>
                <w:rFonts w:cstheme="minorHAnsi"/>
                <w:sz w:val="18"/>
                <w:szCs w:val="18"/>
                <w:lang w:val="en-US"/>
              </w:rPr>
            </w:pPr>
            <w:r w:rsidRPr="00EC4FA8">
              <w:rPr>
                <w:rFonts w:cstheme="minorHAnsi"/>
                <w:sz w:val="18"/>
                <w:szCs w:val="18"/>
                <w:lang w:val="en-US"/>
              </w:rPr>
              <w:t>- Photos</w:t>
            </w:r>
          </w:p>
          <w:p w14:paraId="08B7CF9A" w14:textId="77777777" w:rsidR="00EC4FA8" w:rsidRPr="00EC4FA8" w:rsidRDefault="00EC4FA8" w:rsidP="009324C2">
            <w:pPr>
              <w:rPr>
                <w:rFonts w:cstheme="minorHAnsi"/>
                <w:sz w:val="18"/>
                <w:szCs w:val="18"/>
                <w:lang w:val="en-US"/>
              </w:rPr>
            </w:pPr>
            <w:r w:rsidRPr="00EC4FA8">
              <w:rPr>
                <w:rFonts w:cstheme="minorHAnsi"/>
                <w:sz w:val="18"/>
                <w:szCs w:val="18"/>
                <w:lang w:val="en-US"/>
              </w:rPr>
              <w:t>- Campaign action plan</w:t>
            </w:r>
          </w:p>
        </w:tc>
        <w:tc>
          <w:tcPr>
            <w:tcW w:w="2835" w:type="dxa"/>
            <w:shd w:val="clear" w:color="auto" w:fill="auto"/>
          </w:tcPr>
          <w:p w14:paraId="0EA40344" w14:textId="77777777" w:rsidR="00EC4FA8" w:rsidRPr="00EC4FA8" w:rsidRDefault="00EC4FA8" w:rsidP="009324C2">
            <w:pPr>
              <w:keepNext/>
              <w:tabs>
                <w:tab w:val="left" w:pos="1"/>
                <w:tab w:val="left" w:pos="576"/>
              </w:tabs>
              <w:rPr>
                <w:rFonts w:cstheme="minorHAnsi"/>
                <w:sz w:val="18"/>
                <w:szCs w:val="18"/>
                <w:lang w:val="en-US"/>
              </w:rPr>
            </w:pPr>
            <w:r w:rsidRPr="00EC4FA8">
              <w:rPr>
                <w:rFonts w:cstheme="minorHAnsi"/>
                <w:sz w:val="18"/>
                <w:szCs w:val="18"/>
                <w:lang w:val="en-US"/>
              </w:rPr>
              <w:t>a. Access to local communication channels including radiostations</w:t>
            </w:r>
          </w:p>
          <w:p w14:paraId="451E03A5" w14:textId="77777777" w:rsidR="00EC4FA8" w:rsidRPr="00EC4FA8" w:rsidRDefault="00EC4FA8" w:rsidP="009324C2">
            <w:pPr>
              <w:keepNext/>
              <w:tabs>
                <w:tab w:val="left" w:pos="1"/>
                <w:tab w:val="left" w:pos="576"/>
              </w:tabs>
              <w:rPr>
                <w:rFonts w:cstheme="minorHAnsi"/>
                <w:sz w:val="18"/>
                <w:szCs w:val="18"/>
                <w:lang w:val="en-US"/>
              </w:rPr>
            </w:pPr>
            <w:r w:rsidRPr="00EC4FA8">
              <w:rPr>
                <w:rFonts w:cstheme="minorHAnsi"/>
                <w:sz w:val="18"/>
                <w:szCs w:val="18"/>
                <w:lang w:val="en-US"/>
              </w:rPr>
              <w:t>b. Community support for ‘Back to School Campaigns’</w:t>
            </w:r>
          </w:p>
        </w:tc>
      </w:tr>
      <w:tr w:rsidR="00EC4FA8" w:rsidRPr="001F6F2A" w14:paraId="4497146C" w14:textId="77777777" w:rsidTr="00EC4FA8">
        <w:trPr>
          <w:trHeight w:val="3183"/>
        </w:trPr>
        <w:tc>
          <w:tcPr>
            <w:tcW w:w="1672" w:type="dxa"/>
            <w:shd w:val="clear" w:color="auto" w:fill="auto"/>
          </w:tcPr>
          <w:p w14:paraId="373677A3" w14:textId="77777777" w:rsidR="00EC4FA8" w:rsidRPr="00EC4FA8" w:rsidRDefault="00EC4FA8" w:rsidP="009324C2">
            <w:pPr>
              <w:rPr>
                <w:rFonts w:cstheme="minorHAnsi"/>
                <w:sz w:val="18"/>
                <w:szCs w:val="18"/>
                <w:highlight w:val="yellow"/>
                <w:lang w:val="en-US"/>
              </w:rPr>
            </w:pPr>
            <w:r w:rsidRPr="00EC4FA8">
              <w:rPr>
                <w:rFonts w:cstheme="minorHAnsi"/>
                <w:sz w:val="18"/>
                <w:szCs w:val="18"/>
                <w:lang w:val="en-US"/>
              </w:rPr>
              <w:t>2.4. Advocacy and monitoring of the national reopening of schools with a civil society alliance (Let’s Transform Honduras Alliance)</w:t>
            </w:r>
          </w:p>
        </w:tc>
        <w:tc>
          <w:tcPr>
            <w:tcW w:w="2977" w:type="dxa"/>
            <w:shd w:val="clear" w:color="auto" w:fill="auto"/>
          </w:tcPr>
          <w:p w14:paraId="3F987A69" w14:textId="77777777" w:rsidR="00EC4FA8" w:rsidRPr="00EC4FA8" w:rsidRDefault="00EC4FA8" w:rsidP="009324C2">
            <w:pPr>
              <w:rPr>
                <w:rFonts w:cstheme="minorHAnsi"/>
                <w:sz w:val="18"/>
                <w:szCs w:val="18"/>
                <w:lang w:val="en-US"/>
              </w:rPr>
            </w:pPr>
            <w:r w:rsidRPr="00EC4FA8">
              <w:rPr>
                <w:rFonts w:cstheme="minorHAnsi"/>
                <w:sz w:val="18"/>
                <w:szCs w:val="18"/>
                <w:lang w:val="en-US"/>
              </w:rPr>
              <w:t xml:space="preserve">2.4.1. Number of advocacy actions conducted through the civil society alliance ‘Let’s Transform Honduras’ at national level </w:t>
            </w:r>
          </w:p>
          <w:p w14:paraId="579CF1F3" w14:textId="77777777" w:rsidR="00EC4FA8" w:rsidRPr="00CF250F" w:rsidRDefault="00EC4FA8" w:rsidP="009324C2">
            <w:pPr>
              <w:rPr>
                <w:rFonts w:cstheme="minorHAnsi"/>
                <w:sz w:val="18"/>
                <w:szCs w:val="18"/>
                <w:highlight w:val="yellow"/>
              </w:rPr>
            </w:pPr>
            <w:r w:rsidRPr="00CF250F">
              <w:rPr>
                <w:rFonts w:cstheme="minorHAnsi"/>
                <w:i/>
                <w:iCs/>
                <w:sz w:val="18"/>
                <w:szCs w:val="18"/>
              </w:rPr>
              <w:t>(Milestone: 3; Target 5)</w:t>
            </w:r>
            <w:r w:rsidRPr="00CF250F">
              <w:rPr>
                <w:rFonts w:cstheme="minorHAnsi"/>
                <w:sz w:val="18"/>
                <w:szCs w:val="18"/>
              </w:rPr>
              <w:t xml:space="preserve"> </w:t>
            </w:r>
          </w:p>
        </w:tc>
        <w:tc>
          <w:tcPr>
            <w:tcW w:w="6237" w:type="dxa"/>
            <w:shd w:val="clear" w:color="auto" w:fill="auto"/>
          </w:tcPr>
          <w:p w14:paraId="3AFACF05" w14:textId="77777777" w:rsidR="00EC4FA8" w:rsidRPr="00EC4FA8" w:rsidRDefault="00EC4FA8" w:rsidP="009324C2">
            <w:pPr>
              <w:rPr>
                <w:rFonts w:cstheme="minorHAnsi"/>
                <w:color w:val="FF0000"/>
                <w:sz w:val="18"/>
                <w:szCs w:val="18"/>
                <w:lang w:val="en-US"/>
              </w:rPr>
            </w:pPr>
            <w:r w:rsidRPr="00EC4FA8">
              <w:rPr>
                <w:rFonts w:cstheme="minorHAnsi"/>
                <w:sz w:val="18"/>
                <w:szCs w:val="18"/>
                <w:lang w:val="en-US"/>
              </w:rPr>
              <w:t>2.4.1. Advocate for safe reopening of schools together with the inter-institutional alliance ‘Let’s Transform Honduras Alliance’ (Association for a More Just Society, World Vision and others).</w:t>
            </w:r>
            <w:r w:rsidRPr="00EC4FA8">
              <w:rPr>
                <w:rFonts w:cstheme="minorHAnsi"/>
                <w:color w:val="FF0000"/>
                <w:sz w:val="18"/>
                <w:szCs w:val="18"/>
                <w:lang w:val="en-US"/>
              </w:rPr>
              <w:t xml:space="preserve"> </w:t>
            </w:r>
          </w:p>
          <w:p w14:paraId="42E4C131" w14:textId="77777777" w:rsidR="00EC4FA8" w:rsidRPr="00EC4FA8" w:rsidRDefault="00EC4FA8" w:rsidP="009324C2">
            <w:pPr>
              <w:rPr>
                <w:rFonts w:cstheme="minorHAnsi"/>
                <w:sz w:val="18"/>
                <w:szCs w:val="18"/>
                <w:lang w:val="en-US"/>
              </w:rPr>
            </w:pPr>
            <w:r w:rsidRPr="00EC4FA8">
              <w:rPr>
                <w:rFonts w:cstheme="minorHAnsi"/>
                <w:sz w:val="18"/>
                <w:szCs w:val="18"/>
                <w:lang w:val="en-US"/>
              </w:rPr>
              <w:t xml:space="preserve">2.4.2. Promote the ‘Safe Return to School’ methodology to other schools in target departments and nationally </w:t>
            </w:r>
          </w:p>
          <w:p w14:paraId="5CD44E7D" w14:textId="77777777" w:rsidR="00EC4FA8" w:rsidRPr="00EC4FA8" w:rsidRDefault="00EC4FA8" w:rsidP="009324C2">
            <w:pPr>
              <w:rPr>
                <w:rFonts w:cstheme="minorHAnsi"/>
                <w:sz w:val="18"/>
                <w:szCs w:val="18"/>
                <w:lang w:val="en-US"/>
              </w:rPr>
            </w:pPr>
            <w:r w:rsidRPr="00EC4FA8">
              <w:rPr>
                <w:rFonts w:cstheme="minorHAnsi"/>
                <w:sz w:val="18"/>
                <w:szCs w:val="18"/>
                <w:lang w:val="en-US"/>
              </w:rPr>
              <w:t>2.4.3 Work meetings with the technical teams of ‘Let’s Transform Honduras Alliance’ for the preparation of advocacy actions to advocate for transparent and safe reopening process (focus on investment issues such as lack of teaching materials and equipment, allocation and hiring of teachers, compliance with minimum number of days of classes, compliance with minimum working hours of teachers)</w:t>
            </w:r>
          </w:p>
          <w:p w14:paraId="57D3FB82" w14:textId="77777777" w:rsidR="00EC4FA8" w:rsidRPr="00EC4FA8" w:rsidRDefault="00EC4FA8" w:rsidP="009324C2">
            <w:pPr>
              <w:rPr>
                <w:rFonts w:cstheme="minorHAnsi"/>
                <w:sz w:val="18"/>
                <w:szCs w:val="18"/>
                <w:lang w:val="en-US"/>
              </w:rPr>
            </w:pPr>
            <w:r w:rsidRPr="00EC4FA8">
              <w:rPr>
                <w:rFonts w:cstheme="minorHAnsi"/>
                <w:sz w:val="18"/>
                <w:szCs w:val="18"/>
                <w:lang w:val="en-US"/>
              </w:rPr>
              <w:t>2.4.4 Meetings with the Citizens' Roundtable for Education to support efforts that help decision makers to legislate in favour of a safe return to school</w:t>
            </w:r>
          </w:p>
          <w:p w14:paraId="7A648BDB" w14:textId="77777777" w:rsidR="00EC4FA8" w:rsidRPr="00EC4FA8" w:rsidRDefault="00EC4FA8" w:rsidP="009324C2">
            <w:pPr>
              <w:rPr>
                <w:rFonts w:cstheme="minorHAnsi"/>
                <w:sz w:val="18"/>
                <w:szCs w:val="18"/>
                <w:lang w:val="en-US"/>
              </w:rPr>
            </w:pPr>
            <w:r w:rsidRPr="00EC4FA8">
              <w:rPr>
                <w:rFonts w:cstheme="minorHAnsi"/>
                <w:sz w:val="18"/>
                <w:szCs w:val="18"/>
                <w:lang w:val="en-US"/>
              </w:rPr>
              <w:t>2.4.5 Agreements with the Ministry of Education that guarantee the conditions to reduce school dropouts, increase enrolment and ensure educational quality, to minimize the impact of the temporary closure of schools</w:t>
            </w:r>
          </w:p>
          <w:p w14:paraId="7E564465" w14:textId="77777777" w:rsidR="00EC4FA8" w:rsidRPr="00EC4FA8" w:rsidRDefault="00EC4FA8" w:rsidP="009324C2">
            <w:pPr>
              <w:rPr>
                <w:rFonts w:cstheme="minorHAnsi"/>
                <w:sz w:val="18"/>
                <w:szCs w:val="18"/>
                <w:highlight w:val="yellow"/>
                <w:lang w:val="en-US"/>
              </w:rPr>
            </w:pPr>
            <w:r w:rsidRPr="00EC4FA8">
              <w:rPr>
                <w:rFonts w:cstheme="minorHAnsi"/>
                <w:sz w:val="18"/>
                <w:szCs w:val="18"/>
                <w:lang w:val="en-US"/>
              </w:rPr>
              <w:t>2.4.6 Prepare a follow-up plan for policy actions on safe return to school</w:t>
            </w:r>
          </w:p>
        </w:tc>
        <w:tc>
          <w:tcPr>
            <w:tcW w:w="2580" w:type="dxa"/>
            <w:shd w:val="clear" w:color="auto" w:fill="auto"/>
          </w:tcPr>
          <w:p w14:paraId="4E8AD000" w14:textId="77777777" w:rsidR="00EC4FA8" w:rsidRPr="00EC4FA8" w:rsidRDefault="00EC4FA8" w:rsidP="009324C2">
            <w:pPr>
              <w:rPr>
                <w:rFonts w:cstheme="minorHAnsi"/>
                <w:sz w:val="18"/>
                <w:szCs w:val="18"/>
                <w:lang w:val="en-US"/>
              </w:rPr>
            </w:pPr>
            <w:r w:rsidRPr="00EC4FA8">
              <w:rPr>
                <w:rFonts w:cstheme="minorHAnsi"/>
                <w:sz w:val="18"/>
                <w:szCs w:val="18"/>
                <w:lang w:val="en-US"/>
              </w:rPr>
              <w:t>- Periodic bulletins from ‘Let’s Transform Honduras Alliance’</w:t>
            </w:r>
          </w:p>
          <w:p w14:paraId="3E5A6CD6" w14:textId="77777777" w:rsidR="00EC4FA8" w:rsidRPr="00EC4FA8" w:rsidRDefault="00EC4FA8" w:rsidP="009324C2">
            <w:pPr>
              <w:rPr>
                <w:rFonts w:cstheme="minorHAnsi"/>
                <w:sz w:val="18"/>
                <w:szCs w:val="18"/>
                <w:lang w:val="en-US"/>
              </w:rPr>
            </w:pPr>
            <w:r w:rsidRPr="00EC4FA8">
              <w:rPr>
                <w:rFonts w:cstheme="minorHAnsi"/>
                <w:sz w:val="18"/>
                <w:szCs w:val="18"/>
                <w:lang w:val="en-US"/>
              </w:rPr>
              <w:t>- Press conferences</w:t>
            </w:r>
          </w:p>
          <w:p w14:paraId="2E0E299B" w14:textId="77777777" w:rsidR="00EC4FA8" w:rsidRPr="00EC4FA8" w:rsidRDefault="00EC4FA8" w:rsidP="009324C2">
            <w:pPr>
              <w:rPr>
                <w:rFonts w:cstheme="minorHAnsi"/>
                <w:sz w:val="18"/>
                <w:szCs w:val="18"/>
                <w:lang w:val="en-US"/>
              </w:rPr>
            </w:pPr>
            <w:r w:rsidRPr="00EC4FA8">
              <w:rPr>
                <w:rFonts w:cstheme="minorHAnsi"/>
                <w:sz w:val="18"/>
                <w:szCs w:val="18"/>
                <w:lang w:val="en-US"/>
              </w:rPr>
              <w:t>- Publications on the website</w:t>
            </w:r>
          </w:p>
          <w:p w14:paraId="705EED4E" w14:textId="77777777" w:rsidR="00EC4FA8" w:rsidRPr="00EC4FA8" w:rsidRDefault="00EC4FA8" w:rsidP="009324C2">
            <w:pPr>
              <w:rPr>
                <w:rFonts w:cstheme="minorHAnsi"/>
                <w:color w:val="FF0000"/>
                <w:sz w:val="18"/>
                <w:szCs w:val="18"/>
                <w:lang w:val="en-US"/>
              </w:rPr>
            </w:pPr>
          </w:p>
        </w:tc>
        <w:tc>
          <w:tcPr>
            <w:tcW w:w="2835" w:type="dxa"/>
            <w:shd w:val="clear" w:color="auto" w:fill="auto"/>
          </w:tcPr>
          <w:p w14:paraId="04C2CCEA" w14:textId="77777777" w:rsidR="00EC4FA8" w:rsidRPr="00EC4FA8" w:rsidRDefault="00EC4FA8" w:rsidP="009324C2">
            <w:pPr>
              <w:keepNext/>
              <w:tabs>
                <w:tab w:val="left" w:pos="1"/>
                <w:tab w:val="left" w:pos="576"/>
              </w:tabs>
              <w:rPr>
                <w:rFonts w:cstheme="minorHAnsi"/>
                <w:sz w:val="18"/>
                <w:szCs w:val="18"/>
                <w:lang w:val="en-US"/>
              </w:rPr>
            </w:pPr>
            <w:r w:rsidRPr="00EC4FA8">
              <w:rPr>
                <w:rFonts w:cstheme="minorHAnsi"/>
                <w:sz w:val="18"/>
                <w:szCs w:val="18"/>
                <w:lang w:val="en-US"/>
              </w:rPr>
              <w:t>a. Free civic space allows civil society to advocate for safe reopening</w:t>
            </w:r>
          </w:p>
          <w:p w14:paraId="403BDEFC" w14:textId="77777777" w:rsidR="00EC4FA8" w:rsidRPr="00EC4FA8" w:rsidRDefault="00EC4FA8" w:rsidP="009324C2">
            <w:pPr>
              <w:keepNext/>
              <w:tabs>
                <w:tab w:val="left" w:pos="1"/>
                <w:tab w:val="left" w:pos="576"/>
              </w:tabs>
              <w:ind w:left="1"/>
              <w:rPr>
                <w:rFonts w:cstheme="minorHAnsi"/>
                <w:sz w:val="18"/>
                <w:szCs w:val="18"/>
                <w:lang w:val="en-US"/>
              </w:rPr>
            </w:pPr>
            <w:r w:rsidRPr="00EC4FA8">
              <w:rPr>
                <w:rFonts w:cstheme="minorHAnsi"/>
                <w:sz w:val="18"/>
                <w:szCs w:val="18"/>
                <w:lang w:val="en-US"/>
              </w:rPr>
              <w:t xml:space="preserve">b. Ministry of Education and government is responsive and willing to authorize safe reopening  </w:t>
            </w:r>
          </w:p>
          <w:p w14:paraId="53E6494E" w14:textId="77777777" w:rsidR="00EC4FA8" w:rsidRPr="00EC4FA8" w:rsidRDefault="00EC4FA8" w:rsidP="009324C2">
            <w:pPr>
              <w:keepNext/>
              <w:tabs>
                <w:tab w:val="left" w:pos="1"/>
                <w:tab w:val="left" w:pos="576"/>
              </w:tabs>
              <w:ind w:left="577" w:hanging="576"/>
              <w:rPr>
                <w:rFonts w:cstheme="minorHAnsi"/>
                <w:sz w:val="18"/>
                <w:szCs w:val="18"/>
                <w:highlight w:val="blue"/>
                <w:lang w:val="en-US"/>
              </w:rPr>
            </w:pPr>
          </w:p>
        </w:tc>
      </w:tr>
    </w:tbl>
    <w:p w14:paraId="772857C2" w14:textId="194C60D6" w:rsidR="00C2428E" w:rsidRDefault="00C2428E" w:rsidP="007C374C">
      <w:pPr>
        <w:rPr>
          <w:sz w:val="22"/>
          <w:u w:val="single"/>
          <w:lang w:val="en-US"/>
        </w:rPr>
        <w:sectPr w:rsidR="00C2428E" w:rsidSect="00C2428E">
          <w:pgSz w:w="16840" w:h="11900" w:orient="landscape"/>
          <w:pgMar w:top="1134" w:right="1701" w:bottom="1134" w:left="1701" w:header="794" w:footer="1418" w:gutter="0"/>
          <w:cols w:space="708"/>
          <w:docGrid w:linePitch="360"/>
        </w:sectPr>
      </w:pPr>
    </w:p>
    <w:p w14:paraId="3256387C" w14:textId="77777777" w:rsidR="0007572A" w:rsidRPr="00A35F1D" w:rsidRDefault="0007572A" w:rsidP="007C374C">
      <w:pPr>
        <w:rPr>
          <w:sz w:val="22"/>
          <w:u w:val="single"/>
          <w:lang w:val="en-US"/>
        </w:rPr>
      </w:pPr>
    </w:p>
    <w:p w14:paraId="33B21E93" w14:textId="7F9F7C30" w:rsidR="00727873" w:rsidRPr="00617A50" w:rsidRDefault="00EF12E3" w:rsidP="007C374C">
      <w:pPr>
        <w:rPr>
          <w:i/>
          <w:iCs/>
          <w:sz w:val="22"/>
          <w:u w:val="single"/>
          <w:lang w:val="en-US"/>
        </w:rPr>
      </w:pPr>
      <w:r w:rsidRPr="00617A50">
        <w:rPr>
          <w:i/>
          <w:iCs/>
          <w:sz w:val="22"/>
          <w:u w:val="single"/>
          <w:lang w:val="en-US"/>
        </w:rPr>
        <w:t xml:space="preserve">3.6. </w:t>
      </w:r>
      <w:r w:rsidR="00727873" w:rsidRPr="00617A50">
        <w:rPr>
          <w:i/>
          <w:iCs/>
          <w:sz w:val="22"/>
          <w:u w:val="single"/>
          <w:lang w:val="en-US"/>
        </w:rPr>
        <w:t xml:space="preserve">Describe how the intervention contributes to establishing sustainable and lasting improvements for poor, </w:t>
      </w:r>
      <w:r w:rsidR="00421498" w:rsidRPr="00617A50">
        <w:rPr>
          <w:i/>
          <w:iCs/>
          <w:sz w:val="22"/>
          <w:u w:val="single"/>
          <w:lang w:val="en-US"/>
        </w:rPr>
        <w:t>marginalized</w:t>
      </w:r>
      <w:r w:rsidR="00727873" w:rsidRPr="00617A50">
        <w:rPr>
          <w:i/>
          <w:iCs/>
          <w:sz w:val="22"/>
          <w:u w:val="single"/>
          <w:lang w:val="en-US"/>
        </w:rPr>
        <w:t xml:space="preserve"> and vulnerable target groups and strengthening the partners’ capacities after the intervention period. </w:t>
      </w:r>
    </w:p>
    <w:p w14:paraId="2C8E0712" w14:textId="27C46C7F" w:rsidR="006E4853" w:rsidRPr="00617A50" w:rsidRDefault="006E4853" w:rsidP="007C374C">
      <w:pPr>
        <w:rPr>
          <w:i/>
          <w:iCs/>
          <w:sz w:val="22"/>
          <w:u w:val="single"/>
          <w:lang w:val="en-US"/>
        </w:rPr>
      </w:pPr>
    </w:p>
    <w:p w14:paraId="24B5131C" w14:textId="77777777" w:rsidR="003F625D" w:rsidRPr="00617A50" w:rsidRDefault="003F625D" w:rsidP="003F625D">
      <w:pPr>
        <w:rPr>
          <w:rFonts w:cstheme="minorHAnsi"/>
          <w:sz w:val="22"/>
          <w:lang w:val="en-GB"/>
        </w:rPr>
      </w:pPr>
      <w:r w:rsidRPr="00617A50">
        <w:rPr>
          <w:rFonts w:cstheme="minorHAnsi"/>
          <w:sz w:val="22"/>
          <w:lang w:val="en-GB"/>
        </w:rPr>
        <w:t>The intervention contributes to sustainable and lasting improvements through a human rights-based approach by mobilizing duty-bearers (Ministry of Education and schools), building on existing structures locally and nationally (community committees and education system), and countering severe long-term challenges in the society (school closure, institutional corruption, and democratic crisis).</w:t>
      </w:r>
    </w:p>
    <w:p w14:paraId="51AAF209" w14:textId="77777777" w:rsidR="003F625D" w:rsidRPr="00617A50" w:rsidRDefault="003F625D" w:rsidP="003F625D">
      <w:pPr>
        <w:rPr>
          <w:rFonts w:cstheme="minorHAnsi"/>
          <w:sz w:val="22"/>
          <w:lang w:val="en-GB"/>
        </w:rPr>
      </w:pPr>
    </w:p>
    <w:p w14:paraId="26142D72" w14:textId="77777777" w:rsidR="003F625D" w:rsidRPr="00617A50" w:rsidRDefault="003F625D" w:rsidP="003F625D">
      <w:pPr>
        <w:rPr>
          <w:rFonts w:cstheme="minorHAnsi"/>
          <w:sz w:val="22"/>
          <w:lang w:val="en-US"/>
        </w:rPr>
      </w:pPr>
      <w:r w:rsidRPr="00617A50">
        <w:rPr>
          <w:rFonts w:cstheme="minorHAnsi"/>
          <w:sz w:val="22"/>
          <w:lang w:val="en-US"/>
        </w:rPr>
        <w:t>Specifically, the intervention will contribute to establish lasting improvements for vulnerable children out of school due to COVID-19 by:</w:t>
      </w:r>
    </w:p>
    <w:p w14:paraId="6F2030A6" w14:textId="77777777" w:rsidR="003F625D" w:rsidRPr="00617A50" w:rsidRDefault="003F625D" w:rsidP="003F625D">
      <w:pPr>
        <w:rPr>
          <w:rFonts w:cstheme="minorHAnsi"/>
          <w:sz w:val="22"/>
          <w:lang w:val="en-US"/>
        </w:rPr>
      </w:pPr>
    </w:p>
    <w:p w14:paraId="40F74006" w14:textId="77777777" w:rsidR="003F625D" w:rsidRPr="00617A50" w:rsidRDefault="003F625D" w:rsidP="003F625D">
      <w:pPr>
        <w:pStyle w:val="Listeafsnit"/>
        <w:numPr>
          <w:ilvl w:val="0"/>
          <w:numId w:val="47"/>
        </w:numPr>
        <w:spacing w:line="240" w:lineRule="auto"/>
        <w:rPr>
          <w:rFonts w:cstheme="minorHAnsi"/>
          <w:sz w:val="22"/>
        </w:rPr>
      </w:pPr>
      <w:r w:rsidRPr="00617A50">
        <w:rPr>
          <w:rFonts w:cstheme="minorHAnsi"/>
          <w:sz w:val="22"/>
        </w:rPr>
        <w:t>Leaving behind schools capacitated to protect children and provide psychosocial support for vulnerable children</w:t>
      </w:r>
    </w:p>
    <w:p w14:paraId="685FF96C" w14:textId="77777777" w:rsidR="003F625D" w:rsidRPr="00617A50" w:rsidRDefault="003F625D" w:rsidP="003F625D">
      <w:pPr>
        <w:pStyle w:val="Listeafsnit"/>
        <w:numPr>
          <w:ilvl w:val="0"/>
          <w:numId w:val="47"/>
        </w:numPr>
        <w:spacing w:line="240" w:lineRule="auto"/>
        <w:rPr>
          <w:rFonts w:cstheme="minorHAnsi"/>
          <w:sz w:val="22"/>
        </w:rPr>
      </w:pPr>
      <w:r w:rsidRPr="00617A50">
        <w:rPr>
          <w:rFonts w:cstheme="minorHAnsi"/>
          <w:sz w:val="22"/>
        </w:rPr>
        <w:t>Leaving behind community committees capacitated to ensure protection of children and to hold schools accountable for adequate protection mechanisms locally. Furthermore, community committees offer a way for vulnerable families to influence the school reopening process locally</w:t>
      </w:r>
    </w:p>
    <w:p w14:paraId="44F09CDE" w14:textId="77777777" w:rsidR="003F625D" w:rsidRPr="00617A50" w:rsidRDefault="003F625D" w:rsidP="003F625D">
      <w:pPr>
        <w:pStyle w:val="Listeafsnit"/>
        <w:numPr>
          <w:ilvl w:val="0"/>
          <w:numId w:val="47"/>
        </w:numPr>
        <w:spacing w:line="240" w:lineRule="auto"/>
        <w:rPr>
          <w:rFonts w:cstheme="minorHAnsi"/>
          <w:sz w:val="22"/>
        </w:rPr>
      </w:pPr>
      <w:r w:rsidRPr="00617A50">
        <w:rPr>
          <w:rFonts w:cstheme="minorHAnsi"/>
          <w:sz w:val="22"/>
        </w:rPr>
        <w:t>Influencing the Ministry of Education to facilitate transparency and democracy education of teachers, students, and parents across the country through a school-based model</w:t>
      </w:r>
    </w:p>
    <w:p w14:paraId="5DBEDB6B" w14:textId="77777777" w:rsidR="003F625D" w:rsidRPr="00617A50" w:rsidRDefault="003F625D" w:rsidP="003F625D">
      <w:pPr>
        <w:pStyle w:val="Listeafsnit"/>
        <w:numPr>
          <w:ilvl w:val="0"/>
          <w:numId w:val="47"/>
        </w:numPr>
        <w:spacing w:line="240" w:lineRule="auto"/>
        <w:rPr>
          <w:rFonts w:cstheme="minorHAnsi"/>
          <w:sz w:val="22"/>
        </w:rPr>
      </w:pPr>
      <w:r w:rsidRPr="00617A50">
        <w:rPr>
          <w:rFonts w:cstheme="minorHAnsi"/>
          <w:sz w:val="22"/>
        </w:rPr>
        <w:t>Establishing an inter-organizational monitoring committee to monitor the national roll-out of transparency schools to hold the Ministry of Education accountable</w:t>
      </w:r>
    </w:p>
    <w:p w14:paraId="7DF491DA" w14:textId="77777777" w:rsidR="003F625D" w:rsidRPr="00617A50" w:rsidRDefault="003F625D" w:rsidP="003F625D">
      <w:pPr>
        <w:pStyle w:val="Listeafsnit"/>
        <w:numPr>
          <w:ilvl w:val="0"/>
          <w:numId w:val="47"/>
        </w:numPr>
        <w:spacing w:line="240" w:lineRule="auto"/>
        <w:rPr>
          <w:rFonts w:cstheme="minorHAnsi"/>
          <w:sz w:val="22"/>
        </w:rPr>
      </w:pPr>
      <w:r w:rsidRPr="00617A50">
        <w:rPr>
          <w:rFonts w:cstheme="minorHAnsi"/>
          <w:sz w:val="22"/>
        </w:rPr>
        <w:t>Advocating for rapid, safe, and full reopening of schools to minimize learning gaps for vulnerable children</w:t>
      </w:r>
    </w:p>
    <w:p w14:paraId="5BCEB9A7" w14:textId="731AB4FB" w:rsidR="003F625D" w:rsidRPr="00617A50" w:rsidRDefault="003F625D" w:rsidP="0069582D">
      <w:pPr>
        <w:pStyle w:val="Listeafsnit"/>
        <w:numPr>
          <w:ilvl w:val="0"/>
          <w:numId w:val="47"/>
        </w:numPr>
        <w:spacing w:line="240" w:lineRule="auto"/>
        <w:rPr>
          <w:i/>
          <w:iCs/>
          <w:sz w:val="22"/>
        </w:rPr>
      </w:pPr>
      <w:r w:rsidRPr="00617A50">
        <w:rPr>
          <w:rFonts w:cstheme="minorHAnsi"/>
          <w:sz w:val="22"/>
        </w:rPr>
        <w:t>Launching a back-to-school-campaign targeting children (and parents) not intending to return to school in the aftermath of COVID-1</w:t>
      </w:r>
      <w:r w:rsidR="00617A50" w:rsidRPr="00617A50">
        <w:rPr>
          <w:rFonts w:cstheme="minorHAnsi"/>
          <w:sz w:val="22"/>
        </w:rPr>
        <w:t>9</w:t>
      </w:r>
    </w:p>
    <w:p w14:paraId="4B0251FA" w14:textId="3D4866F1" w:rsidR="00727873" w:rsidRPr="00082C2F" w:rsidRDefault="006E4853" w:rsidP="007C374C">
      <w:pPr>
        <w:ind w:left="720"/>
        <w:rPr>
          <w:i/>
          <w:iCs/>
          <w:sz w:val="22"/>
          <w:u w:val="single"/>
          <w:lang w:val="en-US"/>
        </w:rPr>
      </w:pPr>
      <w:r w:rsidRPr="00082C2F">
        <w:rPr>
          <w:i/>
          <w:iCs/>
          <w:sz w:val="22"/>
          <w:lang w:val="en-US"/>
        </w:rPr>
        <w:t xml:space="preserve">(a) </w:t>
      </w:r>
      <w:r w:rsidR="00727873" w:rsidRPr="00082C2F">
        <w:rPr>
          <w:i/>
          <w:iCs/>
          <w:sz w:val="22"/>
          <w:u w:val="single"/>
          <w:lang w:val="en-US"/>
        </w:rPr>
        <w:t xml:space="preserve">If the intervention is an extension of </w:t>
      </w:r>
      <w:r w:rsidR="00073783" w:rsidRPr="00082C2F">
        <w:rPr>
          <w:i/>
          <w:iCs/>
          <w:sz w:val="22"/>
          <w:u w:val="single"/>
          <w:lang w:val="en-US"/>
        </w:rPr>
        <w:t xml:space="preserve">a previous intervention, there needs to be an additional description of how relations with other actors, advocacy, and long-term sustainability will be strengthened. </w:t>
      </w:r>
    </w:p>
    <w:p w14:paraId="492925A3" w14:textId="77BF1B03" w:rsidR="00E654D8" w:rsidRPr="00082C2F" w:rsidRDefault="00E654D8" w:rsidP="007C374C">
      <w:pPr>
        <w:rPr>
          <w:i/>
          <w:iCs/>
          <w:sz w:val="22"/>
          <w:lang w:val="en-US"/>
        </w:rPr>
      </w:pPr>
    </w:p>
    <w:p w14:paraId="50383BD9" w14:textId="058C4FC3" w:rsidR="00547DE7" w:rsidRPr="00082C2F" w:rsidRDefault="00421498" w:rsidP="00B4398B">
      <w:pPr>
        <w:jc w:val="both"/>
        <w:rPr>
          <w:rFonts w:asciiTheme="majorHAnsi" w:hAnsiTheme="majorHAnsi" w:cstheme="majorHAnsi"/>
          <w:sz w:val="22"/>
          <w:lang w:val="en-US"/>
        </w:rPr>
      </w:pPr>
      <w:r>
        <w:rPr>
          <w:rFonts w:asciiTheme="majorHAnsi" w:hAnsiTheme="majorHAnsi" w:cstheme="majorHAnsi"/>
          <w:sz w:val="22"/>
          <w:lang w:val="en-US"/>
        </w:rPr>
        <w:t>Since</w:t>
      </w:r>
      <w:r w:rsidR="00B4398B" w:rsidRPr="00082C2F">
        <w:rPr>
          <w:rFonts w:asciiTheme="majorHAnsi" w:hAnsiTheme="majorHAnsi" w:cstheme="majorHAnsi"/>
          <w:sz w:val="22"/>
          <w:lang w:val="en-US"/>
        </w:rPr>
        <w:t xml:space="preserve"> advocacy is difficult in the fragile context of Honduras, the intervention </w:t>
      </w:r>
      <w:r w:rsidR="00026BC7" w:rsidRPr="00082C2F">
        <w:rPr>
          <w:rFonts w:asciiTheme="majorHAnsi" w:hAnsiTheme="majorHAnsi" w:cstheme="majorHAnsi"/>
          <w:sz w:val="22"/>
          <w:lang w:val="en-US"/>
        </w:rPr>
        <w:t xml:space="preserve">has strengthened </w:t>
      </w:r>
      <w:r w:rsidR="007F31D6" w:rsidRPr="00082C2F">
        <w:rPr>
          <w:rFonts w:asciiTheme="majorHAnsi" w:hAnsiTheme="majorHAnsi" w:cstheme="majorHAnsi"/>
          <w:sz w:val="22"/>
          <w:lang w:val="en-US"/>
        </w:rPr>
        <w:t>its advocacy</w:t>
      </w:r>
      <w:r w:rsidR="00720CCA" w:rsidRPr="00082C2F">
        <w:rPr>
          <w:rFonts w:asciiTheme="majorHAnsi" w:hAnsiTheme="majorHAnsi" w:cstheme="majorHAnsi"/>
          <w:sz w:val="22"/>
          <w:lang w:val="en-US"/>
        </w:rPr>
        <w:t xml:space="preserve"> strategy applying a</w:t>
      </w:r>
      <w:r w:rsidR="00B4398B" w:rsidRPr="00082C2F">
        <w:rPr>
          <w:rFonts w:asciiTheme="majorHAnsi" w:hAnsiTheme="majorHAnsi" w:cstheme="majorHAnsi"/>
          <w:sz w:val="22"/>
          <w:lang w:val="en-US"/>
        </w:rPr>
        <w:t xml:space="preserve"> </w:t>
      </w:r>
      <w:r w:rsidR="00B4398B" w:rsidRPr="00082C2F">
        <w:rPr>
          <w:rFonts w:asciiTheme="majorHAnsi" w:hAnsiTheme="majorHAnsi" w:cstheme="majorHAnsi"/>
          <w:i/>
          <w:iCs/>
          <w:sz w:val="22"/>
          <w:lang w:val="en-US"/>
        </w:rPr>
        <w:t>cooperative advocacy approach</w:t>
      </w:r>
      <w:r w:rsidR="00B4398B" w:rsidRPr="00082C2F">
        <w:rPr>
          <w:rFonts w:asciiTheme="majorHAnsi" w:hAnsiTheme="majorHAnsi" w:cstheme="majorHAnsi"/>
          <w:sz w:val="22"/>
          <w:lang w:val="en-US"/>
        </w:rPr>
        <w:t xml:space="preserve"> to join and support duty-bearers</w:t>
      </w:r>
      <w:r w:rsidR="00E039B1" w:rsidRPr="00082C2F">
        <w:rPr>
          <w:rFonts w:asciiTheme="majorHAnsi" w:hAnsiTheme="majorHAnsi" w:cstheme="majorHAnsi"/>
          <w:sz w:val="22"/>
          <w:lang w:val="en-US"/>
        </w:rPr>
        <w:t xml:space="preserve"> (Ministry of Education)</w:t>
      </w:r>
      <w:r w:rsidR="00B4398B" w:rsidRPr="00082C2F">
        <w:rPr>
          <w:rFonts w:asciiTheme="majorHAnsi" w:hAnsiTheme="majorHAnsi" w:cstheme="majorHAnsi"/>
          <w:sz w:val="22"/>
          <w:lang w:val="en-US"/>
        </w:rPr>
        <w:t xml:space="preserve"> while prompting them to implement changes. In context of a corrupt regime and a civic space under pressure, cooperative advocacy integrated with capacity building approaches is an efficient way of minimizing resistance while working towards systemic change.</w:t>
      </w:r>
      <w:r w:rsidR="00FD42F4" w:rsidRPr="00082C2F">
        <w:rPr>
          <w:rFonts w:asciiTheme="majorHAnsi" w:hAnsiTheme="majorHAnsi" w:cstheme="majorHAnsi"/>
          <w:sz w:val="22"/>
          <w:lang w:val="en-US"/>
        </w:rPr>
        <w:t xml:space="preserve"> At the same </w:t>
      </w:r>
      <w:r w:rsidR="004D155C" w:rsidRPr="00082C2F">
        <w:rPr>
          <w:rFonts w:asciiTheme="majorHAnsi" w:hAnsiTheme="majorHAnsi" w:cstheme="majorHAnsi"/>
          <w:sz w:val="22"/>
          <w:lang w:val="en-US"/>
        </w:rPr>
        <w:t>time,</w:t>
      </w:r>
      <w:r w:rsidR="00FD42F4" w:rsidRPr="00082C2F">
        <w:rPr>
          <w:rFonts w:asciiTheme="majorHAnsi" w:hAnsiTheme="majorHAnsi" w:cstheme="majorHAnsi"/>
          <w:sz w:val="22"/>
          <w:lang w:val="en-US"/>
        </w:rPr>
        <w:t xml:space="preserve"> </w:t>
      </w:r>
      <w:r w:rsidR="004D155C" w:rsidRPr="00082C2F">
        <w:rPr>
          <w:rFonts w:asciiTheme="majorHAnsi" w:hAnsiTheme="majorHAnsi" w:cstheme="majorHAnsi"/>
          <w:sz w:val="22"/>
          <w:lang w:val="en-US"/>
        </w:rPr>
        <w:t xml:space="preserve">it </w:t>
      </w:r>
      <w:r w:rsidR="00FD42F4" w:rsidRPr="00082C2F">
        <w:rPr>
          <w:rFonts w:asciiTheme="majorHAnsi" w:hAnsiTheme="majorHAnsi" w:cstheme="majorHAnsi"/>
          <w:sz w:val="22"/>
          <w:lang w:val="en-US"/>
        </w:rPr>
        <w:t xml:space="preserve">is effective to monitor </w:t>
      </w:r>
      <w:r w:rsidR="002678FD" w:rsidRPr="00082C2F">
        <w:rPr>
          <w:rFonts w:asciiTheme="majorHAnsi" w:hAnsiTheme="majorHAnsi" w:cstheme="majorHAnsi"/>
          <w:sz w:val="22"/>
          <w:lang w:val="en-US"/>
        </w:rPr>
        <w:t xml:space="preserve">performance and compliance of the Ministry of Education through civil society </w:t>
      </w:r>
      <w:r w:rsidR="00AB3B75" w:rsidRPr="00082C2F">
        <w:rPr>
          <w:rFonts w:asciiTheme="majorHAnsi" w:hAnsiTheme="majorHAnsi" w:cstheme="majorHAnsi"/>
          <w:sz w:val="22"/>
          <w:lang w:val="en-US"/>
        </w:rPr>
        <w:t>co</w:t>
      </w:r>
      <w:r w:rsidR="00AB3B75">
        <w:rPr>
          <w:rFonts w:asciiTheme="majorHAnsi" w:hAnsiTheme="majorHAnsi" w:cstheme="majorHAnsi"/>
          <w:sz w:val="22"/>
          <w:lang w:val="en-US"/>
        </w:rPr>
        <w:t>a</w:t>
      </w:r>
      <w:r w:rsidR="00AB3B75" w:rsidRPr="00082C2F">
        <w:rPr>
          <w:rFonts w:asciiTheme="majorHAnsi" w:hAnsiTheme="majorHAnsi" w:cstheme="majorHAnsi"/>
          <w:sz w:val="22"/>
          <w:lang w:val="en-US"/>
        </w:rPr>
        <w:t>li</w:t>
      </w:r>
      <w:r w:rsidR="00AB3B75">
        <w:rPr>
          <w:rFonts w:asciiTheme="majorHAnsi" w:hAnsiTheme="majorHAnsi" w:cstheme="majorHAnsi"/>
          <w:sz w:val="22"/>
          <w:lang w:val="en-US"/>
        </w:rPr>
        <w:t>t</w:t>
      </w:r>
      <w:r w:rsidR="00AB3B75" w:rsidRPr="00082C2F">
        <w:rPr>
          <w:rFonts w:asciiTheme="majorHAnsi" w:hAnsiTheme="majorHAnsi" w:cstheme="majorHAnsi"/>
          <w:sz w:val="22"/>
          <w:lang w:val="en-US"/>
        </w:rPr>
        <w:t>ions</w:t>
      </w:r>
      <w:r w:rsidR="00686DD7" w:rsidRPr="00082C2F">
        <w:rPr>
          <w:rFonts w:asciiTheme="majorHAnsi" w:hAnsiTheme="majorHAnsi" w:cstheme="majorHAnsi"/>
          <w:sz w:val="22"/>
          <w:lang w:val="en-US"/>
        </w:rPr>
        <w:t xml:space="preserve"> (Let’s Transform Honduras and an inter-organizational monitoring committee)</w:t>
      </w:r>
      <w:r w:rsidR="004D155C" w:rsidRPr="00082C2F">
        <w:rPr>
          <w:rFonts w:asciiTheme="majorHAnsi" w:hAnsiTheme="majorHAnsi" w:cstheme="majorHAnsi"/>
          <w:sz w:val="22"/>
          <w:lang w:val="en-US"/>
        </w:rPr>
        <w:t xml:space="preserve"> to hold them responsible</w:t>
      </w:r>
      <w:r w:rsidR="002678FD" w:rsidRPr="00082C2F">
        <w:rPr>
          <w:rFonts w:asciiTheme="majorHAnsi" w:hAnsiTheme="majorHAnsi" w:cstheme="majorHAnsi"/>
          <w:sz w:val="22"/>
          <w:lang w:val="en-US"/>
        </w:rPr>
        <w:t xml:space="preserve">. However, this </w:t>
      </w:r>
      <w:r w:rsidR="004D155C" w:rsidRPr="00082C2F">
        <w:rPr>
          <w:rFonts w:asciiTheme="majorHAnsi" w:hAnsiTheme="majorHAnsi" w:cstheme="majorHAnsi"/>
          <w:sz w:val="22"/>
          <w:lang w:val="en-US"/>
        </w:rPr>
        <w:t>must</w:t>
      </w:r>
      <w:r w:rsidR="002678FD" w:rsidRPr="00082C2F">
        <w:rPr>
          <w:rFonts w:asciiTheme="majorHAnsi" w:hAnsiTheme="majorHAnsi" w:cstheme="majorHAnsi"/>
          <w:sz w:val="22"/>
          <w:lang w:val="en-US"/>
        </w:rPr>
        <w:t xml:space="preserve"> be </w:t>
      </w:r>
      <w:r w:rsidR="004D155C" w:rsidRPr="00082C2F">
        <w:rPr>
          <w:rFonts w:asciiTheme="majorHAnsi" w:hAnsiTheme="majorHAnsi" w:cstheme="majorHAnsi"/>
          <w:sz w:val="22"/>
          <w:lang w:val="en-US"/>
        </w:rPr>
        <w:t>balanced</w:t>
      </w:r>
      <w:r w:rsidR="002678FD" w:rsidRPr="00082C2F">
        <w:rPr>
          <w:rFonts w:asciiTheme="majorHAnsi" w:hAnsiTheme="majorHAnsi" w:cstheme="majorHAnsi"/>
          <w:sz w:val="22"/>
          <w:lang w:val="en-US"/>
        </w:rPr>
        <w:t xml:space="preserve"> to </w:t>
      </w:r>
      <w:r w:rsidR="0087003D" w:rsidRPr="00082C2F">
        <w:rPr>
          <w:rFonts w:asciiTheme="majorHAnsi" w:hAnsiTheme="majorHAnsi" w:cstheme="majorHAnsi"/>
          <w:sz w:val="22"/>
          <w:lang w:val="en-US"/>
        </w:rPr>
        <w:t xml:space="preserve">avoid damaging </w:t>
      </w:r>
      <w:r w:rsidR="004D155C" w:rsidRPr="00082C2F">
        <w:rPr>
          <w:rFonts w:asciiTheme="majorHAnsi" w:hAnsiTheme="majorHAnsi" w:cstheme="majorHAnsi"/>
          <w:sz w:val="22"/>
          <w:lang w:val="en-US"/>
        </w:rPr>
        <w:t>constructive public-sector civil society collaboration.</w:t>
      </w:r>
      <w:r w:rsidR="00B4398B" w:rsidRPr="00082C2F">
        <w:rPr>
          <w:rFonts w:asciiTheme="majorHAnsi" w:hAnsiTheme="majorHAnsi" w:cstheme="majorHAnsi"/>
          <w:sz w:val="22"/>
          <w:lang w:val="en-US"/>
        </w:rPr>
        <w:t xml:space="preserve"> A catalyst approach is ensured through a strong advocacy framework which leaves responsibility </w:t>
      </w:r>
      <w:r>
        <w:rPr>
          <w:rFonts w:asciiTheme="majorHAnsi" w:hAnsiTheme="majorHAnsi" w:cstheme="majorHAnsi"/>
          <w:sz w:val="22"/>
          <w:lang w:val="en-US"/>
        </w:rPr>
        <w:t>for</w:t>
      </w:r>
      <w:r w:rsidR="00B4398B" w:rsidRPr="00082C2F">
        <w:rPr>
          <w:rFonts w:asciiTheme="majorHAnsi" w:hAnsiTheme="majorHAnsi" w:cstheme="majorHAnsi"/>
          <w:sz w:val="22"/>
          <w:lang w:val="en-US"/>
        </w:rPr>
        <w:t xml:space="preserve"> </w:t>
      </w:r>
      <w:r>
        <w:rPr>
          <w:rFonts w:asciiTheme="majorHAnsi" w:hAnsiTheme="majorHAnsi" w:cstheme="majorHAnsi"/>
          <w:sz w:val="22"/>
          <w:lang w:val="en-US"/>
        </w:rPr>
        <w:t xml:space="preserve">the </w:t>
      </w:r>
      <w:r w:rsidR="00547DE7" w:rsidRPr="00082C2F">
        <w:rPr>
          <w:rFonts w:asciiTheme="majorHAnsi" w:hAnsiTheme="majorHAnsi" w:cstheme="majorHAnsi"/>
          <w:sz w:val="22"/>
          <w:lang w:val="en-US"/>
        </w:rPr>
        <w:t>continuation of Transparency Schools and Safe Return to Schools</w:t>
      </w:r>
      <w:r w:rsidR="00B4398B" w:rsidRPr="00082C2F">
        <w:rPr>
          <w:rFonts w:asciiTheme="majorHAnsi" w:hAnsiTheme="majorHAnsi" w:cstheme="majorHAnsi"/>
          <w:sz w:val="22"/>
          <w:lang w:val="en-US"/>
        </w:rPr>
        <w:t xml:space="preserve"> </w:t>
      </w:r>
      <w:r>
        <w:rPr>
          <w:rFonts w:asciiTheme="majorHAnsi" w:hAnsiTheme="majorHAnsi" w:cstheme="majorHAnsi"/>
          <w:sz w:val="22"/>
          <w:lang w:val="en-US"/>
        </w:rPr>
        <w:t>with</w:t>
      </w:r>
      <w:r w:rsidR="00B4398B" w:rsidRPr="00082C2F">
        <w:rPr>
          <w:rFonts w:asciiTheme="majorHAnsi" w:hAnsiTheme="majorHAnsi" w:cstheme="majorHAnsi"/>
          <w:sz w:val="22"/>
          <w:lang w:val="en-US"/>
        </w:rPr>
        <w:t xml:space="preserve"> duty-bearers</w:t>
      </w:r>
      <w:r w:rsidR="00547DE7" w:rsidRPr="00082C2F">
        <w:rPr>
          <w:rFonts w:asciiTheme="majorHAnsi" w:hAnsiTheme="majorHAnsi" w:cstheme="majorHAnsi"/>
          <w:sz w:val="22"/>
          <w:lang w:val="en-US"/>
        </w:rPr>
        <w:t xml:space="preserve"> (Ministry of Education and schools)</w:t>
      </w:r>
      <w:r w:rsidR="00B4398B" w:rsidRPr="00082C2F">
        <w:rPr>
          <w:rFonts w:asciiTheme="majorHAnsi" w:hAnsiTheme="majorHAnsi" w:cstheme="majorHAnsi"/>
          <w:sz w:val="22"/>
          <w:lang w:val="en-US"/>
        </w:rPr>
        <w:t xml:space="preserve"> and community-structures</w:t>
      </w:r>
      <w:r w:rsidR="00547DE7" w:rsidRPr="00082C2F">
        <w:rPr>
          <w:rFonts w:asciiTheme="majorHAnsi" w:hAnsiTheme="majorHAnsi" w:cstheme="majorHAnsi"/>
          <w:sz w:val="22"/>
          <w:lang w:val="en-US"/>
        </w:rPr>
        <w:t xml:space="preserve"> (Safe Return to School Community Committees)</w:t>
      </w:r>
      <w:r w:rsidR="00B4398B" w:rsidRPr="00082C2F">
        <w:rPr>
          <w:rFonts w:asciiTheme="majorHAnsi" w:hAnsiTheme="majorHAnsi" w:cstheme="majorHAnsi"/>
          <w:sz w:val="22"/>
          <w:lang w:val="en-US"/>
        </w:rPr>
        <w:t xml:space="preserve">.  </w:t>
      </w:r>
    </w:p>
    <w:p w14:paraId="3B706F7A" w14:textId="77777777" w:rsidR="00547DE7" w:rsidRPr="00082C2F" w:rsidRDefault="00547DE7" w:rsidP="00B4398B">
      <w:pPr>
        <w:jc w:val="both"/>
        <w:rPr>
          <w:rFonts w:asciiTheme="majorHAnsi" w:hAnsiTheme="majorHAnsi" w:cstheme="majorHAnsi"/>
          <w:sz w:val="22"/>
          <w:lang w:val="en-US"/>
        </w:rPr>
      </w:pPr>
    </w:p>
    <w:p w14:paraId="2BA1101B" w14:textId="0F9ADA6B" w:rsidR="00B4398B" w:rsidRPr="00082C2F" w:rsidRDefault="00B4398B" w:rsidP="00B4398B">
      <w:pPr>
        <w:jc w:val="both"/>
        <w:rPr>
          <w:rFonts w:asciiTheme="majorHAnsi" w:hAnsiTheme="majorHAnsi" w:cstheme="majorHAnsi"/>
          <w:sz w:val="22"/>
          <w:lang w:val="en-US"/>
        </w:rPr>
      </w:pPr>
      <w:r w:rsidRPr="00082C2F">
        <w:rPr>
          <w:rFonts w:asciiTheme="majorHAnsi" w:hAnsiTheme="majorHAnsi" w:cstheme="majorHAnsi"/>
          <w:sz w:val="22"/>
          <w:lang w:val="en-US"/>
        </w:rPr>
        <w:t xml:space="preserve">Through close collaboration with </w:t>
      </w:r>
      <w:r w:rsidR="00421498">
        <w:rPr>
          <w:rFonts w:asciiTheme="majorHAnsi" w:hAnsiTheme="majorHAnsi" w:cstheme="majorHAnsi"/>
          <w:sz w:val="22"/>
          <w:lang w:val="en-US"/>
        </w:rPr>
        <w:t xml:space="preserve">the </w:t>
      </w:r>
      <w:r w:rsidR="00547DE7" w:rsidRPr="00082C2F">
        <w:rPr>
          <w:rFonts w:asciiTheme="majorHAnsi" w:hAnsiTheme="majorHAnsi" w:cstheme="majorHAnsi"/>
          <w:sz w:val="22"/>
          <w:lang w:val="en-US"/>
        </w:rPr>
        <w:t>Ministry of Education</w:t>
      </w:r>
      <w:r w:rsidRPr="00082C2F">
        <w:rPr>
          <w:rFonts w:asciiTheme="majorHAnsi" w:hAnsiTheme="majorHAnsi" w:cstheme="majorHAnsi"/>
          <w:sz w:val="22"/>
          <w:lang w:val="en-US"/>
        </w:rPr>
        <w:t xml:space="preserve">, </w:t>
      </w:r>
      <w:r w:rsidR="00225F0E" w:rsidRPr="00082C2F">
        <w:rPr>
          <w:rFonts w:asciiTheme="majorHAnsi" w:hAnsiTheme="majorHAnsi" w:cstheme="majorHAnsi"/>
          <w:sz w:val="22"/>
          <w:lang w:val="en-US"/>
        </w:rPr>
        <w:t>civil society alliances and 174 schools</w:t>
      </w:r>
      <w:r w:rsidRPr="00082C2F">
        <w:rPr>
          <w:rFonts w:asciiTheme="majorHAnsi" w:hAnsiTheme="majorHAnsi" w:cstheme="majorHAnsi"/>
          <w:sz w:val="22"/>
          <w:lang w:val="en-US"/>
        </w:rPr>
        <w:t xml:space="preserve">, </w:t>
      </w:r>
      <w:r w:rsidR="00225F0E" w:rsidRPr="00082C2F">
        <w:rPr>
          <w:rFonts w:asciiTheme="majorHAnsi" w:hAnsiTheme="majorHAnsi" w:cstheme="majorHAnsi"/>
          <w:sz w:val="22"/>
          <w:lang w:val="en-US"/>
        </w:rPr>
        <w:t>RVH</w:t>
      </w:r>
      <w:r w:rsidRPr="00082C2F">
        <w:rPr>
          <w:rFonts w:asciiTheme="majorHAnsi" w:hAnsiTheme="majorHAnsi" w:cstheme="majorHAnsi"/>
          <w:sz w:val="22"/>
          <w:lang w:val="en-US"/>
        </w:rPr>
        <w:t xml:space="preserve"> will strengthen its legitimacy, capability, experience, and expertise being a champion of children’s rights</w:t>
      </w:r>
      <w:r w:rsidR="00667F88" w:rsidRPr="00082C2F">
        <w:rPr>
          <w:rFonts w:asciiTheme="majorHAnsi" w:hAnsiTheme="majorHAnsi" w:cstheme="majorHAnsi"/>
          <w:sz w:val="22"/>
          <w:lang w:val="en-US"/>
        </w:rPr>
        <w:t xml:space="preserve"> and </w:t>
      </w:r>
      <w:r w:rsidR="00421498">
        <w:rPr>
          <w:rFonts w:asciiTheme="majorHAnsi" w:hAnsiTheme="majorHAnsi" w:cstheme="majorHAnsi"/>
          <w:sz w:val="22"/>
          <w:lang w:val="en-US"/>
        </w:rPr>
        <w:t xml:space="preserve">a </w:t>
      </w:r>
      <w:r w:rsidR="00667F88" w:rsidRPr="00082C2F">
        <w:rPr>
          <w:rFonts w:asciiTheme="majorHAnsi" w:hAnsiTheme="majorHAnsi" w:cstheme="majorHAnsi"/>
          <w:sz w:val="22"/>
          <w:lang w:val="en-US"/>
        </w:rPr>
        <w:t>relevant child protection partner within the education sector</w:t>
      </w:r>
      <w:r w:rsidRPr="00082C2F">
        <w:rPr>
          <w:rFonts w:asciiTheme="majorHAnsi" w:hAnsiTheme="majorHAnsi" w:cstheme="majorHAnsi"/>
          <w:sz w:val="22"/>
          <w:lang w:val="en-US"/>
        </w:rPr>
        <w:t xml:space="preserve">. During the intervention </w:t>
      </w:r>
      <w:r w:rsidR="00667F88" w:rsidRPr="00082C2F">
        <w:rPr>
          <w:rFonts w:asciiTheme="majorHAnsi" w:hAnsiTheme="majorHAnsi" w:cstheme="majorHAnsi"/>
          <w:sz w:val="22"/>
          <w:lang w:val="en-US"/>
        </w:rPr>
        <w:t>RVH</w:t>
      </w:r>
      <w:r w:rsidRPr="00082C2F">
        <w:rPr>
          <w:rFonts w:asciiTheme="majorHAnsi" w:hAnsiTheme="majorHAnsi" w:cstheme="majorHAnsi"/>
          <w:sz w:val="22"/>
          <w:lang w:val="en-US"/>
        </w:rPr>
        <w:t xml:space="preserve"> will strengthen its relation to </w:t>
      </w:r>
      <w:r w:rsidR="00667F88" w:rsidRPr="00082C2F">
        <w:rPr>
          <w:rFonts w:asciiTheme="majorHAnsi" w:hAnsiTheme="majorHAnsi" w:cstheme="majorHAnsi"/>
          <w:sz w:val="22"/>
          <w:lang w:val="en-US"/>
        </w:rPr>
        <w:t>the Ministry of Education</w:t>
      </w:r>
      <w:r w:rsidRPr="00082C2F">
        <w:rPr>
          <w:rFonts w:asciiTheme="majorHAnsi" w:hAnsiTheme="majorHAnsi" w:cstheme="majorHAnsi"/>
          <w:sz w:val="22"/>
          <w:lang w:val="en-US"/>
        </w:rPr>
        <w:t xml:space="preserve"> and civil society actors</w:t>
      </w:r>
      <w:r w:rsidR="00667F88" w:rsidRPr="00082C2F">
        <w:rPr>
          <w:rFonts w:asciiTheme="majorHAnsi" w:hAnsiTheme="majorHAnsi" w:cstheme="majorHAnsi"/>
          <w:sz w:val="22"/>
          <w:lang w:val="en-US"/>
        </w:rPr>
        <w:t xml:space="preserve"> including Let’s Transform Honduras Alliance and other civil society stakeholders working in the education sector</w:t>
      </w:r>
      <w:r w:rsidR="00780B71">
        <w:rPr>
          <w:rFonts w:asciiTheme="majorHAnsi" w:hAnsiTheme="majorHAnsi" w:cstheme="majorHAnsi"/>
          <w:sz w:val="22"/>
          <w:lang w:val="en-US"/>
        </w:rPr>
        <w:t>. This will contribute to c</w:t>
      </w:r>
      <w:r w:rsidRPr="00082C2F">
        <w:rPr>
          <w:rFonts w:asciiTheme="majorHAnsi" w:hAnsiTheme="majorHAnsi" w:cstheme="majorHAnsi"/>
          <w:sz w:val="22"/>
          <w:lang w:val="en-US"/>
        </w:rPr>
        <w:t xml:space="preserve">reate a firmer position and ability for future interventions. </w:t>
      </w:r>
      <w:r w:rsidR="00EB4659" w:rsidRPr="00082C2F">
        <w:rPr>
          <w:rFonts w:asciiTheme="majorHAnsi" w:hAnsiTheme="majorHAnsi" w:cstheme="majorHAnsi"/>
          <w:sz w:val="22"/>
          <w:lang w:val="en-US"/>
        </w:rPr>
        <w:t xml:space="preserve">Sustainability is achieved through a strong advocacy framework </w:t>
      </w:r>
      <w:r w:rsidR="00026BC7" w:rsidRPr="00082C2F">
        <w:rPr>
          <w:rFonts w:asciiTheme="majorHAnsi" w:hAnsiTheme="majorHAnsi" w:cstheme="majorHAnsi"/>
          <w:sz w:val="22"/>
          <w:lang w:val="en-US"/>
        </w:rPr>
        <w:t xml:space="preserve">reducing direct service deliveries to a minimum. </w:t>
      </w:r>
    </w:p>
    <w:p w14:paraId="42EF59C4" w14:textId="77777777" w:rsidR="00B4398B" w:rsidRPr="00A35F1D" w:rsidRDefault="00B4398B" w:rsidP="00B4398B">
      <w:pPr>
        <w:rPr>
          <w:i/>
          <w:iCs/>
          <w:sz w:val="22"/>
          <w:u w:val="single"/>
          <w:lang w:val="en-US"/>
        </w:rPr>
      </w:pPr>
    </w:p>
    <w:p w14:paraId="5D6AB880" w14:textId="070347F8" w:rsidR="00853485" w:rsidRPr="00A35F1D" w:rsidRDefault="00853485" w:rsidP="007C374C">
      <w:pPr>
        <w:rPr>
          <w:i/>
          <w:iCs/>
          <w:sz w:val="22"/>
          <w:u w:val="single"/>
          <w:lang w:val="en-US"/>
        </w:rPr>
      </w:pPr>
      <w:r w:rsidRPr="00A35F1D">
        <w:rPr>
          <w:i/>
          <w:iCs/>
          <w:sz w:val="22"/>
          <w:u w:val="single"/>
          <w:lang w:val="en-US"/>
        </w:rPr>
        <w:t xml:space="preserve">3.7. </w:t>
      </w:r>
      <w:r w:rsidR="00073783" w:rsidRPr="00A35F1D">
        <w:rPr>
          <w:i/>
          <w:iCs/>
          <w:sz w:val="22"/>
          <w:u w:val="single"/>
          <w:lang w:val="en-US"/>
        </w:rPr>
        <w:t>Describe possible conditions (risks) that can hinder or delay fulfilment of the objectives and what possible solutions are available to mitigate these risks.</w:t>
      </w:r>
    </w:p>
    <w:p w14:paraId="1B89C8E7" w14:textId="0BDDDA74" w:rsidR="00853485" w:rsidRDefault="00853485" w:rsidP="007C374C">
      <w:pPr>
        <w:rPr>
          <w:sz w:val="22"/>
          <w:lang w:val="en-US"/>
        </w:rPr>
      </w:pPr>
    </w:p>
    <w:tbl>
      <w:tblPr>
        <w:tblpPr w:leftFromText="141" w:rightFromText="141" w:vertAnchor="text" w:horzAnchor="margin" w:tblpXSpec="center" w:tblpY="76"/>
        <w:tblW w:w="589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68"/>
        <w:gridCol w:w="1145"/>
        <w:gridCol w:w="1557"/>
        <w:gridCol w:w="6665"/>
      </w:tblGrid>
      <w:tr w:rsidR="00ED4A75" w:rsidRPr="00A35F1D" w14:paraId="7E6DE970" w14:textId="77777777" w:rsidTr="00ED4A75">
        <w:tc>
          <w:tcPr>
            <w:tcW w:w="5000" w:type="pct"/>
            <w:gridSpan w:val="4"/>
          </w:tcPr>
          <w:p w14:paraId="744B0E3B" w14:textId="77777777" w:rsidR="00ED4A75" w:rsidRPr="00A35F1D" w:rsidRDefault="00ED4A75" w:rsidP="00ED4A75">
            <w:pPr>
              <w:rPr>
                <w:b/>
                <w:bCs/>
                <w:sz w:val="18"/>
                <w:szCs w:val="18"/>
                <w:lang w:val="en-US"/>
              </w:rPr>
            </w:pPr>
            <w:r w:rsidRPr="00A35F1D">
              <w:rPr>
                <w:b/>
                <w:bCs/>
                <w:sz w:val="18"/>
                <w:szCs w:val="18"/>
                <w:lang w:val="en-US"/>
              </w:rPr>
              <w:t>Risk Management Matrix</w:t>
            </w:r>
          </w:p>
        </w:tc>
      </w:tr>
      <w:tr w:rsidR="00ED4A75" w:rsidRPr="00A35F1D" w14:paraId="3EFD2DB8" w14:textId="77777777" w:rsidTr="00ED4A75">
        <w:tc>
          <w:tcPr>
            <w:tcW w:w="868" w:type="pct"/>
          </w:tcPr>
          <w:p w14:paraId="59A15F34" w14:textId="77777777" w:rsidR="00ED4A75" w:rsidRPr="00A35F1D" w:rsidRDefault="00ED4A75" w:rsidP="00ED4A75">
            <w:pPr>
              <w:rPr>
                <w:bCs/>
                <w:sz w:val="18"/>
                <w:szCs w:val="18"/>
                <w:lang w:val="en-US"/>
              </w:rPr>
            </w:pPr>
            <w:r w:rsidRPr="00A35F1D">
              <w:rPr>
                <w:bCs/>
                <w:sz w:val="18"/>
                <w:szCs w:val="18"/>
                <w:lang w:val="en-US"/>
              </w:rPr>
              <w:t>Risk Factor</w:t>
            </w:r>
          </w:p>
        </w:tc>
        <w:tc>
          <w:tcPr>
            <w:tcW w:w="505" w:type="pct"/>
          </w:tcPr>
          <w:p w14:paraId="1ECE2EED" w14:textId="77777777" w:rsidR="00ED4A75" w:rsidRPr="00A35F1D" w:rsidRDefault="00ED4A75" w:rsidP="00ED4A75">
            <w:pPr>
              <w:rPr>
                <w:b/>
                <w:bCs/>
                <w:sz w:val="18"/>
                <w:szCs w:val="18"/>
                <w:lang w:val="en-US"/>
              </w:rPr>
            </w:pPr>
            <w:r w:rsidRPr="00A35F1D">
              <w:rPr>
                <w:b/>
                <w:bCs/>
                <w:sz w:val="18"/>
                <w:szCs w:val="18"/>
                <w:lang w:val="en-US"/>
              </w:rPr>
              <w:t>Likelihood</w:t>
            </w:r>
          </w:p>
        </w:tc>
        <w:tc>
          <w:tcPr>
            <w:tcW w:w="687" w:type="pct"/>
          </w:tcPr>
          <w:p w14:paraId="66EAF630" w14:textId="77777777" w:rsidR="00ED4A75" w:rsidRPr="00A35F1D" w:rsidRDefault="00ED4A75" w:rsidP="00ED4A75">
            <w:pPr>
              <w:rPr>
                <w:b/>
                <w:bCs/>
                <w:sz w:val="18"/>
                <w:szCs w:val="18"/>
                <w:lang w:val="en-US"/>
              </w:rPr>
            </w:pPr>
            <w:r w:rsidRPr="00A35F1D">
              <w:rPr>
                <w:b/>
                <w:bCs/>
                <w:sz w:val="18"/>
                <w:szCs w:val="18"/>
                <w:lang w:val="en-US"/>
              </w:rPr>
              <w:t>Impact</w:t>
            </w:r>
          </w:p>
        </w:tc>
        <w:tc>
          <w:tcPr>
            <w:tcW w:w="2940" w:type="pct"/>
          </w:tcPr>
          <w:p w14:paraId="5EF38333" w14:textId="77777777" w:rsidR="00ED4A75" w:rsidRPr="00A35F1D" w:rsidRDefault="00ED4A75" w:rsidP="00ED4A75">
            <w:pPr>
              <w:rPr>
                <w:b/>
                <w:bCs/>
                <w:sz w:val="18"/>
                <w:szCs w:val="18"/>
                <w:lang w:val="en-US"/>
              </w:rPr>
            </w:pPr>
            <w:r w:rsidRPr="00A35F1D">
              <w:rPr>
                <w:b/>
                <w:bCs/>
                <w:sz w:val="18"/>
                <w:szCs w:val="18"/>
                <w:lang w:val="en-US"/>
              </w:rPr>
              <w:t xml:space="preserve">Description &amp; Mitigating actions </w:t>
            </w:r>
          </w:p>
        </w:tc>
      </w:tr>
      <w:tr w:rsidR="00ED4A75" w:rsidRPr="001F6F2A" w14:paraId="371470B3" w14:textId="77777777" w:rsidTr="00ED4A75">
        <w:tc>
          <w:tcPr>
            <w:tcW w:w="868" w:type="pct"/>
          </w:tcPr>
          <w:p w14:paraId="11CFBECB" w14:textId="77777777" w:rsidR="00ED4A75" w:rsidRPr="00A35F1D" w:rsidRDefault="00ED4A75" w:rsidP="00ED4A75">
            <w:pPr>
              <w:rPr>
                <w:sz w:val="18"/>
                <w:szCs w:val="18"/>
                <w:lang w:val="en-US"/>
              </w:rPr>
            </w:pPr>
            <w:r w:rsidRPr="00A35F1D">
              <w:rPr>
                <w:sz w:val="18"/>
                <w:szCs w:val="18"/>
                <w:lang w:val="en-US"/>
              </w:rPr>
              <w:t>COVID-19 restrictions and lockdowns delay and/or affect implementation</w:t>
            </w:r>
          </w:p>
        </w:tc>
        <w:tc>
          <w:tcPr>
            <w:tcW w:w="505" w:type="pct"/>
          </w:tcPr>
          <w:p w14:paraId="69D72824" w14:textId="77777777" w:rsidR="00ED4A75" w:rsidRPr="00A35F1D" w:rsidRDefault="0056147F" w:rsidP="00ED4A75">
            <w:pPr>
              <w:rPr>
                <w:sz w:val="18"/>
                <w:szCs w:val="18"/>
                <w:lang w:val="en-US"/>
              </w:rPr>
            </w:pPr>
            <w:sdt>
              <w:sdtPr>
                <w:rPr>
                  <w:sz w:val="18"/>
                  <w:szCs w:val="18"/>
                  <w:lang w:val="en-US"/>
                </w:rPr>
                <w:tag w:val="goog_rdk_15"/>
                <w:id w:val="-1577592876"/>
              </w:sdtPr>
              <w:sdtEndPr/>
              <w:sdtContent>
                <w:r w:rsidR="00ED4A75" w:rsidRPr="00A35F1D">
                  <w:rPr>
                    <w:sz w:val="18"/>
                    <w:szCs w:val="18"/>
                    <w:lang w:val="en-US"/>
                  </w:rPr>
                  <w:t>☐</w:t>
                </w:r>
              </w:sdtContent>
            </w:sdt>
            <w:r w:rsidR="00ED4A75" w:rsidRPr="00A35F1D">
              <w:rPr>
                <w:sz w:val="18"/>
                <w:szCs w:val="18"/>
                <w:lang w:val="en-US"/>
              </w:rPr>
              <w:t xml:space="preserve"> Rare                     </w:t>
            </w:r>
          </w:p>
          <w:p w14:paraId="7E2BE855" w14:textId="77777777" w:rsidR="00ED4A75" w:rsidRPr="00A35F1D" w:rsidRDefault="00ED4A75" w:rsidP="00ED4A75">
            <w:pPr>
              <w:rPr>
                <w:sz w:val="18"/>
                <w:szCs w:val="18"/>
                <w:lang w:val="en-US"/>
              </w:rPr>
            </w:pPr>
            <w:r w:rsidRPr="00A35F1D">
              <w:rPr>
                <w:sz w:val="18"/>
                <w:szCs w:val="18"/>
                <w:lang w:val="en-US"/>
              </w:rPr>
              <w:t xml:space="preserve">☐ Unlikely                  </w:t>
            </w:r>
            <w:r w:rsidRPr="00A35F1D">
              <w:rPr>
                <w:sz w:val="18"/>
                <w:szCs w:val="18"/>
                <w:highlight w:val="green"/>
                <w:lang w:val="en-US"/>
              </w:rPr>
              <w:t xml:space="preserve"> ☐</w:t>
            </w:r>
            <w:r w:rsidRPr="00A35F1D">
              <w:rPr>
                <w:sz w:val="18"/>
                <w:szCs w:val="18"/>
                <w:lang w:val="en-US"/>
              </w:rPr>
              <w:t xml:space="preserve"> Likely                    Certain</w:t>
            </w:r>
            <w:sdt>
              <w:sdtPr>
                <w:rPr>
                  <w:sz w:val="18"/>
                  <w:szCs w:val="18"/>
                  <w:lang w:val="en-US"/>
                </w:rPr>
                <w:tag w:val="goog_rdk_16"/>
                <w:id w:val="1036082396"/>
              </w:sdtPr>
              <w:sdtEndPr/>
              <w:sdtContent>
                <w:r w:rsidRPr="00A35F1D">
                  <w:rPr>
                    <w:sz w:val="18"/>
                    <w:szCs w:val="18"/>
                    <w:lang w:val="en-US"/>
                  </w:rPr>
                  <w:t>☐</w:t>
                </w:r>
              </w:sdtContent>
            </w:sdt>
          </w:p>
        </w:tc>
        <w:tc>
          <w:tcPr>
            <w:tcW w:w="687" w:type="pct"/>
          </w:tcPr>
          <w:p w14:paraId="757CFD5C" w14:textId="77777777" w:rsidR="00ED4A75" w:rsidRPr="00A35F1D" w:rsidRDefault="0056147F" w:rsidP="00ED4A75">
            <w:pPr>
              <w:rPr>
                <w:sz w:val="18"/>
                <w:szCs w:val="18"/>
                <w:lang w:val="en-US"/>
              </w:rPr>
            </w:pPr>
            <w:sdt>
              <w:sdtPr>
                <w:rPr>
                  <w:sz w:val="18"/>
                  <w:szCs w:val="18"/>
                  <w:lang w:val="en-US"/>
                </w:rPr>
                <w:tag w:val="goog_rdk_17"/>
                <w:id w:val="-1384330336"/>
              </w:sdtPr>
              <w:sdtEndPr/>
              <w:sdtContent>
                <w:r w:rsidR="00ED4A75" w:rsidRPr="00A35F1D">
                  <w:rPr>
                    <w:sz w:val="18"/>
                    <w:szCs w:val="18"/>
                    <w:lang w:val="en-US"/>
                  </w:rPr>
                  <w:t>☐</w:t>
                </w:r>
              </w:sdtContent>
            </w:sdt>
            <w:r w:rsidR="00ED4A75" w:rsidRPr="00A35F1D">
              <w:rPr>
                <w:sz w:val="18"/>
                <w:szCs w:val="18"/>
                <w:lang w:val="en-US"/>
              </w:rPr>
              <w:t xml:space="preserve"> Insignificant      </w:t>
            </w:r>
            <w:sdt>
              <w:sdtPr>
                <w:rPr>
                  <w:sz w:val="18"/>
                  <w:szCs w:val="18"/>
                  <w:lang w:val="en-US"/>
                </w:rPr>
                <w:tag w:val="goog_rdk_18"/>
                <w:id w:val="871118515"/>
              </w:sdtPr>
              <w:sdtEndPr/>
              <w:sdtContent>
                <w:r w:rsidR="00ED4A75" w:rsidRPr="00A35F1D">
                  <w:rPr>
                    <w:sz w:val="18"/>
                    <w:szCs w:val="18"/>
                    <w:highlight w:val="green"/>
                    <w:lang w:val="en-US"/>
                  </w:rPr>
                  <w:t>☐</w:t>
                </w:r>
              </w:sdtContent>
            </w:sdt>
            <w:r w:rsidR="00ED4A75" w:rsidRPr="00A35F1D">
              <w:rPr>
                <w:sz w:val="18"/>
                <w:szCs w:val="18"/>
                <w:lang w:val="en-US"/>
              </w:rPr>
              <w:t xml:space="preserve"> Minor              ☐ Major                </w:t>
            </w:r>
            <w:sdt>
              <w:sdtPr>
                <w:rPr>
                  <w:sz w:val="18"/>
                  <w:szCs w:val="18"/>
                  <w:lang w:val="en-US"/>
                </w:rPr>
                <w:tag w:val="goog_rdk_19"/>
                <w:id w:val="-1635714984"/>
              </w:sdtPr>
              <w:sdtEndPr/>
              <w:sdtContent>
                <w:r w:rsidR="00ED4A75" w:rsidRPr="00A35F1D">
                  <w:rPr>
                    <w:sz w:val="18"/>
                    <w:szCs w:val="18"/>
                    <w:lang w:val="en-US"/>
                  </w:rPr>
                  <w:t>☐</w:t>
                </w:r>
              </w:sdtContent>
            </w:sdt>
            <w:r w:rsidR="00ED4A75" w:rsidRPr="00A35F1D">
              <w:rPr>
                <w:sz w:val="18"/>
                <w:szCs w:val="18"/>
                <w:lang w:val="en-US"/>
              </w:rPr>
              <w:t xml:space="preserve"> Significant</w:t>
            </w:r>
            <w:sdt>
              <w:sdtPr>
                <w:rPr>
                  <w:sz w:val="18"/>
                  <w:szCs w:val="18"/>
                  <w:lang w:val="en-US"/>
                </w:rPr>
                <w:tag w:val="goog_rdk_19"/>
                <w:id w:val="-1253889459"/>
                <w:showingPlcHdr/>
              </w:sdtPr>
              <w:sdtEndPr/>
              <w:sdtContent>
                <w:r w:rsidR="00ED4A75" w:rsidRPr="00A35F1D">
                  <w:rPr>
                    <w:sz w:val="18"/>
                    <w:szCs w:val="18"/>
                    <w:lang w:val="en-US"/>
                  </w:rPr>
                  <w:t xml:space="preserve">     </w:t>
                </w:r>
              </w:sdtContent>
            </w:sdt>
          </w:p>
        </w:tc>
        <w:tc>
          <w:tcPr>
            <w:tcW w:w="2940" w:type="pct"/>
          </w:tcPr>
          <w:p w14:paraId="5710B59F" w14:textId="77777777" w:rsidR="00ED4A75" w:rsidRPr="00A35F1D" w:rsidRDefault="00ED4A75" w:rsidP="00ED4A75">
            <w:pPr>
              <w:ind w:right="390"/>
              <w:jc w:val="both"/>
              <w:rPr>
                <w:sz w:val="18"/>
                <w:szCs w:val="18"/>
                <w:lang w:val="en-US"/>
              </w:rPr>
            </w:pPr>
            <w:r w:rsidRPr="00A35F1D">
              <w:rPr>
                <w:sz w:val="18"/>
                <w:szCs w:val="18"/>
                <w:lang w:val="en-US"/>
              </w:rPr>
              <w:t xml:space="preserve">RVH has devised strategies to mitigate the effects of COVID-19 and its impact on the development of the project. This includes adaption to online trainings, meetings, and workshops. Furthermore, parts of the project are implemented through local committees which enables implementation at local level during lockdown. </w:t>
            </w:r>
          </w:p>
        </w:tc>
      </w:tr>
      <w:tr w:rsidR="00ED4A75" w:rsidRPr="001F6F2A" w14:paraId="5975AFE2" w14:textId="77777777" w:rsidTr="00ED4A75">
        <w:trPr>
          <w:trHeight w:val="1660"/>
        </w:trPr>
        <w:tc>
          <w:tcPr>
            <w:tcW w:w="868" w:type="pct"/>
          </w:tcPr>
          <w:p w14:paraId="263457FF" w14:textId="77777777" w:rsidR="00ED4A75" w:rsidRPr="00A35F1D" w:rsidRDefault="00ED4A75" w:rsidP="00ED4A75">
            <w:pPr>
              <w:rPr>
                <w:sz w:val="18"/>
                <w:szCs w:val="18"/>
                <w:lang w:val="en-US"/>
              </w:rPr>
            </w:pPr>
            <w:r w:rsidRPr="00A35F1D">
              <w:rPr>
                <w:sz w:val="18"/>
                <w:szCs w:val="18"/>
                <w:lang w:val="en-US"/>
              </w:rPr>
              <w:t>Post-election political context</w:t>
            </w:r>
          </w:p>
          <w:p w14:paraId="4120AABA" w14:textId="77777777" w:rsidR="00ED4A75" w:rsidRPr="00A35F1D" w:rsidRDefault="00ED4A75" w:rsidP="00ED4A75">
            <w:pPr>
              <w:rPr>
                <w:sz w:val="18"/>
                <w:szCs w:val="18"/>
                <w:lang w:val="en-US"/>
              </w:rPr>
            </w:pPr>
            <w:r w:rsidRPr="00A35F1D">
              <w:rPr>
                <w:sz w:val="18"/>
                <w:szCs w:val="18"/>
                <w:lang w:val="en-US"/>
              </w:rPr>
              <w:t xml:space="preserve">  </w:t>
            </w:r>
          </w:p>
        </w:tc>
        <w:tc>
          <w:tcPr>
            <w:tcW w:w="505" w:type="pct"/>
          </w:tcPr>
          <w:p w14:paraId="1D427A4A" w14:textId="77777777" w:rsidR="00ED4A75" w:rsidRPr="00A35F1D" w:rsidRDefault="0056147F" w:rsidP="00ED4A75">
            <w:pPr>
              <w:rPr>
                <w:sz w:val="18"/>
                <w:szCs w:val="18"/>
                <w:lang w:val="en-US"/>
              </w:rPr>
            </w:pPr>
            <w:sdt>
              <w:sdtPr>
                <w:rPr>
                  <w:sz w:val="18"/>
                  <w:szCs w:val="18"/>
                  <w:lang w:val="en-US"/>
                </w:rPr>
                <w:tag w:val="goog_rdk_20"/>
                <w:id w:val="1343202276"/>
              </w:sdtPr>
              <w:sdtEndPr/>
              <w:sdtContent>
                <w:r w:rsidR="00ED4A75" w:rsidRPr="00A35F1D">
                  <w:rPr>
                    <w:sz w:val="18"/>
                    <w:szCs w:val="18"/>
                    <w:lang w:val="en-US"/>
                  </w:rPr>
                  <w:t>☐</w:t>
                </w:r>
              </w:sdtContent>
            </w:sdt>
            <w:r w:rsidR="00ED4A75" w:rsidRPr="00A35F1D">
              <w:rPr>
                <w:sz w:val="18"/>
                <w:szCs w:val="18"/>
                <w:lang w:val="en-US"/>
              </w:rPr>
              <w:t xml:space="preserve"> Rare                     </w:t>
            </w:r>
          </w:p>
          <w:p w14:paraId="1A5A1EC2" w14:textId="77777777" w:rsidR="00ED4A75" w:rsidRPr="00A35F1D" w:rsidRDefault="00ED4A75" w:rsidP="00ED4A75">
            <w:pPr>
              <w:rPr>
                <w:sz w:val="18"/>
                <w:szCs w:val="18"/>
                <w:lang w:val="en-US"/>
              </w:rPr>
            </w:pPr>
            <w:r w:rsidRPr="00A35F1D">
              <w:rPr>
                <w:sz w:val="18"/>
                <w:szCs w:val="18"/>
                <w:lang w:val="en-US"/>
              </w:rPr>
              <w:t xml:space="preserve">☐ Unlikely                  </w:t>
            </w:r>
            <w:r w:rsidRPr="00A35F1D">
              <w:rPr>
                <w:sz w:val="18"/>
                <w:szCs w:val="18"/>
                <w:highlight w:val="green"/>
                <w:lang w:val="en-US"/>
              </w:rPr>
              <w:t xml:space="preserve"> ☐</w:t>
            </w:r>
            <w:r w:rsidRPr="00A35F1D">
              <w:rPr>
                <w:sz w:val="18"/>
                <w:szCs w:val="18"/>
                <w:lang w:val="en-US"/>
              </w:rPr>
              <w:t xml:space="preserve"> Likely                    Certain</w:t>
            </w:r>
            <w:sdt>
              <w:sdtPr>
                <w:rPr>
                  <w:sz w:val="18"/>
                  <w:szCs w:val="18"/>
                  <w:lang w:val="en-US"/>
                </w:rPr>
                <w:tag w:val="goog_rdk_21"/>
                <w:id w:val="-869609475"/>
              </w:sdtPr>
              <w:sdtEndPr/>
              <w:sdtContent>
                <w:r w:rsidRPr="00A35F1D">
                  <w:rPr>
                    <w:sz w:val="18"/>
                    <w:szCs w:val="18"/>
                    <w:lang w:val="en-US"/>
                  </w:rPr>
                  <w:t>☐</w:t>
                </w:r>
              </w:sdtContent>
            </w:sdt>
          </w:p>
        </w:tc>
        <w:tc>
          <w:tcPr>
            <w:tcW w:w="687" w:type="pct"/>
          </w:tcPr>
          <w:p w14:paraId="0E5AC2F5" w14:textId="77777777" w:rsidR="00ED4A75" w:rsidRPr="00A35F1D" w:rsidRDefault="0056147F" w:rsidP="00ED4A75">
            <w:pPr>
              <w:rPr>
                <w:sz w:val="18"/>
                <w:szCs w:val="18"/>
                <w:lang w:val="en-US"/>
              </w:rPr>
            </w:pPr>
            <w:sdt>
              <w:sdtPr>
                <w:rPr>
                  <w:sz w:val="18"/>
                  <w:szCs w:val="18"/>
                  <w:lang w:val="en-US"/>
                </w:rPr>
                <w:tag w:val="goog_rdk_22"/>
                <w:id w:val="-1976522027"/>
              </w:sdtPr>
              <w:sdtEndPr/>
              <w:sdtContent>
                <w:r w:rsidR="00ED4A75" w:rsidRPr="00A35F1D">
                  <w:rPr>
                    <w:sz w:val="18"/>
                    <w:szCs w:val="18"/>
                    <w:lang w:val="en-US"/>
                  </w:rPr>
                  <w:t>☐</w:t>
                </w:r>
              </w:sdtContent>
            </w:sdt>
            <w:r w:rsidR="00ED4A75" w:rsidRPr="00A35F1D">
              <w:rPr>
                <w:sz w:val="18"/>
                <w:szCs w:val="18"/>
                <w:lang w:val="en-US"/>
              </w:rPr>
              <w:t xml:space="preserve"> Insignificant      </w:t>
            </w:r>
            <w:sdt>
              <w:sdtPr>
                <w:rPr>
                  <w:sz w:val="18"/>
                  <w:szCs w:val="18"/>
                  <w:lang w:val="en-US"/>
                </w:rPr>
                <w:tag w:val="goog_rdk_23"/>
                <w:id w:val="193360065"/>
              </w:sdtPr>
              <w:sdtEndPr/>
              <w:sdtContent>
                <w:r w:rsidR="00ED4A75" w:rsidRPr="00A35F1D">
                  <w:rPr>
                    <w:sz w:val="18"/>
                    <w:szCs w:val="18"/>
                    <w:highlight w:val="green"/>
                    <w:lang w:val="en-US"/>
                  </w:rPr>
                  <w:t>☐</w:t>
                </w:r>
              </w:sdtContent>
            </w:sdt>
            <w:r w:rsidR="00ED4A75" w:rsidRPr="00A35F1D">
              <w:rPr>
                <w:sz w:val="18"/>
                <w:szCs w:val="18"/>
                <w:lang w:val="en-US"/>
              </w:rPr>
              <w:t xml:space="preserve"> Minor               </w:t>
            </w:r>
            <w:sdt>
              <w:sdtPr>
                <w:rPr>
                  <w:sz w:val="18"/>
                  <w:szCs w:val="18"/>
                  <w:lang w:val="en-US"/>
                </w:rPr>
                <w:tag w:val="goog_rdk_24"/>
                <w:id w:val="1486045894"/>
              </w:sdtPr>
              <w:sdtEndPr/>
              <w:sdtContent>
                <w:r w:rsidR="00ED4A75" w:rsidRPr="00A35F1D">
                  <w:rPr>
                    <w:sz w:val="18"/>
                    <w:szCs w:val="18"/>
                    <w:lang w:val="en-US"/>
                  </w:rPr>
                  <w:t>☐</w:t>
                </w:r>
              </w:sdtContent>
            </w:sdt>
            <w:r w:rsidR="00ED4A75" w:rsidRPr="00A35F1D">
              <w:rPr>
                <w:sz w:val="18"/>
                <w:szCs w:val="18"/>
                <w:lang w:val="en-US"/>
              </w:rPr>
              <w:t xml:space="preserve">  Major                </w:t>
            </w:r>
            <w:sdt>
              <w:sdtPr>
                <w:rPr>
                  <w:sz w:val="18"/>
                  <w:szCs w:val="18"/>
                  <w:lang w:val="en-US"/>
                </w:rPr>
                <w:tag w:val="goog_rdk_24"/>
                <w:id w:val="-256987882"/>
              </w:sdtPr>
              <w:sdtEndPr/>
              <w:sdtContent>
                <w:r w:rsidR="00ED4A75" w:rsidRPr="00A35F1D">
                  <w:rPr>
                    <w:sz w:val="18"/>
                    <w:szCs w:val="18"/>
                    <w:lang w:val="en-US"/>
                  </w:rPr>
                  <w:t>☐</w:t>
                </w:r>
              </w:sdtContent>
            </w:sdt>
            <w:r w:rsidR="00ED4A75" w:rsidRPr="00A35F1D">
              <w:rPr>
                <w:sz w:val="18"/>
                <w:szCs w:val="18"/>
                <w:lang w:val="en-US"/>
              </w:rPr>
              <w:t xml:space="preserve"> Significant</w:t>
            </w:r>
          </w:p>
        </w:tc>
        <w:tc>
          <w:tcPr>
            <w:tcW w:w="2940" w:type="pct"/>
          </w:tcPr>
          <w:p w14:paraId="4AF5F99C" w14:textId="77777777" w:rsidR="00ED4A75" w:rsidRPr="00A35F1D" w:rsidRDefault="00ED4A75" w:rsidP="00ED4A75">
            <w:pPr>
              <w:ind w:right="390"/>
              <w:jc w:val="both"/>
              <w:rPr>
                <w:sz w:val="18"/>
                <w:szCs w:val="18"/>
                <w:lang w:val="en-US"/>
              </w:rPr>
            </w:pPr>
            <w:r w:rsidRPr="00A35F1D">
              <w:rPr>
                <w:sz w:val="18"/>
                <w:szCs w:val="18"/>
                <w:lang w:val="en-US"/>
              </w:rPr>
              <w:t>In case of long-term political unrest in the aftermath of the presidential election in November 2021 primary focus of the intervention will be on objective 2 including development of materials, preparation of community roll-out and mobilization of Safe Return to Schools Community Committees as well as mobilization of schools. It’s unlikely that political unrest will be ongoing for more than a few months. In case of violent civil unrest RVH will adapt to its online implementation strategy (online meetings, trainings, and workshops) which has been effectively tested and enhanced during 1,5 years of covid-19 restrictions.</w:t>
            </w:r>
          </w:p>
        </w:tc>
      </w:tr>
      <w:tr w:rsidR="00ED4A75" w:rsidRPr="001F6F2A" w14:paraId="143CF3D1" w14:textId="77777777" w:rsidTr="00ED4A75">
        <w:tc>
          <w:tcPr>
            <w:tcW w:w="868" w:type="pct"/>
          </w:tcPr>
          <w:p w14:paraId="12E9659E" w14:textId="77777777" w:rsidR="00ED4A75" w:rsidRPr="00A35F1D" w:rsidRDefault="00ED4A75" w:rsidP="00ED4A75">
            <w:pPr>
              <w:rPr>
                <w:sz w:val="18"/>
                <w:szCs w:val="18"/>
                <w:lang w:val="en-US"/>
              </w:rPr>
            </w:pPr>
            <w:r w:rsidRPr="00A35F1D">
              <w:rPr>
                <w:sz w:val="18"/>
                <w:szCs w:val="18"/>
                <w:lang w:val="en-US"/>
              </w:rPr>
              <w:t>Change of personnel in the transparency unit of the Ministry of Education resulting from the election.</w:t>
            </w:r>
          </w:p>
        </w:tc>
        <w:tc>
          <w:tcPr>
            <w:tcW w:w="505" w:type="pct"/>
          </w:tcPr>
          <w:p w14:paraId="1EEC232F" w14:textId="77777777" w:rsidR="00ED4A75" w:rsidRPr="00A35F1D" w:rsidRDefault="0056147F" w:rsidP="00ED4A75">
            <w:pPr>
              <w:rPr>
                <w:sz w:val="18"/>
                <w:szCs w:val="18"/>
                <w:lang w:val="en-US"/>
              </w:rPr>
            </w:pPr>
            <w:sdt>
              <w:sdtPr>
                <w:rPr>
                  <w:sz w:val="18"/>
                  <w:szCs w:val="18"/>
                  <w:lang w:val="en-US"/>
                </w:rPr>
                <w:tag w:val="goog_rdk_25"/>
                <w:id w:val="-624617951"/>
              </w:sdtPr>
              <w:sdtEndPr/>
              <w:sdtContent>
                <w:r w:rsidR="00ED4A75" w:rsidRPr="00A35F1D">
                  <w:rPr>
                    <w:sz w:val="18"/>
                    <w:szCs w:val="18"/>
                    <w:lang w:val="en-US"/>
                  </w:rPr>
                  <w:t>☐</w:t>
                </w:r>
              </w:sdtContent>
            </w:sdt>
            <w:r w:rsidR="00ED4A75" w:rsidRPr="00A35F1D">
              <w:rPr>
                <w:sz w:val="18"/>
                <w:szCs w:val="18"/>
                <w:lang w:val="en-US"/>
              </w:rPr>
              <w:t xml:space="preserve"> Rare                      </w:t>
            </w:r>
            <w:r w:rsidR="00ED4A75" w:rsidRPr="00A35F1D">
              <w:rPr>
                <w:sz w:val="18"/>
                <w:szCs w:val="18"/>
                <w:highlight w:val="green"/>
                <w:lang w:val="en-US"/>
              </w:rPr>
              <w:t>☐</w:t>
            </w:r>
            <w:r w:rsidR="00ED4A75" w:rsidRPr="00A35F1D">
              <w:rPr>
                <w:sz w:val="18"/>
                <w:szCs w:val="18"/>
                <w:lang w:val="en-US"/>
              </w:rPr>
              <w:t xml:space="preserve"> Unlikely                ☐ Likely                    Certain</w:t>
            </w:r>
            <w:sdt>
              <w:sdtPr>
                <w:rPr>
                  <w:sz w:val="18"/>
                  <w:szCs w:val="18"/>
                  <w:lang w:val="en-US"/>
                </w:rPr>
                <w:tag w:val="goog_rdk_26"/>
                <w:id w:val="1122578590"/>
              </w:sdtPr>
              <w:sdtEndPr/>
              <w:sdtContent>
                <w:r w:rsidR="00ED4A75" w:rsidRPr="00A35F1D">
                  <w:rPr>
                    <w:sz w:val="18"/>
                    <w:szCs w:val="18"/>
                    <w:lang w:val="en-US"/>
                  </w:rPr>
                  <w:t>☐</w:t>
                </w:r>
              </w:sdtContent>
            </w:sdt>
          </w:p>
        </w:tc>
        <w:tc>
          <w:tcPr>
            <w:tcW w:w="687" w:type="pct"/>
          </w:tcPr>
          <w:p w14:paraId="640E922C" w14:textId="77777777" w:rsidR="00ED4A75" w:rsidRPr="00A35F1D" w:rsidRDefault="0056147F" w:rsidP="00ED4A75">
            <w:pPr>
              <w:rPr>
                <w:sz w:val="18"/>
                <w:szCs w:val="18"/>
                <w:lang w:val="en-US"/>
              </w:rPr>
            </w:pPr>
            <w:sdt>
              <w:sdtPr>
                <w:rPr>
                  <w:sz w:val="18"/>
                  <w:szCs w:val="18"/>
                  <w:lang w:val="en-US"/>
                </w:rPr>
                <w:tag w:val="goog_rdk_27"/>
                <w:id w:val="1625039420"/>
              </w:sdtPr>
              <w:sdtEndPr/>
              <w:sdtContent>
                <w:r w:rsidR="00ED4A75" w:rsidRPr="00A35F1D">
                  <w:rPr>
                    <w:sz w:val="18"/>
                    <w:szCs w:val="18"/>
                    <w:lang w:val="en-US"/>
                  </w:rPr>
                  <w:t>☐</w:t>
                </w:r>
              </w:sdtContent>
            </w:sdt>
            <w:r w:rsidR="00ED4A75" w:rsidRPr="00A35F1D">
              <w:rPr>
                <w:sz w:val="18"/>
                <w:szCs w:val="18"/>
                <w:lang w:val="en-US"/>
              </w:rPr>
              <w:t xml:space="preserve"> Insignificant      </w:t>
            </w:r>
            <w:sdt>
              <w:sdtPr>
                <w:rPr>
                  <w:sz w:val="18"/>
                  <w:szCs w:val="18"/>
                  <w:lang w:val="en-US"/>
                </w:rPr>
                <w:tag w:val="goog_rdk_28"/>
                <w:id w:val="-1648892993"/>
              </w:sdtPr>
              <w:sdtEndPr/>
              <w:sdtContent>
                <w:r w:rsidR="00ED4A75" w:rsidRPr="00A35F1D">
                  <w:rPr>
                    <w:sz w:val="18"/>
                    <w:szCs w:val="18"/>
                    <w:lang w:val="en-US"/>
                  </w:rPr>
                  <w:t xml:space="preserve">☐ </w:t>
                </w:r>
              </w:sdtContent>
            </w:sdt>
            <w:r w:rsidR="00ED4A75" w:rsidRPr="00A35F1D">
              <w:rPr>
                <w:sz w:val="18"/>
                <w:szCs w:val="18"/>
                <w:lang w:val="en-US"/>
              </w:rPr>
              <w:t xml:space="preserve"> Minor               </w:t>
            </w:r>
            <w:sdt>
              <w:sdtPr>
                <w:rPr>
                  <w:sz w:val="18"/>
                  <w:szCs w:val="18"/>
                  <w:lang w:val="en-US"/>
                </w:rPr>
                <w:tag w:val="goog_rdk_29"/>
                <w:id w:val="35474246"/>
              </w:sdtPr>
              <w:sdtEndPr/>
              <w:sdtContent>
                <w:r w:rsidR="00ED4A75" w:rsidRPr="00A35F1D">
                  <w:rPr>
                    <w:sz w:val="18"/>
                    <w:szCs w:val="18"/>
                    <w:highlight w:val="green"/>
                    <w:lang w:val="en-US"/>
                  </w:rPr>
                  <w:t>☐</w:t>
                </w:r>
              </w:sdtContent>
            </w:sdt>
            <w:r w:rsidR="00ED4A75" w:rsidRPr="00A35F1D">
              <w:rPr>
                <w:sz w:val="18"/>
                <w:szCs w:val="18"/>
                <w:lang w:val="en-US"/>
              </w:rPr>
              <w:t xml:space="preserve">  Major                </w:t>
            </w:r>
            <w:sdt>
              <w:sdtPr>
                <w:rPr>
                  <w:sz w:val="18"/>
                  <w:szCs w:val="18"/>
                  <w:lang w:val="en-US"/>
                </w:rPr>
                <w:tag w:val="goog_rdk_29"/>
                <w:id w:val="-1953857257"/>
              </w:sdtPr>
              <w:sdtEndPr/>
              <w:sdtContent>
                <w:r w:rsidR="00ED4A75" w:rsidRPr="00A35F1D">
                  <w:rPr>
                    <w:sz w:val="18"/>
                    <w:szCs w:val="18"/>
                    <w:lang w:val="en-US"/>
                  </w:rPr>
                  <w:t>☐</w:t>
                </w:r>
              </w:sdtContent>
            </w:sdt>
            <w:r w:rsidR="00ED4A75" w:rsidRPr="00A35F1D">
              <w:rPr>
                <w:sz w:val="18"/>
                <w:szCs w:val="18"/>
                <w:lang w:val="en-US"/>
              </w:rPr>
              <w:t xml:space="preserve"> Significant</w:t>
            </w:r>
          </w:p>
        </w:tc>
        <w:tc>
          <w:tcPr>
            <w:tcW w:w="2940" w:type="pct"/>
          </w:tcPr>
          <w:p w14:paraId="1E0A827F" w14:textId="77777777" w:rsidR="00ED4A75" w:rsidRPr="00A35F1D" w:rsidRDefault="00ED4A75" w:rsidP="00ED4A75">
            <w:pPr>
              <w:ind w:right="300"/>
              <w:rPr>
                <w:sz w:val="18"/>
                <w:szCs w:val="18"/>
                <w:lang w:val="en-US"/>
              </w:rPr>
            </w:pPr>
            <w:r w:rsidRPr="00A35F1D">
              <w:rPr>
                <w:sz w:val="18"/>
                <w:szCs w:val="18"/>
                <w:lang w:val="en-US"/>
              </w:rPr>
              <w:t xml:space="preserve">RVH has signed a </w:t>
            </w:r>
            <w:r>
              <w:rPr>
                <w:sz w:val="18"/>
                <w:szCs w:val="18"/>
                <w:lang w:val="en-US"/>
              </w:rPr>
              <w:t>five</w:t>
            </w:r>
            <w:r w:rsidRPr="00A35F1D">
              <w:rPr>
                <w:sz w:val="18"/>
                <w:szCs w:val="18"/>
                <w:lang w:val="en-US"/>
              </w:rPr>
              <w:t xml:space="preserve">-year collaboration agreement with the Ministry of Education valid until 2025. The agreement ensures commitment to the project despite the risk of change in staff. </w:t>
            </w:r>
          </w:p>
        </w:tc>
      </w:tr>
      <w:tr w:rsidR="00ED4A75" w:rsidRPr="001F6F2A" w14:paraId="420ADA24" w14:textId="77777777" w:rsidTr="00ED4A75">
        <w:trPr>
          <w:trHeight w:val="1049"/>
        </w:trPr>
        <w:tc>
          <w:tcPr>
            <w:tcW w:w="868" w:type="pct"/>
          </w:tcPr>
          <w:p w14:paraId="01625CD1" w14:textId="77777777" w:rsidR="00ED4A75" w:rsidRPr="00A35F1D" w:rsidRDefault="00ED4A75" w:rsidP="00ED4A75">
            <w:pPr>
              <w:rPr>
                <w:sz w:val="18"/>
                <w:szCs w:val="18"/>
                <w:lang w:val="en-US"/>
              </w:rPr>
            </w:pPr>
            <w:r w:rsidRPr="00A35F1D">
              <w:rPr>
                <w:sz w:val="18"/>
                <w:szCs w:val="18"/>
                <w:lang w:val="en-US"/>
              </w:rPr>
              <w:t>Parents resist their children returning to school.</w:t>
            </w:r>
          </w:p>
        </w:tc>
        <w:tc>
          <w:tcPr>
            <w:tcW w:w="505" w:type="pct"/>
          </w:tcPr>
          <w:p w14:paraId="358F60C5" w14:textId="77777777" w:rsidR="00ED4A75" w:rsidRPr="00A35F1D" w:rsidRDefault="0056147F" w:rsidP="00ED4A75">
            <w:pPr>
              <w:rPr>
                <w:sz w:val="18"/>
                <w:szCs w:val="18"/>
                <w:lang w:val="en-US"/>
              </w:rPr>
            </w:pPr>
            <w:sdt>
              <w:sdtPr>
                <w:rPr>
                  <w:sz w:val="18"/>
                  <w:szCs w:val="18"/>
                  <w:lang w:val="en-US"/>
                </w:rPr>
                <w:tag w:val="goog_rdk_35"/>
                <w:id w:val="-1475291981"/>
              </w:sdtPr>
              <w:sdtEndPr/>
              <w:sdtContent>
                <w:r w:rsidR="00ED4A75" w:rsidRPr="00A35F1D">
                  <w:rPr>
                    <w:sz w:val="18"/>
                    <w:szCs w:val="18"/>
                    <w:lang w:val="en-US"/>
                  </w:rPr>
                  <w:t>☐</w:t>
                </w:r>
              </w:sdtContent>
            </w:sdt>
            <w:r w:rsidR="00ED4A75" w:rsidRPr="00A35F1D">
              <w:rPr>
                <w:sz w:val="18"/>
                <w:szCs w:val="18"/>
                <w:lang w:val="en-US"/>
              </w:rPr>
              <w:t xml:space="preserve"> Rare                       </w:t>
            </w:r>
            <w:sdt>
              <w:sdtPr>
                <w:rPr>
                  <w:sz w:val="18"/>
                  <w:szCs w:val="18"/>
                  <w:lang w:val="en-US"/>
                </w:rPr>
                <w:tag w:val="goog_rdk_36"/>
                <w:id w:val="981971516"/>
              </w:sdtPr>
              <w:sdtEndPr/>
              <w:sdtContent>
                <w:r w:rsidR="00ED4A75" w:rsidRPr="00A35F1D">
                  <w:rPr>
                    <w:sz w:val="18"/>
                    <w:szCs w:val="18"/>
                    <w:highlight w:val="green"/>
                    <w:lang w:val="en-US"/>
                  </w:rPr>
                  <w:t>☐</w:t>
                </w:r>
              </w:sdtContent>
            </w:sdt>
            <w:r w:rsidR="00ED4A75" w:rsidRPr="00A35F1D">
              <w:rPr>
                <w:sz w:val="18"/>
                <w:szCs w:val="18"/>
                <w:lang w:val="en-US"/>
              </w:rPr>
              <w:t xml:space="preserve"> Unlikely                ☐ Likely                      ☐ Certain</w:t>
            </w:r>
          </w:p>
        </w:tc>
        <w:tc>
          <w:tcPr>
            <w:tcW w:w="687" w:type="pct"/>
          </w:tcPr>
          <w:p w14:paraId="58802ACD" w14:textId="77777777" w:rsidR="00ED4A75" w:rsidRPr="00A35F1D" w:rsidRDefault="0056147F" w:rsidP="00ED4A75">
            <w:pPr>
              <w:rPr>
                <w:sz w:val="18"/>
                <w:szCs w:val="18"/>
                <w:lang w:val="en-US"/>
              </w:rPr>
            </w:pPr>
            <w:sdt>
              <w:sdtPr>
                <w:rPr>
                  <w:sz w:val="18"/>
                  <w:szCs w:val="18"/>
                  <w:lang w:val="en-US"/>
                </w:rPr>
                <w:tag w:val="goog_rdk_37"/>
                <w:id w:val="-31887100"/>
              </w:sdtPr>
              <w:sdtEndPr/>
              <w:sdtContent>
                <w:r w:rsidR="00ED4A75" w:rsidRPr="00A35F1D">
                  <w:rPr>
                    <w:sz w:val="18"/>
                    <w:szCs w:val="18"/>
                    <w:lang w:val="en-US"/>
                  </w:rPr>
                  <w:t>☐</w:t>
                </w:r>
              </w:sdtContent>
            </w:sdt>
            <w:r w:rsidR="00ED4A75" w:rsidRPr="00A35F1D">
              <w:rPr>
                <w:sz w:val="18"/>
                <w:szCs w:val="18"/>
                <w:lang w:val="en-US"/>
              </w:rPr>
              <w:t xml:space="preserve"> Insignificant      </w:t>
            </w:r>
            <w:sdt>
              <w:sdtPr>
                <w:rPr>
                  <w:sz w:val="18"/>
                  <w:szCs w:val="18"/>
                  <w:lang w:val="en-US"/>
                </w:rPr>
                <w:tag w:val="goog_rdk_38"/>
                <w:id w:val="161126643"/>
              </w:sdtPr>
              <w:sdtEndPr/>
              <w:sdtContent>
                <w:r w:rsidR="00ED4A75" w:rsidRPr="00A35F1D">
                  <w:rPr>
                    <w:sz w:val="18"/>
                    <w:szCs w:val="18"/>
                    <w:lang w:val="en-US"/>
                  </w:rPr>
                  <w:t xml:space="preserve">☐ </w:t>
                </w:r>
              </w:sdtContent>
            </w:sdt>
            <w:r w:rsidR="00ED4A75" w:rsidRPr="00A35F1D">
              <w:rPr>
                <w:sz w:val="18"/>
                <w:szCs w:val="18"/>
                <w:lang w:val="en-US"/>
              </w:rPr>
              <w:t xml:space="preserve"> Minor                </w:t>
            </w:r>
            <w:sdt>
              <w:sdtPr>
                <w:rPr>
                  <w:sz w:val="18"/>
                  <w:szCs w:val="18"/>
                  <w:lang w:val="en-US"/>
                </w:rPr>
                <w:tag w:val="goog_rdk_38"/>
                <w:id w:val="-1367203876"/>
              </w:sdtPr>
              <w:sdtEndPr/>
              <w:sdtContent>
                <w:sdt>
                  <w:sdtPr>
                    <w:rPr>
                      <w:sz w:val="18"/>
                      <w:szCs w:val="18"/>
                      <w:lang w:val="en-US"/>
                    </w:rPr>
                    <w:tag w:val="goog_rdk_36"/>
                    <w:id w:val="-829295982"/>
                  </w:sdtPr>
                  <w:sdtEndPr/>
                  <w:sdtContent>
                    <w:r w:rsidR="00ED4A75" w:rsidRPr="00A35F1D">
                      <w:rPr>
                        <w:sz w:val="18"/>
                        <w:szCs w:val="18"/>
                        <w:highlight w:val="green"/>
                        <w:lang w:val="en-US"/>
                      </w:rPr>
                      <w:t>☐</w:t>
                    </w:r>
                  </w:sdtContent>
                </w:sdt>
                <w:r w:rsidR="00ED4A75" w:rsidRPr="00A35F1D">
                  <w:rPr>
                    <w:sz w:val="18"/>
                    <w:szCs w:val="18"/>
                    <w:lang w:val="en-US"/>
                  </w:rPr>
                  <w:t xml:space="preserve"> </w:t>
                </w:r>
              </w:sdtContent>
            </w:sdt>
            <w:r w:rsidR="00ED4A75" w:rsidRPr="00A35F1D">
              <w:rPr>
                <w:sz w:val="18"/>
                <w:szCs w:val="18"/>
                <w:lang w:val="en-US"/>
              </w:rPr>
              <w:t xml:space="preserve">Major               </w:t>
            </w:r>
            <w:r w:rsidR="00ED4A75" w:rsidRPr="00A35F1D">
              <w:rPr>
                <w:sz w:val="18"/>
                <w:szCs w:val="18"/>
                <w:highlight w:val="green"/>
                <w:lang w:val="en-US"/>
              </w:rPr>
              <w:t xml:space="preserve"> </w:t>
            </w:r>
            <w:sdt>
              <w:sdtPr>
                <w:rPr>
                  <w:sz w:val="18"/>
                  <w:szCs w:val="18"/>
                  <w:highlight w:val="green"/>
                  <w:lang w:val="en-US"/>
                </w:rPr>
                <w:tag w:val="goog_rdk_39"/>
                <w:id w:val="-277186240"/>
              </w:sdtPr>
              <w:sdtEndPr/>
              <w:sdtContent>
                <w:r w:rsidR="00ED4A75" w:rsidRPr="00A35F1D">
                  <w:rPr>
                    <w:sz w:val="18"/>
                    <w:szCs w:val="18"/>
                    <w:lang w:val="en-US"/>
                  </w:rPr>
                  <w:t>☐</w:t>
                </w:r>
              </w:sdtContent>
            </w:sdt>
            <w:r w:rsidR="00ED4A75" w:rsidRPr="00A35F1D">
              <w:rPr>
                <w:sz w:val="18"/>
                <w:szCs w:val="18"/>
                <w:lang w:val="en-US"/>
              </w:rPr>
              <w:t xml:space="preserve"> Significant</w:t>
            </w:r>
          </w:p>
        </w:tc>
        <w:tc>
          <w:tcPr>
            <w:tcW w:w="2940" w:type="pct"/>
          </w:tcPr>
          <w:p w14:paraId="47F6D97B" w14:textId="77777777" w:rsidR="00ED4A75" w:rsidRPr="00A35F1D" w:rsidRDefault="00ED4A75" w:rsidP="00ED4A75">
            <w:pPr>
              <w:ind w:right="210"/>
              <w:rPr>
                <w:sz w:val="18"/>
                <w:szCs w:val="18"/>
                <w:lang w:val="en-US"/>
              </w:rPr>
            </w:pPr>
            <w:r w:rsidRPr="00A35F1D">
              <w:rPr>
                <w:sz w:val="18"/>
                <w:szCs w:val="18"/>
                <w:lang w:val="en-US"/>
              </w:rPr>
              <w:t>RVH, Ministry of Education and target communities will join forces, ensuring that the return is carried out in the best possible way. The community outreach strategy of the intervention includes multiple stakeholders at community level including teachers, parents, local decision makers, children etc. who are all participants and overseers of the process of safe return to classes. By embedding efforts locally (including a ‘Back to School Campaign’) RVH expect to be able to influence resistance from parents. Furthermore, based on experience with 150 schools involved in the ongoing Transparency Schools intervention parent’s resistance is expected to be relatively low.</w:t>
            </w:r>
          </w:p>
          <w:p w14:paraId="640229CF" w14:textId="77777777" w:rsidR="00ED4A75" w:rsidRPr="00A35F1D" w:rsidRDefault="00ED4A75" w:rsidP="00ED4A75">
            <w:pPr>
              <w:ind w:right="210"/>
              <w:rPr>
                <w:sz w:val="18"/>
                <w:szCs w:val="18"/>
                <w:lang w:val="en-US"/>
              </w:rPr>
            </w:pPr>
          </w:p>
        </w:tc>
      </w:tr>
      <w:tr w:rsidR="00ED4A75" w:rsidRPr="001F6F2A" w14:paraId="1FEDE3AA" w14:textId="77777777" w:rsidTr="00ED4A75">
        <w:trPr>
          <w:trHeight w:val="1438"/>
        </w:trPr>
        <w:tc>
          <w:tcPr>
            <w:tcW w:w="868" w:type="pct"/>
          </w:tcPr>
          <w:p w14:paraId="355F7F28" w14:textId="49BD0DEE" w:rsidR="00ED4A75" w:rsidRPr="00A35F1D" w:rsidRDefault="00ED4A75" w:rsidP="00ED4A75">
            <w:pPr>
              <w:rPr>
                <w:sz w:val="18"/>
                <w:szCs w:val="18"/>
                <w:lang w:val="en-US"/>
              </w:rPr>
            </w:pPr>
            <w:r w:rsidRPr="00A35F1D">
              <w:rPr>
                <w:sz w:val="18"/>
                <w:szCs w:val="18"/>
                <w:lang w:val="en-US"/>
              </w:rPr>
              <w:t>Difficulty in influencing the inter-institutional committee (</w:t>
            </w:r>
            <w:r w:rsidR="00FA4FB2">
              <w:rPr>
                <w:sz w:val="18"/>
                <w:szCs w:val="18"/>
                <w:lang w:val="en-US"/>
              </w:rPr>
              <w:t>Let’s Transform Honduras</w:t>
            </w:r>
            <w:r w:rsidRPr="00A35F1D">
              <w:rPr>
                <w:sz w:val="18"/>
                <w:szCs w:val="18"/>
                <w:lang w:val="en-US"/>
              </w:rPr>
              <w:t>) in a significant way.</w:t>
            </w:r>
          </w:p>
        </w:tc>
        <w:tc>
          <w:tcPr>
            <w:tcW w:w="505" w:type="pct"/>
          </w:tcPr>
          <w:p w14:paraId="2B9DE079" w14:textId="77777777" w:rsidR="00ED4A75" w:rsidRPr="00A35F1D" w:rsidRDefault="00ED4A75" w:rsidP="00ED4A75">
            <w:pPr>
              <w:rPr>
                <w:sz w:val="18"/>
                <w:szCs w:val="18"/>
                <w:lang w:val="en-US"/>
              </w:rPr>
            </w:pPr>
            <w:r w:rsidRPr="00A35F1D">
              <w:rPr>
                <w:sz w:val="18"/>
                <w:szCs w:val="18"/>
                <w:lang w:val="en-US"/>
              </w:rPr>
              <w:t xml:space="preserve">☐ Rare                      </w:t>
            </w:r>
            <w:r w:rsidRPr="00A35F1D">
              <w:rPr>
                <w:sz w:val="18"/>
                <w:szCs w:val="18"/>
                <w:highlight w:val="green"/>
                <w:lang w:val="en-US"/>
              </w:rPr>
              <w:t>☐</w:t>
            </w:r>
            <w:r w:rsidRPr="00A35F1D">
              <w:rPr>
                <w:sz w:val="18"/>
                <w:szCs w:val="18"/>
                <w:lang w:val="en-US"/>
              </w:rPr>
              <w:t xml:space="preserve"> Unlikely                ☐ Likely                   ☐ Certain</w:t>
            </w:r>
          </w:p>
        </w:tc>
        <w:tc>
          <w:tcPr>
            <w:tcW w:w="687" w:type="pct"/>
          </w:tcPr>
          <w:p w14:paraId="62B94B9C" w14:textId="77777777" w:rsidR="00ED4A75" w:rsidRPr="00A35F1D" w:rsidRDefault="00ED4A75" w:rsidP="00ED4A75">
            <w:pPr>
              <w:rPr>
                <w:sz w:val="18"/>
                <w:szCs w:val="18"/>
                <w:lang w:val="en-US"/>
              </w:rPr>
            </w:pPr>
            <w:r w:rsidRPr="00A35F1D">
              <w:rPr>
                <w:sz w:val="18"/>
                <w:szCs w:val="18"/>
                <w:lang w:val="en-US"/>
              </w:rPr>
              <w:t xml:space="preserve">☐ Insignificant     </w:t>
            </w:r>
            <w:r w:rsidRPr="00A35F1D">
              <w:rPr>
                <w:sz w:val="18"/>
                <w:szCs w:val="18"/>
                <w:highlight w:val="green"/>
                <w:lang w:val="en-US"/>
              </w:rPr>
              <w:t>☐</w:t>
            </w:r>
            <w:r w:rsidRPr="00A35F1D">
              <w:rPr>
                <w:sz w:val="18"/>
                <w:szCs w:val="18"/>
                <w:lang w:val="en-US"/>
              </w:rPr>
              <w:t xml:space="preserve"> Minor              ☐ Major               ☐ Significant</w:t>
            </w:r>
          </w:p>
        </w:tc>
        <w:tc>
          <w:tcPr>
            <w:tcW w:w="2940" w:type="pct"/>
          </w:tcPr>
          <w:p w14:paraId="79968EB6" w14:textId="59BD4BA0" w:rsidR="00ED4A75" w:rsidRPr="00A35F1D" w:rsidRDefault="00ED4A75" w:rsidP="00ED4A75">
            <w:pPr>
              <w:ind w:right="480"/>
              <w:rPr>
                <w:sz w:val="18"/>
                <w:szCs w:val="18"/>
                <w:lang w:val="en-US"/>
              </w:rPr>
            </w:pPr>
            <w:r w:rsidRPr="00A35F1D">
              <w:rPr>
                <w:sz w:val="18"/>
                <w:szCs w:val="18"/>
                <w:lang w:val="en-US"/>
              </w:rPr>
              <w:t xml:space="preserve">RVH has both credibility and a great deal of support from the organizations that make up the inter-institutional </w:t>
            </w:r>
            <w:r w:rsidR="00FA4FB2">
              <w:rPr>
                <w:sz w:val="18"/>
                <w:szCs w:val="18"/>
                <w:lang w:val="en-US"/>
              </w:rPr>
              <w:t>Let’s Transform Honduras</w:t>
            </w:r>
            <w:r w:rsidRPr="00A35F1D">
              <w:rPr>
                <w:sz w:val="18"/>
                <w:szCs w:val="18"/>
                <w:lang w:val="en-US"/>
              </w:rPr>
              <w:t xml:space="preserve"> committee. This means that the contributions provided by RVH and its initiative in promoting schools of transparency and the safe return to school, will be considered, and supported by the rest of civil society organizations.</w:t>
            </w:r>
          </w:p>
        </w:tc>
      </w:tr>
      <w:tr w:rsidR="00ED4A75" w:rsidRPr="001F6F2A" w14:paraId="69DF9944" w14:textId="77777777" w:rsidTr="00ED4A75">
        <w:trPr>
          <w:trHeight w:val="1134"/>
        </w:trPr>
        <w:tc>
          <w:tcPr>
            <w:tcW w:w="868" w:type="pct"/>
          </w:tcPr>
          <w:p w14:paraId="0443BADE" w14:textId="77777777" w:rsidR="00ED4A75" w:rsidRPr="00A35F1D" w:rsidRDefault="00ED4A75" w:rsidP="00ED4A75">
            <w:pPr>
              <w:ind w:right="390"/>
              <w:rPr>
                <w:sz w:val="18"/>
                <w:szCs w:val="18"/>
                <w:lang w:val="en-US"/>
              </w:rPr>
            </w:pPr>
            <w:r w:rsidRPr="00A35F1D">
              <w:rPr>
                <w:sz w:val="18"/>
                <w:szCs w:val="18"/>
                <w:lang w:val="en-US"/>
              </w:rPr>
              <w:t xml:space="preserve">Willingness on part of the transparency unit to continue the cooperation throughout the intervention period. </w:t>
            </w:r>
          </w:p>
        </w:tc>
        <w:tc>
          <w:tcPr>
            <w:tcW w:w="505" w:type="pct"/>
          </w:tcPr>
          <w:p w14:paraId="35647C6A" w14:textId="77777777" w:rsidR="00ED4A75" w:rsidRPr="00A35F1D" w:rsidRDefault="0056147F" w:rsidP="00ED4A75">
            <w:pPr>
              <w:rPr>
                <w:sz w:val="18"/>
                <w:szCs w:val="18"/>
                <w:lang w:val="en-US"/>
              </w:rPr>
            </w:pPr>
            <w:sdt>
              <w:sdtPr>
                <w:rPr>
                  <w:sz w:val="18"/>
                  <w:szCs w:val="18"/>
                  <w:lang w:val="en-US"/>
                </w:rPr>
                <w:tag w:val="goog_rdk_40"/>
                <w:id w:val="-376549309"/>
              </w:sdtPr>
              <w:sdtEndPr/>
              <w:sdtContent>
                <w:r w:rsidR="00ED4A75" w:rsidRPr="00A35F1D">
                  <w:rPr>
                    <w:sz w:val="18"/>
                    <w:szCs w:val="18"/>
                    <w:lang w:val="en-US"/>
                  </w:rPr>
                  <w:t>☐</w:t>
                </w:r>
              </w:sdtContent>
            </w:sdt>
            <w:r w:rsidR="00ED4A75" w:rsidRPr="00A35F1D">
              <w:rPr>
                <w:sz w:val="18"/>
                <w:szCs w:val="18"/>
                <w:lang w:val="en-US"/>
              </w:rPr>
              <w:t xml:space="preserve"> Rare                       </w:t>
            </w:r>
            <w:sdt>
              <w:sdtPr>
                <w:rPr>
                  <w:sz w:val="18"/>
                  <w:szCs w:val="18"/>
                  <w:lang w:val="en-US"/>
                </w:rPr>
                <w:tag w:val="goog_rdk_41"/>
                <w:id w:val="-548841430"/>
              </w:sdtPr>
              <w:sdtEndPr/>
              <w:sdtContent>
                <w:r w:rsidR="00ED4A75" w:rsidRPr="00A35F1D">
                  <w:rPr>
                    <w:sz w:val="18"/>
                    <w:szCs w:val="18"/>
                    <w:highlight w:val="green"/>
                    <w:lang w:val="en-US"/>
                  </w:rPr>
                  <w:t>☐</w:t>
                </w:r>
              </w:sdtContent>
            </w:sdt>
            <w:r w:rsidR="00ED4A75" w:rsidRPr="00A35F1D">
              <w:rPr>
                <w:sz w:val="18"/>
                <w:szCs w:val="18"/>
                <w:lang w:val="en-US"/>
              </w:rPr>
              <w:t xml:space="preserve"> Unlikely                ☐ Likely                     </w:t>
            </w:r>
            <w:sdt>
              <w:sdtPr>
                <w:rPr>
                  <w:sz w:val="18"/>
                  <w:szCs w:val="18"/>
                  <w:lang w:val="en-US"/>
                </w:rPr>
                <w:tag w:val="goog_rdk_41"/>
                <w:id w:val="1662883552"/>
              </w:sdtPr>
              <w:sdtEndPr/>
              <w:sdtContent>
                <w:r w:rsidR="00ED4A75" w:rsidRPr="00A35F1D">
                  <w:rPr>
                    <w:sz w:val="18"/>
                    <w:szCs w:val="18"/>
                    <w:lang w:val="en-US"/>
                  </w:rPr>
                  <w:t xml:space="preserve">☐ </w:t>
                </w:r>
              </w:sdtContent>
            </w:sdt>
            <w:r w:rsidR="00ED4A75" w:rsidRPr="00A35F1D">
              <w:rPr>
                <w:sz w:val="18"/>
                <w:szCs w:val="18"/>
                <w:lang w:val="en-US"/>
              </w:rPr>
              <w:t xml:space="preserve"> Certain</w:t>
            </w:r>
          </w:p>
        </w:tc>
        <w:tc>
          <w:tcPr>
            <w:tcW w:w="687" w:type="pct"/>
          </w:tcPr>
          <w:p w14:paraId="6B05B6F6" w14:textId="77777777" w:rsidR="00ED4A75" w:rsidRPr="00A35F1D" w:rsidRDefault="0056147F" w:rsidP="00ED4A75">
            <w:pPr>
              <w:rPr>
                <w:sz w:val="18"/>
                <w:szCs w:val="18"/>
                <w:lang w:val="en-US"/>
              </w:rPr>
            </w:pPr>
            <w:sdt>
              <w:sdtPr>
                <w:rPr>
                  <w:sz w:val="18"/>
                  <w:szCs w:val="18"/>
                  <w:lang w:val="en-US"/>
                </w:rPr>
                <w:tag w:val="goog_rdk_42"/>
                <w:id w:val="1933080697"/>
              </w:sdtPr>
              <w:sdtEndPr/>
              <w:sdtContent>
                <w:r w:rsidR="00ED4A75" w:rsidRPr="00A35F1D">
                  <w:rPr>
                    <w:sz w:val="18"/>
                    <w:szCs w:val="18"/>
                    <w:lang w:val="en-US"/>
                  </w:rPr>
                  <w:t>☐</w:t>
                </w:r>
              </w:sdtContent>
            </w:sdt>
            <w:r w:rsidR="00ED4A75" w:rsidRPr="00A35F1D">
              <w:rPr>
                <w:sz w:val="18"/>
                <w:szCs w:val="18"/>
                <w:lang w:val="en-US"/>
              </w:rPr>
              <w:t xml:space="preserve"> Insignificant     ☐ Minor              ☐ Major                </w:t>
            </w:r>
            <w:sdt>
              <w:sdtPr>
                <w:rPr>
                  <w:sz w:val="18"/>
                  <w:szCs w:val="18"/>
                  <w:lang w:val="en-US"/>
                </w:rPr>
                <w:tag w:val="goog_rdk_43"/>
                <w:id w:val="559214748"/>
              </w:sdtPr>
              <w:sdtEndPr/>
              <w:sdtContent>
                <w:r w:rsidR="00ED4A75" w:rsidRPr="00A35F1D">
                  <w:rPr>
                    <w:sz w:val="18"/>
                    <w:szCs w:val="18"/>
                    <w:highlight w:val="green"/>
                    <w:lang w:val="en-US"/>
                  </w:rPr>
                  <w:t>☐</w:t>
                </w:r>
              </w:sdtContent>
            </w:sdt>
            <w:r w:rsidR="00ED4A75" w:rsidRPr="00A35F1D">
              <w:rPr>
                <w:sz w:val="18"/>
                <w:szCs w:val="18"/>
                <w:lang w:val="en-US"/>
              </w:rPr>
              <w:t xml:space="preserve"> Significant</w:t>
            </w:r>
          </w:p>
        </w:tc>
        <w:tc>
          <w:tcPr>
            <w:tcW w:w="2940" w:type="pct"/>
          </w:tcPr>
          <w:p w14:paraId="5548EE02" w14:textId="77777777" w:rsidR="00ED4A75" w:rsidRPr="00A35F1D" w:rsidRDefault="00ED4A75" w:rsidP="00ED4A75">
            <w:pPr>
              <w:ind w:right="390"/>
              <w:rPr>
                <w:sz w:val="18"/>
                <w:szCs w:val="18"/>
                <w:lang w:val="en-US"/>
              </w:rPr>
            </w:pPr>
            <w:r w:rsidRPr="00A35F1D">
              <w:rPr>
                <w:sz w:val="18"/>
                <w:szCs w:val="18"/>
                <w:lang w:val="en-US"/>
              </w:rPr>
              <w:t xml:space="preserve">RVH has signed a </w:t>
            </w:r>
            <w:r>
              <w:rPr>
                <w:sz w:val="18"/>
                <w:szCs w:val="18"/>
                <w:lang w:val="en-US"/>
              </w:rPr>
              <w:t>five</w:t>
            </w:r>
            <w:r w:rsidRPr="00A35F1D">
              <w:rPr>
                <w:sz w:val="18"/>
                <w:szCs w:val="18"/>
                <w:lang w:val="en-US"/>
              </w:rPr>
              <w:t xml:space="preserve">-year collaboration agreement with the Ministry of Education valid until 2025. The agreement which is a legally binding document ensures long-term commitment from the Ministry. </w:t>
            </w:r>
          </w:p>
        </w:tc>
      </w:tr>
    </w:tbl>
    <w:p w14:paraId="404373BF" w14:textId="76BC2B05" w:rsidR="00ED4A75" w:rsidRDefault="00ED4A75" w:rsidP="007C374C">
      <w:pPr>
        <w:rPr>
          <w:sz w:val="22"/>
          <w:lang w:val="en-US"/>
        </w:rPr>
      </w:pPr>
    </w:p>
    <w:p w14:paraId="2BCB4758" w14:textId="56DC73D7" w:rsidR="00ED4A75" w:rsidRPr="00ED4A75" w:rsidRDefault="00ED4A75" w:rsidP="007C374C">
      <w:pPr>
        <w:rPr>
          <w:i/>
          <w:iCs/>
          <w:sz w:val="22"/>
          <w:u w:val="single"/>
          <w:lang w:val="en-US"/>
        </w:rPr>
      </w:pPr>
      <w:r w:rsidRPr="00A35F1D">
        <w:rPr>
          <w:i/>
          <w:iCs/>
          <w:sz w:val="22"/>
          <w:u w:val="single"/>
          <w:lang w:val="en-US"/>
        </w:rPr>
        <w:t>3.8. Describe the plans to monitor, collect and use experiences along the way and at the end of the intervention. If an external evaluation has been planned (obligatory for interventions above DKK 2 million), this should be described.</w:t>
      </w:r>
    </w:p>
    <w:p w14:paraId="038E197B" w14:textId="77777777" w:rsidR="00285756" w:rsidRDefault="00285756" w:rsidP="007C374C">
      <w:pPr>
        <w:jc w:val="both"/>
        <w:rPr>
          <w:rFonts w:eastAsia="Arial" w:cstheme="minorHAnsi"/>
          <w:color w:val="000000"/>
          <w:sz w:val="22"/>
          <w:szCs w:val="22"/>
          <w:lang w:val="en-US"/>
        </w:rPr>
      </w:pPr>
    </w:p>
    <w:p w14:paraId="3EBB5D0D" w14:textId="633BADF9" w:rsidR="00D937A0" w:rsidRPr="00285756" w:rsidRDefault="00D937A0" w:rsidP="007C374C">
      <w:pPr>
        <w:jc w:val="both"/>
        <w:rPr>
          <w:rFonts w:eastAsia="Arial" w:cstheme="minorHAnsi"/>
          <w:color w:val="000000"/>
          <w:sz w:val="22"/>
          <w:szCs w:val="22"/>
          <w:lang w:val="en-US"/>
        </w:rPr>
      </w:pPr>
      <w:r w:rsidRPr="00285756">
        <w:rPr>
          <w:rFonts w:eastAsia="Arial" w:cstheme="minorHAnsi"/>
          <w:color w:val="000000"/>
          <w:sz w:val="22"/>
          <w:szCs w:val="22"/>
          <w:lang w:val="en-US"/>
        </w:rPr>
        <w:t xml:space="preserve">VD and RVH apply VD’s Monitoring, Evaluation and Learning (MEL) system constructed around the DAC Principles for Evaluation of Development Assistance. In addition to ensuring regular review of the interventions Relevance, Effectiveness, Efficiency, Impact, and Sustainability, the system allows partners to adjust strategies or objectives to contextual changes, threats, and opportunities while providing a framework </w:t>
      </w:r>
      <w:r w:rsidRPr="00285756">
        <w:rPr>
          <w:rFonts w:eastAsia="Arial" w:cstheme="minorHAnsi"/>
          <w:color w:val="000000"/>
          <w:sz w:val="22"/>
          <w:szCs w:val="22"/>
          <w:lang w:val="en-US"/>
        </w:rPr>
        <w:lastRenderedPageBreak/>
        <w:t>for systematizing and institutionalizing experiences along the way and at the end of the intervention. The VD MEL system (</w:t>
      </w:r>
      <w:r w:rsidRPr="00285756">
        <w:rPr>
          <w:rFonts w:eastAsia="Arial" w:cstheme="minorHAnsi"/>
          <w:sz w:val="22"/>
          <w:szCs w:val="22"/>
          <w:lang w:val="en-US"/>
        </w:rPr>
        <w:t>forwarded upon request)</w:t>
      </w:r>
      <w:r w:rsidRPr="00285756">
        <w:rPr>
          <w:rFonts w:eastAsia="Arial" w:cstheme="minorHAnsi"/>
          <w:color w:val="000000"/>
          <w:sz w:val="22"/>
          <w:szCs w:val="22"/>
          <w:lang w:val="en-US"/>
        </w:rPr>
        <w:t xml:space="preserve"> comprises of the following elements:</w:t>
      </w:r>
    </w:p>
    <w:p w14:paraId="34ED97F6" w14:textId="77777777" w:rsidR="00D937A0" w:rsidRPr="00A35F1D" w:rsidRDefault="00D937A0" w:rsidP="007C374C">
      <w:pPr>
        <w:widowControl w:val="0"/>
        <w:pBdr>
          <w:top w:val="nil"/>
          <w:left w:val="nil"/>
          <w:bottom w:val="nil"/>
          <w:right w:val="nil"/>
          <w:between w:val="nil"/>
        </w:pBdr>
        <w:ind w:left="360" w:hanging="720"/>
        <w:jc w:val="both"/>
        <w:rPr>
          <w:rFonts w:eastAsia="Arial" w:cstheme="minorHAnsi"/>
          <w:color w:val="000000"/>
          <w:sz w:val="14"/>
          <w:szCs w:val="14"/>
          <w:lang w:val="en-US"/>
        </w:rPr>
      </w:pPr>
    </w:p>
    <w:p w14:paraId="7267682D" w14:textId="77777777" w:rsidR="00285756" w:rsidRDefault="00D937A0" w:rsidP="007C374C">
      <w:pPr>
        <w:jc w:val="both"/>
        <w:rPr>
          <w:rFonts w:eastAsia="Arial" w:cstheme="minorHAnsi"/>
          <w:b/>
          <w:color w:val="000000"/>
          <w:sz w:val="22"/>
          <w:szCs w:val="22"/>
          <w:lang w:val="en-US"/>
        </w:rPr>
      </w:pPr>
      <w:r w:rsidRPr="00A35F1D">
        <w:rPr>
          <w:rFonts w:eastAsia="Arial" w:cstheme="minorHAnsi"/>
          <w:b/>
          <w:color w:val="000000"/>
          <w:sz w:val="22"/>
          <w:szCs w:val="22"/>
          <w:lang w:val="en-US"/>
        </w:rPr>
        <w:t>Monitoring visits</w:t>
      </w:r>
    </w:p>
    <w:p w14:paraId="19EB82D9" w14:textId="73EDAE2E" w:rsidR="00D937A0" w:rsidRPr="00A35F1D" w:rsidRDefault="00D937A0" w:rsidP="007C374C">
      <w:pPr>
        <w:jc w:val="both"/>
        <w:rPr>
          <w:rFonts w:eastAsia="Arial" w:cstheme="minorHAnsi"/>
          <w:sz w:val="22"/>
          <w:szCs w:val="22"/>
          <w:lang w:val="en-US"/>
        </w:rPr>
      </w:pPr>
      <w:r w:rsidRPr="00A35F1D">
        <w:rPr>
          <w:rFonts w:eastAsia="Arial" w:cstheme="minorHAnsi"/>
          <w:color w:val="000000"/>
          <w:sz w:val="22"/>
          <w:szCs w:val="22"/>
          <w:lang w:val="en-US"/>
        </w:rPr>
        <w:t xml:space="preserve">During the intervention period, VD will conduct two monitoring visits. VD follows the travel recommendations of the Danish Ministry of Foreign Affairs. Should the situation in Honduras render monitoring visits impossible, adjustments will be made in accordance with VD’s Safety Policy. VD has </w:t>
      </w:r>
      <w:r w:rsidR="00285756">
        <w:rPr>
          <w:rFonts w:eastAsia="Arial" w:cstheme="minorHAnsi"/>
          <w:color w:val="000000"/>
          <w:sz w:val="22"/>
          <w:szCs w:val="22"/>
          <w:lang w:val="en-US"/>
        </w:rPr>
        <w:t>extensive</w:t>
      </w:r>
      <w:r w:rsidRPr="00A35F1D">
        <w:rPr>
          <w:rFonts w:eastAsia="Arial" w:cstheme="minorHAnsi"/>
          <w:color w:val="000000"/>
          <w:sz w:val="22"/>
          <w:szCs w:val="22"/>
          <w:lang w:val="en-US"/>
        </w:rPr>
        <w:t xml:space="preserve"> experience working in fragile contexts, including monitoring per distance and via local external consultants. </w:t>
      </w:r>
      <w:r w:rsidRPr="00A35F1D">
        <w:rPr>
          <w:rFonts w:eastAsia="Arial" w:cstheme="minorHAnsi"/>
          <w:sz w:val="22"/>
          <w:szCs w:val="22"/>
          <w:lang w:val="en-US"/>
        </w:rPr>
        <w:t xml:space="preserve">Activities during monitoring visits will be carried out in accordance with CISU monitoring guidelines. </w:t>
      </w:r>
    </w:p>
    <w:p w14:paraId="7B07876F" w14:textId="77777777" w:rsidR="00D937A0" w:rsidRPr="00A35F1D" w:rsidRDefault="00D937A0" w:rsidP="007C374C">
      <w:pPr>
        <w:jc w:val="both"/>
        <w:rPr>
          <w:rFonts w:eastAsia="Arial" w:cstheme="minorHAnsi"/>
          <w:sz w:val="14"/>
          <w:szCs w:val="14"/>
          <w:lang w:val="en-US"/>
        </w:rPr>
      </w:pPr>
    </w:p>
    <w:p w14:paraId="0ECA4B43" w14:textId="77777777" w:rsidR="00285756" w:rsidRDefault="00D937A0" w:rsidP="007C374C">
      <w:pPr>
        <w:jc w:val="both"/>
        <w:rPr>
          <w:rFonts w:eastAsia="Arial" w:cstheme="minorHAnsi"/>
          <w:b/>
          <w:color w:val="000000"/>
          <w:sz w:val="22"/>
          <w:szCs w:val="22"/>
          <w:lang w:val="en-US"/>
        </w:rPr>
      </w:pPr>
      <w:r w:rsidRPr="00A35F1D">
        <w:rPr>
          <w:rFonts w:eastAsia="Arial" w:cstheme="minorHAnsi"/>
          <w:b/>
          <w:color w:val="000000"/>
          <w:sz w:val="22"/>
          <w:szCs w:val="22"/>
          <w:lang w:val="en-US"/>
        </w:rPr>
        <w:t>Progress reports</w:t>
      </w:r>
    </w:p>
    <w:p w14:paraId="6AE3ADE6" w14:textId="3BBAF809" w:rsidR="00D937A0" w:rsidRPr="00A35F1D" w:rsidRDefault="00D937A0" w:rsidP="007C374C">
      <w:pPr>
        <w:jc w:val="both"/>
        <w:rPr>
          <w:rFonts w:eastAsia="Arial" w:cstheme="minorHAnsi"/>
          <w:color w:val="000000"/>
          <w:sz w:val="22"/>
          <w:szCs w:val="22"/>
          <w:lang w:val="en-US"/>
        </w:rPr>
      </w:pPr>
      <w:r w:rsidRPr="00A35F1D">
        <w:rPr>
          <w:rFonts w:eastAsia="Arial" w:cstheme="minorHAnsi"/>
          <w:color w:val="000000"/>
          <w:sz w:val="22"/>
          <w:szCs w:val="22"/>
          <w:lang w:val="en-US"/>
        </w:rPr>
        <w:t xml:space="preserve">Reports will be submitted by </w:t>
      </w:r>
      <w:r w:rsidR="00763717" w:rsidRPr="00A35F1D">
        <w:rPr>
          <w:rFonts w:eastAsia="Arial" w:cstheme="minorHAnsi"/>
          <w:color w:val="000000"/>
          <w:sz w:val="22"/>
          <w:szCs w:val="22"/>
          <w:lang w:val="en-US"/>
        </w:rPr>
        <w:t>RVH</w:t>
      </w:r>
      <w:r w:rsidRPr="00A35F1D">
        <w:rPr>
          <w:rFonts w:eastAsia="Arial" w:cstheme="minorHAnsi"/>
          <w:color w:val="000000"/>
          <w:sz w:val="22"/>
          <w:szCs w:val="22"/>
          <w:lang w:val="en-US"/>
        </w:rPr>
        <w:t xml:space="preserve"> to VD on a quarterly basis and subsequent follow-up meetings will be held with participation of program and finance staff from both partners. VD uses the same Progress Report format across its various interventions to ensure systematic monitoring of all interventions. Therefore, </w:t>
      </w:r>
      <w:r w:rsidR="00763717" w:rsidRPr="00A35F1D">
        <w:rPr>
          <w:rFonts w:eastAsia="Arial" w:cstheme="minorHAnsi"/>
          <w:color w:val="000000"/>
          <w:sz w:val="22"/>
          <w:szCs w:val="22"/>
          <w:lang w:val="en-US"/>
        </w:rPr>
        <w:t>RVH</w:t>
      </w:r>
      <w:r w:rsidRPr="00A35F1D">
        <w:rPr>
          <w:rFonts w:eastAsia="Arial" w:cstheme="minorHAnsi"/>
          <w:color w:val="000000"/>
          <w:sz w:val="22"/>
          <w:szCs w:val="22"/>
          <w:lang w:val="en-US"/>
        </w:rPr>
        <w:t xml:space="preserve"> is familiar with the format. The format is a self-evaluation tool to allow the local partner to reflect on progress on achieving targets and give space to propose adjustments of the intervention based on contextual changes. The progress report format includes LFA progress statement, measuring progress via LFA indicators, output and activities, financial progress including summary of accounts and expenses, as well as considerations on delays, challenges, changes, and lessons learned. A comprehensive baseline and end-line study will be carried out to be able to measure results. </w:t>
      </w:r>
    </w:p>
    <w:p w14:paraId="3B934512" w14:textId="77777777" w:rsidR="00D937A0" w:rsidRPr="00A35F1D" w:rsidRDefault="00D937A0" w:rsidP="007C374C">
      <w:pPr>
        <w:jc w:val="both"/>
        <w:rPr>
          <w:rFonts w:eastAsia="Arial" w:cstheme="minorHAnsi"/>
          <w:sz w:val="14"/>
          <w:szCs w:val="14"/>
          <w:lang w:val="en-US"/>
        </w:rPr>
      </w:pPr>
    </w:p>
    <w:p w14:paraId="3675AA4D" w14:textId="77777777" w:rsidR="00285756" w:rsidRDefault="00D937A0" w:rsidP="007C374C">
      <w:pPr>
        <w:jc w:val="both"/>
        <w:rPr>
          <w:rFonts w:eastAsia="Arial" w:cstheme="minorHAnsi"/>
          <w:b/>
          <w:sz w:val="22"/>
          <w:szCs w:val="22"/>
          <w:lang w:val="en-US"/>
        </w:rPr>
      </w:pPr>
      <w:r w:rsidRPr="00A35F1D">
        <w:rPr>
          <w:rFonts w:eastAsia="Arial" w:cstheme="minorHAnsi"/>
          <w:b/>
          <w:sz w:val="22"/>
          <w:szCs w:val="22"/>
          <w:lang w:val="en-US"/>
        </w:rPr>
        <w:t>Local monitoring</w:t>
      </w:r>
    </w:p>
    <w:p w14:paraId="1BCD8867" w14:textId="757B21A7" w:rsidR="00D937A0" w:rsidRPr="00A35F1D" w:rsidRDefault="00763717" w:rsidP="007C374C">
      <w:pPr>
        <w:jc w:val="both"/>
        <w:rPr>
          <w:rFonts w:eastAsia="Arial" w:cstheme="minorHAnsi"/>
          <w:sz w:val="22"/>
          <w:szCs w:val="22"/>
          <w:lang w:val="en-US"/>
        </w:rPr>
      </w:pPr>
      <w:r w:rsidRPr="00A35F1D">
        <w:rPr>
          <w:rFonts w:eastAsia="Arial" w:cstheme="minorHAnsi"/>
          <w:sz w:val="22"/>
          <w:szCs w:val="22"/>
          <w:lang w:val="en-US"/>
        </w:rPr>
        <w:t>RVH</w:t>
      </w:r>
      <w:r w:rsidR="00D937A0" w:rsidRPr="00A35F1D">
        <w:rPr>
          <w:rFonts w:eastAsia="Arial" w:cstheme="minorHAnsi"/>
          <w:sz w:val="22"/>
          <w:szCs w:val="22"/>
          <w:lang w:val="en-US"/>
        </w:rPr>
        <w:t xml:space="preserve"> will be responsible for implementing the MEL system locally. Monitoring will be done regularly by the Program Officer and the Assistant Program Officer and will involve continuous tracking of progress of performance indicators, </w:t>
      </w:r>
      <w:r w:rsidR="00285756" w:rsidRPr="00A35F1D">
        <w:rPr>
          <w:rFonts w:eastAsia="Arial" w:cstheme="minorHAnsi"/>
          <w:sz w:val="22"/>
          <w:szCs w:val="22"/>
          <w:lang w:val="en-US"/>
        </w:rPr>
        <w:t>outputs,</w:t>
      </w:r>
      <w:r w:rsidR="00D937A0" w:rsidRPr="00A35F1D">
        <w:rPr>
          <w:rFonts w:eastAsia="Arial" w:cstheme="minorHAnsi"/>
          <w:sz w:val="22"/>
          <w:szCs w:val="22"/>
          <w:lang w:val="en-US"/>
        </w:rPr>
        <w:t xml:space="preserve"> and activities according to LFA and financial reports. Monthly report templates will be developed and compiled into quarterly reports submitted to VD. Based on this, VD will convene quarterly review meetings with </w:t>
      </w:r>
      <w:r w:rsidR="00285756">
        <w:rPr>
          <w:rFonts w:eastAsia="Arial" w:cstheme="minorHAnsi"/>
          <w:sz w:val="22"/>
          <w:szCs w:val="22"/>
          <w:lang w:val="en-US"/>
        </w:rPr>
        <w:t>RVH</w:t>
      </w:r>
      <w:r w:rsidR="00D937A0" w:rsidRPr="00A35F1D">
        <w:rPr>
          <w:rFonts w:eastAsia="Arial" w:cstheme="minorHAnsi"/>
          <w:sz w:val="22"/>
          <w:szCs w:val="22"/>
          <w:lang w:val="en-US"/>
        </w:rPr>
        <w:t xml:space="preserve"> to receive and provide feedback about the project and identify bottlenecks. A mid-term review including stakeholder meetings will be conducted to identify if the intervention is on track, possibly adjustments will be made. The project staff, partners, and other stakeholders will be involved in gathering data. </w:t>
      </w:r>
    </w:p>
    <w:p w14:paraId="36F6881F" w14:textId="77777777" w:rsidR="00D937A0" w:rsidRPr="00A35F1D" w:rsidRDefault="00D937A0" w:rsidP="007C374C">
      <w:pPr>
        <w:jc w:val="both"/>
        <w:rPr>
          <w:rFonts w:eastAsia="Arial" w:cstheme="minorHAnsi"/>
          <w:color w:val="000000"/>
          <w:sz w:val="14"/>
          <w:szCs w:val="14"/>
          <w:lang w:val="en-US"/>
        </w:rPr>
      </w:pPr>
    </w:p>
    <w:p w14:paraId="0E6D7F60" w14:textId="77777777" w:rsidR="00285756" w:rsidRDefault="00D937A0" w:rsidP="007C374C">
      <w:pPr>
        <w:jc w:val="both"/>
        <w:rPr>
          <w:rFonts w:eastAsia="Arial" w:cstheme="minorHAnsi"/>
          <w:b/>
          <w:color w:val="000000"/>
          <w:sz w:val="22"/>
          <w:szCs w:val="22"/>
          <w:lang w:val="en-US"/>
        </w:rPr>
      </w:pPr>
      <w:r w:rsidRPr="00A35F1D">
        <w:rPr>
          <w:rFonts w:eastAsia="Arial" w:cstheme="minorHAnsi"/>
          <w:b/>
          <w:color w:val="000000"/>
          <w:sz w:val="22"/>
          <w:szCs w:val="22"/>
          <w:lang w:val="en-US"/>
        </w:rPr>
        <w:t>External evaluation</w:t>
      </w:r>
    </w:p>
    <w:p w14:paraId="2AD0E9A6" w14:textId="18E1B63F" w:rsidR="00D937A0" w:rsidRPr="00A35F1D" w:rsidRDefault="00D937A0" w:rsidP="007C374C">
      <w:pPr>
        <w:jc w:val="both"/>
        <w:rPr>
          <w:rFonts w:eastAsia="Arial" w:cstheme="minorHAnsi"/>
          <w:color w:val="000000"/>
          <w:sz w:val="22"/>
          <w:szCs w:val="22"/>
          <w:lang w:val="en-US"/>
        </w:rPr>
      </w:pPr>
      <w:r w:rsidRPr="00A35F1D">
        <w:rPr>
          <w:rFonts w:eastAsia="Arial" w:cstheme="minorHAnsi"/>
          <w:color w:val="000000"/>
          <w:sz w:val="22"/>
          <w:szCs w:val="22"/>
          <w:lang w:val="en-US"/>
        </w:rPr>
        <w:t xml:space="preserve">An external evaluation will be conducted to ensure transparency towards external stakeholders and systematizing learnings internally. A tendering process will be </w:t>
      </w:r>
      <w:r w:rsidR="00285756" w:rsidRPr="00A35F1D">
        <w:rPr>
          <w:rFonts w:eastAsia="Arial" w:cstheme="minorHAnsi"/>
          <w:color w:val="000000"/>
          <w:sz w:val="22"/>
          <w:szCs w:val="22"/>
          <w:lang w:val="en-US"/>
        </w:rPr>
        <w:t>undertaken,</w:t>
      </w:r>
      <w:r w:rsidRPr="00A35F1D">
        <w:rPr>
          <w:rFonts w:eastAsia="Arial" w:cstheme="minorHAnsi"/>
          <w:color w:val="000000"/>
          <w:sz w:val="22"/>
          <w:szCs w:val="22"/>
          <w:lang w:val="en-US"/>
        </w:rPr>
        <w:t xml:space="preserve"> and a local external consultant selected. Representatives from all target groups will be interviewed as part of the evaluation, and learnings will be documented for future interventions. VD will participate in the evaluation to ensure that learnings are systematized and institutionalized. Conclusions and recommendations will be collected in a Final Evaluation Report which will be shared with CISU.</w:t>
      </w:r>
    </w:p>
    <w:p w14:paraId="6303B4E8" w14:textId="77777777" w:rsidR="00D937A0" w:rsidRPr="00A35F1D" w:rsidRDefault="00D937A0" w:rsidP="007C374C">
      <w:pPr>
        <w:rPr>
          <w:sz w:val="22"/>
          <w:lang w:val="en-US"/>
        </w:rPr>
      </w:pPr>
    </w:p>
    <w:p w14:paraId="7C78020B" w14:textId="275AD87E" w:rsidR="00727873" w:rsidRPr="00A35F1D" w:rsidRDefault="00727873" w:rsidP="007C374C">
      <w:pPr>
        <w:pStyle w:val="CISUansgningstekst1"/>
      </w:pPr>
      <w:r w:rsidRPr="00A35F1D">
        <w:t>Intervention-related information work in Denmark</w:t>
      </w:r>
    </w:p>
    <w:p w14:paraId="63302646" w14:textId="77777777" w:rsidR="00C77CA7" w:rsidRPr="00A35F1D" w:rsidRDefault="00C77CA7" w:rsidP="00C77CA7">
      <w:pPr>
        <w:pStyle w:val="CISUansgningstekst1"/>
        <w:numPr>
          <w:ilvl w:val="0"/>
          <w:numId w:val="0"/>
        </w:numPr>
        <w:ind w:left="360"/>
      </w:pPr>
    </w:p>
    <w:p w14:paraId="0205345D" w14:textId="77777777" w:rsidR="00B85235" w:rsidRPr="00310759" w:rsidRDefault="00B85235" w:rsidP="00B85235">
      <w:pPr>
        <w:jc w:val="both"/>
        <w:rPr>
          <w:b/>
          <w:bCs/>
          <w:sz w:val="22"/>
          <w:szCs w:val="22"/>
          <w:lang w:val="en-US"/>
        </w:rPr>
      </w:pPr>
      <w:r w:rsidRPr="00310759">
        <w:rPr>
          <w:b/>
          <w:bCs/>
          <w:sz w:val="22"/>
          <w:szCs w:val="22"/>
          <w:lang w:val="en-US"/>
        </w:rPr>
        <w:t xml:space="preserve">The purpose of the information work </w:t>
      </w:r>
    </w:p>
    <w:p w14:paraId="1CB67A4D" w14:textId="1E9D69B7" w:rsidR="00B85235" w:rsidRPr="00A35F1D" w:rsidRDefault="00B85235" w:rsidP="00B85235">
      <w:pPr>
        <w:jc w:val="both"/>
        <w:rPr>
          <w:sz w:val="22"/>
          <w:szCs w:val="22"/>
          <w:lang w:val="en-US"/>
        </w:rPr>
      </w:pPr>
      <w:r w:rsidRPr="00A35F1D">
        <w:rPr>
          <w:sz w:val="22"/>
          <w:szCs w:val="22"/>
          <w:lang w:val="en-US"/>
        </w:rPr>
        <w:t>The information work related to “</w:t>
      </w:r>
      <w:r w:rsidR="00D96350" w:rsidRPr="00A35F1D">
        <w:rPr>
          <w:i/>
          <w:iCs/>
          <w:sz w:val="22"/>
          <w:szCs w:val="22"/>
          <w:lang w:val="en-US"/>
        </w:rPr>
        <w:t>Safe Return to School</w:t>
      </w:r>
      <w:r w:rsidR="00C36F3E" w:rsidRPr="00A35F1D">
        <w:rPr>
          <w:i/>
          <w:iCs/>
          <w:sz w:val="22"/>
          <w:szCs w:val="22"/>
          <w:lang w:val="en-US"/>
        </w:rPr>
        <w:t xml:space="preserve"> – Protective and Democratic Schools in Honduras</w:t>
      </w:r>
      <w:r w:rsidR="00D96350" w:rsidRPr="00A35F1D">
        <w:rPr>
          <w:sz w:val="22"/>
          <w:szCs w:val="22"/>
          <w:lang w:val="en-US"/>
        </w:rPr>
        <w:t>”</w:t>
      </w:r>
      <w:r w:rsidRPr="00A35F1D">
        <w:rPr>
          <w:sz w:val="22"/>
          <w:szCs w:val="22"/>
          <w:lang w:val="en-US"/>
        </w:rPr>
        <w:t xml:space="preserve"> will be embedded in VD’s general work seeking to engage the Danish public in a joint response to global transboundary issues of </w:t>
      </w:r>
      <w:r w:rsidR="00E65F9C" w:rsidRPr="00A35F1D">
        <w:rPr>
          <w:sz w:val="22"/>
          <w:szCs w:val="22"/>
          <w:lang w:val="en-US"/>
        </w:rPr>
        <w:t>the rights of the child</w:t>
      </w:r>
      <w:r w:rsidRPr="00A35F1D">
        <w:rPr>
          <w:sz w:val="22"/>
          <w:szCs w:val="22"/>
          <w:lang w:val="en-US"/>
        </w:rPr>
        <w:t xml:space="preserve">. Materials that create awareness of opportunities to become involved in the presentation of and fight for child justice will be produced. The purpose of the information work is to mobilize popular support among Danes to </w:t>
      </w:r>
      <w:r w:rsidR="00E65F9C" w:rsidRPr="00A35F1D">
        <w:rPr>
          <w:sz w:val="22"/>
          <w:szCs w:val="22"/>
          <w:lang w:val="en-US"/>
        </w:rPr>
        <w:t>protect chil</w:t>
      </w:r>
      <w:r w:rsidR="00BC5675" w:rsidRPr="00A35F1D">
        <w:rPr>
          <w:sz w:val="22"/>
          <w:szCs w:val="22"/>
          <w:lang w:val="en-US"/>
        </w:rPr>
        <w:t>dren in Honduras</w:t>
      </w:r>
      <w:r w:rsidRPr="00A35F1D">
        <w:rPr>
          <w:sz w:val="22"/>
          <w:szCs w:val="22"/>
          <w:lang w:val="en-US"/>
        </w:rPr>
        <w:t xml:space="preserve"> by 1) providing quality information on the nature and root causes of the problem; 2) demonstrating results-oriented and effective solutions to the problem; and 3) providing ways to engage and participate in the fight for justice for children. </w:t>
      </w:r>
    </w:p>
    <w:p w14:paraId="1F7E9D64" w14:textId="77777777" w:rsidR="00B85235" w:rsidRPr="00A35F1D" w:rsidRDefault="00B85235" w:rsidP="00B85235">
      <w:pPr>
        <w:jc w:val="both"/>
        <w:rPr>
          <w:sz w:val="10"/>
          <w:szCs w:val="10"/>
          <w:lang w:val="en-US"/>
        </w:rPr>
      </w:pPr>
    </w:p>
    <w:p w14:paraId="08A88C92" w14:textId="77777777" w:rsidR="00310759" w:rsidRDefault="00310759" w:rsidP="00B85235">
      <w:pPr>
        <w:jc w:val="both"/>
        <w:rPr>
          <w:sz w:val="22"/>
          <w:szCs w:val="22"/>
          <w:u w:val="single"/>
          <w:lang w:val="en-US"/>
        </w:rPr>
      </w:pPr>
    </w:p>
    <w:p w14:paraId="5768BF65" w14:textId="17ED60D5" w:rsidR="00B85235" w:rsidRPr="00310759" w:rsidRDefault="00B85235" w:rsidP="00B85235">
      <w:pPr>
        <w:jc w:val="both"/>
        <w:rPr>
          <w:b/>
          <w:bCs/>
          <w:sz w:val="22"/>
          <w:szCs w:val="22"/>
          <w:lang w:val="en-US"/>
        </w:rPr>
      </w:pPr>
      <w:r w:rsidRPr="00310759">
        <w:rPr>
          <w:b/>
          <w:bCs/>
          <w:sz w:val="22"/>
          <w:szCs w:val="22"/>
          <w:lang w:val="en-US"/>
        </w:rPr>
        <w:lastRenderedPageBreak/>
        <w:t>The target groups of the information work and means of communication to be used</w:t>
      </w:r>
    </w:p>
    <w:p w14:paraId="68837D20" w14:textId="77777777" w:rsidR="00B85235" w:rsidRPr="00A35F1D" w:rsidRDefault="00B85235" w:rsidP="00B85235">
      <w:pPr>
        <w:jc w:val="both"/>
        <w:rPr>
          <w:sz w:val="22"/>
          <w:szCs w:val="22"/>
          <w:lang w:val="en-US"/>
        </w:rPr>
      </w:pPr>
      <w:r w:rsidRPr="00A35F1D">
        <w:rPr>
          <w:sz w:val="22"/>
          <w:szCs w:val="22"/>
          <w:lang w:val="en-US"/>
        </w:rPr>
        <w:t>A) Danish public, primarily Danish youth at schools, associations, churches, etc.</w:t>
      </w:r>
    </w:p>
    <w:p w14:paraId="176422FF" w14:textId="5177098A" w:rsidR="00B85235" w:rsidRPr="00A35F1D" w:rsidRDefault="00B85235" w:rsidP="00B85235">
      <w:pPr>
        <w:jc w:val="both"/>
        <w:rPr>
          <w:color w:val="000000"/>
          <w:sz w:val="22"/>
          <w:szCs w:val="22"/>
          <w:lang w:val="en-US"/>
        </w:rPr>
      </w:pPr>
      <w:r w:rsidRPr="00A35F1D">
        <w:rPr>
          <w:sz w:val="22"/>
          <w:szCs w:val="22"/>
          <w:lang w:val="en-US"/>
        </w:rPr>
        <w:t xml:space="preserve">B)  1. Social Media sites, primarily Facebook and Instagram, 2. Video and photo material produced locally, 3. Presentations at schools, associations, </w:t>
      </w:r>
      <w:r w:rsidR="00C77CA7" w:rsidRPr="00A35F1D">
        <w:rPr>
          <w:sz w:val="22"/>
          <w:szCs w:val="22"/>
          <w:lang w:val="en-US"/>
        </w:rPr>
        <w:t>organisations</w:t>
      </w:r>
      <w:r w:rsidRPr="00A35F1D">
        <w:rPr>
          <w:sz w:val="22"/>
          <w:szCs w:val="22"/>
          <w:lang w:val="en-US"/>
        </w:rPr>
        <w:t xml:space="preserve"> etc.</w:t>
      </w:r>
    </w:p>
    <w:p w14:paraId="553C368A" w14:textId="77777777" w:rsidR="00B85235" w:rsidRPr="00A35F1D" w:rsidRDefault="00B85235" w:rsidP="007C374C">
      <w:pPr>
        <w:rPr>
          <w:sz w:val="22"/>
          <w:szCs w:val="22"/>
          <w:lang w:val="en-US"/>
        </w:rPr>
      </w:pPr>
    </w:p>
    <w:sectPr w:rsidR="00B85235" w:rsidRPr="00A35F1D" w:rsidSect="00BA254C">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DAA0" w14:textId="77777777" w:rsidR="009F5D62" w:rsidRDefault="009F5D62" w:rsidP="002E5B7A">
      <w:r>
        <w:separator/>
      </w:r>
    </w:p>
  </w:endnote>
  <w:endnote w:type="continuationSeparator" w:id="0">
    <w:p w14:paraId="5DDE5FFE" w14:textId="77777777" w:rsidR="009F5D62" w:rsidRDefault="009F5D62"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bas Neue">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2573EB81" w14:textId="79FA2BB9" w:rsidR="009A7CE1" w:rsidRPr="00080E08" w:rsidRDefault="009A7CE1" w:rsidP="00A6439D">
        <w:pPr>
          <w:pStyle w:val="Sidetal0"/>
          <w:framePr w:w="762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080E08">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080E08">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080E08">
          <w:rPr>
            <w:rStyle w:val="Sidetal"/>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00970350" w:rsidRPr="00080E08">
          <w:rPr>
            <w:rFonts w:asciiTheme="minorHAnsi" w:hAnsiTheme="minorHAnsi" w:cstheme="minorHAnsi"/>
            <w:color w:val="000000" w:themeColor="text1"/>
            <w:lang w:val="en-US"/>
          </w:rPr>
          <w:t>THE</w:t>
        </w:r>
        <w:r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US"/>
          </w:rPr>
          <w:t>CIVIL</w:t>
        </w:r>
        <w:r w:rsidR="00970350"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US"/>
          </w:rPr>
          <w:t>S</w:t>
        </w:r>
        <w:r w:rsidR="00970350" w:rsidRPr="00080E08">
          <w:rPr>
            <w:rFonts w:asciiTheme="minorHAnsi" w:hAnsiTheme="minorHAnsi" w:cstheme="minorHAnsi"/>
            <w:color w:val="000000" w:themeColor="text1"/>
            <w:lang w:val="en-US"/>
          </w:rPr>
          <w:t>OCIETY FUND</w:t>
        </w:r>
        <w:r w:rsidR="00BA254C" w:rsidRPr="00080E08">
          <w:rPr>
            <w:rFonts w:asciiTheme="minorHAnsi" w:hAnsiTheme="minorHAnsi" w:cstheme="minorHAnsi"/>
            <w:color w:val="000000" w:themeColor="text1"/>
            <w:lang w:val="en-US"/>
          </w:rPr>
          <w:t xml:space="preserve">, </w:t>
        </w:r>
        <w:r w:rsidR="00970350" w:rsidRPr="00080E08">
          <w:rPr>
            <w:rFonts w:asciiTheme="minorHAnsi" w:hAnsiTheme="minorHAnsi" w:cstheme="minorHAnsi"/>
            <w:color w:val="000000" w:themeColor="text1"/>
            <w:lang w:val="en-US"/>
          </w:rPr>
          <w:t>De</w:t>
        </w:r>
        <w:r w:rsidR="00970350">
          <w:rPr>
            <w:rFonts w:asciiTheme="minorHAnsi" w:hAnsiTheme="minorHAnsi" w:cstheme="minorHAnsi"/>
            <w:color w:val="000000" w:themeColor="text1"/>
            <w:lang w:val="en-US"/>
          </w:rPr>
          <w:t>velopment Interventions</w:t>
        </w:r>
        <w:r w:rsidR="00BA254C"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GB"/>
          </w:rPr>
          <w:t>Rev</w:t>
        </w:r>
        <w:r w:rsidR="00970350" w:rsidRPr="00080E08">
          <w:rPr>
            <w:rFonts w:asciiTheme="minorHAnsi" w:hAnsiTheme="minorHAnsi" w:cstheme="minorHAnsi"/>
            <w:color w:val="000000" w:themeColor="text1"/>
            <w:lang w:val="en-GB"/>
          </w:rPr>
          <w:t>ised</w:t>
        </w:r>
        <w:r w:rsidR="00BA254C" w:rsidRPr="00080E08">
          <w:rPr>
            <w:rFonts w:asciiTheme="minorHAnsi" w:hAnsiTheme="minorHAnsi" w:cstheme="minorHAnsi"/>
            <w:color w:val="000000" w:themeColor="text1"/>
            <w:lang w:val="en-GB"/>
          </w:rPr>
          <w:t xml:space="preserve"> </w:t>
        </w:r>
        <w:r w:rsidR="00CD7FFC">
          <w:rPr>
            <w:rFonts w:asciiTheme="minorHAnsi" w:hAnsiTheme="minorHAnsi" w:cstheme="minorHAnsi"/>
            <w:color w:val="000000" w:themeColor="text1"/>
            <w:lang w:val="en-GB"/>
          </w:rPr>
          <w:t>April</w:t>
        </w:r>
        <w:r w:rsidR="00BA254C" w:rsidRPr="00080E08">
          <w:rPr>
            <w:rFonts w:asciiTheme="minorHAnsi" w:hAnsiTheme="minorHAnsi" w:cstheme="minorHAnsi"/>
            <w:color w:val="000000" w:themeColor="text1"/>
            <w:lang w:val="en-GB"/>
          </w:rPr>
          <w:t xml:space="preserve"> 20</w:t>
        </w:r>
        <w:r w:rsidR="00792792" w:rsidRPr="00080E08">
          <w:rPr>
            <w:rFonts w:asciiTheme="minorHAnsi" w:hAnsiTheme="minorHAnsi" w:cstheme="minorHAnsi"/>
            <w:color w:val="000000" w:themeColor="text1"/>
            <w:lang w:val="en-GB"/>
          </w:rPr>
          <w:t>2</w:t>
        </w:r>
        <w:r w:rsidR="00A6439D">
          <w:rPr>
            <w:rFonts w:asciiTheme="minorHAnsi" w:hAnsiTheme="minorHAnsi" w:cstheme="minorHAnsi"/>
            <w:color w:val="000000" w:themeColor="text1"/>
            <w:lang w:val="en-GB"/>
          </w:rPr>
          <w:t>1</w:t>
        </w:r>
      </w:p>
    </w:sdtContent>
  </w:sdt>
  <w:p w14:paraId="6B1E74F9" w14:textId="77777777" w:rsidR="00F341E0" w:rsidRPr="00080E08" w:rsidRDefault="009A7CE1" w:rsidP="009A7CE1">
    <w:pPr>
      <w:pStyle w:val="Sidefod"/>
      <w:rPr>
        <w:lang w:val="en-GB"/>
      </w:rPr>
    </w:pPr>
    <w:r w:rsidRPr="00080E08">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FAB4" w14:textId="77777777" w:rsidR="009F5D62" w:rsidRDefault="009F5D62" w:rsidP="002E5B7A">
      <w:r>
        <w:separator/>
      </w:r>
    </w:p>
  </w:footnote>
  <w:footnote w:type="continuationSeparator" w:id="0">
    <w:p w14:paraId="75109393" w14:textId="77777777" w:rsidR="009F5D62" w:rsidRDefault="009F5D62" w:rsidP="002E5B7A">
      <w:r>
        <w:continuationSeparator/>
      </w:r>
    </w:p>
  </w:footnote>
  <w:footnote w:id="1">
    <w:p w14:paraId="21D43522" w14:textId="287CF89A" w:rsidR="006A278B" w:rsidRPr="007B7CCF" w:rsidRDefault="006A278B">
      <w:pPr>
        <w:pStyle w:val="Fodnotetekst"/>
        <w:rPr>
          <w:lang w:val="en-US"/>
        </w:rPr>
      </w:pPr>
      <w:r>
        <w:rPr>
          <w:rStyle w:val="Fodnotehenvisning"/>
        </w:rPr>
        <w:footnoteRef/>
      </w:r>
      <w:r w:rsidRPr="006A278B">
        <w:rPr>
          <w:lang w:val="en-US"/>
        </w:rPr>
        <w:t xml:space="preserve"> </w:t>
      </w:r>
      <w:r>
        <w:rPr>
          <w:lang w:val="en-US"/>
        </w:rPr>
        <w:t xml:space="preserve">Transparency Schools as Agents of Change </w:t>
      </w:r>
      <w:r w:rsidRPr="00B2496E">
        <w:rPr>
          <w:lang w:val="en-US"/>
        </w:rPr>
        <w:t>(19-2</w:t>
      </w:r>
      <w:r>
        <w:rPr>
          <w:lang w:val="en-US"/>
        </w:rPr>
        <w:t>453</w:t>
      </w:r>
      <w:r w:rsidRPr="00B2496E">
        <w:rPr>
          <w:lang w:val="en-US"/>
        </w:rPr>
        <w:t>-UI-</w:t>
      </w:r>
      <w:r>
        <w:rPr>
          <w:lang w:val="en-US"/>
        </w:rPr>
        <w:t xml:space="preserve">sep) is still being implemented. </w:t>
      </w:r>
      <w:r w:rsidR="00DE1B45">
        <w:rPr>
          <w:lang w:val="en-US"/>
        </w:rPr>
        <w:t>Pa</w:t>
      </w:r>
      <w:r>
        <w:rPr>
          <w:lang w:val="en-US"/>
        </w:rPr>
        <w:t>rtners expect to have reached all objectives</w:t>
      </w:r>
      <w:r w:rsidR="00FD4788">
        <w:rPr>
          <w:lang w:val="en-US"/>
        </w:rPr>
        <w:t xml:space="preserve"> by</w:t>
      </w:r>
      <w:r>
        <w:rPr>
          <w:lang w:val="en-US"/>
        </w:rPr>
        <w:t xml:space="preserve"> end </w:t>
      </w:r>
      <w:r w:rsidR="00FD4788">
        <w:rPr>
          <w:lang w:val="en-US"/>
        </w:rPr>
        <w:t>of project (31.12.21</w:t>
      </w:r>
      <w:r w:rsidR="00CD5CA2">
        <w:rPr>
          <w:lang w:val="en-US"/>
        </w:rPr>
        <w:t xml:space="preserve"> </w:t>
      </w:r>
    </w:p>
  </w:footnote>
  <w:footnote w:id="2">
    <w:p w14:paraId="4E7527BD" w14:textId="605951EE" w:rsidR="00150080" w:rsidRPr="00150080" w:rsidRDefault="00150080">
      <w:pPr>
        <w:pStyle w:val="Fodnotetekst"/>
        <w:rPr>
          <w:lang w:val="en-US"/>
        </w:rPr>
      </w:pPr>
      <w:r>
        <w:rPr>
          <w:rStyle w:val="Fodnotehenvisning"/>
        </w:rPr>
        <w:footnoteRef/>
      </w:r>
      <w:r w:rsidRPr="00150080">
        <w:rPr>
          <w:lang w:val="en-US"/>
        </w:rPr>
        <w:t xml:space="preserve"> </w:t>
      </w:r>
      <w:r>
        <w:rPr>
          <w:lang w:val="en-US"/>
        </w:rPr>
        <w:t xml:space="preserve">Materials include introduction brochures, </w:t>
      </w:r>
      <w:r w:rsidR="001940AA">
        <w:rPr>
          <w:lang w:val="en-US"/>
        </w:rPr>
        <w:t>transparency schools manual, training materials, civic education, trust building and transparency training</w:t>
      </w:r>
      <w:r w:rsidR="00F44F3F">
        <w:rPr>
          <w:lang w:val="en-US"/>
        </w:rPr>
        <w:t>, material for student council</w:t>
      </w:r>
      <w:r w:rsidR="009B46A7">
        <w:rPr>
          <w:lang w:val="en-US"/>
        </w:rPr>
        <w:t>, national competitions, social audit guide</w:t>
      </w:r>
      <w:r w:rsidR="00593264">
        <w:rPr>
          <w:lang w:val="en-US"/>
        </w:rPr>
        <w:t xml:space="preserve">, guide for municipality directors on transparency, </w:t>
      </w:r>
      <w:r w:rsidR="00B27281">
        <w:rPr>
          <w:lang w:val="en-US"/>
        </w:rPr>
        <w:t xml:space="preserve">transparency materials for parents, board games for teaching children about transparency. </w:t>
      </w:r>
    </w:p>
  </w:footnote>
  <w:footnote w:id="3">
    <w:p w14:paraId="4CAAB749" w14:textId="77777777" w:rsidR="00980D7C" w:rsidRPr="00BA77A9" w:rsidRDefault="00980D7C" w:rsidP="00980D7C">
      <w:pPr>
        <w:pStyle w:val="Fodnotetekst"/>
        <w:rPr>
          <w:rFonts w:cstheme="minorHAnsi"/>
          <w:color w:val="0070C0"/>
          <w:sz w:val="18"/>
          <w:szCs w:val="18"/>
          <w:lang w:val="en-US"/>
        </w:rPr>
      </w:pPr>
      <w:r w:rsidRPr="00BA77A9">
        <w:rPr>
          <w:rStyle w:val="Fodnotehenvisning"/>
          <w:rFonts w:cstheme="minorHAnsi"/>
          <w:color w:val="0070C0"/>
          <w:sz w:val="18"/>
          <w:szCs w:val="18"/>
        </w:rPr>
        <w:footnoteRef/>
      </w:r>
      <w:r w:rsidRPr="00BA77A9">
        <w:rPr>
          <w:rFonts w:cstheme="minorHAnsi"/>
          <w:color w:val="0070C0"/>
          <w:sz w:val="18"/>
          <w:szCs w:val="18"/>
          <w:lang w:val="en-US"/>
        </w:rPr>
        <w:t xml:space="preserve"> </w:t>
      </w:r>
      <w:hyperlink r:id="rId1" w:history="1">
        <w:r w:rsidRPr="00BA77A9">
          <w:rPr>
            <w:rStyle w:val="Hyperlink"/>
            <w:rFonts w:cstheme="minorHAnsi"/>
            <w:color w:val="0070C0"/>
            <w:sz w:val="18"/>
            <w:szCs w:val="18"/>
            <w:lang w:val="en-US"/>
          </w:rPr>
          <w:t>https://knowledgehub.transparency.org/helpdesk/honduras-overview-of-corruption-and-anti-corruption</w:t>
        </w:r>
      </w:hyperlink>
    </w:p>
  </w:footnote>
  <w:footnote w:id="4">
    <w:p w14:paraId="4C464462" w14:textId="77777777" w:rsidR="00980D7C" w:rsidRPr="00306CBC" w:rsidRDefault="00980D7C" w:rsidP="00980D7C">
      <w:pPr>
        <w:pStyle w:val="Fodnotetekst"/>
        <w:rPr>
          <w:rFonts w:cstheme="minorHAnsi"/>
          <w:color w:val="0070C0"/>
          <w:sz w:val="18"/>
          <w:szCs w:val="18"/>
          <w:lang w:val="en-US"/>
        </w:rPr>
      </w:pPr>
      <w:r w:rsidRPr="00BA77A9">
        <w:rPr>
          <w:rStyle w:val="Fodnotehenvisning"/>
          <w:rFonts w:cstheme="minorHAnsi"/>
          <w:color w:val="0070C0"/>
          <w:sz w:val="18"/>
          <w:szCs w:val="18"/>
        </w:rPr>
        <w:footnoteRef/>
      </w:r>
      <w:r w:rsidRPr="00306CBC">
        <w:rPr>
          <w:rFonts w:cstheme="minorHAnsi"/>
          <w:color w:val="0070C0"/>
          <w:sz w:val="18"/>
          <w:szCs w:val="18"/>
          <w:lang w:val="en-US"/>
        </w:rPr>
        <w:t xml:space="preserve"> </w:t>
      </w:r>
      <w:hyperlink r:id="rId2" w:history="1">
        <w:r w:rsidRPr="00306CBC">
          <w:rPr>
            <w:rStyle w:val="Hyperlink"/>
            <w:rFonts w:cstheme="minorHAnsi"/>
            <w:color w:val="0070C0"/>
            <w:sz w:val="18"/>
            <w:szCs w:val="18"/>
            <w:lang w:val="en-US"/>
          </w:rPr>
          <w:t>https://www.transparency.org/en/cpi/2020/index/nzl</w:t>
        </w:r>
      </w:hyperlink>
    </w:p>
  </w:footnote>
  <w:footnote w:id="5">
    <w:p w14:paraId="3EBA4DC6" w14:textId="77777777" w:rsidR="00980D7C" w:rsidRPr="00306CBC" w:rsidRDefault="00980D7C" w:rsidP="00980D7C">
      <w:pPr>
        <w:pStyle w:val="Fodnotetekst"/>
        <w:rPr>
          <w:rFonts w:cstheme="minorHAnsi"/>
          <w:color w:val="0070C0"/>
          <w:sz w:val="18"/>
          <w:szCs w:val="18"/>
          <w:lang w:val="en-US"/>
        </w:rPr>
      </w:pPr>
      <w:r w:rsidRPr="00BA77A9">
        <w:rPr>
          <w:rStyle w:val="Fodnotehenvisning"/>
          <w:rFonts w:cstheme="minorHAnsi"/>
          <w:color w:val="0070C0"/>
          <w:sz w:val="18"/>
          <w:szCs w:val="18"/>
        </w:rPr>
        <w:footnoteRef/>
      </w:r>
      <w:r w:rsidRPr="00306CBC">
        <w:rPr>
          <w:rFonts w:cstheme="minorHAnsi"/>
          <w:color w:val="0070C0"/>
          <w:sz w:val="18"/>
          <w:szCs w:val="18"/>
          <w:lang w:val="en-US"/>
        </w:rPr>
        <w:t xml:space="preserve"> </w:t>
      </w:r>
      <w:hyperlink r:id="rId3" w:history="1">
        <w:r w:rsidRPr="00306CBC">
          <w:rPr>
            <w:rStyle w:val="Hyperlink"/>
            <w:rFonts w:eastAsia="Times New Roman" w:cstheme="minorHAnsi"/>
            <w:color w:val="0070C0"/>
            <w:sz w:val="18"/>
            <w:szCs w:val="18"/>
            <w:lang w:val="en-US" w:eastAsia="da-DK"/>
          </w:rPr>
          <w:t>https://www.hrw.org/world-report/2020/country-chapters/honduras#</w:t>
        </w:r>
      </w:hyperlink>
    </w:p>
  </w:footnote>
  <w:footnote w:id="6">
    <w:p w14:paraId="0C468D88" w14:textId="77777777" w:rsidR="00980D7C" w:rsidRPr="00BA77A9" w:rsidRDefault="00980D7C" w:rsidP="00980D7C">
      <w:pPr>
        <w:rPr>
          <w:rFonts w:eastAsia="Calibri" w:cstheme="minorHAnsi"/>
          <w:color w:val="0070C0"/>
          <w:sz w:val="18"/>
          <w:szCs w:val="18"/>
          <w:lang w:val="en-US"/>
        </w:rPr>
      </w:pPr>
      <w:r w:rsidRPr="00BA77A9">
        <w:rPr>
          <w:rFonts w:cstheme="minorHAnsi"/>
          <w:color w:val="0070C0"/>
          <w:sz w:val="18"/>
          <w:szCs w:val="18"/>
          <w:vertAlign w:val="superscript"/>
        </w:rPr>
        <w:footnoteRef/>
      </w:r>
      <w:r w:rsidRPr="00BA77A9">
        <w:rPr>
          <w:rFonts w:eastAsia="Calibri" w:cstheme="minorHAnsi"/>
          <w:color w:val="0070C0"/>
          <w:sz w:val="18"/>
          <w:szCs w:val="18"/>
          <w:lang w:val="en-US"/>
        </w:rPr>
        <w:t xml:space="preserve"> The Washington Post 2019. “</w:t>
      </w:r>
      <w:hyperlink r:id="rId4">
        <w:r w:rsidRPr="00BA77A9">
          <w:rPr>
            <w:rFonts w:eastAsia="Calibri" w:cstheme="minorHAnsi"/>
            <w:color w:val="0070C0"/>
            <w:sz w:val="18"/>
            <w:szCs w:val="18"/>
            <w:u w:val="single"/>
            <w:lang w:val="en-US"/>
          </w:rPr>
          <w:t>The democratic crisis in Honduras has reached a boiling point</w:t>
        </w:r>
      </w:hyperlink>
      <w:r w:rsidRPr="00BA77A9">
        <w:rPr>
          <w:rFonts w:eastAsia="Calibri" w:cstheme="minorHAnsi"/>
          <w:color w:val="0070C0"/>
          <w:sz w:val="18"/>
          <w:szCs w:val="18"/>
          <w:lang w:val="en-US"/>
        </w:rPr>
        <w:t>”.</w:t>
      </w:r>
    </w:p>
  </w:footnote>
  <w:footnote w:id="7">
    <w:p w14:paraId="09B063C4" w14:textId="77777777" w:rsidR="00980D7C" w:rsidRPr="00BA77A9" w:rsidRDefault="00980D7C" w:rsidP="00980D7C">
      <w:pPr>
        <w:pStyle w:val="Fodnotetekst"/>
        <w:rPr>
          <w:rFonts w:cstheme="minorHAnsi"/>
          <w:color w:val="0070C0"/>
          <w:sz w:val="18"/>
          <w:szCs w:val="18"/>
          <w:lang w:val="en-US"/>
        </w:rPr>
      </w:pPr>
      <w:r w:rsidRPr="00BA77A9">
        <w:rPr>
          <w:rStyle w:val="Fodnotehenvisning"/>
          <w:rFonts w:cstheme="minorHAnsi"/>
          <w:color w:val="0070C0"/>
          <w:sz w:val="18"/>
          <w:szCs w:val="18"/>
        </w:rPr>
        <w:footnoteRef/>
      </w:r>
      <w:r w:rsidRPr="00BA77A9">
        <w:rPr>
          <w:rFonts w:cstheme="minorHAnsi"/>
          <w:color w:val="0070C0"/>
          <w:sz w:val="18"/>
          <w:szCs w:val="18"/>
          <w:lang w:val="en-US"/>
        </w:rPr>
        <w:t xml:space="preserve"> </w:t>
      </w:r>
      <w:hyperlink r:id="rId5" w:history="1">
        <w:r w:rsidRPr="00BA77A9">
          <w:rPr>
            <w:rStyle w:val="Hyperlink"/>
            <w:rFonts w:cstheme="minorHAnsi"/>
            <w:color w:val="0070C0"/>
            <w:sz w:val="18"/>
            <w:szCs w:val="18"/>
            <w:lang w:val="en-US"/>
          </w:rPr>
          <w:t>https://www.hrw.org/world-report/2020/country-chapters/honduras#</w:t>
        </w:r>
      </w:hyperlink>
    </w:p>
  </w:footnote>
  <w:footnote w:id="8">
    <w:p w14:paraId="4EF00302" w14:textId="77777777" w:rsidR="00980D7C" w:rsidRPr="00BA77A9" w:rsidRDefault="00980D7C" w:rsidP="00980D7C">
      <w:pPr>
        <w:pStyle w:val="Fodnotetekst"/>
        <w:rPr>
          <w:rFonts w:cstheme="minorHAnsi"/>
          <w:color w:val="0070C0"/>
          <w:sz w:val="18"/>
          <w:szCs w:val="18"/>
          <w:lang w:val="en-US"/>
        </w:rPr>
      </w:pPr>
      <w:r w:rsidRPr="00BA77A9">
        <w:rPr>
          <w:rStyle w:val="Fodnotehenvisning"/>
          <w:rFonts w:cstheme="minorHAnsi"/>
          <w:color w:val="0070C0"/>
          <w:sz w:val="18"/>
          <w:szCs w:val="18"/>
        </w:rPr>
        <w:footnoteRef/>
      </w:r>
      <w:r w:rsidRPr="00BA77A9">
        <w:rPr>
          <w:rFonts w:cstheme="minorHAnsi"/>
          <w:color w:val="0070C0"/>
          <w:sz w:val="18"/>
          <w:szCs w:val="18"/>
          <w:lang w:val="en-US"/>
        </w:rPr>
        <w:t xml:space="preserve"> </w:t>
      </w:r>
      <w:hyperlink r:id="rId6" w:history="1">
        <w:r w:rsidRPr="00BA77A9">
          <w:rPr>
            <w:rStyle w:val="Hyperlink"/>
            <w:rFonts w:cstheme="minorHAnsi"/>
            <w:color w:val="0070C0"/>
            <w:sz w:val="18"/>
            <w:szCs w:val="18"/>
            <w:lang w:val="en-US"/>
          </w:rPr>
          <w:t>https://www.worldbank.org/en/country/honduras/overview</w:t>
        </w:r>
      </w:hyperlink>
    </w:p>
  </w:footnote>
  <w:footnote w:id="9">
    <w:p w14:paraId="68B05564" w14:textId="77777777" w:rsidR="00980D7C" w:rsidRPr="00BA77A9" w:rsidRDefault="00980D7C" w:rsidP="00980D7C">
      <w:pPr>
        <w:pStyle w:val="Fodnotetekst"/>
        <w:rPr>
          <w:rFonts w:cstheme="minorHAnsi"/>
          <w:color w:val="0070C0"/>
          <w:sz w:val="18"/>
          <w:szCs w:val="18"/>
          <w:lang w:val="en-US"/>
        </w:rPr>
      </w:pPr>
      <w:r w:rsidRPr="00BA77A9">
        <w:rPr>
          <w:rStyle w:val="Fodnotehenvisning"/>
          <w:rFonts w:cstheme="minorHAnsi"/>
          <w:color w:val="0070C0"/>
          <w:sz w:val="18"/>
          <w:szCs w:val="18"/>
        </w:rPr>
        <w:footnoteRef/>
      </w:r>
      <w:r w:rsidRPr="00BA77A9">
        <w:rPr>
          <w:rFonts w:cstheme="minorHAnsi"/>
          <w:color w:val="0070C0"/>
          <w:sz w:val="18"/>
          <w:szCs w:val="18"/>
          <w:lang w:val="en-US"/>
        </w:rPr>
        <w:t xml:space="preserve"> </w:t>
      </w:r>
      <w:hyperlink r:id="rId7" w:history="1">
        <w:r w:rsidRPr="00BA77A9">
          <w:rPr>
            <w:rStyle w:val="Hyperlink"/>
            <w:rFonts w:cstheme="minorHAnsi"/>
            <w:color w:val="0070C0"/>
            <w:sz w:val="18"/>
            <w:szCs w:val="18"/>
            <w:lang w:val="en-US"/>
          </w:rPr>
          <w:t>https://nsiteam.com/social/wp-content/uploads/2019/10/NSI-Aggrieved-Populations-Reports_Honduras-Country-Report_Final.pdf</w:t>
        </w:r>
      </w:hyperlink>
    </w:p>
    <w:p w14:paraId="4FC8CC39" w14:textId="77777777" w:rsidR="00980D7C" w:rsidRPr="00BA77A9" w:rsidRDefault="00980D7C" w:rsidP="00980D7C">
      <w:pPr>
        <w:pStyle w:val="Fodnotetekst"/>
        <w:rPr>
          <w:rFonts w:cstheme="minorHAnsi"/>
          <w:color w:val="0070C0"/>
          <w:sz w:val="18"/>
          <w:szCs w:val="18"/>
          <w:lang w:val="en-US"/>
        </w:rPr>
      </w:pPr>
    </w:p>
  </w:footnote>
  <w:footnote w:id="10">
    <w:p w14:paraId="654F79F3" w14:textId="77777777" w:rsidR="00980D7C" w:rsidRPr="00BA77A9" w:rsidRDefault="00980D7C" w:rsidP="00980D7C">
      <w:pPr>
        <w:pStyle w:val="Fodnotetekst"/>
        <w:rPr>
          <w:rFonts w:cstheme="minorHAnsi"/>
          <w:color w:val="0070C0"/>
          <w:sz w:val="18"/>
          <w:szCs w:val="18"/>
          <w:lang w:val="en-US"/>
        </w:rPr>
      </w:pPr>
      <w:r w:rsidRPr="00BA77A9">
        <w:rPr>
          <w:rStyle w:val="Fodnotehenvisning"/>
          <w:rFonts w:cstheme="minorHAnsi"/>
          <w:color w:val="0070C0"/>
          <w:sz w:val="18"/>
          <w:szCs w:val="18"/>
        </w:rPr>
        <w:footnoteRef/>
      </w:r>
      <w:r w:rsidRPr="00BA77A9">
        <w:rPr>
          <w:rFonts w:cstheme="minorHAnsi"/>
          <w:color w:val="0070C0"/>
          <w:sz w:val="18"/>
          <w:szCs w:val="18"/>
          <w:lang w:val="en-US"/>
        </w:rPr>
        <w:t xml:space="preserve"> </w:t>
      </w:r>
      <w:hyperlink r:id="rId8" w:history="1">
        <w:r w:rsidRPr="00BA77A9">
          <w:rPr>
            <w:rStyle w:val="Hyperlink"/>
            <w:rFonts w:cstheme="minorHAnsi"/>
            <w:color w:val="0070C0"/>
            <w:sz w:val="18"/>
            <w:szCs w:val="18"/>
            <w:lang w:val="en-US"/>
          </w:rPr>
          <w:t>http://uis.unesco.org/country/HN</w:t>
        </w:r>
      </w:hyperlink>
    </w:p>
  </w:footnote>
  <w:footnote w:id="11">
    <w:p w14:paraId="350657EA" w14:textId="77777777" w:rsidR="00980D7C" w:rsidRPr="00BA77A9" w:rsidRDefault="00980D7C" w:rsidP="00980D7C">
      <w:pPr>
        <w:pStyle w:val="Fodnotetekst"/>
        <w:rPr>
          <w:rFonts w:cstheme="minorHAnsi"/>
          <w:color w:val="0070C0"/>
          <w:sz w:val="18"/>
          <w:szCs w:val="18"/>
          <w:lang w:val="en-US"/>
        </w:rPr>
      </w:pPr>
      <w:r w:rsidRPr="00BA77A9">
        <w:rPr>
          <w:rStyle w:val="Fodnotehenvisning"/>
          <w:rFonts w:cstheme="minorHAnsi"/>
          <w:color w:val="0070C0"/>
          <w:sz w:val="18"/>
          <w:szCs w:val="18"/>
        </w:rPr>
        <w:footnoteRef/>
      </w:r>
      <w:r w:rsidRPr="00BA77A9">
        <w:rPr>
          <w:rFonts w:cstheme="minorHAnsi"/>
          <w:color w:val="0070C0"/>
          <w:sz w:val="18"/>
          <w:szCs w:val="18"/>
          <w:lang w:val="en-US"/>
        </w:rPr>
        <w:t xml:space="preserve"> </w:t>
      </w:r>
      <w:hyperlink r:id="rId9" w:history="1">
        <w:r w:rsidRPr="00BA77A9">
          <w:rPr>
            <w:rStyle w:val="Hyperlink"/>
            <w:rFonts w:cstheme="minorHAnsi"/>
            <w:color w:val="0070C0"/>
            <w:sz w:val="18"/>
            <w:szCs w:val="18"/>
            <w:lang w:val="en-US"/>
          </w:rPr>
          <w:t>http://www.thedialogue.org/wp-content/uploads/2017/03/Educational-Challenges-in-Honduras-and- Consequences-for-Human-Capital.pdf</w:t>
        </w:r>
      </w:hyperlink>
    </w:p>
  </w:footnote>
  <w:footnote w:id="12">
    <w:p w14:paraId="4F67706B" w14:textId="77777777" w:rsidR="00980D7C" w:rsidRPr="00F51F7B" w:rsidRDefault="00980D7C" w:rsidP="00980D7C">
      <w:pPr>
        <w:pStyle w:val="Fodnotetekst"/>
        <w:rPr>
          <w:lang w:val="en-US"/>
        </w:rPr>
      </w:pPr>
      <w:r w:rsidRPr="00BA77A9">
        <w:rPr>
          <w:rStyle w:val="Fodnotehenvisning"/>
          <w:rFonts w:cstheme="minorHAnsi"/>
          <w:color w:val="0070C0"/>
          <w:sz w:val="18"/>
          <w:szCs w:val="18"/>
        </w:rPr>
        <w:footnoteRef/>
      </w:r>
      <w:r w:rsidRPr="00BA77A9">
        <w:rPr>
          <w:rFonts w:cstheme="minorHAnsi"/>
          <w:color w:val="0070C0"/>
          <w:sz w:val="18"/>
          <w:szCs w:val="18"/>
          <w:lang w:val="en-US"/>
        </w:rPr>
        <w:t xml:space="preserve"> </w:t>
      </w:r>
      <w:hyperlink r:id="rId10" w:history="1">
        <w:r w:rsidRPr="00BA77A9">
          <w:rPr>
            <w:rStyle w:val="Hyperlink"/>
            <w:rFonts w:cstheme="minorHAnsi"/>
            <w:color w:val="0070C0"/>
            <w:sz w:val="18"/>
            <w:szCs w:val="18"/>
            <w:lang w:val="en-US"/>
          </w:rPr>
          <w:t>http://data.uis.unesco.org/?ReportId=3336&amp;IF_Language=eng</w:t>
        </w:r>
      </w:hyperlink>
    </w:p>
  </w:footnote>
  <w:footnote w:id="13">
    <w:p w14:paraId="4E508C7E" w14:textId="77777777" w:rsidR="00980D7C" w:rsidRPr="002C0042" w:rsidRDefault="00980D7C" w:rsidP="00980D7C">
      <w:pPr>
        <w:pStyle w:val="Fodnotetekst"/>
        <w:rPr>
          <w:rFonts w:cstheme="minorHAnsi"/>
          <w:color w:val="0070C0"/>
          <w:sz w:val="18"/>
          <w:szCs w:val="18"/>
          <w:lang w:val="en-US"/>
        </w:rPr>
      </w:pPr>
      <w:r w:rsidRPr="002C0042">
        <w:rPr>
          <w:rStyle w:val="Fodnotehenvisning"/>
          <w:rFonts w:cstheme="minorHAnsi"/>
          <w:color w:val="0070C0"/>
          <w:sz w:val="18"/>
          <w:szCs w:val="18"/>
        </w:rPr>
        <w:footnoteRef/>
      </w:r>
      <w:r w:rsidRPr="002C0042">
        <w:rPr>
          <w:rFonts w:cstheme="minorHAnsi"/>
          <w:color w:val="0070C0"/>
          <w:sz w:val="18"/>
          <w:szCs w:val="18"/>
          <w:lang w:val="en-US"/>
        </w:rPr>
        <w:t xml:space="preserve"> </w:t>
      </w:r>
      <w:hyperlink r:id="rId11" w:history="1">
        <w:r w:rsidRPr="002C0042">
          <w:rPr>
            <w:rStyle w:val="Hyperlink"/>
            <w:rFonts w:cstheme="minorHAnsi"/>
            <w:color w:val="0070C0"/>
            <w:sz w:val="18"/>
            <w:szCs w:val="18"/>
            <w:lang w:val="en-US"/>
          </w:rPr>
          <w:t>http://uis.unesco.org/country/HN</w:t>
        </w:r>
      </w:hyperlink>
    </w:p>
  </w:footnote>
  <w:footnote w:id="14">
    <w:p w14:paraId="032A8C87" w14:textId="77777777" w:rsidR="00980D7C" w:rsidRPr="002C0042" w:rsidRDefault="00980D7C" w:rsidP="00980D7C">
      <w:pPr>
        <w:pStyle w:val="Fodnotetekst"/>
        <w:rPr>
          <w:rFonts w:cstheme="minorHAnsi"/>
          <w:color w:val="0070C0"/>
          <w:sz w:val="18"/>
          <w:szCs w:val="18"/>
          <w:lang w:val="en-US"/>
        </w:rPr>
      </w:pPr>
      <w:r w:rsidRPr="002C0042">
        <w:rPr>
          <w:rStyle w:val="Fodnotehenvisning"/>
          <w:rFonts w:cstheme="minorHAnsi"/>
          <w:color w:val="0070C0"/>
          <w:sz w:val="18"/>
          <w:szCs w:val="18"/>
        </w:rPr>
        <w:footnoteRef/>
      </w:r>
      <w:r w:rsidRPr="002C0042">
        <w:rPr>
          <w:rFonts w:cstheme="minorHAnsi"/>
          <w:color w:val="0070C0"/>
          <w:sz w:val="18"/>
          <w:szCs w:val="18"/>
          <w:lang w:val="en-US"/>
        </w:rPr>
        <w:t xml:space="preserve"> </w:t>
      </w:r>
      <w:hyperlink r:id="rId12" w:history="1">
        <w:r w:rsidRPr="002C0042">
          <w:rPr>
            <w:rStyle w:val="Hyperlink"/>
            <w:rFonts w:cstheme="minorHAnsi"/>
            <w:color w:val="0070C0"/>
            <w:sz w:val="18"/>
            <w:szCs w:val="18"/>
            <w:lang w:val="en-US"/>
          </w:rPr>
          <w:t>https://www.savethechildren.net/save-our-education-report/</w:t>
        </w:r>
      </w:hyperlink>
    </w:p>
  </w:footnote>
  <w:footnote w:id="15">
    <w:p w14:paraId="125DC6DA" w14:textId="77777777" w:rsidR="00980D7C" w:rsidRPr="002C0042" w:rsidRDefault="00980D7C" w:rsidP="00980D7C">
      <w:pPr>
        <w:pStyle w:val="Fodnotetekst"/>
        <w:rPr>
          <w:rFonts w:cstheme="minorHAnsi"/>
          <w:color w:val="0070C0"/>
          <w:sz w:val="18"/>
          <w:szCs w:val="18"/>
          <w:lang w:val="en-US"/>
        </w:rPr>
      </w:pPr>
      <w:r w:rsidRPr="002C0042">
        <w:rPr>
          <w:rStyle w:val="Fodnotehenvisning"/>
          <w:rFonts w:cstheme="minorHAnsi"/>
          <w:color w:val="0070C0"/>
          <w:sz w:val="18"/>
          <w:szCs w:val="18"/>
        </w:rPr>
        <w:footnoteRef/>
      </w:r>
      <w:r w:rsidRPr="002C0042">
        <w:rPr>
          <w:rFonts w:cstheme="minorHAnsi"/>
          <w:color w:val="0070C0"/>
          <w:sz w:val="18"/>
          <w:szCs w:val="18"/>
          <w:lang w:val="en-US"/>
        </w:rPr>
        <w:t xml:space="preserve"> </w:t>
      </w:r>
      <w:hyperlink r:id="rId13" w:history="1">
        <w:r w:rsidRPr="002C0042">
          <w:rPr>
            <w:rStyle w:val="Hyperlink"/>
            <w:rFonts w:cstheme="minorHAnsi"/>
            <w:color w:val="0070C0"/>
            <w:sz w:val="18"/>
            <w:szCs w:val="18"/>
            <w:lang w:val="en-US"/>
          </w:rPr>
          <w:t>https://www.unicef.org/lac/en/media/22976/file</w:t>
        </w:r>
      </w:hyperlink>
    </w:p>
  </w:footnote>
  <w:footnote w:id="16">
    <w:p w14:paraId="32A24854" w14:textId="77777777" w:rsidR="00980D7C" w:rsidRPr="002C0042" w:rsidRDefault="00980D7C" w:rsidP="00980D7C">
      <w:pPr>
        <w:textAlignment w:val="baseline"/>
        <w:rPr>
          <w:rFonts w:cstheme="minorHAnsi"/>
          <w:color w:val="0070C0"/>
          <w:sz w:val="18"/>
          <w:szCs w:val="18"/>
        </w:rPr>
      </w:pPr>
      <w:r w:rsidRPr="002C0042">
        <w:rPr>
          <w:rStyle w:val="Fodnotehenvisning"/>
          <w:rFonts w:cstheme="minorHAnsi"/>
          <w:color w:val="0070C0"/>
          <w:sz w:val="18"/>
          <w:szCs w:val="18"/>
        </w:rPr>
        <w:footnoteRef/>
      </w:r>
      <w:r w:rsidRPr="002C0042">
        <w:rPr>
          <w:rFonts w:cstheme="minorHAnsi"/>
          <w:color w:val="0070C0"/>
          <w:sz w:val="18"/>
          <w:szCs w:val="18"/>
        </w:rPr>
        <w:t xml:space="preserve"> Boris., D. I. (15 de Febrero de 2021). </w:t>
      </w:r>
      <w:r w:rsidRPr="002C0042">
        <w:rPr>
          <w:rFonts w:cstheme="minorHAnsi"/>
          <w:color w:val="0070C0"/>
          <w:sz w:val="18"/>
          <w:szCs w:val="18"/>
          <w:lang w:val="en-US"/>
        </w:rPr>
        <w:t>Impacto psicologico de la covid-19 en niños y adolecentes. </w:t>
      </w:r>
      <w:r w:rsidRPr="002C0042">
        <w:rPr>
          <w:rFonts w:cstheme="minorHAnsi"/>
          <w:color w:val="0070C0"/>
          <w:sz w:val="18"/>
          <w:szCs w:val="18"/>
        </w:rPr>
        <w:t xml:space="preserve">Obtenido de </w:t>
      </w:r>
      <w:hyperlink r:id="rId14" w:history="1">
        <w:r w:rsidRPr="002C0042">
          <w:rPr>
            <w:rStyle w:val="Hyperlink"/>
            <w:rFonts w:cstheme="minorHAnsi"/>
            <w:color w:val="0070C0"/>
            <w:sz w:val="18"/>
            <w:szCs w:val="18"/>
          </w:rPr>
          <w:t>http://orcid.org/0000-0002-4892-4144</w:t>
        </w:r>
      </w:hyperlink>
    </w:p>
  </w:footnote>
  <w:footnote w:id="17">
    <w:p w14:paraId="79D4920A" w14:textId="77777777" w:rsidR="00C91E0E" w:rsidRPr="00D45306" w:rsidRDefault="00C91E0E" w:rsidP="00C91E0E">
      <w:pPr>
        <w:pStyle w:val="Fodnotetekst"/>
      </w:pPr>
      <w:r w:rsidRPr="002C0042">
        <w:rPr>
          <w:rStyle w:val="Fodnotehenvisning"/>
          <w:rFonts w:cstheme="minorHAnsi"/>
          <w:color w:val="0070C0"/>
          <w:sz w:val="18"/>
          <w:szCs w:val="18"/>
        </w:rPr>
        <w:footnoteRef/>
      </w:r>
      <w:r w:rsidRPr="002C0042">
        <w:rPr>
          <w:rFonts w:cstheme="minorHAnsi"/>
          <w:color w:val="0070C0"/>
          <w:sz w:val="18"/>
          <w:szCs w:val="18"/>
        </w:rPr>
        <w:t xml:space="preserve"> </w:t>
      </w:r>
      <w:hyperlink r:id="rId15" w:history="1">
        <w:r w:rsidRPr="002C0042">
          <w:rPr>
            <w:rStyle w:val="Hyperlink"/>
            <w:rFonts w:cstheme="minorHAnsi"/>
            <w:color w:val="0070C0"/>
            <w:sz w:val="18"/>
            <w:szCs w:val="18"/>
          </w:rPr>
          <w:t>https://repositorio.cepal.org/bitstream/handle/11362/46425/1/S2000874_en.pdf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C0F0" w14:textId="77777777" w:rsidR="002E5B7A" w:rsidRDefault="0056147F">
    <w:pPr>
      <w:pStyle w:val="Sidehoved"/>
    </w:pPr>
    <w:r>
      <w:rPr>
        <w:noProof/>
      </w:rPr>
      <w:pict w14:anchorId="7C0A7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7246" w14:textId="025A8C15" w:rsidR="002E5B7A" w:rsidRDefault="0030578E"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45706FC3" wp14:editId="44FE6930">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sidR="009417C8">
      <w:rPr>
        <w:noProof/>
      </w:rPr>
      <mc:AlternateContent>
        <mc:Choice Requires="wps">
          <w:drawing>
            <wp:anchor distT="0" distB="0" distL="114300" distR="114300" simplePos="0" relativeHeight="251680768" behindDoc="0" locked="0" layoutInCell="1" allowOverlap="0" wp14:anchorId="3BA58958" wp14:editId="1FF9CDDB">
              <wp:simplePos x="0" y="0"/>
              <wp:positionH relativeFrom="margin">
                <wp:align>left</wp:align>
              </wp:positionH>
              <wp:positionV relativeFrom="page">
                <wp:posOffset>7620</wp:posOffset>
              </wp:positionV>
              <wp:extent cx="2051685" cy="82677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6E1" w14:textId="1C81FA9D" w:rsidR="00101310" w:rsidRPr="00C135ED" w:rsidRDefault="00101310" w:rsidP="00101310">
                          <w:pPr>
                            <w:pStyle w:val="CISUHeadingTopBox"/>
                            <w:jc w:val="left"/>
                            <w:rPr>
                              <w:sz w:val="22"/>
                              <w:szCs w:val="22"/>
                              <w:lang w:val="en-GB"/>
                            </w:rPr>
                          </w:pPr>
                          <w:r w:rsidRPr="00C135ED">
                            <w:rPr>
                              <w:sz w:val="22"/>
                              <w:szCs w:val="22"/>
                              <w:lang w:val="en-GB"/>
                            </w:rPr>
                            <w:t>A</w:t>
                          </w:r>
                          <w:r w:rsidR="00C135ED" w:rsidRPr="00C135ED">
                            <w:rPr>
                              <w:sz w:val="22"/>
                              <w:szCs w:val="22"/>
                              <w:lang w:val="en-GB"/>
                            </w:rPr>
                            <w:t>pplication format</w:t>
                          </w:r>
                          <w:r w:rsidR="00143086" w:rsidRPr="00C135ED">
                            <w:rPr>
                              <w:sz w:val="22"/>
                              <w:szCs w:val="22"/>
                              <w:lang w:val="en-GB"/>
                            </w:rPr>
                            <w:t xml:space="preserve"> </w:t>
                          </w:r>
                        </w:p>
                        <w:p w14:paraId="41780AB6" w14:textId="175618AE" w:rsidR="00C135ED" w:rsidRPr="00C135ED" w:rsidRDefault="00C135ED" w:rsidP="00101310">
                          <w:pPr>
                            <w:pStyle w:val="CISUHeadingTopBox"/>
                            <w:jc w:val="left"/>
                            <w:rPr>
                              <w:sz w:val="22"/>
                              <w:szCs w:val="22"/>
                              <w:lang w:val="en-GB"/>
                            </w:rPr>
                          </w:pPr>
                          <w:r w:rsidRPr="00C135ED">
                            <w:rPr>
                              <w:sz w:val="22"/>
                              <w:szCs w:val="22"/>
                              <w:lang w:val="en-GB"/>
                            </w:rPr>
                            <w:t>Development Interventions</w:t>
                          </w:r>
                        </w:p>
                        <w:p w14:paraId="40DE1E1D" w14:textId="70CD3CF1" w:rsidR="00101310" w:rsidRPr="00C135ED" w:rsidRDefault="00C135ED"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958" id="Rectangle 5" o:spid="_x0000_s1026" style="position:absolute;margin-left:0;margin-top:.6pt;width:161.55pt;height:65.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" o:allowoverlap="f" fillcolor="#20547a" stroked="f" strokeweight="1.75pt">
              <v:stroke endcap="round"/>
              <v:textbox inset="4mm,4mm,4mm,4mm">
                <w:txbxContent>
                  <w:p w14:paraId="4EB996E1" w14:textId="1C81FA9D" w:rsidR="00101310" w:rsidRPr="00C135ED" w:rsidRDefault="00101310" w:rsidP="00101310">
                    <w:pPr>
                      <w:pStyle w:val="CISUHeadingTopBox"/>
                      <w:jc w:val="left"/>
                      <w:rPr>
                        <w:sz w:val="22"/>
                        <w:szCs w:val="22"/>
                        <w:lang w:val="en-GB"/>
                      </w:rPr>
                    </w:pPr>
                    <w:r w:rsidRPr="00C135ED">
                      <w:rPr>
                        <w:sz w:val="22"/>
                        <w:szCs w:val="22"/>
                        <w:lang w:val="en-GB"/>
                      </w:rPr>
                      <w:t>A</w:t>
                    </w:r>
                    <w:r w:rsidR="00C135ED" w:rsidRPr="00C135ED">
                      <w:rPr>
                        <w:sz w:val="22"/>
                        <w:szCs w:val="22"/>
                        <w:lang w:val="en-GB"/>
                      </w:rPr>
                      <w:t>pplication format</w:t>
                    </w:r>
                    <w:r w:rsidR="00143086" w:rsidRPr="00C135ED">
                      <w:rPr>
                        <w:sz w:val="22"/>
                        <w:szCs w:val="22"/>
                        <w:lang w:val="en-GB"/>
                      </w:rPr>
                      <w:t xml:space="preserve"> </w:t>
                    </w:r>
                  </w:p>
                  <w:p w14:paraId="41780AB6" w14:textId="175618AE" w:rsidR="00C135ED" w:rsidRPr="00C135ED" w:rsidRDefault="00C135ED" w:rsidP="00101310">
                    <w:pPr>
                      <w:pStyle w:val="CISUHeadingTopBox"/>
                      <w:jc w:val="left"/>
                      <w:rPr>
                        <w:sz w:val="22"/>
                        <w:szCs w:val="22"/>
                        <w:lang w:val="en-GB"/>
                      </w:rPr>
                    </w:pPr>
                    <w:r w:rsidRPr="00C135ED">
                      <w:rPr>
                        <w:sz w:val="22"/>
                        <w:szCs w:val="22"/>
                        <w:lang w:val="en-GB"/>
                      </w:rPr>
                      <w:t>Development Interventions</w:t>
                    </w:r>
                  </w:p>
                  <w:p w14:paraId="40DE1E1D" w14:textId="70CD3CF1" w:rsidR="00101310" w:rsidRPr="00C135ED" w:rsidRDefault="00C135ED"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3349" w14:textId="77777777" w:rsidR="002E5B7A" w:rsidRDefault="0056147F">
    <w:pPr>
      <w:pStyle w:val="Sidehoved"/>
    </w:pPr>
    <w:r>
      <w:rPr>
        <w:noProof/>
      </w:rPr>
      <w:pict w14:anchorId="1B765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171075E"/>
    <w:multiLevelType w:val="multilevel"/>
    <w:tmpl w:val="A57AD9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7865F9D"/>
    <w:multiLevelType w:val="hybridMultilevel"/>
    <w:tmpl w:val="8820C956"/>
    <w:lvl w:ilvl="0" w:tplc="D72EA928">
      <w:start w:val="7"/>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832208C"/>
    <w:multiLevelType w:val="hybridMultilevel"/>
    <w:tmpl w:val="8FAC6082"/>
    <w:lvl w:ilvl="0" w:tplc="C7663C1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C0F5E7D"/>
    <w:multiLevelType w:val="hybridMultilevel"/>
    <w:tmpl w:val="5B74F482"/>
    <w:lvl w:ilvl="0" w:tplc="04060001">
      <w:start w:val="1"/>
      <w:numFmt w:val="bullet"/>
      <w:lvlText w:val=""/>
      <w:lvlJc w:val="left"/>
      <w:pPr>
        <w:ind w:left="1146" w:hanging="360"/>
      </w:pPr>
      <w:rPr>
        <w:rFonts w:ascii="Symbol" w:hAnsi="Symbol" w:hint="default"/>
      </w:rPr>
    </w:lvl>
    <w:lvl w:ilvl="1" w:tplc="04060003">
      <w:start w:val="1"/>
      <w:numFmt w:val="bullet"/>
      <w:lvlText w:val="o"/>
      <w:lvlJc w:val="left"/>
      <w:pPr>
        <w:ind w:left="1866" w:hanging="360"/>
      </w:pPr>
      <w:rPr>
        <w:rFonts w:ascii="Courier New" w:hAnsi="Courier New" w:cs="Courier New" w:hint="default"/>
      </w:rPr>
    </w:lvl>
    <w:lvl w:ilvl="2" w:tplc="04060005">
      <w:start w:val="1"/>
      <w:numFmt w:val="bullet"/>
      <w:lvlText w:val=""/>
      <w:lvlJc w:val="left"/>
      <w:pPr>
        <w:ind w:left="2586" w:hanging="360"/>
      </w:pPr>
      <w:rPr>
        <w:rFonts w:ascii="Wingdings" w:hAnsi="Wingdings" w:hint="default"/>
      </w:rPr>
    </w:lvl>
    <w:lvl w:ilvl="3" w:tplc="04060001">
      <w:start w:val="1"/>
      <w:numFmt w:val="bullet"/>
      <w:lvlText w:val=""/>
      <w:lvlJc w:val="left"/>
      <w:pPr>
        <w:ind w:left="3306" w:hanging="360"/>
      </w:pPr>
      <w:rPr>
        <w:rFonts w:ascii="Symbol" w:hAnsi="Symbol" w:hint="default"/>
      </w:rPr>
    </w:lvl>
    <w:lvl w:ilvl="4" w:tplc="04060003">
      <w:start w:val="1"/>
      <w:numFmt w:val="bullet"/>
      <w:lvlText w:val="o"/>
      <w:lvlJc w:val="left"/>
      <w:pPr>
        <w:ind w:left="4026" w:hanging="360"/>
      </w:pPr>
      <w:rPr>
        <w:rFonts w:ascii="Courier New" w:hAnsi="Courier New" w:cs="Courier New" w:hint="default"/>
      </w:rPr>
    </w:lvl>
    <w:lvl w:ilvl="5" w:tplc="04060005">
      <w:start w:val="1"/>
      <w:numFmt w:val="bullet"/>
      <w:lvlText w:val=""/>
      <w:lvlJc w:val="left"/>
      <w:pPr>
        <w:ind w:left="4746" w:hanging="360"/>
      </w:pPr>
      <w:rPr>
        <w:rFonts w:ascii="Wingdings" w:hAnsi="Wingdings" w:hint="default"/>
      </w:rPr>
    </w:lvl>
    <w:lvl w:ilvl="6" w:tplc="04060001">
      <w:start w:val="1"/>
      <w:numFmt w:val="bullet"/>
      <w:lvlText w:val=""/>
      <w:lvlJc w:val="left"/>
      <w:pPr>
        <w:ind w:left="5466" w:hanging="360"/>
      </w:pPr>
      <w:rPr>
        <w:rFonts w:ascii="Symbol" w:hAnsi="Symbol" w:hint="default"/>
      </w:rPr>
    </w:lvl>
    <w:lvl w:ilvl="7" w:tplc="04060003">
      <w:start w:val="1"/>
      <w:numFmt w:val="bullet"/>
      <w:lvlText w:val="o"/>
      <w:lvlJc w:val="left"/>
      <w:pPr>
        <w:ind w:left="6186" w:hanging="360"/>
      </w:pPr>
      <w:rPr>
        <w:rFonts w:ascii="Courier New" w:hAnsi="Courier New" w:cs="Courier New" w:hint="default"/>
      </w:rPr>
    </w:lvl>
    <w:lvl w:ilvl="8" w:tplc="04060005">
      <w:start w:val="1"/>
      <w:numFmt w:val="bullet"/>
      <w:lvlText w:val=""/>
      <w:lvlJc w:val="left"/>
      <w:pPr>
        <w:ind w:left="6906" w:hanging="360"/>
      </w:pPr>
      <w:rPr>
        <w:rFonts w:ascii="Wingdings" w:hAnsi="Wingdings" w:hint="default"/>
      </w:rPr>
    </w:lvl>
  </w:abstractNum>
  <w:abstractNum w:abstractNumId="8"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E0F06F1"/>
    <w:multiLevelType w:val="multilevel"/>
    <w:tmpl w:val="EB7A60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17735C23"/>
    <w:multiLevelType w:val="multilevel"/>
    <w:tmpl w:val="8D186EE8"/>
    <w:lvl w:ilvl="0">
      <w:start w:val="1"/>
      <w:numFmt w:val="decimal"/>
      <w:pStyle w:val="CISUansgningstekst1"/>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9516549"/>
    <w:multiLevelType w:val="multilevel"/>
    <w:tmpl w:val="DD5E1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9A927BD"/>
    <w:multiLevelType w:val="multilevel"/>
    <w:tmpl w:val="791EE5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9B441AC"/>
    <w:multiLevelType w:val="multilevel"/>
    <w:tmpl w:val="31C48E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BE96225"/>
    <w:multiLevelType w:val="hybridMultilevel"/>
    <w:tmpl w:val="006A57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257946D1"/>
    <w:multiLevelType w:val="multilevel"/>
    <w:tmpl w:val="151E8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271F03D4"/>
    <w:multiLevelType w:val="multilevel"/>
    <w:tmpl w:val="343C56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278B44AE"/>
    <w:multiLevelType w:val="multilevel"/>
    <w:tmpl w:val="2DDE2C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2D066FCC"/>
    <w:multiLevelType w:val="multilevel"/>
    <w:tmpl w:val="4B08E8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3E35490"/>
    <w:multiLevelType w:val="multilevel"/>
    <w:tmpl w:val="D1623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4776C9D"/>
    <w:multiLevelType w:val="multilevel"/>
    <w:tmpl w:val="3A88F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6B16F76"/>
    <w:multiLevelType w:val="hybridMultilevel"/>
    <w:tmpl w:val="48E27E32"/>
    <w:lvl w:ilvl="0" w:tplc="D72EA928">
      <w:start w:val="7"/>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37614933"/>
    <w:multiLevelType w:val="multilevel"/>
    <w:tmpl w:val="ED849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BB84620"/>
    <w:multiLevelType w:val="hybridMultilevel"/>
    <w:tmpl w:val="F2F42D20"/>
    <w:lvl w:ilvl="0" w:tplc="D72EA928">
      <w:start w:val="7"/>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3D953B1D"/>
    <w:multiLevelType w:val="multilevel"/>
    <w:tmpl w:val="FA16C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413F3CAB"/>
    <w:multiLevelType w:val="hybridMultilevel"/>
    <w:tmpl w:val="3B8820E6"/>
    <w:lvl w:ilvl="0" w:tplc="D72EA928">
      <w:start w:val="7"/>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4861013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8027AC"/>
    <w:multiLevelType w:val="multilevel"/>
    <w:tmpl w:val="48565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6" w15:restartNumberingAfterBreak="0">
    <w:nsid w:val="4DA73F44"/>
    <w:multiLevelType w:val="hybridMultilevel"/>
    <w:tmpl w:val="C91CBC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8" w15:restartNumberingAfterBreak="0">
    <w:nsid w:val="50FC273A"/>
    <w:multiLevelType w:val="hybridMultilevel"/>
    <w:tmpl w:val="5018FE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55B66296"/>
    <w:multiLevelType w:val="multilevel"/>
    <w:tmpl w:val="E41E0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9457129"/>
    <w:multiLevelType w:val="hybridMultilevel"/>
    <w:tmpl w:val="138414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634E7CFD"/>
    <w:multiLevelType w:val="multilevel"/>
    <w:tmpl w:val="82823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15:restartNumberingAfterBreak="0">
    <w:nsid w:val="72D05AEE"/>
    <w:multiLevelType w:val="hybridMultilevel"/>
    <w:tmpl w:val="6AAA91B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15:restartNumberingAfterBreak="0">
    <w:nsid w:val="757D0A88"/>
    <w:multiLevelType w:val="hybridMultilevel"/>
    <w:tmpl w:val="6F34A6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20"/>
  </w:num>
  <w:num w:numId="4">
    <w:abstractNumId w:val="2"/>
  </w:num>
  <w:num w:numId="5">
    <w:abstractNumId w:val="11"/>
  </w:num>
  <w:num w:numId="6">
    <w:abstractNumId w:val="6"/>
  </w:num>
  <w:num w:numId="7">
    <w:abstractNumId w:val="42"/>
  </w:num>
  <w:num w:numId="8">
    <w:abstractNumId w:val="5"/>
  </w:num>
  <w:num w:numId="9">
    <w:abstractNumId w:val="40"/>
  </w:num>
  <w:num w:numId="10">
    <w:abstractNumId w:val="36"/>
  </w:num>
  <w:num w:numId="11">
    <w:abstractNumId w:val="0"/>
  </w:num>
  <w:num w:numId="12">
    <w:abstractNumId w:val="46"/>
  </w:num>
  <w:num w:numId="13">
    <w:abstractNumId w:val="31"/>
  </w:num>
  <w:num w:numId="14">
    <w:abstractNumId w:val="14"/>
  </w:num>
  <w:num w:numId="1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43"/>
  </w:num>
  <w:num w:numId="18">
    <w:abstractNumId w:val="35"/>
  </w:num>
  <w:num w:numId="19">
    <w:abstractNumId w:val="16"/>
  </w:num>
  <w:num w:numId="20">
    <w:abstractNumId w:val="17"/>
  </w:num>
  <w:num w:numId="21">
    <w:abstractNumId w:val="23"/>
  </w:num>
  <w:num w:numId="22">
    <w:abstractNumId w:val="37"/>
  </w:num>
  <w:num w:numId="23">
    <w:abstractNumId w:val="19"/>
  </w:num>
  <w:num w:numId="24">
    <w:abstractNumId w:val="7"/>
  </w:num>
  <w:num w:numId="25">
    <w:abstractNumId w:val="15"/>
  </w:num>
  <w:num w:numId="26">
    <w:abstractNumId w:val="10"/>
  </w:num>
  <w:num w:numId="27">
    <w:abstractNumId w:val="33"/>
  </w:num>
  <w:num w:numId="28">
    <w:abstractNumId w:val="22"/>
  </w:num>
  <w:num w:numId="29">
    <w:abstractNumId w:val="1"/>
  </w:num>
  <w:num w:numId="30">
    <w:abstractNumId w:val="9"/>
  </w:num>
  <w:num w:numId="31">
    <w:abstractNumId w:val="21"/>
  </w:num>
  <w:num w:numId="32">
    <w:abstractNumId w:val="24"/>
  </w:num>
  <w:num w:numId="33">
    <w:abstractNumId w:val="13"/>
  </w:num>
  <w:num w:numId="34">
    <w:abstractNumId w:val="25"/>
  </w:num>
  <w:num w:numId="35">
    <w:abstractNumId w:val="18"/>
  </w:num>
  <w:num w:numId="36">
    <w:abstractNumId w:val="34"/>
  </w:num>
  <w:num w:numId="37">
    <w:abstractNumId w:val="39"/>
  </w:num>
  <w:num w:numId="38">
    <w:abstractNumId w:val="28"/>
  </w:num>
  <w:num w:numId="39">
    <w:abstractNumId w:val="41"/>
  </w:num>
  <w:num w:numId="40">
    <w:abstractNumId w:val="12"/>
  </w:num>
  <w:num w:numId="41">
    <w:abstractNumId w:val="26"/>
  </w:num>
  <w:num w:numId="42">
    <w:abstractNumId w:val="32"/>
  </w:num>
  <w:num w:numId="43">
    <w:abstractNumId w:val="29"/>
  </w:num>
  <w:num w:numId="44">
    <w:abstractNumId w:val="45"/>
  </w:num>
  <w:num w:numId="45">
    <w:abstractNumId w:val="27"/>
  </w:num>
  <w:num w:numId="46">
    <w:abstractNumId w:val="38"/>
  </w:num>
  <w:num w:numId="4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0DE5"/>
    <w:rsid w:val="000010EF"/>
    <w:rsid w:val="00002B1B"/>
    <w:rsid w:val="00005AFD"/>
    <w:rsid w:val="00007132"/>
    <w:rsid w:val="0000716A"/>
    <w:rsid w:val="00011CE8"/>
    <w:rsid w:val="00012267"/>
    <w:rsid w:val="00016323"/>
    <w:rsid w:val="000170A7"/>
    <w:rsid w:val="00025A5B"/>
    <w:rsid w:val="00025AFB"/>
    <w:rsid w:val="00026BC7"/>
    <w:rsid w:val="000324C8"/>
    <w:rsid w:val="00032B46"/>
    <w:rsid w:val="00033951"/>
    <w:rsid w:val="000378BC"/>
    <w:rsid w:val="00040882"/>
    <w:rsid w:val="00040EE8"/>
    <w:rsid w:val="0004179C"/>
    <w:rsid w:val="0004361B"/>
    <w:rsid w:val="000451D5"/>
    <w:rsid w:val="00045AB3"/>
    <w:rsid w:val="00047142"/>
    <w:rsid w:val="00047BE0"/>
    <w:rsid w:val="00050005"/>
    <w:rsid w:val="00050414"/>
    <w:rsid w:val="000516E3"/>
    <w:rsid w:val="00052E9C"/>
    <w:rsid w:val="00053423"/>
    <w:rsid w:val="0005393E"/>
    <w:rsid w:val="000539FB"/>
    <w:rsid w:val="00056264"/>
    <w:rsid w:val="00056FBD"/>
    <w:rsid w:val="00057221"/>
    <w:rsid w:val="0006047D"/>
    <w:rsid w:val="00064CC8"/>
    <w:rsid w:val="000650F2"/>
    <w:rsid w:val="0006723C"/>
    <w:rsid w:val="00071A77"/>
    <w:rsid w:val="00071CFD"/>
    <w:rsid w:val="00072949"/>
    <w:rsid w:val="00073783"/>
    <w:rsid w:val="00074A16"/>
    <w:rsid w:val="0007572A"/>
    <w:rsid w:val="000762F4"/>
    <w:rsid w:val="00080E08"/>
    <w:rsid w:val="00082C2F"/>
    <w:rsid w:val="00085D15"/>
    <w:rsid w:val="0008735E"/>
    <w:rsid w:val="00091773"/>
    <w:rsid w:val="00092B39"/>
    <w:rsid w:val="00094B0D"/>
    <w:rsid w:val="00095100"/>
    <w:rsid w:val="000965C8"/>
    <w:rsid w:val="00096B84"/>
    <w:rsid w:val="00097ABC"/>
    <w:rsid w:val="000A7F6D"/>
    <w:rsid w:val="000B0499"/>
    <w:rsid w:val="000B13F9"/>
    <w:rsid w:val="000B3567"/>
    <w:rsid w:val="000B41F7"/>
    <w:rsid w:val="000B48FE"/>
    <w:rsid w:val="000C15E3"/>
    <w:rsid w:val="000C44B8"/>
    <w:rsid w:val="000C6936"/>
    <w:rsid w:val="000C7031"/>
    <w:rsid w:val="000C7CEC"/>
    <w:rsid w:val="000D030B"/>
    <w:rsid w:val="000D1526"/>
    <w:rsid w:val="000D2B0A"/>
    <w:rsid w:val="000D2B8A"/>
    <w:rsid w:val="000D384A"/>
    <w:rsid w:val="000D54C1"/>
    <w:rsid w:val="000D55D4"/>
    <w:rsid w:val="000D5BC9"/>
    <w:rsid w:val="000D72E6"/>
    <w:rsid w:val="000D787E"/>
    <w:rsid w:val="000E0C03"/>
    <w:rsid w:val="000E1E2B"/>
    <w:rsid w:val="000E1F63"/>
    <w:rsid w:val="000E1FFD"/>
    <w:rsid w:val="000E208D"/>
    <w:rsid w:val="000E2AFA"/>
    <w:rsid w:val="000E38FE"/>
    <w:rsid w:val="000E4BA7"/>
    <w:rsid w:val="000E546F"/>
    <w:rsid w:val="000E6302"/>
    <w:rsid w:val="000F21DA"/>
    <w:rsid w:val="000F613A"/>
    <w:rsid w:val="000F7AF7"/>
    <w:rsid w:val="00101310"/>
    <w:rsid w:val="00102C22"/>
    <w:rsid w:val="00112B35"/>
    <w:rsid w:val="00113B97"/>
    <w:rsid w:val="00113BC8"/>
    <w:rsid w:val="001144D3"/>
    <w:rsid w:val="00116F98"/>
    <w:rsid w:val="001170A9"/>
    <w:rsid w:val="0012001A"/>
    <w:rsid w:val="00120CC9"/>
    <w:rsid w:val="00126B68"/>
    <w:rsid w:val="001305ED"/>
    <w:rsid w:val="00130853"/>
    <w:rsid w:val="00131569"/>
    <w:rsid w:val="00131D92"/>
    <w:rsid w:val="001337FD"/>
    <w:rsid w:val="001347F3"/>
    <w:rsid w:val="00134B7F"/>
    <w:rsid w:val="00136031"/>
    <w:rsid w:val="001366A4"/>
    <w:rsid w:val="00136DC3"/>
    <w:rsid w:val="00136F46"/>
    <w:rsid w:val="001412F0"/>
    <w:rsid w:val="00143086"/>
    <w:rsid w:val="00150080"/>
    <w:rsid w:val="00151712"/>
    <w:rsid w:val="00154B68"/>
    <w:rsid w:val="00156B60"/>
    <w:rsid w:val="001606EE"/>
    <w:rsid w:val="0016246D"/>
    <w:rsid w:val="00164893"/>
    <w:rsid w:val="00166B78"/>
    <w:rsid w:val="00167006"/>
    <w:rsid w:val="00167F3C"/>
    <w:rsid w:val="00170391"/>
    <w:rsid w:val="00171135"/>
    <w:rsid w:val="00173622"/>
    <w:rsid w:val="0017468B"/>
    <w:rsid w:val="001754AF"/>
    <w:rsid w:val="00176E76"/>
    <w:rsid w:val="001809F4"/>
    <w:rsid w:val="001819D5"/>
    <w:rsid w:val="0018466C"/>
    <w:rsid w:val="0018535B"/>
    <w:rsid w:val="00185963"/>
    <w:rsid w:val="00186369"/>
    <w:rsid w:val="00187B4B"/>
    <w:rsid w:val="00190599"/>
    <w:rsid w:val="001940AA"/>
    <w:rsid w:val="001957D7"/>
    <w:rsid w:val="00195C18"/>
    <w:rsid w:val="001975CD"/>
    <w:rsid w:val="0019795D"/>
    <w:rsid w:val="001A29E8"/>
    <w:rsid w:val="001A4984"/>
    <w:rsid w:val="001A692F"/>
    <w:rsid w:val="001A6F38"/>
    <w:rsid w:val="001B0352"/>
    <w:rsid w:val="001B2C54"/>
    <w:rsid w:val="001B2D9A"/>
    <w:rsid w:val="001B67D1"/>
    <w:rsid w:val="001C623B"/>
    <w:rsid w:val="001D35DC"/>
    <w:rsid w:val="001D386B"/>
    <w:rsid w:val="001D3F18"/>
    <w:rsid w:val="001D53E3"/>
    <w:rsid w:val="001E0284"/>
    <w:rsid w:val="001E121C"/>
    <w:rsid w:val="001E302B"/>
    <w:rsid w:val="001E7ABE"/>
    <w:rsid w:val="001F1DD9"/>
    <w:rsid w:val="001F2E12"/>
    <w:rsid w:val="001F3F04"/>
    <w:rsid w:val="001F4A62"/>
    <w:rsid w:val="001F6F2A"/>
    <w:rsid w:val="002026C3"/>
    <w:rsid w:val="00202D90"/>
    <w:rsid w:val="002052E2"/>
    <w:rsid w:val="00205511"/>
    <w:rsid w:val="002057C1"/>
    <w:rsid w:val="00205F76"/>
    <w:rsid w:val="00213189"/>
    <w:rsid w:val="00213A24"/>
    <w:rsid w:val="00213A73"/>
    <w:rsid w:val="002156DD"/>
    <w:rsid w:val="0022101A"/>
    <w:rsid w:val="00223A2E"/>
    <w:rsid w:val="00223C9C"/>
    <w:rsid w:val="00225F0E"/>
    <w:rsid w:val="002276C5"/>
    <w:rsid w:val="0023124C"/>
    <w:rsid w:val="00233656"/>
    <w:rsid w:val="00234F93"/>
    <w:rsid w:val="00235DEF"/>
    <w:rsid w:val="00236810"/>
    <w:rsid w:val="00240056"/>
    <w:rsid w:val="002405B7"/>
    <w:rsid w:val="00242AED"/>
    <w:rsid w:val="002449E1"/>
    <w:rsid w:val="00257C37"/>
    <w:rsid w:val="00263590"/>
    <w:rsid w:val="00265E52"/>
    <w:rsid w:val="002678FD"/>
    <w:rsid w:val="00267B44"/>
    <w:rsid w:val="00271F72"/>
    <w:rsid w:val="00272DCF"/>
    <w:rsid w:val="00280363"/>
    <w:rsid w:val="00281FB7"/>
    <w:rsid w:val="002826E3"/>
    <w:rsid w:val="00282F7F"/>
    <w:rsid w:val="002836C7"/>
    <w:rsid w:val="00284EF2"/>
    <w:rsid w:val="0028548C"/>
    <w:rsid w:val="00285756"/>
    <w:rsid w:val="00287748"/>
    <w:rsid w:val="00292E68"/>
    <w:rsid w:val="00296E3F"/>
    <w:rsid w:val="00297772"/>
    <w:rsid w:val="002A027C"/>
    <w:rsid w:val="002A4107"/>
    <w:rsid w:val="002A4462"/>
    <w:rsid w:val="002A6683"/>
    <w:rsid w:val="002B0C31"/>
    <w:rsid w:val="002B5F75"/>
    <w:rsid w:val="002B6D30"/>
    <w:rsid w:val="002C0042"/>
    <w:rsid w:val="002C2FF2"/>
    <w:rsid w:val="002C3F97"/>
    <w:rsid w:val="002C73DC"/>
    <w:rsid w:val="002C7B5A"/>
    <w:rsid w:val="002D0918"/>
    <w:rsid w:val="002D1C7C"/>
    <w:rsid w:val="002D420F"/>
    <w:rsid w:val="002D4840"/>
    <w:rsid w:val="002D48C7"/>
    <w:rsid w:val="002D6073"/>
    <w:rsid w:val="002E1477"/>
    <w:rsid w:val="002E4A8C"/>
    <w:rsid w:val="002E5B7A"/>
    <w:rsid w:val="002E6FF1"/>
    <w:rsid w:val="002F0FA5"/>
    <w:rsid w:val="002F2714"/>
    <w:rsid w:val="002F328E"/>
    <w:rsid w:val="002F3BD5"/>
    <w:rsid w:val="002F472F"/>
    <w:rsid w:val="002F78FF"/>
    <w:rsid w:val="00300F3A"/>
    <w:rsid w:val="00301F67"/>
    <w:rsid w:val="0030244B"/>
    <w:rsid w:val="00303BB7"/>
    <w:rsid w:val="00303C5D"/>
    <w:rsid w:val="003048A3"/>
    <w:rsid w:val="00304C4E"/>
    <w:rsid w:val="00305654"/>
    <w:rsid w:val="0030578E"/>
    <w:rsid w:val="00306CBC"/>
    <w:rsid w:val="003077A5"/>
    <w:rsid w:val="00310759"/>
    <w:rsid w:val="00310E6C"/>
    <w:rsid w:val="0031255D"/>
    <w:rsid w:val="00312E9A"/>
    <w:rsid w:val="0031511B"/>
    <w:rsid w:val="00316EBF"/>
    <w:rsid w:val="00317945"/>
    <w:rsid w:val="00321AF3"/>
    <w:rsid w:val="00322A5B"/>
    <w:rsid w:val="00324D72"/>
    <w:rsid w:val="00326C18"/>
    <w:rsid w:val="00326F46"/>
    <w:rsid w:val="00327A70"/>
    <w:rsid w:val="0033330E"/>
    <w:rsid w:val="003335A9"/>
    <w:rsid w:val="00334BDC"/>
    <w:rsid w:val="0033686A"/>
    <w:rsid w:val="00337F59"/>
    <w:rsid w:val="00340C31"/>
    <w:rsid w:val="0034275B"/>
    <w:rsid w:val="00344A19"/>
    <w:rsid w:val="00347208"/>
    <w:rsid w:val="00351F3A"/>
    <w:rsid w:val="00354DD8"/>
    <w:rsid w:val="003561EF"/>
    <w:rsid w:val="00360837"/>
    <w:rsid w:val="003613FF"/>
    <w:rsid w:val="00363CAF"/>
    <w:rsid w:val="00364FE1"/>
    <w:rsid w:val="003665F5"/>
    <w:rsid w:val="00367C75"/>
    <w:rsid w:val="003714C6"/>
    <w:rsid w:val="00374B84"/>
    <w:rsid w:val="00376F48"/>
    <w:rsid w:val="0038104D"/>
    <w:rsid w:val="00381B21"/>
    <w:rsid w:val="003833C0"/>
    <w:rsid w:val="00384F03"/>
    <w:rsid w:val="00385245"/>
    <w:rsid w:val="00385574"/>
    <w:rsid w:val="00385B22"/>
    <w:rsid w:val="003874D9"/>
    <w:rsid w:val="00390BF1"/>
    <w:rsid w:val="00390CEF"/>
    <w:rsid w:val="00391934"/>
    <w:rsid w:val="003919DA"/>
    <w:rsid w:val="00392DEC"/>
    <w:rsid w:val="003A0161"/>
    <w:rsid w:val="003A1526"/>
    <w:rsid w:val="003A45ED"/>
    <w:rsid w:val="003A6CE4"/>
    <w:rsid w:val="003B7775"/>
    <w:rsid w:val="003C2056"/>
    <w:rsid w:val="003C216C"/>
    <w:rsid w:val="003C6F45"/>
    <w:rsid w:val="003C78A4"/>
    <w:rsid w:val="003D0960"/>
    <w:rsid w:val="003D1463"/>
    <w:rsid w:val="003D3D50"/>
    <w:rsid w:val="003D45B0"/>
    <w:rsid w:val="003D480E"/>
    <w:rsid w:val="003D5CE0"/>
    <w:rsid w:val="003E3744"/>
    <w:rsid w:val="003E62F8"/>
    <w:rsid w:val="003E706D"/>
    <w:rsid w:val="003E7A48"/>
    <w:rsid w:val="003F0C46"/>
    <w:rsid w:val="003F194B"/>
    <w:rsid w:val="003F49EB"/>
    <w:rsid w:val="003F58C0"/>
    <w:rsid w:val="003F625D"/>
    <w:rsid w:val="003F63D8"/>
    <w:rsid w:val="003F6403"/>
    <w:rsid w:val="003F76EC"/>
    <w:rsid w:val="003F7C59"/>
    <w:rsid w:val="00403073"/>
    <w:rsid w:val="00404F6D"/>
    <w:rsid w:val="00405DA7"/>
    <w:rsid w:val="0041176E"/>
    <w:rsid w:val="0041177F"/>
    <w:rsid w:val="00413B39"/>
    <w:rsid w:val="00413F28"/>
    <w:rsid w:val="0041777F"/>
    <w:rsid w:val="0042059D"/>
    <w:rsid w:val="00420945"/>
    <w:rsid w:val="00421498"/>
    <w:rsid w:val="004221A2"/>
    <w:rsid w:val="00424C06"/>
    <w:rsid w:val="00424F23"/>
    <w:rsid w:val="00425278"/>
    <w:rsid w:val="004256EA"/>
    <w:rsid w:val="00425D5B"/>
    <w:rsid w:val="0042695D"/>
    <w:rsid w:val="00426B77"/>
    <w:rsid w:val="00426CB9"/>
    <w:rsid w:val="00431B43"/>
    <w:rsid w:val="00431B4B"/>
    <w:rsid w:val="00432CF2"/>
    <w:rsid w:val="004351FD"/>
    <w:rsid w:val="00435244"/>
    <w:rsid w:val="00437071"/>
    <w:rsid w:val="00437DF1"/>
    <w:rsid w:val="00440AEC"/>
    <w:rsid w:val="004410C3"/>
    <w:rsid w:val="00441F71"/>
    <w:rsid w:val="00442BFC"/>
    <w:rsid w:val="00442FB4"/>
    <w:rsid w:val="004445B1"/>
    <w:rsid w:val="004458DB"/>
    <w:rsid w:val="00446ABD"/>
    <w:rsid w:val="00446CA4"/>
    <w:rsid w:val="00446F76"/>
    <w:rsid w:val="00452B81"/>
    <w:rsid w:val="00455335"/>
    <w:rsid w:val="004561D8"/>
    <w:rsid w:val="00460531"/>
    <w:rsid w:val="00460A0C"/>
    <w:rsid w:val="00460AF9"/>
    <w:rsid w:val="0046110F"/>
    <w:rsid w:val="00463158"/>
    <w:rsid w:val="00465DC7"/>
    <w:rsid w:val="00466D4A"/>
    <w:rsid w:val="00467806"/>
    <w:rsid w:val="004723EE"/>
    <w:rsid w:val="00473573"/>
    <w:rsid w:val="00473A00"/>
    <w:rsid w:val="00480E09"/>
    <w:rsid w:val="004814E9"/>
    <w:rsid w:val="00481F4C"/>
    <w:rsid w:val="004854F9"/>
    <w:rsid w:val="004929DA"/>
    <w:rsid w:val="004945AE"/>
    <w:rsid w:val="004948A3"/>
    <w:rsid w:val="00495966"/>
    <w:rsid w:val="00495ADA"/>
    <w:rsid w:val="0049684F"/>
    <w:rsid w:val="00496894"/>
    <w:rsid w:val="00496AC4"/>
    <w:rsid w:val="0049730E"/>
    <w:rsid w:val="004A06F4"/>
    <w:rsid w:val="004A1CFB"/>
    <w:rsid w:val="004A22A3"/>
    <w:rsid w:val="004A24DC"/>
    <w:rsid w:val="004A5C23"/>
    <w:rsid w:val="004A67E7"/>
    <w:rsid w:val="004A7D43"/>
    <w:rsid w:val="004B0785"/>
    <w:rsid w:val="004B0858"/>
    <w:rsid w:val="004B119D"/>
    <w:rsid w:val="004B1C1C"/>
    <w:rsid w:val="004B22B5"/>
    <w:rsid w:val="004B535B"/>
    <w:rsid w:val="004B765D"/>
    <w:rsid w:val="004C1EB8"/>
    <w:rsid w:val="004C74A7"/>
    <w:rsid w:val="004D056C"/>
    <w:rsid w:val="004D155C"/>
    <w:rsid w:val="004D41A7"/>
    <w:rsid w:val="004D5218"/>
    <w:rsid w:val="004D61CD"/>
    <w:rsid w:val="004D695C"/>
    <w:rsid w:val="004E05EF"/>
    <w:rsid w:val="004E3DFC"/>
    <w:rsid w:val="004E451F"/>
    <w:rsid w:val="004F09F5"/>
    <w:rsid w:val="004F1E53"/>
    <w:rsid w:val="004F3D3E"/>
    <w:rsid w:val="005005D7"/>
    <w:rsid w:val="0050607E"/>
    <w:rsid w:val="0050659B"/>
    <w:rsid w:val="00510E91"/>
    <w:rsid w:val="00512FB1"/>
    <w:rsid w:val="00520ECC"/>
    <w:rsid w:val="00521681"/>
    <w:rsid w:val="005233C0"/>
    <w:rsid w:val="00524ABF"/>
    <w:rsid w:val="005276D2"/>
    <w:rsid w:val="0053006A"/>
    <w:rsid w:val="00532B3E"/>
    <w:rsid w:val="0053347A"/>
    <w:rsid w:val="00534845"/>
    <w:rsid w:val="0053590E"/>
    <w:rsid w:val="00536DF7"/>
    <w:rsid w:val="005375DA"/>
    <w:rsid w:val="00537BCF"/>
    <w:rsid w:val="005408B4"/>
    <w:rsid w:val="00542FF5"/>
    <w:rsid w:val="00543C2D"/>
    <w:rsid w:val="005440D0"/>
    <w:rsid w:val="005444A5"/>
    <w:rsid w:val="00547DE7"/>
    <w:rsid w:val="005513AE"/>
    <w:rsid w:val="00556D38"/>
    <w:rsid w:val="00560995"/>
    <w:rsid w:val="0056147F"/>
    <w:rsid w:val="00564940"/>
    <w:rsid w:val="00565204"/>
    <w:rsid w:val="00565773"/>
    <w:rsid w:val="00567BDF"/>
    <w:rsid w:val="00570510"/>
    <w:rsid w:val="005747BC"/>
    <w:rsid w:val="00574C6C"/>
    <w:rsid w:val="005774B9"/>
    <w:rsid w:val="005776E9"/>
    <w:rsid w:val="005777D7"/>
    <w:rsid w:val="005800EC"/>
    <w:rsid w:val="00585634"/>
    <w:rsid w:val="005857CD"/>
    <w:rsid w:val="00585F89"/>
    <w:rsid w:val="005861DC"/>
    <w:rsid w:val="00592CDD"/>
    <w:rsid w:val="00593264"/>
    <w:rsid w:val="00597870"/>
    <w:rsid w:val="005A4E23"/>
    <w:rsid w:val="005A5730"/>
    <w:rsid w:val="005A6B15"/>
    <w:rsid w:val="005A751D"/>
    <w:rsid w:val="005A77EE"/>
    <w:rsid w:val="005B0B76"/>
    <w:rsid w:val="005B1797"/>
    <w:rsid w:val="005C2D22"/>
    <w:rsid w:val="005C369B"/>
    <w:rsid w:val="005C6EC5"/>
    <w:rsid w:val="005C7A1F"/>
    <w:rsid w:val="005D0F9C"/>
    <w:rsid w:val="005D3044"/>
    <w:rsid w:val="005D5DE6"/>
    <w:rsid w:val="005E07DE"/>
    <w:rsid w:val="005E3556"/>
    <w:rsid w:val="005E3728"/>
    <w:rsid w:val="005E3E3E"/>
    <w:rsid w:val="005E428F"/>
    <w:rsid w:val="005E45DB"/>
    <w:rsid w:val="005E48C1"/>
    <w:rsid w:val="005F57B4"/>
    <w:rsid w:val="005F759C"/>
    <w:rsid w:val="006001BF"/>
    <w:rsid w:val="0060031E"/>
    <w:rsid w:val="0060052B"/>
    <w:rsid w:val="00601EEA"/>
    <w:rsid w:val="006026F4"/>
    <w:rsid w:val="00603AA5"/>
    <w:rsid w:val="0060441E"/>
    <w:rsid w:val="006049B2"/>
    <w:rsid w:val="00606ECF"/>
    <w:rsid w:val="0060719B"/>
    <w:rsid w:val="00610862"/>
    <w:rsid w:val="006123C6"/>
    <w:rsid w:val="00615207"/>
    <w:rsid w:val="00616D2B"/>
    <w:rsid w:val="00617A50"/>
    <w:rsid w:val="00620191"/>
    <w:rsid w:val="006215ED"/>
    <w:rsid w:val="00625E0D"/>
    <w:rsid w:val="00627799"/>
    <w:rsid w:val="006324AD"/>
    <w:rsid w:val="00633370"/>
    <w:rsid w:val="00633962"/>
    <w:rsid w:val="006345D3"/>
    <w:rsid w:val="00641B96"/>
    <w:rsid w:val="006435DF"/>
    <w:rsid w:val="00643FCF"/>
    <w:rsid w:val="00644504"/>
    <w:rsid w:val="006446A2"/>
    <w:rsid w:val="00645232"/>
    <w:rsid w:val="00650CDE"/>
    <w:rsid w:val="00652BC6"/>
    <w:rsid w:val="0065707F"/>
    <w:rsid w:val="006605EF"/>
    <w:rsid w:val="00660E57"/>
    <w:rsid w:val="00660FBE"/>
    <w:rsid w:val="006638A2"/>
    <w:rsid w:val="00665587"/>
    <w:rsid w:val="00666679"/>
    <w:rsid w:val="006666C0"/>
    <w:rsid w:val="00666B1D"/>
    <w:rsid w:val="00667061"/>
    <w:rsid w:val="006672F2"/>
    <w:rsid w:val="00667F88"/>
    <w:rsid w:val="0067110E"/>
    <w:rsid w:val="0067181A"/>
    <w:rsid w:val="0067292D"/>
    <w:rsid w:val="00675D3E"/>
    <w:rsid w:val="00675F5B"/>
    <w:rsid w:val="00676D49"/>
    <w:rsid w:val="00677367"/>
    <w:rsid w:val="00681ADD"/>
    <w:rsid w:val="00682AEF"/>
    <w:rsid w:val="00686B9A"/>
    <w:rsid w:val="00686DD7"/>
    <w:rsid w:val="00690333"/>
    <w:rsid w:val="0069181F"/>
    <w:rsid w:val="00692B5A"/>
    <w:rsid w:val="00692BE0"/>
    <w:rsid w:val="00693735"/>
    <w:rsid w:val="006952FF"/>
    <w:rsid w:val="006A111E"/>
    <w:rsid w:val="006A278B"/>
    <w:rsid w:val="006A3850"/>
    <w:rsid w:val="006A3A59"/>
    <w:rsid w:val="006A402F"/>
    <w:rsid w:val="006A42EC"/>
    <w:rsid w:val="006A5537"/>
    <w:rsid w:val="006A5F23"/>
    <w:rsid w:val="006A69EB"/>
    <w:rsid w:val="006A6EEF"/>
    <w:rsid w:val="006B0A07"/>
    <w:rsid w:val="006B391A"/>
    <w:rsid w:val="006B414C"/>
    <w:rsid w:val="006B72C2"/>
    <w:rsid w:val="006C021E"/>
    <w:rsid w:val="006C1BBF"/>
    <w:rsid w:val="006C2E10"/>
    <w:rsid w:val="006C6426"/>
    <w:rsid w:val="006C7A78"/>
    <w:rsid w:val="006C7E72"/>
    <w:rsid w:val="006D09FC"/>
    <w:rsid w:val="006D2E86"/>
    <w:rsid w:val="006D405F"/>
    <w:rsid w:val="006D5150"/>
    <w:rsid w:val="006D58BF"/>
    <w:rsid w:val="006D6B3F"/>
    <w:rsid w:val="006D7782"/>
    <w:rsid w:val="006D7A91"/>
    <w:rsid w:val="006D7D89"/>
    <w:rsid w:val="006E11A7"/>
    <w:rsid w:val="006E153E"/>
    <w:rsid w:val="006E3BC3"/>
    <w:rsid w:val="006E4853"/>
    <w:rsid w:val="006F075E"/>
    <w:rsid w:val="006F1E99"/>
    <w:rsid w:val="006F3EE9"/>
    <w:rsid w:val="006F509A"/>
    <w:rsid w:val="00702FCE"/>
    <w:rsid w:val="00704F1F"/>
    <w:rsid w:val="00706388"/>
    <w:rsid w:val="007105EC"/>
    <w:rsid w:val="00713993"/>
    <w:rsid w:val="007174A1"/>
    <w:rsid w:val="00720CCA"/>
    <w:rsid w:val="007214E6"/>
    <w:rsid w:val="007238E5"/>
    <w:rsid w:val="007239F6"/>
    <w:rsid w:val="00723E34"/>
    <w:rsid w:val="00724246"/>
    <w:rsid w:val="00727873"/>
    <w:rsid w:val="00730527"/>
    <w:rsid w:val="007305A7"/>
    <w:rsid w:val="00731C5E"/>
    <w:rsid w:val="00732442"/>
    <w:rsid w:val="00735020"/>
    <w:rsid w:val="0073560D"/>
    <w:rsid w:val="00736E03"/>
    <w:rsid w:val="0073711C"/>
    <w:rsid w:val="00740EC4"/>
    <w:rsid w:val="00741661"/>
    <w:rsid w:val="00741DCD"/>
    <w:rsid w:val="00742DF1"/>
    <w:rsid w:val="00746739"/>
    <w:rsid w:val="0074690B"/>
    <w:rsid w:val="007476B1"/>
    <w:rsid w:val="0074796D"/>
    <w:rsid w:val="007525A6"/>
    <w:rsid w:val="00752806"/>
    <w:rsid w:val="007552F5"/>
    <w:rsid w:val="007566C7"/>
    <w:rsid w:val="007566DB"/>
    <w:rsid w:val="00757513"/>
    <w:rsid w:val="00757D75"/>
    <w:rsid w:val="00762A58"/>
    <w:rsid w:val="00763717"/>
    <w:rsid w:val="00766834"/>
    <w:rsid w:val="00770103"/>
    <w:rsid w:val="00770F2A"/>
    <w:rsid w:val="00771C87"/>
    <w:rsid w:val="0077315B"/>
    <w:rsid w:val="00773FF5"/>
    <w:rsid w:val="00774BC8"/>
    <w:rsid w:val="00775F84"/>
    <w:rsid w:val="00777AE3"/>
    <w:rsid w:val="00780B71"/>
    <w:rsid w:val="00780E93"/>
    <w:rsid w:val="007823EA"/>
    <w:rsid w:val="00783190"/>
    <w:rsid w:val="007873A0"/>
    <w:rsid w:val="007912F0"/>
    <w:rsid w:val="00792792"/>
    <w:rsid w:val="007944AC"/>
    <w:rsid w:val="00794F95"/>
    <w:rsid w:val="007A3319"/>
    <w:rsid w:val="007A55AE"/>
    <w:rsid w:val="007B01B5"/>
    <w:rsid w:val="007B06C7"/>
    <w:rsid w:val="007B0706"/>
    <w:rsid w:val="007B1DF4"/>
    <w:rsid w:val="007B2994"/>
    <w:rsid w:val="007B2ACF"/>
    <w:rsid w:val="007B617D"/>
    <w:rsid w:val="007B7CCF"/>
    <w:rsid w:val="007C00E7"/>
    <w:rsid w:val="007C0374"/>
    <w:rsid w:val="007C0871"/>
    <w:rsid w:val="007C19BD"/>
    <w:rsid w:val="007C347E"/>
    <w:rsid w:val="007C374C"/>
    <w:rsid w:val="007C4B11"/>
    <w:rsid w:val="007C5252"/>
    <w:rsid w:val="007C60E7"/>
    <w:rsid w:val="007C69FC"/>
    <w:rsid w:val="007D1001"/>
    <w:rsid w:val="007D12B1"/>
    <w:rsid w:val="007D1B9C"/>
    <w:rsid w:val="007E0FC4"/>
    <w:rsid w:val="007E2CEF"/>
    <w:rsid w:val="007E2E53"/>
    <w:rsid w:val="007E4B14"/>
    <w:rsid w:val="007F0680"/>
    <w:rsid w:val="007F14A1"/>
    <w:rsid w:val="007F22BC"/>
    <w:rsid w:val="007F2DE5"/>
    <w:rsid w:val="007F31D6"/>
    <w:rsid w:val="007F7261"/>
    <w:rsid w:val="0080005D"/>
    <w:rsid w:val="00801AB3"/>
    <w:rsid w:val="0081067A"/>
    <w:rsid w:val="00810E11"/>
    <w:rsid w:val="008124B2"/>
    <w:rsid w:val="008164C4"/>
    <w:rsid w:val="00817592"/>
    <w:rsid w:val="008228AB"/>
    <w:rsid w:val="00823F5B"/>
    <w:rsid w:val="00824568"/>
    <w:rsid w:val="008329EF"/>
    <w:rsid w:val="008336B0"/>
    <w:rsid w:val="008363E6"/>
    <w:rsid w:val="00836FA2"/>
    <w:rsid w:val="00837814"/>
    <w:rsid w:val="00841E18"/>
    <w:rsid w:val="00842945"/>
    <w:rsid w:val="00842F82"/>
    <w:rsid w:val="00844503"/>
    <w:rsid w:val="0084557C"/>
    <w:rsid w:val="008458FB"/>
    <w:rsid w:val="00845D4E"/>
    <w:rsid w:val="00846BE8"/>
    <w:rsid w:val="00847C3B"/>
    <w:rsid w:val="00847CD6"/>
    <w:rsid w:val="008503A8"/>
    <w:rsid w:val="008506A7"/>
    <w:rsid w:val="00853485"/>
    <w:rsid w:val="00854140"/>
    <w:rsid w:val="008555B7"/>
    <w:rsid w:val="00863783"/>
    <w:rsid w:val="00863C1C"/>
    <w:rsid w:val="008663A1"/>
    <w:rsid w:val="00866A8A"/>
    <w:rsid w:val="0087003D"/>
    <w:rsid w:val="008702E7"/>
    <w:rsid w:val="008778F5"/>
    <w:rsid w:val="008813F0"/>
    <w:rsid w:val="008826F8"/>
    <w:rsid w:val="00884A56"/>
    <w:rsid w:val="008862E0"/>
    <w:rsid w:val="008878EC"/>
    <w:rsid w:val="00887D7B"/>
    <w:rsid w:val="00891BA6"/>
    <w:rsid w:val="008946C8"/>
    <w:rsid w:val="008A1E78"/>
    <w:rsid w:val="008A315E"/>
    <w:rsid w:val="008A3729"/>
    <w:rsid w:val="008A4FFA"/>
    <w:rsid w:val="008A5610"/>
    <w:rsid w:val="008A58D8"/>
    <w:rsid w:val="008A65F0"/>
    <w:rsid w:val="008A65F4"/>
    <w:rsid w:val="008B274A"/>
    <w:rsid w:val="008C024F"/>
    <w:rsid w:val="008C0562"/>
    <w:rsid w:val="008C3651"/>
    <w:rsid w:val="008C3815"/>
    <w:rsid w:val="008C66C7"/>
    <w:rsid w:val="008D2F99"/>
    <w:rsid w:val="008D505D"/>
    <w:rsid w:val="008D5CB9"/>
    <w:rsid w:val="008D69A5"/>
    <w:rsid w:val="008D777B"/>
    <w:rsid w:val="008D780A"/>
    <w:rsid w:val="008D7DFC"/>
    <w:rsid w:val="008E28ED"/>
    <w:rsid w:val="008E5173"/>
    <w:rsid w:val="008E536B"/>
    <w:rsid w:val="008E57DE"/>
    <w:rsid w:val="008E7ADE"/>
    <w:rsid w:val="008E7DFB"/>
    <w:rsid w:val="008F38B6"/>
    <w:rsid w:val="008F3DF3"/>
    <w:rsid w:val="008F6619"/>
    <w:rsid w:val="0090727A"/>
    <w:rsid w:val="009115D7"/>
    <w:rsid w:val="009119D5"/>
    <w:rsid w:val="00912C57"/>
    <w:rsid w:val="00913A86"/>
    <w:rsid w:val="009142C5"/>
    <w:rsid w:val="0091610C"/>
    <w:rsid w:val="00916A16"/>
    <w:rsid w:val="00920F00"/>
    <w:rsid w:val="00920F41"/>
    <w:rsid w:val="009225D1"/>
    <w:rsid w:val="00924D85"/>
    <w:rsid w:val="00924ED9"/>
    <w:rsid w:val="009326F9"/>
    <w:rsid w:val="009414A8"/>
    <w:rsid w:val="009417C8"/>
    <w:rsid w:val="0094573A"/>
    <w:rsid w:val="009509A1"/>
    <w:rsid w:val="00956E6D"/>
    <w:rsid w:val="00961F40"/>
    <w:rsid w:val="009648EB"/>
    <w:rsid w:val="009669EA"/>
    <w:rsid w:val="00970350"/>
    <w:rsid w:val="00971329"/>
    <w:rsid w:val="009734BC"/>
    <w:rsid w:val="00980D7C"/>
    <w:rsid w:val="009846D1"/>
    <w:rsid w:val="009907FC"/>
    <w:rsid w:val="00990A21"/>
    <w:rsid w:val="0099214E"/>
    <w:rsid w:val="00995A7F"/>
    <w:rsid w:val="009A1031"/>
    <w:rsid w:val="009A3B9A"/>
    <w:rsid w:val="009A473C"/>
    <w:rsid w:val="009A590A"/>
    <w:rsid w:val="009A5C35"/>
    <w:rsid w:val="009A78A5"/>
    <w:rsid w:val="009A7CE1"/>
    <w:rsid w:val="009B0A49"/>
    <w:rsid w:val="009B131A"/>
    <w:rsid w:val="009B32F0"/>
    <w:rsid w:val="009B46A7"/>
    <w:rsid w:val="009B51BE"/>
    <w:rsid w:val="009B6012"/>
    <w:rsid w:val="009B75AB"/>
    <w:rsid w:val="009C1E1F"/>
    <w:rsid w:val="009C326F"/>
    <w:rsid w:val="009C4C13"/>
    <w:rsid w:val="009C7A67"/>
    <w:rsid w:val="009D0524"/>
    <w:rsid w:val="009D342C"/>
    <w:rsid w:val="009D69E4"/>
    <w:rsid w:val="009D712B"/>
    <w:rsid w:val="009D777F"/>
    <w:rsid w:val="009D7EAF"/>
    <w:rsid w:val="009E0368"/>
    <w:rsid w:val="009E1E73"/>
    <w:rsid w:val="009E2306"/>
    <w:rsid w:val="009E33E4"/>
    <w:rsid w:val="009E40B6"/>
    <w:rsid w:val="009E43F2"/>
    <w:rsid w:val="009E78D9"/>
    <w:rsid w:val="009F401B"/>
    <w:rsid w:val="009F4B0B"/>
    <w:rsid w:val="009F4D10"/>
    <w:rsid w:val="009F58BB"/>
    <w:rsid w:val="009F5D62"/>
    <w:rsid w:val="009F7A45"/>
    <w:rsid w:val="00A039B7"/>
    <w:rsid w:val="00A04454"/>
    <w:rsid w:val="00A057D8"/>
    <w:rsid w:val="00A06D0E"/>
    <w:rsid w:val="00A150EE"/>
    <w:rsid w:val="00A20D27"/>
    <w:rsid w:val="00A23CDB"/>
    <w:rsid w:val="00A33100"/>
    <w:rsid w:val="00A35F1D"/>
    <w:rsid w:val="00A40A4F"/>
    <w:rsid w:val="00A41208"/>
    <w:rsid w:val="00A41826"/>
    <w:rsid w:val="00A41DA5"/>
    <w:rsid w:val="00A42751"/>
    <w:rsid w:val="00A42EBB"/>
    <w:rsid w:val="00A43205"/>
    <w:rsid w:val="00A46379"/>
    <w:rsid w:val="00A47D6F"/>
    <w:rsid w:val="00A47ED9"/>
    <w:rsid w:val="00A501D0"/>
    <w:rsid w:val="00A50E77"/>
    <w:rsid w:val="00A52917"/>
    <w:rsid w:val="00A5430A"/>
    <w:rsid w:val="00A5499F"/>
    <w:rsid w:val="00A60838"/>
    <w:rsid w:val="00A62BB4"/>
    <w:rsid w:val="00A6439D"/>
    <w:rsid w:val="00A6440F"/>
    <w:rsid w:val="00A65565"/>
    <w:rsid w:val="00A65C80"/>
    <w:rsid w:val="00A66359"/>
    <w:rsid w:val="00A718D4"/>
    <w:rsid w:val="00A736AF"/>
    <w:rsid w:val="00A821E8"/>
    <w:rsid w:val="00A843A7"/>
    <w:rsid w:val="00A864FB"/>
    <w:rsid w:val="00A87F3E"/>
    <w:rsid w:val="00A91049"/>
    <w:rsid w:val="00A92D61"/>
    <w:rsid w:val="00A938AC"/>
    <w:rsid w:val="00A93A37"/>
    <w:rsid w:val="00A94A8C"/>
    <w:rsid w:val="00A964EA"/>
    <w:rsid w:val="00A96843"/>
    <w:rsid w:val="00AA070E"/>
    <w:rsid w:val="00AA35B9"/>
    <w:rsid w:val="00AA3CEC"/>
    <w:rsid w:val="00AA46D0"/>
    <w:rsid w:val="00AA7492"/>
    <w:rsid w:val="00AB2DEF"/>
    <w:rsid w:val="00AB3B75"/>
    <w:rsid w:val="00AB3F48"/>
    <w:rsid w:val="00AB6631"/>
    <w:rsid w:val="00AB6701"/>
    <w:rsid w:val="00AC1692"/>
    <w:rsid w:val="00AC3C0E"/>
    <w:rsid w:val="00AC3F7F"/>
    <w:rsid w:val="00AC3F99"/>
    <w:rsid w:val="00AD0713"/>
    <w:rsid w:val="00AD73F2"/>
    <w:rsid w:val="00AE0F83"/>
    <w:rsid w:val="00AE1DA7"/>
    <w:rsid w:val="00AE3197"/>
    <w:rsid w:val="00AE531F"/>
    <w:rsid w:val="00AE6B51"/>
    <w:rsid w:val="00AF0667"/>
    <w:rsid w:val="00AF1304"/>
    <w:rsid w:val="00AF2CA5"/>
    <w:rsid w:val="00AF2E29"/>
    <w:rsid w:val="00AF46A9"/>
    <w:rsid w:val="00AF5EE2"/>
    <w:rsid w:val="00B03154"/>
    <w:rsid w:val="00B034AE"/>
    <w:rsid w:val="00B04A62"/>
    <w:rsid w:val="00B072F0"/>
    <w:rsid w:val="00B0780B"/>
    <w:rsid w:val="00B10711"/>
    <w:rsid w:val="00B114CA"/>
    <w:rsid w:val="00B1166A"/>
    <w:rsid w:val="00B12590"/>
    <w:rsid w:val="00B249A8"/>
    <w:rsid w:val="00B24B69"/>
    <w:rsid w:val="00B2553F"/>
    <w:rsid w:val="00B2657B"/>
    <w:rsid w:val="00B27281"/>
    <w:rsid w:val="00B35E0B"/>
    <w:rsid w:val="00B3626E"/>
    <w:rsid w:val="00B3647C"/>
    <w:rsid w:val="00B405B9"/>
    <w:rsid w:val="00B40C86"/>
    <w:rsid w:val="00B4398B"/>
    <w:rsid w:val="00B462D4"/>
    <w:rsid w:val="00B47D7F"/>
    <w:rsid w:val="00B51079"/>
    <w:rsid w:val="00B511B7"/>
    <w:rsid w:val="00B51206"/>
    <w:rsid w:val="00B529D4"/>
    <w:rsid w:val="00B52B42"/>
    <w:rsid w:val="00B53AA1"/>
    <w:rsid w:val="00B54842"/>
    <w:rsid w:val="00B55AA7"/>
    <w:rsid w:val="00B57237"/>
    <w:rsid w:val="00B5779F"/>
    <w:rsid w:val="00B6100B"/>
    <w:rsid w:val="00B61326"/>
    <w:rsid w:val="00B61618"/>
    <w:rsid w:val="00B6162A"/>
    <w:rsid w:val="00B6193A"/>
    <w:rsid w:val="00B61AF2"/>
    <w:rsid w:val="00B62920"/>
    <w:rsid w:val="00B672D0"/>
    <w:rsid w:val="00B70D63"/>
    <w:rsid w:val="00B72CFA"/>
    <w:rsid w:val="00B73DEE"/>
    <w:rsid w:val="00B76006"/>
    <w:rsid w:val="00B827DF"/>
    <w:rsid w:val="00B85235"/>
    <w:rsid w:val="00B86275"/>
    <w:rsid w:val="00B908C6"/>
    <w:rsid w:val="00B93718"/>
    <w:rsid w:val="00B956F3"/>
    <w:rsid w:val="00B95D35"/>
    <w:rsid w:val="00B961BD"/>
    <w:rsid w:val="00B972D1"/>
    <w:rsid w:val="00BA1469"/>
    <w:rsid w:val="00BA1C6B"/>
    <w:rsid w:val="00BA1F0C"/>
    <w:rsid w:val="00BA254C"/>
    <w:rsid w:val="00BA2DC6"/>
    <w:rsid w:val="00BA5A4C"/>
    <w:rsid w:val="00BA77A9"/>
    <w:rsid w:val="00BA7923"/>
    <w:rsid w:val="00BB0CB2"/>
    <w:rsid w:val="00BB157C"/>
    <w:rsid w:val="00BB36D2"/>
    <w:rsid w:val="00BB3FC2"/>
    <w:rsid w:val="00BB4340"/>
    <w:rsid w:val="00BB5452"/>
    <w:rsid w:val="00BB68B0"/>
    <w:rsid w:val="00BC1EF3"/>
    <w:rsid w:val="00BC275F"/>
    <w:rsid w:val="00BC5675"/>
    <w:rsid w:val="00BC72A0"/>
    <w:rsid w:val="00BC770C"/>
    <w:rsid w:val="00BD44BC"/>
    <w:rsid w:val="00BE0E63"/>
    <w:rsid w:val="00BE3AE8"/>
    <w:rsid w:val="00BE4C25"/>
    <w:rsid w:val="00BF0E5D"/>
    <w:rsid w:val="00BF1114"/>
    <w:rsid w:val="00BF271B"/>
    <w:rsid w:val="00BF440D"/>
    <w:rsid w:val="00BF4F57"/>
    <w:rsid w:val="00C03D85"/>
    <w:rsid w:val="00C135ED"/>
    <w:rsid w:val="00C13641"/>
    <w:rsid w:val="00C13AB1"/>
    <w:rsid w:val="00C13EE7"/>
    <w:rsid w:val="00C142C6"/>
    <w:rsid w:val="00C15705"/>
    <w:rsid w:val="00C178E1"/>
    <w:rsid w:val="00C2085F"/>
    <w:rsid w:val="00C2192A"/>
    <w:rsid w:val="00C23670"/>
    <w:rsid w:val="00C23895"/>
    <w:rsid w:val="00C2403F"/>
    <w:rsid w:val="00C2428E"/>
    <w:rsid w:val="00C247F6"/>
    <w:rsid w:val="00C25333"/>
    <w:rsid w:val="00C25FB8"/>
    <w:rsid w:val="00C26836"/>
    <w:rsid w:val="00C27D00"/>
    <w:rsid w:val="00C303B7"/>
    <w:rsid w:val="00C311C8"/>
    <w:rsid w:val="00C317C0"/>
    <w:rsid w:val="00C31AFC"/>
    <w:rsid w:val="00C327C5"/>
    <w:rsid w:val="00C33B57"/>
    <w:rsid w:val="00C34E7E"/>
    <w:rsid w:val="00C357A9"/>
    <w:rsid w:val="00C36F3E"/>
    <w:rsid w:val="00C4081B"/>
    <w:rsid w:val="00C462CF"/>
    <w:rsid w:val="00C476D8"/>
    <w:rsid w:val="00C47F36"/>
    <w:rsid w:val="00C53F8F"/>
    <w:rsid w:val="00C54FE2"/>
    <w:rsid w:val="00C5538A"/>
    <w:rsid w:val="00C55AF0"/>
    <w:rsid w:val="00C56E40"/>
    <w:rsid w:val="00C57B94"/>
    <w:rsid w:val="00C57D2F"/>
    <w:rsid w:val="00C62862"/>
    <w:rsid w:val="00C63DE9"/>
    <w:rsid w:val="00C65338"/>
    <w:rsid w:val="00C66C3B"/>
    <w:rsid w:val="00C742CE"/>
    <w:rsid w:val="00C744CF"/>
    <w:rsid w:val="00C76E5B"/>
    <w:rsid w:val="00C76F4D"/>
    <w:rsid w:val="00C7750D"/>
    <w:rsid w:val="00C77CA7"/>
    <w:rsid w:val="00C8059A"/>
    <w:rsid w:val="00C80796"/>
    <w:rsid w:val="00C814DD"/>
    <w:rsid w:val="00C81AE8"/>
    <w:rsid w:val="00C81D74"/>
    <w:rsid w:val="00C82DCD"/>
    <w:rsid w:val="00C8678A"/>
    <w:rsid w:val="00C901BC"/>
    <w:rsid w:val="00C9061C"/>
    <w:rsid w:val="00C91E0E"/>
    <w:rsid w:val="00C93314"/>
    <w:rsid w:val="00C94D9C"/>
    <w:rsid w:val="00C96160"/>
    <w:rsid w:val="00C961A3"/>
    <w:rsid w:val="00C96625"/>
    <w:rsid w:val="00C97DC0"/>
    <w:rsid w:val="00CA00BC"/>
    <w:rsid w:val="00CA34FC"/>
    <w:rsid w:val="00CA36CD"/>
    <w:rsid w:val="00CA3F31"/>
    <w:rsid w:val="00CA6156"/>
    <w:rsid w:val="00CA6881"/>
    <w:rsid w:val="00CA726A"/>
    <w:rsid w:val="00CA7532"/>
    <w:rsid w:val="00CB1230"/>
    <w:rsid w:val="00CB170F"/>
    <w:rsid w:val="00CB18DE"/>
    <w:rsid w:val="00CB5075"/>
    <w:rsid w:val="00CC0C84"/>
    <w:rsid w:val="00CC1BB4"/>
    <w:rsid w:val="00CC27FB"/>
    <w:rsid w:val="00CC4665"/>
    <w:rsid w:val="00CC4AB7"/>
    <w:rsid w:val="00CC5B36"/>
    <w:rsid w:val="00CC77AB"/>
    <w:rsid w:val="00CD0EEE"/>
    <w:rsid w:val="00CD2C19"/>
    <w:rsid w:val="00CD5CA2"/>
    <w:rsid w:val="00CD62E5"/>
    <w:rsid w:val="00CD6342"/>
    <w:rsid w:val="00CD7FFC"/>
    <w:rsid w:val="00CE1091"/>
    <w:rsid w:val="00CE5118"/>
    <w:rsid w:val="00CE5F18"/>
    <w:rsid w:val="00CE7109"/>
    <w:rsid w:val="00CF1EA6"/>
    <w:rsid w:val="00CF3B86"/>
    <w:rsid w:val="00CF43ED"/>
    <w:rsid w:val="00CF482E"/>
    <w:rsid w:val="00CF4B77"/>
    <w:rsid w:val="00CF728B"/>
    <w:rsid w:val="00D02E5E"/>
    <w:rsid w:val="00D03A8E"/>
    <w:rsid w:val="00D045AB"/>
    <w:rsid w:val="00D05D6E"/>
    <w:rsid w:val="00D06B30"/>
    <w:rsid w:val="00D076BB"/>
    <w:rsid w:val="00D102AB"/>
    <w:rsid w:val="00D10E59"/>
    <w:rsid w:val="00D10EE5"/>
    <w:rsid w:val="00D110A1"/>
    <w:rsid w:val="00D1262A"/>
    <w:rsid w:val="00D15948"/>
    <w:rsid w:val="00D21706"/>
    <w:rsid w:val="00D220EF"/>
    <w:rsid w:val="00D22833"/>
    <w:rsid w:val="00D2396F"/>
    <w:rsid w:val="00D23C8D"/>
    <w:rsid w:val="00D254AF"/>
    <w:rsid w:val="00D25F70"/>
    <w:rsid w:val="00D26A2F"/>
    <w:rsid w:val="00D275CF"/>
    <w:rsid w:val="00D27B5B"/>
    <w:rsid w:val="00D343A1"/>
    <w:rsid w:val="00D34C06"/>
    <w:rsid w:val="00D35138"/>
    <w:rsid w:val="00D36683"/>
    <w:rsid w:val="00D36717"/>
    <w:rsid w:val="00D45306"/>
    <w:rsid w:val="00D4593F"/>
    <w:rsid w:val="00D51F80"/>
    <w:rsid w:val="00D52E4D"/>
    <w:rsid w:val="00D539EE"/>
    <w:rsid w:val="00D54FDF"/>
    <w:rsid w:val="00D56222"/>
    <w:rsid w:val="00D5735B"/>
    <w:rsid w:val="00D619FE"/>
    <w:rsid w:val="00D62741"/>
    <w:rsid w:val="00D62AF5"/>
    <w:rsid w:val="00D6582B"/>
    <w:rsid w:val="00D65DBC"/>
    <w:rsid w:val="00D70FC4"/>
    <w:rsid w:val="00D7143F"/>
    <w:rsid w:val="00D721A7"/>
    <w:rsid w:val="00D724A2"/>
    <w:rsid w:val="00D73638"/>
    <w:rsid w:val="00D75111"/>
    <w:rsid w:val="00D76B9A"/>
    <w:rsid w:val="00D81CF1"/>
    <w:rsid w:val="00D826E8"/>
    <w:rsid w:val="00D82D6F"/>
    <w:rsid w:val="00D8437E"/>
    <w:rsid w:val="00D84E05"/>
    <w:rsid w:val="00D937A0"/>
    <w:rsid w:val="00D93870"/>
    <w:rsid w:val="00D94791"/>
    <w:rsid w:val="00D95195"/>
    <w:rsid w:val="00D96350"/>
    <w:rsid w:val="00D96A77"/>
    <w:rsid w:val="00D97250"/>
    <w:rsid w:val="00DA3CC2"/>
    <w:rsid w:val="00DA54FA"/>
    <w:rsid w:val="00DA791C"/>
    <w:rsid w:val="00DB2BF3"/>
    <w:rsid w:val="00DB421A"/>
    <w:rsid w:val="00DB5131"/>
    <w:rsid w:val="00DB69E7"/>
    <w:rsid w:val="00DC0131"/>
    <w:rsid w:val="00DC0686"/>
    <w:rsid w:val="00DC2263"/>
    <w:rsid w:val="00DC2CE9"/>
    <w:rsid w:val="00DC581E"/>
    <w:rsid w:val="00DC78AF"/>
    <w:rsid w:val="00DD2D1D"/>
    <w:rsid w:val="00DD461E"/>
    <w:rsid w:val="00DD5EF2"/>
    <w:rsid w:val="00DD650F"/>
    <w:rsid w:val="00DD71A6"/>
    <w:rsid w:val="00DE1B45"/>
    <w:rsid w:val="00DE2281"/>
    <w:rsid w:val="00DE36AD"/>
    <w:rsid w:val="00DE66C3"/>
    <w:rsid w:val="00DE6A04"/>
    <w:rsid w:val="00DE71A6"/>
    <w:rsid w:val="00DF00F1"/>
    <w:rsid w:val="00DF052B"/>
    <w:rsid w:val="00DF150B"/>
    <w:rsid w:val="00DF1966"/>
    <w:rsid w:val="00DF3B9D"/>
    <w:rsid w:val="00DF5A2F"/>
    <w:rsid w:val="00DF7B8E"/>
    <w:rsid w:val="00E00494"/>
    <w:rsid w:val="00E01758"/>
    <w:rsid w:val="00E0186D"/>
    <w:rsid w:val="00E01AED"/>
    <w:rsid w:val="00E0312F"/>
    <w:rsid w:val="00E03939"/>
    <w:rsid w:val="00E039B1"/>
    <w:rsid w:val="00E042E0"/>
    <w:rsid w:val="00E111B7"/>
    <w:rsid w:val="00E12951"/>
    <w:rsid w:val="00E13FAD"/>
    <w:rsid w:val="00E20587"/>
    <w:rsid w:val="00E212D5"/>
    <w:rsid w:val="00E23726"/>
    <w:rsid w:val="00E24CB7"/>
    <w:rsid w:val="00E25210"/>
    <w:rsid w:val="00E264A6"/>
    <w:rsid w:val="00E2666F"/>
    <w:rsid w:val="00E27731"/>
    <w:rsid w:val="00E3373C"/>
    <w:rsid w:val="00E3472C"/>
    <w:rsid w:val="00E34DE6"/>
    <w:rsid w:val="00E358D7"/>
    <w:rsid w:val="00E35DE4"/>
    <w:rsid w:val="00E402E3"/>
    <w:rsid w:val="00E40B68"/>
    <w:rsid w:val="00E412BD"/>
    <w:rsid w:val="00E43A96"/>
    <w:rsid w:val="00E44AAA"/>
    <w:rsid w:val="00E463D3"/>
    <w:rsid w:val="00E5040C"/>
    <w:rsid w:val="00E50B54"/>
    <w:rsid w:val="00E51B32"/>
    <w:rsid w:val="00E532CB"/>
    <w:rsid w:val="00E550B4"/>
    <w:rsid w:val="00E560FB"/>
    <w:rsid w:val="00E56B54"/>
    <w:rsid w:val="00E5797E"/>
    <w:rsid w:val="00E63168"/>
    <w:rsid w:val="00E63756"/>
    <w:rsid w:val="00E64350"/>
    <w:rsid w:val="00E64DCA"/>
    <w:rsid w:val="00E6516A"/>
    <w:rsid w:val="00E654D8"/>
    <w:rsid w:val="00E65F9C"/>
    <w:rsid w:val="00E72626"/>
    <w:rsid w:val="00E72B20"/>
    <w:rsid w:val="00E7585A"/>
    <w:rsid w:val="00E86443"/>
    <w:rsid w:val="00E904DE"/>
    <w:rsid w:val="00E909A9"/>
    <w:rsid w:val="00E94765"/>
    <w:rsid w:val="00EA5794"/>
    <w:rsid w:val="00EA6206"/>
    <w:rsid w:val="00EA6620"/>
    <w:rsid w:val="00EA6A1C"/>
    <w:rsid w:val="00EB11A7"/>
    <w:rsid w:val="00EB15F4"/>
    <w:rsid w:val="00EB2B3D"/>
    <w:rsid w:val="00EB369D"/>
    <w:rsid w:val="00EB4659"/>
    <w:rsid w:val="00EB5BEB"/>
    <w:rsid w:val="00EB5D4B"/>
    <w:rsid w:val="00EB660B"/>
    <w:rsid w:val="00EC0B3B"/>
    <w:rsid w:val="00EC4FA8"/>
    <w:rsid w:val="00EC5ABA"/>
    <w:rsid w:val="00EC6615"/>
    <w:rsid w:val="00ED2BA0"/>
    <w:rsid w:val="00ED4861"/>
    <w:rsid w:val="00ED4A75"/>
    <w:rsid w:val="00EE153C"/>
    <w:rsid w:val="00EE1F6D"/>
    <w:rsid w:val="00EE3CA5"/>
    <w:rsid w:val="00EE3D1C"/>
    <w:rsid w:val="00EE43F9"/>
    <w:rsid w:val="00EE541B"/>
    <w:rsid w:val="00EE5ECF"/>
    <w:rsid w:val="00EF05D8"/>
    <w:rsid w:val="00EF12E3"/>
    <w:rsid w:val="00EF288D"/>
    <w:rsid w:val="00EF6539"/>
    <w:rsid w:val="00EF6EAA"/>
    <w:rsid w:val="00F0059F"/>
    <w:rsid w:val="00F016A3"/>
    <w:rsid w:val="00F0566C"/>
    <w:rsid w:val="00F07F65"/>
    <w:rsid w:val="00F1064B"/>
    <w:rsid w:val="00F10B56"/>
    <w:rsid w:val="00F1165E"/>
    <w:rsid w:val="00F1254B"/>
    <w:rsid w:val="00F14AF7"/>
    <w:rsid w:val="00F14FFA"/>
    <w:rsid w:val="00F17309"/>
    <w:rsid w:val="00F26BCF"/>
    <w:rsid w:val="00F312CA"/>
    <w:rsid w:val="00F3195F"/>
    <w:rsid w:val="00F32895"/>
    <w:rsid w:val="00F3294C"/>
    <w:rsid w:val="00F32AB8"/>
    <w:rsid w:val="00F33C01"/>
    <w:rsid w:val="00F341E0"/>
    <w:rsid w:val="00F3765F"/>
    <w:rsid w:val="00F37A1C"/>
    <w:rsid w:val="00F37EFA"/>
    <w:rsid w:val="00F4037D"/>
    <w:rsid w:val="00F408E1"/>
    <w:rsid w:val="00F419CD"/>
    <w:rsid w:val="00F41C09"/>
    <w:rsid w:val="00F42C23"/>
    <w:rsid w:val="00F446D1"/>
    <w:rsid w:val="00F44F3F"/>
    <w:rsid w:val="00F4743C"/>
    <w:rsid w:val="00F528F1"/>
    <w:rsid w:val="00F54351"/>
    <w:rsid w:val="00F54879"/>
    <w:rsid w:val="00F55DC7"/>
    <w:rsid w:val="00F6138A"/>
    <w:rsid w:val="00F625E4"/>
    <w:rsid w:val="00F636A6"/>
    <w:rsid w:val="00F64B7A"/>
    <w:rsid w:val="00F666AE"/>
    <w:rsid w:val="00F66B67"/>
    <w:rsid w:val="00F67235"/>
    <w:rsid w:val="00F672E6"/>
    <w:rsid w:val="00F67AA3"/>
    <w:rsid w:val="00F72C12"/>
    <w:rsid w:val="00F7422F"/>
    <w:rsid w:val="00F7439E"/>
    <w:rsid w:val="00F7541F"/>
    <w:rsid w:val="00F7628B"/>
    <w:rsid w:val="00F76372"/>
    <w:rsid w:val="00F76595"/>
    <w:rsid w:val="00F76AE9"/>
    <w:rsid w:val="00F85E9A"/>
    <w:rsid w:val="00F8616D"/>
    <w:rsid w:val="00F879CE"/>
    <w:rsid w:val="00F9110B"/>
    <w:rsid w:val="00F92286"/>
    <w:rsid w:val="00F928C2"/>
    <w:rsid w:val="00F93814"/>
    <w:rsid w:val="00F958A5"/>
    <w:rsid w:val="00F96EB7"/>
    <w:rsid w:val="00F977E2"/>
    <w:rsid w:val="00F97CCC"/>
    <w:rsid w:val="00FA05A1"/>
    <w:rsid w:val="00FA0AFF"/>
    <w:rsid w:val="00FA1BBF"/>
    <w:rsid w:val="00FA4251"/>
    <w:rsid w:val="00FA4FB2"/>
    <w:rsid w:val="00FA7458"/>
    <w:rsid w:val="00FA7B94"/>
    <w:rsid w:val="00FB122D"/>
    <w:rsid w:val="00FB17B0"/>
    <w:rsid w:val="00FB24AE"/>
    <w:rsid w:val="00FB2B8F"/>
    <w:rsid w:val="00FB2DF0"/>
    <w:rsid w:val="00FB3053"/>
    <w:rsid w:val="00FB3A3E"/>
    <w:rsid w:val="00FB5E56"/>
    <w:rsid w:val="00FB7474"/>
    <w:rsid w:val="00FC023D"/>
    <w:rsid w:val="00FC3C69"/>
    <w:rsid w:val="00FC6B14"/>
    <w:rsid w:val="00FD0C7B"/>
    <w:rsid w:val="00FD1DD2"/>
    <w:rsid w:val="00FD3940"/>
    <w:rsid w:val="00FD425B"/>
    <w:rsid w:val="00FD42F4"/>
    <w:rsid w:val="00FD46F8"/>
    <w:rsid w:val="00FD4788"/>
    <w:rsid w:val="00FD4F18"/>
    <w:rsid w:val="00FD5D16"/>
    <w:rsid w:val="00FE1FAD"/>
    <w:rsid w:val="00FE26AF"/>
    <w:rsid w:val="00FE2914"/>
    <w:rsid w:val="00FE5208"/>
    <w:rsid w:val="00FF167F"/>
    <w:rsid w:val="00FF5A9E"/>
    <w:rsid w:val="00FF6235"/>
    <w:rsid w:val="00FF7E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11D66A"/>
  <w15:chartTrackingRefBased/>
  <w15:docId w15:val="{CA84A066-32DA-4AE3-B470-CF5F418C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3"/>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E5040C"/>
    <w:pPr>
      <w:numPr>
        <w:numId w:val="5"/>
      </w:numPr>
      <w:snapToGrid w:val="0"/>
    </w:pPr>
    <w:rPr>
      <w:rFonts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2"/>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semiHidden/>
    <w:unhideWhenUsed/>
    <w:rsid w:val="007B01B5"/>
    <w:rPr>
      <w:sz w:val="20"/>
      <w:szCs w:val="20"/>
    </w:rPr>
  </w:style>
  <w:style w:type="character" w:customStyle="1" w:styleId="KommentartekstTegn">
    <w:name w:val="Kommentartekst Tegn"/>
    <w:basedOn w:val="Standardskrifttypeiafsnit"/>
    <w:link w:val="Kommentartekst"/>
    <w:uiPriority w:val="99"/>
    <w:semiHidden/>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styleId="Ulstomtale">
    <w:name w:val="Unresolved Mention"/>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E5040C"/>
    <w:rPr>
      <w:rFonts w:cs="Arial"/>
      <w:b/>
      <w:sz w:val="22"/>
      <w:szCs w:val="22"/>
      <w:lang w:val="en-US"/>
    </w:rPr>
  </w:style>
  <w:style w:type="paragraph" w:customStyle="1" w:styleId="BRUGDENNEOVERSKRIFT">
    <w:name w:val="BRUG DENNE OVERSKRIFT"/>
    <w:basedOn w:val="CISUansgningstekst1"/>
    <w:link w:val="BRUGDENNEOVERSKRIFTTegn"/>
    <w:qFormat/>
    <w:rsid w:val="00C47F36"/>
    <w:pPr>
      <w:numPr>
        <w:numId w:val="0"/>
      </w:num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sz w:val="22"/>
      <w:szCs w:val="22"/>
      <w:u w:val="single"/>
      <w:lang w:val="en-US"/>
    </w:rPr>
  </w:style>
  <w:style w:type="paragraph" w:styleId="Almindeligtekst">
    <w:name w:val="Plain Text"/>
    <w:basedOn w:val="Normal"/>
    <w:link w:val="AlmindeligtekstTegn"/>
    <w:uiPriority w:val="99"/>
    <w:semiHidden/>
    <w:unhideWhenUsed/>
    <w:rsid w:val="009E1E73"/>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table" w:styleId="Tabel-Gitter">
    <w:name w:val="Table Grid"/>
    <w:basedOn w:val="Tabel-Normal"/>
    <w:uiPriority w:val="39"/>
    <w:rsid w:val="00CD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EB2B3D"/>
    <w:rPr>
      <w:sz w:val="20"/>
      <w:szCs w:val="20"/>
    </w:rPr>
  </w:style>
  <w:style w:type="character" w:customStyle="1" w:styleId="FodnotetekstTegn">
    <w:name w:val="Fodnotetekst Tegn"/>
    <w:basedOn w:val="Standardskrifttypeiafsnit"/>
    <w:link w:val="Fodnotetekst"/>
    <w:uiPriority w:val="99"/>
    <w:semiHidden/>
    <w:rsid w:val="00EB2B3D"/>
    <w:rPr>
      <w:sz w:val="20"/>
      <w:szCs w:val="20"/>
    </w:rPr>
  </w:style>
  <w:style w:type="character" w:styleId="Fodnotehenvisning">
    <w:name w:val="footnote reference"/>
    <w:basedOn w:val="Standardskrifttypeiafsnit"/>
    <w:uiPriority w:val="99"/>
    <w:semiHidden/>
    <w:unhideWhenUsed/>
    <w:rsid w:val="00EB2B3D"/>
    <w:rPr>
      <w:vertAlign w:val="superscript"/>
    </w:rPr>
  </w:style>
  <w:style w:type="paragraph" w:styleId="NormalWeb">
    <w:name w:val="Normal (Web)"/>
    <w:basedOn w:val="Normal"/>
    <w:uiPriority w:val="99"/>
    <w:unhideWhenUsed/>
    <w:rsid w:val="00980D7C"/>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4058">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146436359">
      <w:bodyDiv w:val="1"/>
      <w:marLeft w:val="0"/>
      <w:marRight w:val="0"/>
      <w:marTop w:val="0"/>
      <w:marBottom w:val="0"/>
      <w:divBdr>
        <w:top w:val="none" w:sz="0" w:space="0" w:color="auto"/>
        <w:left w:val="none" w:sz="0" w:space="0" w:color="auto"/>
        <w:bottom w:val="none" w:sz="0" w:space="0" w:color="auto"/>
        <w:right w:val="none" w:sz="0" w:space="0" w:color="auto"/>
      </w:divBdr>
    </w:div>
    <w:div w:id="184250862">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62236732">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871571704">
      <w:bodyDiv w:val="1"/>
      <w:marLeft w:val="0"/>
      <w:marRight w:val="0"/>
      <w:marTop w:val="0"/>
      <w:marBottom w:val="0"/>
      <w:divBdr>
        <w:top w:val="none" w:sz="0" w:space="0" w:color="auto"/>
        <w:left w:val="none" w:sz="0" w:space="0" w:color="auto"/>
        <w:bottom w:val="none" w:sz="0" w:space="0" w:color="auto"/>
        <w:right w:val="none" w:sz="0" w:space="0" w:color="auto"/>
      </w:divBdr>
    </w:div>
    <w:div w:id="963389637">
      <w:bodyDiv w:val="1"/>
      <w:marLeft w:val="0"/>
      <w:marRight w:val="0"/>
      <w:marTop w:val="0"/>
      <w:marBottom w:val="0"/>
      <w:divBdr>
        <w:top w:val="none" w:sz="0" w:space="0" w:color="auto"/>
        <w:left w:val="none" w:sz="0" w:space="0" w:color="auto"/>
        <w:bottom w:val="none" w:sz="0" w:space="0" w:color="auto"/>
        <w:right w:val="none" w:sz="0" w:space="0" w:color="auto"/>
      </w:divBdr>
    </w:div>
    <w:div w:id="996956353">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466392214">
      <w:bodyDiv w:val="1"/>
      <w:marLeft w:val="0"/>
      <w:marRight w:val="0"/>
      <w:marTop w:val="0"/>
      <w:marBottom w:val="0"/>
      <w:divBdr>
        <w:top w:val="none" w:sz="0" w:space="0" w:color="auto"/>
        <w:left w:val="none" w:sz="0" w:space="0" w:color="auto"/>
        <w:bottom w:val="none" w:sz="0" w:space="0" w:color="auto"/>
        <w:right w:val="none" w:sz="0" w:space="0" w:color="auto"/>
      </w:divBdr>
    </w:div>
    <w:div w:id="1474568245">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854605020">
      <w:bodyDiv w:val="1"/>
      <w:marLeft w:val="0"/>
      <w:marRight w:val="0"/>
      <w:marTop w:val="0"/>
      <w:marBottom w:val="0"/>
      <w:divBdr>
        <w:top w:val="none" w:sz="0" w:space="0" w:color="auto"/>
        <w:left w:val="none" w:sz="0" w:space="0" w:color="auto"/>
        <w:bottom w:val="none" w:sz="0" w:space="0" w:color="auto"/>
        <w:right w:val="none" w:sz="0" w:space="0" w:color="auto"/>
      </w:divBdr>
    </w:div>
    <w:div w:id="1897278017">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1994217959">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1193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lewebdata://9A1C1DDD-E4B6-4BAC-B753-EFE15DCDDD14"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uis.unesco.org/country/HN" TargetMode="External"/><Relationship Id="rId13" Type="http://schemas.openxmlformats.org/officeDocument/2006/relationships/hyperlink" Target="https://www.unicef.org/lac/en/media/22976/file" TargetMode="External"/><Relationship Id="rId3" Type="http://schemas.openxmlformats.org/officeDocument/2006/relationships/hyperlink" Target="https://www.hrw.org/world-report/2020/country-chapters/honduras" TargetMode="External"/><Relationship Id="rId7" Type="http://schemas.openxmlformats.org/officeDocument/2006/relationships/hyperlink" Target="https://nsiteam.com/social/wp-content/uploads/2019/10/NSI-Aggrieved-Populations-Reports_Honduras-Country-Report_Final.pdf" TargetMode="External"/><Relationship Id="rId12" Type="http://schemas.openxmlformats.org/officeDocument/2006/relationships/hyperlink" Target="https://www.savethechildren.net/save-our-education-report/" TargetMode="External"/><Relationship Id="rId2" Type="http://schemas.openxmlformats.org/officeDocument/2006/relationships/hyperlink" Target="https://www.transparency.org/en/cpi/2020/index/nzl" TargetMode="External"/><Relationship Id="rId1" Type="http://schemas.openxmlformats.org/officeDocument/2006/relationships/hyperlink" Target="https://knowledgehub.transparency.org/helpdesk/honduras-overview-of-corruption-and-anti-corruption" TargetMode="External"/><Relationship Id="rId6" Type="http://schemas.openxmlformats.org/officeDocument/2006/relationships/hyperlink" Target="https://www.worldbank.org/en/country/honduras/overview" TargetMode="External"/><Relationship Id="rId11" Type="http://schemas.openxmlformats.org/officeDocument/2006/relationships/hyperlink" Target="http://uis.unesco.org/country/HN" TargetMode="External"/><Relationship Id="rId5" Type="http://schemas.openxmlformats.org/officeDocument/2006/relationships/hyperlink" Target="https://www.hrw.org/world-report/2020/country-chapters/honduras" TargetMode="External"/><Relationship Id="rId15" Type="http://schemas.openxmlformats.org/officeDocument/2006/relationships/hyperlink" Target="https://repositorio.cepal.org/bitstream/handle/11362/46425/1/S2000874_en.pdf" TargetMode="External"/><Relationship Id="rId10" Type="http://schemas.openxmlformats.org/officeDocument/2006/relationships/hyperlink" Target="http://data.uis.unesco.org/?ReportId=3336&amp;IF_Language=eng" TargetMode="External"/><Relationship Id="rId4" Type="http://schemas.openxmlformats.org/officeDocument/2006/relationships/hyperlink" Target="https://www.washingtonpost.com/opinions/2019/05/09/democratic-crisis-honduras-has-reached-boiling-point/" TargetMode="External"/><Relationship Id="rId9" Type="http://schemas.openxmlformats.org/officeDocument/2006/relationships/hyperlink" Target="http://www.thedialogue.org/wp-content/uploads/2017/03/Educational-Challenges-in-Honduras-and-%20Consequences-for-Human-Capital.pdf" TargetMode="External"/><Relationship Id="rId14" Type="http://schemas.openxmlformats.org/officeDocument/2006/relationships/hyperlink" Target="http://orcid.org/0000-0002-4892-41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D50DC-2FDC-407E-915F-B60C2377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25</Pages>
  <Words>11845</Words>
  <Characters>72256</Characters>
  <Application>Microsoft Office Word</Application>
  <DocSecurity>2</DocSecurity>
  <Lines>602</Lines>
  <Paragraphs>167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Thomas Langvad</cp:lastModifiedBy>
  <cp:revision>77</cp:revision>
  <dcterms:created xsi:type="dcterms:W3CDTF">2021-09-08T07:52:00Z</dcterms:created>
  <dcterms:modified xsi:type="dcterms:W3CDTF">2021-09-08T09:32:00Z</dcterms:modified>
</cp:coreProperties>
</file>